
<file path=[Content_Types].xml><?xml version="1.0" encoding="utf-8"?>
<Types xmlns="http://schemas.openxmlformats.org/package/2006/content-types">
  <Default Extension="png" ContentType="image/png"/>
  <Default Extension="tmp"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14A924" w14:textId="627B7443" w:rsidR="008D7F4E" w:rsidRPr="002B4451" w:rsidRDefault="00DF0B54" w:rsidP="008D7F4E">
      <w:pPr>
        <w:rPr>
          <w:lang w:val="es-DO"/>
        </w:rPr>
      </w:pPr>
      <w:r w:rsidRPr="002B4451">
        <w:rPr>
          <w:noProof/>
        </w:rPr>
        <w:drawing>
          <wp:anchor distT="0" distB="0" distL="114300" distR="114300" simplePos="0" relativeHeight="251654144" behindDoc="0" locked="0" layoutInCell="1" allowOverlap="1" wp14:anchorId="3F0A51DA" wp14:editId="5C75E6A2">
            <wp:simplePos x="0" y="0"/>
            <wp:positionH relativeFrom="column">
              <wp:posOffset>2376805</wp:posOffset>
            </wp:positionH>
            <wp:positionV relativeFrom="paragraph">
              <wp:posOffset>274955</wp:posOffset>
            </wp:positionV>
            <wp:extent cx="1280160" cy="1207770"/>
            <wp:effectExtent l="0" t="0" r="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0160" cy="1207770"/>
                    </a:xfrm>
                    <a:prstGeom prst="rect">
                      <a:avLst/>
                    </a:prstGeom>
                  </pic:spPr>
                </pic:pic>
              </a:graphicData>
            </a:graphic>
            <wp14:sizeRelH relativeFrom="page">
              <wp14:pctWidth>0</wp14:pctWidth>
            </wp14:sizeRelH>
            <wp14:sizeRelV relativeFrom="page">
              <wp14:pctHeight>0</wp14:pctHeight>
            </wp14:sizeRelV>
          </wp:anchor>
        </w:drawing>
      </w:r>
    </w:p>
    <w:p w14:paraId="24A9A258" w14:textId="3DC24FC8" w:rsidR="008D7F4E" w:rsidRPr="002B4451" w:rsidRDefault="008D7F4E" w:rsidP="008D7F4E">
      <w:pPr>
        <w:rPr>
          <w:lang w:val="es-DO"/>
        </w:rPr>
      </w:pPr>
    </w:p>
    <w:p w14:paraId="1AC5E2C3" w14:textId="77777777" w:rsidR="008D7F4E" w:rsidRPr="002B4451" w:rsidRDefault="008D7F4E" w:rsidP="008D7F4E">
      <w:pPr>
        <w:rPr>
          <w:lang w:val="es-DO"/>
        </w:rPr>
      </w:pPr>
    </w:p>
    <w:p w14:paraId="34990FAF" w14:textId="52B5DA41" w:rsidR="008D7F4E" w:rsidRPr="002B4451" w:rsidRDefault="008D7F4E" w:rsidP="008D7F4E">
      <w:pPr>
        <w:rPr>
          <w:lang w:val="es-DO"/>
        </w:rPr>
      </w:pPr>
      <w:bookmarkStart w:id="0" w:name="_Hlk86404256"/>
      <w:bookmarkEnd w:id="0"/>
    </w:p>
    <w:p w14:paraId="6EFB72EE" w14:textId="272B2AD6" w:rsidR="008D7F4E" w:rsidRPr="002B4451" w:rsidRDefault="008D7F4E" w:rsidP="008D7F4E">
      <w:pPr>
        <w:rPr>
          <w:lang w:val="es-DO"/>
        </w:rPr>
      </w:pPr>
    </w:p>
    <w:p w14:paraId="3F7503CE" w14:textId="172B5CFE" w:rsidR="008D7F4E" w:rsidRPr="002B4451" w:rsidRDefault="008D7F4E" w:rsidP="008D7F4E">
      <w:pPr>
        <w:rPr>
          <w:lang w:val="es-DO"/>
        </w:rPr>
      </w:pPr>
    </w:p>
    <w:p w14:paraId="071FCCAE" w14:textId="759B330B" w:rsidR="008D7F4E" w:rsidRPr="002B4451" w:rsidRDefault="00A63A00" w:rsidP="008D7F4E">
      <w:pPr>
        <w:rPr>
          <w:lang w:val="es-DO"/>
        </w:rPr>
      </w:pPr>
      <w:r w:rsidRPr="002B4451">
        <w:rPr>
          <w:noProof/>
        </w:rPr>
        <mc:AlternateContent>
          <mc:Choice Requires="wps">
            <w:drawing>
              <wp:anchor distT="0" distB="0" distL="114300" distR="114300" simplePos="0" relativeHeight="251658240" behindDoc="0" locked="0" layoutInCell="1" allowOverlap="1" wp14:anchorId="49B1C421" wp14:editId="04261F62">
                <wp:simplePos x="0" y="0"/>
                <wp:positionH relativeFrom="column">
                  <wp:posOffset>2137410</wp:posOffset>
                </wp:positionH>
                <wp:positionV relativeFrom="paragraph">
                  <wp:posOffset>11681</wp:posOffset>
                </wp:positionV>
                <wp:extent cx="1884680" cy="177165"/>
                <wp:effectExtent l="0" t="0" r="0" b="0"/>
                <wp:wrapNone/>
                <wp:docPr id="6" name="object 6"/>
                <wp:cNvGraphicFramePr/>
                <a:graphic xmlns:a="http://schemas.openxmlformats.org/drawingml/2006/main">
                  <a:graphicData uri="http://schemas.microsoft.com/office/word/2010/wordprocessingShape">
                    <wps:wsp>
                      <wps:cNvSpPr txBox="1"/>
                      <wps:spPr>
                        <a:xfrm>
                          <a:off x="0" y="0"/>
                          <a:ext cx="1884680" cy="177165"/>
                        </a:xfrm>
                        <a:prstGeom prst="rect">
                          <a:avLst/>
                        </a:prstGeom>
                      </wps:spPr>
                      <wps:txbx>
                        <w:txbxContent>
                          <w:p w14:paraId="65FDDD46" w14:textId="77777777" w:rsidR="00775A72" w:rsidRPr="005C548C" w:rsidRDefault="00775A72" w:rsidP="008D7F4E">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9B1C421" id="_x0000_t202" coordsize="21600,21600" o:spt="202" path="m,l,21600r21600,l21600,xe">
                <v:stroke joinstyle="miter"/>
                <v:path gradientshapeok="t" o:connecttype="rect"/>
              </v:shapetype>
              <v:shape id="object 6" o:spid="_x0000_s1026" type="#_x0000_t202" style="position:absolute;margin-left:168.3pt;margin-top:.9pt;width:148.4pt;height:13.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" filled="f" stroked="f">
                <v:textbox inset="0,1pt,0,0">
                  <w:txbxContent>
                    <w:p w14:paraId="65FDDD46" w14:textId="77777777" w:rsidR="00775A72" w:rsidRPr="005C548C" w:rsidRDefault="00775A72" w:rsidP="008D7F4E">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v:textbox>
              </v:shape>
            </w:pict>
          </mc:Fallback>
        </mc:AlternateContent>
      </w:r>
    </w:p>
    <w:p w14:paraId="69FBF6B1" w14:textId="7ADAC71B" w:rsidR="008D7F4E" w:rsidRPr="002B4451" w:rsidRDefault="008D7F4E" w:rsidP="008D7F4E">
      <w:pPr>
        <w:rPr>
          <w:lang w:val="es-DO"/>
        </w:rPr>
      </w:pPr>
    </w:p>
    <w:p w14:paraId="0233C915" w14:textId="77777777" w:rsidR="008D7F4E" w:rsidRPr="002B4451" w:rsidRDefault="008D7F4E" w:rsidP="008D7F4E">
      <w:pPr>
        <w:rPr>
          <w:lang w:val="es-DO"/>
        </w:rPr>
      </w:pPr>
    </w:p>
    <w:p w14:paraId="274DCED8" w14:textId="4D8FA039" w:rsidR="004F2DD5" w:rsidRPr="003A47C9" w:rsidRDefault="002D6E5F" w:rsidP="004F2DD5">
      <w:r>
        <w:rPr>
          <w:noProof/>
        </w:rPr>
        <mc:AlternateContent>
          <mc:Choice Requires="wps">
            <w:drawing>
              <wp:anchor distT="45720" distB="45720" distL="114300" distR="114300" simplePos="0" relativeHeight="251715584" behindDoc="1" locked="0" layoutInCell="1" allowOverlap="1" wp14:anchorId="4641AD3E" wp14:editId="3FC6333F">
                <wp:simplePos x="0" y="0"/>
                <wp:positionH relativeFrom="column">
                  <wp:posOffset>3578087</wp:posOffset>
                </wp:positionH>
                <wp:positionV relativeFrom="paragraph">
                  <wp:posOffset>4587682</wp:posOffset>
                </wp:positionV>
                <wp:extent cx="2409825" cy="1311965"/>
                <wp:effectExtent l="0" t="0" r="9525" b="254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1311965"/>
                        </a:xfrm>
                        <a:prstGeom prst="rect">
                          <a:avLst/>
                        </a:prstGeom>
                        <a:solidFill>
                          <a:srgbClr val="FFFFFF"/>
                        </a:solidFill>
                        <a:ln w="9525">
                          <a:noFill/>
                          <a:miter lim="800000"/>
                          <a:headEnd/>
                          <a:tailEnd/>
                        </a:ln>
                      </wps:spPr>
                      <wps:txbx>
                        <w:txbxContent>
                          <w:p w14:paraId="61E66D56" w14:textId="77777777" w:rsidR="00775A72" w:rsidRDefault="00775A72" w:rsidP="002D6E5F">
                            <w:pPr>
                              <w:jc w:val="right"/>
                              <w:rPr>
                                <w:color w:val="D8B888"/>
                                <w:lang w:val="es-DO"/>
                              </w:rPr>
                            </w:pPr>
                          </w:p>
                          <w:p w14:paraId="4B681A58" w14:textId="794A37D8" w:rsidR="00775A72" w:rsidRPr="00032423" w:rsidRDefault="00775A72" w:rsidP="002D6E5F">
                            <w:pPr>
                              <w:jc w:val="right"/>
                              <w:rPr>
                                <w:color w:val="D8B888"/>
                                <w:lang w:val="es-DO"/>
                              </w:rPr>
                            </w:pPr>
                            <w:r w:rsidRPr="00524B48">
                              <w:rPr>
                                <w:noProof/>
                                <w:color w:val="D8B888"/>
                              </w:rPr>
                              <w:drawing>
                                <wp:inline distT="0" distB="0" distL="0" distR="0" wp14:anchorId="2F4D48F7" wp14:editId="600015C8">
                                  <wp:extent cx="1027927" cy="879756"/>
                                  <wp:effectExtent l="0" t="0" r="1270" b="0"/>
                                  <wp:docPr id="19" name="Picture 19" descr="C:\Users\Juana Herrera.MINPRE\Documents\Logos Comision y Presidencia\2022\Logo UTECT Gol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ana Herrera.MINPRE\Documents\Logos Comision y Presidencia\2022\Logo UTECT Golde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9060" cy="91496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41AD3E" id="Text Box 2" o:spid="_x0000_s1027" type="#_x0000_t202" style="position:absolute;margin-left:281.75pt;margin-top:361.25pt;width:189.75pt;height:103.3pt;z-index:-251600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" stroked="f">
                <v:textbox>
                  <w:txbxContent>
                    <w:p w14:paraId="61E66D56" w14:textId="77777777" w:rsidR="00775A72" w:rsidRDefault="00775A72" w:rsidP="002D6E5F">
                      <w:pPr>
                        <w:jc w:val="right"/>
                        <w:rPr>
                          <w:color w:val="D8B888"/>
                          <w:lang w:val="es-DO"/>
                        </w:rPr>
                      </w:pPr>
                    </w:p>
                    <w:p w14:paraId="4B681A58" w14:textId="794A37D8" w:rsidR="00775A72" w:rsidRPr="00032423" w:rsidRDefault="00775A72" w:rsidP="002D6E5F">
                      <w:pPr>
                        <w:jc w:val="right"/>
                        <w:rPr>
                          <w:color w:val="D8B888"/>
                          <w:lang w:val="es-DO"/>
                        </w:rPr>
                      </w:pPr>
                      <w:r w:rsidRPr="00524B48">
                        <w:rPr>
                          <w:noProof/>
                          <w:color w:val="D8B888"/>
                        </w:rPr>
                        <w:drawing>
                          <wp:inline distT="0" distB="0" distL="0" distR="0" wp14:anchorId="2F4D48F7" wp14:editId="600015C8">
                            <wp:extent cx="1027927" cy="879756"/>
                            <wp:effectExtent l="0" t="0" r="1270" b="0"/>
                            <wp:docPr id="19" name="Picture 19" descr="C:\Users\Juana Herrera.MINPRE\Documents\Logos Comision y Presidencia\2022\Logo UTECT Gol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ana Herrera.MINPRE\Documents\Logos Comision y Presidencia\2022\Logo UTECT Golde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9060" cy="914960"/>
                                    </a:xfrm>
                                    <a:prstGeom prst="rect">
                                      <a:avLst/>
                                    </a:prstGeom>
                                    <a:noFill/>
                                    <a:ln>
                                      <a:noFill/>
                                    </a:ln>
                                  </pic:spPr>
                                </pic:pic>
                              </a:graphicData>
                            </a:graphic>
                          </wp:inline>
                        </w:drawing>
                      </w:r>
                    </w:p>
                  </w:txbxContent>
                </v:textbox>
              </v:shape>
            </w:pict>
          </mc:Fallback>
        </mc:AlternateContent>
      </w:r>
      <w:r w:rsidR="0035429F">
        <w:rPr>
          <w:noProof/>
        </w:rPr>
        <mc:AlternateContent>
          <mc:Choice Requires="wps">
            <w:drawing>
              <wp:anchor distT="4294967295" distB="4294967295" distL="114300" distR="114300" simplePos="0" relativeHeight="251701248" behindDoc="0" locked="0" layoutInCell="1" allowOverlap="1" wp14:anchorId="209AF3DE" wp14:editId="346FB0AB">
                <wp:simplePos x="0" y="0"/>
                <wp:positionH relativeFrom="margin">
                  <wp:posOffset>2800350</wp:posOffset>
                </wp:positionH>
                <wp:positionV relativeFrom="paragraph">
                  <wp:posOffset>2533650</wp:posOffset>
                </wp:positionV>
                <wp:extent cx="463550" cy="0"/>
                <wp:effectExtent l="0" t="19050" r="3175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171478" id="Straight Connector 9" o:spid="_x0000_s1026" style="position:absolute;z-index:25170124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20.5pt,199.5pt" to="257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" strokecolor="#c8b688" strokeweight="2.25pt">
                <v:stroke joinstyle="miter"/>
                <o:lock v:ext="edit" shapetype="f"/>
                <w10:wrap anchorx="margin"/>
              </v:line>
            </w:pict>
          </mc:Fallback>
        </mc:AlternateContent>
      </w:r>
      <w:r w:rsidR="00C64CEF" w:rsidRPr="002B4451">
        <w:rPr>
          <w:noProof/>
        </w:rPr>
        <mc:AlternateContent>
          <mc:Choice Requires="wps">
            <w:drawing>
              <wp:anchor distT="0" distB="0" distL="114300" distR="114300" simplePos="0" relativeHeight="251656192" behindDoc="0" locked="0" layoutInCell="1" allowOverlap="1" wp14:anchorId="0C109D41" wp14:editId="296A1359">
                <wp:simplePos x="0" y="0"/>
                <wp:positionH relativeFrom="column">
                  <wp:posOffset>308536</wp:posOffset>
                </wp:positionH>
                <wp:positionV relativeFrom="paragraph">
                  <wp:posOffset>1312198</wp:posOffset>
                </wp:positionV>
                <wp:extent cx="5758815" cy="985651"/>
                <wp:effectExtent l="0" t="0" r="0" b="0"/>
                <wp:wrapNone/>
                <wp:docPr id="4"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31112306" w14:textId="77777777" w:rsidR="00775A72" w:rsidRDefault="00775A72"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9797032" w14:textId="77777777" w:rsidR="00775A72" w:rsidRDefault="00775A72"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0C3AA7DD" w14:textId="4D898DC8" w:rsidR="00775A72" w:rsidRPr="008D7F4E" w:rsidRDefault="00775A72" w:rsidP="008D7F4E">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0C109D41" id="object 4" o:spid="_x0000_s1028" type="#_x0000_t202" style="position:absolute;margin-left:24.3pt;margin-top:103.3pt;width:453.45pt;height:77.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" filled="f" stroked="f">
                <v:textbox inset="0,1.35pt,0,0">
                  <w:txbxContent>
                    <w:p w14:paraId="31112306" w14:textId="77777777" w:rsidR="00775A72" w:rsidRDefault="00775A72"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9797032" w14:textId="77777777" w:rsidR="00775A72" w:rsidRDefault="00775A72"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0C3AA7DD" w14:textId="4D898DC8" w:rsidR="00775A72" w:rsidRPr="008D7F4E" w:rsidRDefault="00775A72" w:rsidP="008D7F4E">
                      <w:pPr>
                        <w:spacing w:after="0"/>
                        <w:jc w:val="center"/>
                        <w:rPr>
                          <w:b/>
                          <w:bCs/>
                          <w:color w:val="D5B788"/>
                          <w:spacing w:val="60"/>
                          <w:kern w:val="24"/>
                          <w:sz w:val="56"/>
                          <w:szCs w:val="56"/>
                          <w:lang w:val="es-DO"/>
                        </w:rPr>
                      </w:pPr>
                    </w:p>
                  </w:txbxContent>
                </v:textbox>
              </v:shape>
            </w:pict>
          </mc:Fallback>
        </mc:AlternateContent>
      </w:r>
      <w:r w:rsidR="006160B6">
        <w:rPr>
          <w:noProof/>
        </w:rPr>
        <mc:AlternateContent>
          <mc:Choice Requires="wps">
            <w:drawing>
              <wp:anchor distT="0" distB="0" distL="114300" distR="114300" simplePos="0" relativeHeight="251683840" behindDoc="0" locked="0" layoutInCell="1" allowOverlap="1" wp14:anchorId="4B9C2ACC" wp14:editId="5BA45FB4">
                <wp:simplePos x="0" y="0"/>
                <wp:positionH relativeFrom="column">
                  <wp:posOffset>4719955</wp:posOffset>
                </wp:positionH>
                <wp:positionV relativeFrom="paragraph">
                  <wp:posOffset>8886825</wp:posOffset>
                </wp:positionV>
                <wp:extent cx="542925" cy="509270"/>
                <wp:effectExtent l="0" t="0" r="9525" b="5080"/>
                <wp:wrapNone/>
                <wp:docPr id="44" name="Freeform: 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509270"/>
                        </a:xfrm>
                        <a:custGeom>
                          <a:avLst/>
                          <a:gdLst/>
                          <a:ahLst/>
                          <a:cxnLst/>
                          <a:rect l="l" t="t" r="r" b="b"/>
                          <a:pathLst>
                            <a:path w="542925" h="509270">
                              <a:moveTo>
                                <a:pt x="469493" y="480745"/>
                              </a:moveTo>
                              <a:lnTo>
                                <a:pt x="443026" y="420751"/>
                              </a:lnTo>
                              <a:lnTo>
                                <a:pt x="411670" y="394119"/>
                              </a:lnTo>
                              <a:lnTo>
                                <a:pt x="345376" y="367334"/>
                              </a:lnTo>
                              <a:lnTo>
                                <a:pt x="301078" y="358165"/>
                              </a:lnTo>
                              <a:lnTo>
                                <a:pt x="246227" y="353021"/>
                              </a:lnTo>
                              <a:lnTo>
                                <a:pt x="178435" y="352831"/>
                              </a:lnTo>
                              <a:lnTo>
                                <a:pt x="95364" y="358508"/>
                              </a:lnTo>
                              <a:lnTo>
                                <a:pt x="247738" y="379996"/>
                              </a:lnTo>
                              <a:lnTo>
                                <a:pt x="335800" y="402526"/>
                              </a:lnTo>
                              <a:lnTo>
                                <a:pt x="393103" y="439928"/>
                              </a:lnTo>
                              <a:lnTo>
                                <a:pt x="453174" y="506006"/>
                              </a:lnTo>
                              <a:lnTo>
                                <a:pt x="454482" y="507199"/>
                              </a:lnTo>
                              <a:lnTo>
                                <a:pt x="457822" y="508825"/>
                              </a:lnTo>
                              <a:lnTo>
                                <a:pt x="462343" y="507949"/>
                              </a:lnTo>
                              <a:lnTo>
                                <a:pt x="467156" y="501599"/>
                              </a:lnTo>
                              <a:lnTo>
                                <a:pt x="469493" y="480745"/>
                              </a:lnTo>
                              <a:close/>
                            </a:path>
                            <a:path w="542925" h="509270">
                              <a:moveTo>
                                <a:pt x="521449" y="422846"/>
                              </a:moveTo>
                              <a:lnTo>
                                <a:pt x="487654" y="346379"/>
                              </a:lnTo>
                              <a:lnTo>
                                <a:pt x="430403" y="305701"/>
                              </a:lnTo>
                              <a:lnTo>
                                <a:pt x="392887" y="290309"/>
                              </a:lnTo>
                              <a:lnTo>
                                <a:pt x="322529" y="272478"/>
                              </a:lnTo>
                              <a:lnTo>
                                <a:pt x="274904" y="265658"/>
                              </a:lnTo>
                              <a:lnTo>
                                <a:pt x="218884" y="261848"/>
                              </a:lnTo>
                              <a:lnTo>
                                <a:pt x="154432" y="262255"/>
                              </a:lnTo>
                              <a:lnTo>
                                <a:pt x="81495" y="268097"/>
                              </a:lnTo>
                              <a:lnTo>
                                <a:pt x="0" y="280555"/>
                              </a:lnTo>
                              <a:lnTo>
                                <a:pt x="241833" y="283540"/>
                              </a:lnTo>
                              <a:lnTo>
                                <a:pt x="374916" y="302133"/>
                              </a:lnTo>
                              <a:lnTo>
                                <a:pt x="446468" y="352209"/>
                              </a:lnTo>
                              <a:lnTo>
                                <a:pt x="503732" y="449592"/>
                              </a:lnTo>
                              <a:lnTo>
                                <a:pt x="505193" y="451142"/>
                              </a:lnTo>
                              <a:lnTo>
                                <a:pt x="508774" y="453580"/>
                              </a:lnTo>
                              <a:lnTo>
                                <a:pt x="513181" y="453669"/>
                              </a:lnTo>
                              <a:lnTo>
                                <a:pt x="517182" y="448132"/>
                              </a:lnTo>
                              <a:lnTo>
                                <a:pt x="521449" y="422846"/>
                              </a:lnTo>
                              <a:close/>
                            </a:path>
                            <a:path w="542925" h="509270">
                              <a:moveTo>
                                <a:pt x="542658" y="361467"/>
                              </a:moveTo>
                              <a:lnTo>
                                <a:pt x="539229" y="301866"/>
                              </a:lnTo>
                              <a:lnTo>
                                <a:pt x="527697" y="269087"/>
                              </a:lnTo>
                              <a:lnTo>
                                <a:pt x="498741" y="251523"/>
                              </a:lnTo>
                              <a:lnTo>
                                <a:pt x="443001" y="237540"/>
                              </a:lnTo>
                              <a:lnTo>
                                <a:pt x="453275" y="232930"/>
                              </a:lnTo>
                              <a:lnTo>
                                <a:pt x="476542" y="216649"/>
                              </a:lnTo>
                              <a:lnTo>
                                <a:pt x="501421" y="185026"/>
                              </a:lnTo>
                              <a:lnTo>
                                <a:pt x="516547" y="134416"/>
                              </a:lnTo>
                              <a:lnTo>
                                <a:pt x="508228" y="82753"/>
                              </a:lnTo>
                              <a:lnTo>
                                <a:pt x="483108" y="44183"/>
                              </a:lnTo>
                              <a:lnTo>
                                <a:pt x="447649" y="18046"/>
                              </a:lnTo>
                              <a:lnTo>
                                <a:pt x="408343" y="3632"/>
                              </a:lnTo>
                              <a:lnTo>
                                <a:pt x="359117" y="0"/>
                              </a:lnTo>
                              <a:lnTo>
                                <a:pt x="172377" y="241"/>
                              </a:lnTo>
                              <a:lnTo>
                                <a:pt x="172288" y="165176"/>
                              </a:lnTo>
                              <a:lnTo>
                                <a:pt x="172542" y="206806"/>
                              </a:lnTo>
                              <a:lnTo>
                                <a:pt x="199491" y="209765"/>
                              </a:lnTo>
                              <a:lnTo>
                                <a:pt x="218147" y="212483"/>
                              </a:lnTo>
                              <a:lnTo>
                                <a:pt x="237210" y="216535"/>
                              </a:lnTo>
                              <a:lnTo>
                                <a:pt x="265417" y="223469"/>
                              </a:lnTo>
                              <a:lnTo>
                                <a:pt x="265417" y="77266"/>
                              </a:lnTo>
                              <a:lnTo>
                                <a:pt x="338963" y="77343"/>
                              </a:lnTo>
                              <a:lnTo>
                                <a:pt x="371525" y="83299"/>
                              </a:lnTo>
                              <a:lnTo>
                                <a:pt x="403936" y="103695"/>
                              </a:lnTo>
                              <a:lnTo>
                                <a:pt x="418338" y="147142"/>
                              </a:lnTo>
                              <a:lnTo>
                                <a:pt x="415925" y="194195"/>
                              </a:lnTo>
                              <a:lnTo>
                                <a:pt x="402196" y="218440"/>
                              </a:lnTo>
                              <a:lnTo>
                                <a:pt x="365506" y="227584"/>
                              </a:lnTo>
                              <a:lnTo>
                                <a:pt x="294233" y="229336"/>
                              </a:lnTo>
                              <a:lnTo>
                                <a:pt x="321665" y="235572"/>
                              </a:lnTo>
                              <a:lnTo>
                                <a:pt x="388099" y="256959"/>
                              </a:lnTo>
                              <a:lnTo>
                                <a:pt x="469709" y="297573"/>
                              </a:lnTo>
                              <a:lnTo>
                                <a:pt x="542658" y="361467"/>
                              </a:lnTo>
                              <a:close/>
                            </a:path>
                          </a:pathLst>
                        </a:custGeom>
                        <a:solidFill>
                          <a:srgbClr val="D5B78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6806A6" id="Freeform: Shape 44" o:spid="_x0000_s1026" style="position:absolute;margin-left:371.65pt;margin-top:699.75pt;width:42.75pt;height:40.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42925,50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" path="m469493,480745l443026,420751,411670,394119,345376,367334r-44298,-9169l246227,353021r-67792,-190l95364,358508r152374,21488l335800,402526r57303,37402l453174,506006r1308,1193l457822,508825r4521,-876l467156,501599r2337,-20854xem521449,422846l487654,346379,430403,305701,392887,290309,322529,272478r-47625,-6820l218884,261848r-64452,407l81495,268097,,280555r241833,2985l374916,302133r71552,50076l503732,449592r1461,1550l508774,453580r4407,89l517182,448132r4267,-25286xem542658,361467r-3429,-59601l527697,269087,498741,251523,443001,237540r10274,-4610l476542,216649r24879,-31623l516547,134416,508228,82753,483108,44183,447649,18046,408343,3632,359117,,172377,241r-89,164935l172542,206806r26949,2959l218147,212483r19063,4052l265417,223469r,-146203l338963,77343r32562,5956l403936,103695r14402,43447l415925,194195r-13729,24245l365506,227584r-71273,1752l321665,235572r66434,21387l469709,297573r72949,63894xe" fillcolor="#d5b788" stroked="f">
                <v:path arrowok="t"/>
              </v:shape>
            </w:pict>
          </mc:Fallback>
        </mc:AlternateContent>
      </w:r>
      <w:r w:rsidR="000960E2" w:rsidRPr="002B4451">
        <w:rPr>
          <w:noProof/>
        </w:rPr>
        <mc:AlternateContent>
          <mc:Choice Requires="wps">
            <w:drawing>
              <wp:anchor distT="0" distB="0" distL="114300" distR="114300" simplePos="0" relativeHeight="251657216" behindDoc="0" locked="0" layoutInCell="1" allowOverlap="1" wp14:anchorId="6B2EB822" wp14:editId="47D65275">
                <wp:simplePos x="0" y="0"/>
                <wp:positionH relativeFrom="column">
                  <wp:posOffset>2431158</wp:posOffset>
                </wp:positionH>
                <wp:positionV relativeFrom="paragraph">
                  <wp:posOffset>2802890</wp:posOffset>
                </wp:positionV>
                <wp:extent cx="1210945" cy="308610"/>
                <wp:effectExtent l="0" t="0" r="0" b="0"/>
                <wp:wrapNone/>
                <wp:docPr id="5" name="object 5"/>
                <wp:cNvGraphicFramePr/>
                <a:graphic xmlns:a="http://schemas.openxmlformats.org/drawingml/2006/main">
                  <a:graphicData uri="http://schemas.microsoft.com/office/word/2010/wordprocessingShape">
                    <wps:wsp>
                      <wps:cNvSpPr txBox="1"/>
                      <wps:spPr>
                        <a:xfrm>
                          <a:off x="0" y="0"/>
                          <a:ext cx="1210945" cy="308610"/>
                        </a:xfrm>
                        <a:prstGeom prst="rect">
                          <a:avLst/>
                        </a:prstGeom>
                      </wps:spPr>
                      <wps:txbx>
                        <w:txbxContent>
                          <w:p w14:paraId="50ABDE0F" w14:textId="4E051B9B" w:rsidR="00775A72" w:rsidRPr="00F36012" w:rsidRDefault="00775A72" w:rsidP="008D7F4E">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Pr>
                                <w:b/>
                                <w:bCs/>
                                <w:color w:val="D5B788"/>
                                <w:spacing w:val="28"/>
                                <w:kern w:val="24"/>
                                <w:sz w:val="28"/>
                                <w:szCs w:val="28"/>
                              </w:rPr>
                              <w:t>2</w:t>
                            </w:r>
                            <w:r w:rsidRPr="00F36012">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B2EB822" id="object 5" o:spid="_x0000_s1029" type="#_x0000_t202" style="position:absolute;margin-left:191.45pt;margin-top:220.7pt;width:95.35pt;height:24.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" filled="f" stroked="f">
                <v:textbox inset="0,1pt,0,0">
                  <w:txbxContent>
                    <w:p w14:paraId="50ABDE0F" w14:textId="4E051B9B" w:rsidR="00775A72" w:rsidRPr="00F36012" w:rsidRDefault="00775A72" w:rsidP="008D7F4E">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Pr>
                          <w:b/>
                          <w:bCs/>
                          <w:color w:val="D5B788"/>
                          <w:spacing w:val="28"/>
                          <w:kern w:val="24"/>
                          <w:sz w:val="28"/>
                          <w:szCs w:val="28"/>
                        </w:rPr>
                        <w:t>2</w:t>
                      </w:r>
                      <w:r w:rsidRPr="00F36012">
                        <w:rPr>
                          <w:b/>
                          <w:bCs/>
                          <w:color w:val="D5B788"/>
                          <w:spacing w:val="-21"/>
                          <w:kern w:val="24"/>
                          <w:sz w:val="28"/>
                          <w:szCs w:val="28"/>
                        </w:rPr>
                        <w:t xml:space="preserve"> </w:t>
                      </w:r>
                    </w:p>
                  </w:txbxContent>
                </v:textbox>
              </v:shape>
            </w:pict>
          </mc:Fallback>
        </mc:AlternateContent>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p>
    <w:p w14:paraId="6F050B88" w14:textId="1697832A" w:rsidR="004F2DD5" w:rsidRPr="003A47C9" w:rsidRDefault="00544419" w:rsidP="004F2DD5">
      <w:r>
        <w:rPr>
          <w:noProof/>
        </w:rPr>
        <mc:AlternateContent>
          <mc:Choice Requires="wpg">
            <w:drawing>
              <wp:anchor distT="0" distB="0" distL="114300" distR="114300" simplePos="0" relativeHeight="251729920" behindDoc="0" locked="0" layoutInCell="1" allowOverlap="1" wp14:anchorId="22E2C515" wp14:editId="24F1A761">
                <wp:simplePos x="0" y="0"/>
                <wp:positionH relativeFrom="column">
                  <wp:posOffset>51759</wp:posOffset>
                </wp:positionH>
                <wp:positionV relativeFrom="paragraph">
                  <wp:posOffset>149154</wp:posOffset>
                </wp:positionV>
                <wp:extent cx="2527300" cy="1005840"/>
                <wp:effectExtent l="0" t="0" r="0" b="3810"/>
                <wp:wrapNone/>
                <wp:docPr id="37" name="Group 37"/>
                <wp:cNvGraphicFramePr/>
                <a:graphic xmlns:a="http://schemas.openxmlformats.org/drawingml/2006/main">
                  <a:graphicData uri="http://schemas.microsoft.com/office/word/2010/wordprocessingGroup">
                    <wpg:wgp>
                      <wpg:cNvGrpSpPr/>
                      <wpg:grpSpPr>
                        <a:xfrm>
                          <a:off x="0" y="0"/>
                          <a:ext cx="2527300" cy="1005840"/>
                          <a:chOff x="0" y="0"/>
                          <a:chExt cx="2527539" cy="1005840"/>
                        </a:xfrm>
                      </wpg:grpSpPr>
                      <wps:wsp>
                        <wps:cNvPr id="38" name="Text Box 38"/>
                        <wps:cNvSpPr txBox="1">
                          <a:spLocks/>
                        </wps:cNvSpPr>
                        <wps:spPr>
                          <a:xfrm>
                            <a:off x="0" y="600075"/>
                            <a:ext cx="2527539" cy="371475"/>
                          </a:xfrm>
                          <a:prstGeom prst="rect">
                            <a:avLst/>
                          </a:prstGeom>
                        </wps:spPr>
                        <wps:txbx>
                          <w:txbxContent>
                            <w:p w14:paraId="7D30DA48" w14:textId="77777777" w:rsidR="00775A72" w:rsidRPr="003A00CC" w:rsidRDefault="00775A72" w:rsidP="00544419">
                              <w:pPr>
                                <w:pStyle w:val="NoSpacing"/>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63309FF" w14:textId="77777777" w:rsidR="00775A72" w:rsidRDefault="00775A72"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wps:txbx>
                        <wps:bodyPr vert="horz" wrap="square" lIns="0" tIns="15240" rIns="0" bIns="0" rtlCol="0">
                          <a:noAutofit/>
                        </wps:bodyPr>
                      </wps:wsp>
                      <wpg:grpSp>
                        <wpg:cNvPr id="39" name="Group 39"/>
                        <wpg:cNvGrpSpPr/>
                        <wpg:grpSpPr>
                          <a:xfrm>
                            <a:off x="0" y="0"/>
                            <a:ext cx="612775" cy="1005840"/>
                            <a:chOff x="0" y="0"/>
                            <a:chExt cx="612775" cy="1005840"/>
                          </a:xfrm>
                        </wpg:grpSpPr>
                        <wps:wsp>
                          <wps:cNvPr id="40" name="Freeform: Shape 40"/>
                          <wps:cNvSpPr>
                            <a:spLocks/>
                          </wps:cNvSpPr>
                          <wps:spPr>
                            <a:xfrm>
                              <a:off x="0" y="981075"/>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41" name="Picture 41" descr="Icon&#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grpSp>
                    </wpg:wgp>
                  </a:graphicData>
                </a:graphic>
                <wp14:sizeRelH relativeFrom="margin">
                  <wp14:pctWidth>0</wp14:pctWidth>
                </wp14:sizeRelH>
              </wp:anchor>
            </w:drawing>
          </mc:Choice>
          <mc:Fallback>
            <w:pict>
              <v:group w14:anchorId="22E2C515" id="Group 37" o:spid="_x0000_s1030" style="position:absolute;margin-left:4.1pt;margin-top:11.75pt;width:199pt;height:79.2pt;z-index:251729920;mso-width-relative:margin" coordsize="252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">
                <v:shape id="Text Box 38" o:spid="_x0000_s1031" type="#_x0000_t202" style="position:absolute;top:6000;width:25275;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VxCr8A&#10;AADbAAAADwAAAGRycy9kb3ducmV2LnhtbERPz2vCMBS+D/wfwhO8zdQJslajiDjmVVcGuz2bZ1Nt&#10;XkqS1frfm8Ngx4/v92oz2Fb05EPjWMFsmoEgrpxuuFZQfn28voMIEVlj65gUPCjAZj16WWGh3Z2P&#10;1J9iLVIIhwIVmBi7QspQGbIYpq4jTtzFeYsxQV9L7fGewm0r37JsIS02nBoMdrQzVN1Ov1bBZ9eX&#10;VOnvn3zPV6OPedn4816pyXjYLkFEGuK/+M990ArmaWz6kn6A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dXEKvwAAANsAAAAPAAAAAAAAAAAAAAAAAJgCAABkcnMvZG93bnJl&#10;di54bWxQSwUGAAAAAAQABAD1AAAAhAMAAAAA&#10;" filled="f" stroked="f">
                  <v:path arrowok="t"/>
                  <v:textbox inset="0,1.2pt,0,0">
                    <w:txbxContent>
                      <w:p w14:paraId="7D30DA48" w14:textId="77777777" w:rsidR="00775A72" w:rsidRPr="003A00CC" w:rsidRDefault="00775A72" w:rsidP="00544419">
                        <w:pPr>
                          <w:pStyle w:val="NoSpacing"/>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63309FF" w14:textId="77777777" w:rsidR="00775A72" w:rsidRDefault="00775A72"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v:textbox>
                </v:shape>
                <v:group id="Group 39" o:spid="_x0000_s1032" style="position:absolute;width:6127;height:10058" coordsize="6127,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Freeform: Shape 40" o:spid="_x0000_s1033" style="position:absolute;top:9810;width:5130;height:248;visibility:visible;mso-wrap-style:square;v-text-anchor:top" coordsize="513080,2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SVysAA&#10;AADbAAAADwAAAGRycy9kb3ducmV2LnhtbERP3WrCMBS+F3yHcITdaaobMqtRpCBOwYt1e4Bjc9aU&#10;NSclibZ7++VC8PLj+9/sBtuKO/nQOFYwn2UgiCunG64VfH8dpu8gQkTW2DomBX8UYLcdjzaYa9fz&#10;J93LWIsUwiFHBSbGLpcyVIYshpnriBP347zFmKCvpfbYp3DbykWWLaXFhlODwY4KQ9VvebMKnHld&#10;Fufj8XKiU7/yZbz2xfyq1Mtk2K9BRBriU/xwf2gFb2l9+pJ+gN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0SVysAAAADbAAAADwAAAAAAAAAAAAAAAACYAgAAZHJzL2Rvd25y&#10;ZXYueG1sUEsFBgAAAAAEAAQA9QAAAIUDAAAAAA==&#10;" path="m512457,l,,,24256r512457,l512457,xe" fillcolor="#d5b788"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34" type="#_x0000_t75" alt="Icon&#10;&#10;Description automatically generated" style="position:absolute;width:6127;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qVc3EAAAA2wAAAA8AAABkcnMvZG93bnJldi54bWxEj81qwzAQhO+FvIPYQG+NbNMmwbFsQqCQ&#10;klN+KPS2WFvbVFoZS3XcPH1UKPQ4zMw3TFFN1oiRBt85VpAuEhDEtdMdNwou59enNQgfkDUax6Tg&#10;hzxU5eyhwFy7Kx9pPIVGRAj7HBW0IfS5lL5uyaJfuJ44ep9usBiiHBqpB7xGuDUyS5KltNhxXGix&#10;p11L9dfp2yp4Sd7M8dDVJpOHj5W7Ld/Pe7ZKPc6n7QZEoCn8h//ae63gOYXfL/EHyPI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RqVc3EAAAA2wAAAA8AAAAAAAAAAAAAAAAA&#10;nwIAAGRycy9kb3ducmV2LnhtbFBLBQYAAAAABAAEAPcAAACQAwAAAAA=&#10;">
                    <v:imagedata r:id="rId11" o:title="Icon&#10;&#10;Description automatically generated"/>
                    <v:path arrowok="t"/>
                  </v:shape>
                </v:group>
              </v:group>
            </w:pict>
          </mc:Fallback>
        </mc:AlternateContent>
      </w:r>
    </w:p>
    <w:p w14:paraId="17B5E9DF" w14:textId="0A4C6406" w:rsidR="008D7F4E" w:rsidRPr="002B4451" w:rsidRDefault="008D7F4E" w:rsidP="008D7F4E">
      <w:pPr>
        <w:rPr>
          <w:lang w:val="es-DO"/>
        </w:rPr>
      </w:pP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p>
    <w:p w14:paraId="38D9CF2E" w14:textId="7585FBF3" w:rsidR="008D7F4E" w:rsidRPr="002B4451" w:rsidRDefault="008D7F4E" w:rsidP="008D7F4E">
      <w:pPr>
        <w:rPr>
          <w:lang w:val="es-DO"/>
        </w:rPr>
      </w:pPr>
    </w:p>
    <w:p w14:paraId="16EDE6EA" w14:textId="51136D97" w:rsidR="008D7F4E" w:rsidRPr="002B4451" w:rsidRDefault="008D7F4E" w:rsidP="008D7F4E">
      <w:pPr>
        <w:rPr>
          <w:b/>
          <w:bCs/>
          <w:lang w:val="es-DO"/>
        </w:rPr>
      </w:pPr>
    </w:p>
    <w:p w14:paraId="3FC05242" w14:textId="77777777" w:rsidR="008D7F4E" w:rsidRPr="002B4451" w:rsidRDefault="008D7F4E" w:rsidP="008D7F4E">
      <w:pPr>
        <w:rPr>
          <w:lang w:val="es-DO"/>
        </w:rPr>
      </w:pPr>
    </w:p>
    <w:p w14:paraId="52109915" w14:textId="77777777" w:rsidR="008D7F4E" w:rsidRPr="002B4451" w:rsidRDefault="008D7F4E" w:rsidP="008D7F4E">
      <w:pPr>
        <w:rPr>
          <w:lang w:val="es-DO"/>
        </w:rPr>
      </w:pPr>
    </w:p>
    <w:p w14:paraId="61CD95E4" w14:textId="75608CA4" w:rsidR="008D7F4E" w:rsidRPr="002B4451" w:rsidRDefault="008D7F4E" w:rsidP="008D7F4E">
      <w:pPr>
        <w:rPr>
          <w:lang w:val="es-DO"/>
        </w:rPr>
      </w:pPr>
    </w:p>
    <w:p w14:paraId="26FC2ECF" w14:textId="1304E68D" w:rsidR="008D7F4E" w:rsidRPr="002B4451" w:rsidRDefault="008D7F4E" w:rsidP="008D7F4E">
      <w:pPr>
        <w:rPr>
          <w:lang w:val="es-DO"/>
        </w:rPr>
      </w:pPr>
    </w:p>
    <w:p w14:paraId="339C9304" w14:textId="532ECEA5" w:rsidR="008D7F4E" w:rsidRPr="002B4451" w:rsidRDefault="008D7F4E" w:rsidP="008D7F4E">
      <w:pPr>
        <w:rPr>
          <w:lang w:val="es-DO"/>
        </w:rPr>
      </w:pPr>
    </w:p>
    <w:p w14:paraId="45BA7FA9" w14:textId="77777777" w:rsidR="0087772C" w:rsidRPr="002B4451" w:rsidRDefault="0087772C" w:rsidP="008D7F4E">
      <w:pPr>
        <w:rPr>
          <w:lang w:val="es-DO"/>
        </w:rPr>
      </w:pPr>
    </w:p>
    <w:p w14:paraId="18C0D5CD" w14:textId="6B0129B8" w:rsidR="008D7F4E" w:rsidRPr="002B4451" w:rsidRDefault="008D7F4E" w:rsidP="008D7F4E">
      <w:pPr>
        <w:rPr>
          <w:lang w:val="es-DO"/>
        </w:rPr>
      </w:pPr>
    </w:p>
    <w:p w14:paraId="38D6C8AE" w14:textId="626E8B34" w:rsidR="008D7F4E" w:rsidRPr="002B4451" w:rsidRDefault="008D7F4E" w:rsidP="008D7F4E">
      <w:pPr>
        <w:rPr>
          <w:lang w:val="es-DO"/>
        </w:rPr>
      </w:pPr>
    </w:p>
    <w:p w14:paraId="22DD7F53" w14:textId="11B7CA22" w:rsidR="008D7F4E" w:rsidRPr="002B4451" w:rsidRDefault="008D7F4E" w:rsidP="008D7F4E">
      <w:pPr>
        <w:rPr>
          <w:lang w:val="es-DO"/>
        </w:rPr>
      </w:pPr>
    </w:p>
    <w:p w14:paraId="266A4AE7" w14:textId="5784A2EE" w:rsidR="008D7F4E" w:rsidRPr="002B4451" w:rsidRDefault="008D7F4E" w:rsidP="008D7F4E">
      <w:pPr>
        <w:rPr>
          <w:lang w:val="es-DO"/>
        </w:rPr>
      </w:pPr>
    </w:p>
    <w:p w14:paraId="56C838CA" w14:textId="59180D27" w:rsidR="008D7F4E" w:rsidRPr="002B4451" w:rsidRDefault="008D7F4E" w:rsidP="008D7F4E">
      <w:pPr>
        <w:rPr>
          <w:lang w:val="es-DO"/>
        </w:rPr>
      </w:pPr>
    </w:p>
    <w:p w14:paraId="5A37720D" w14:textId="305BC668" w:rsidR="008D7F4E" w:rsidRPr="002B4451" w:rsidRDefault="008D7F4E" w:rsidP="008D7F4E">
      <w:pPr>
        <w:rPr>
          <w:lang w:val="es-DO"/>
        </w:rPr>
      </w:pPr>
    </w:p>
    <w:p w14:paraId="1C1F404E" w14:textId="6EBA6B68" w:rsidR="008D7F4E" w:rsidRPr="002B4451" w:rsidRDefault="00654164" w:rsidP="008D7F4E">
      <w:pPr>
        <w:rPr>
          <w:lang w:val="es-DO"/>
        </w:rPr>
      </w:pPr>
      <w:r w:rsidRPr="002B4451">
        <w:rPr>
          <w:noProof/>
        </w:rPr>
        <mc:AlternateContent>
          <mc:Choice Requires="wps">
            <w:drawing>
              <wp:anchor distT="0" distB="0" distL="114300" distR="114300" simplePos="0" relativeHeight="251653632" behindDoc="0" locked="0" layoutInCell="1" allowOverlap="1" wp14:anchorId="611EEDAC" wp14:editId="73353D19">
                <wp:simplePos x="0" y="0"/>
                <wp:positionH relativeFrom="column">
                  <wp:posOffset>83127</wp:posOffset>
                </wp:positionH>
                <wp:positionV relativeFrom="paragraph">
                  <wp:posOffset>201930</wp:posOffset>
                </wp:positionV>
                <wp:extent cx="5758815" cy="985651"/>
                <wp:effectExtent l="0" t="0" r="0" b="0"/>
                <wp:wrapNone/>
                <wp:docPr id="7"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0D47117C" w14:textId="77777777" w:rsidR="00775A72" w:rsidRDefault="00775A72"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A767047" w14:textId="77777777" w:rsidR="00775A72" w:rsidRDefault="00775A72"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2CBE4766" w14:textId="77777777" w:rsidR="00775A72" w:rsidRPr="008D7F4E" w:rsidRDefault="00775A72" w:rsidP="00654164">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611EEDAC" id="_x0000_s1035" type="#_x0000_t202" style="position:absolute;margin-left:6.55pt;margin-top:15.9pt;width:453.45pt;height:77.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" filled="f" stroked="f">
                <v:textbox inset="0,1.35pt,0,0">
                  <w:txbxContent>
                    <w:p w14:paraId="0D47117C" w14:textId="77777777" w:rsidR="00775A72" w:rsidRDefault="00775A72"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A767047" w14:textId="77777777" w:rsidR="00775A72" w:rsidRDefault="00775A72"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2CBE4766" w14:textId="77777777" w:rsidR="00775A72" w:rsidRPr="008D7F4E" w:rsidRDefault="00775A72" w:rsidP="00654164">
                      <w:pPr>
                        <w:spacing w:after="0"/>
                        <w:jc w:val="center"/>
                        <w:rPr>
                          <w:b/>
                          <w:bCs/>
                          <w:color w:val="D5B788"/>
                          <w:spacing w:val="60"/>
                          <w:kern w:val="24"/>
                          <w:sz w:val="56"/>
                          <w:szCs w:val="56"/>
                          <w:lang w:val="es-DO"/>
                        </w:rPr>
                      </w:pPr>
                    </w:p>
                  </w:txbxContent>
                </v:textbox>
              </v:shape>
            </w:pict>
          </mc:Fallback>
        </mc:AlternateContent>
      </w:r>
    </w:p>
    <w:p w14:paraId="75F2B32B" w14:textId="0A836B5C" w:rsidR="008D7F4E" w:rsidRPr="002B4451" w:rsidRDefault="00C64CEF" w:rsidP="008D7F4E">
      <w:pPr>
        <w:rPr>
          <w:b/>
          <w:bCs/>
          <w:lang w:val="es-DO"/>
        </w:rPr>
      </w:pPr>
      <w:r w:rsidRPr="002B4451">
        <w:rPr>
          <w:noProof/>
        </w:rPr>
        <mc:AlternateContent>
          <mc:Choice Requires="wps">
            <w:drawing>
              <wp:anchor distT="0" distB="0" distL="114300" distR="114300" simplePos="0" relativeHeight="251705344" behindDoc="0" locked="0" layoutInCell="1" allowOverlap="1" wp14:anchorId="4D0BD95E" wp14:editId="03291CEF">
                <wp:simplePos x="0" y="0"/>
                <wp:positionH relativeFrom="column">
                  <wp:posOffset>86264</wp:posOffset>
                </wp:positionH>
                <wp:positionV relativeFrom="paragraph">
                  <wp:posOffset>248548</wp:posOffset>
                </wp:positionV>
                <wp:extent cx="5758815" cy="543464"/>
                <wp:effectExtent l="0" t="0" r="0" b="0"/>
                <wp:wrapNone/>
                <wp:docPr id="23" name="object 4"/>
                <wp:cNvGraphicFramePr/>
                <a:graphic xmlns:a="http://schemas.openxmlformats.org/drawingml/2006/main">
                  <a:graphicData uri="http://schemas.microsoft.com/office/word/2010/wordprocessingShape">
                    <wps:wsp>
                      <wps:cNvSpPr txBox="1"/>
                      <wps:spPr>
                        <a:xfrm>
                          <a:off x="0" y="0"/>
                          <a:ext cx="5758815" cy="543464"/>
                        </a:xfrm>
                        <a:prstGeom prst="rect">
                          <a:avLst/>
                        </a:prstGeom>
                      </wps:spPr>
                      <wps:txbx>
                        <w:txbxContent>
                          <w:p w14:paraId="2F488BCC" w14:textId="5DB7AF83" w:rsidR="00775A72" w:rsidRPr="008D7F4E" w:rsidRDefault="00775A72" w:rsidP="00C64CEF">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4D0BD95E" id="_x0000_s1036" type="#_x0000_t202" style="position:absolute;margin-left:6.8pt;margin-top:19.55pt;width:453.45pt;height:42.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" filled="f" stroked="f">
                <v:textbox inset="0,1.35pt,0,0">
                  <w:txbxContent>
                    <w:p w14:paraId="2F488BCC" w14:textId="5DB7AF83" w:rsidR="00775A72" w:rsidRPr="008D7F4E" w:rsidRDefault="00775A72" w:rsidP="00C64CEF">
                      <w:pPr>
                        <w:spacing w:after="0"/>
                        <w:jc w:val="center"/>
                        <w:rPr>
                          <w:b/>
                          <w:bCs/>
                          <w:color w:val="D5B788"/>
                          <w:spacing w:val="60"/>
                          <w:kern w:val="24"/>
                          <w:sz w:val="56"/>
                          <w:szCs w:val="56"/>
                          <w:lang w:val="es-DO"/>
                        </w:rPr>
                      </w:pPr>
                    </w:p>
                  </w:txbxContent>
                </v:textbox>
              </v:shape>
            </w:pict>
          </mc:Fallback>
        </mc:AlternateContent>
      </w:r>
    </w:p>
    <w:p w14:paraId="7AD079B8" w14:textId="6A76E097" w:rsidR="008D7F4E" w:rsidRPr="002B4451" w:rsidRDefault="008D7F4E" w:rsidP="008D7F4E">
      <w:pPr>
        <w:rPr>
          <w:lang w:val="es-DO"/>
        </w:rPr>
      </w:pPr>
    </w:p>
    <w:p w14:paraId="2ADA86D9" w14:textId="7BFC7FAB" w:rsidR="008D7F4E" w:rsidRPr="002B4451" w:rsidRDefault="008D7F4E" w:rsidP="008D7F4E">
      <w:pPr>
        <w:rPr>
          <w:b/>
          <w:bCs/>
          <w:lang w:val="es-DO"/>
        </w:rPr>
      </w:pPr>
    </w:p>
    <w:p w14:paraId="163CEF29" w14:textId="2E82E86B" w:rsidR="00E739F8" w:rsidRPr="002B4451" w:rsidRDefault="001E07B9" w:rsidP="008D7F4E">
      <w:pPr>
        <w:rPr>
          <w:b/>
          <w:bCs/>
          <w:lang w:val="es-DO"/>
        </w:rPr>
      </w:pPr>
      <w:r>
        <w:rPr>
          <w:noProof/>
        </w:rPr>
        <mc:AlternateContent>
          <mc:Choice Requires="wps">
            <w:drawing>
              <wp:anchor distT="4294967295" distB="4294967295" distL="114300" distR="114300" simplePos="0" relativeHeight="251703296" behindDoc="0" locked="0" layoutInCell="1" allowOverlap="1" wp14:anchorId="4E0C23B7" wp14:editId="1447021F">
                <wp:simplePos x="0" y="0"/>
                <wp:positionH relativeFrom="margin">
                  <wp:posOffset>2799715</wp:posOffset>
                </wp:positionH>
                <wp:positionV relativeFrom="paragraph">
                  <wp:posOffset>169545</wp:posOffset>
                </wp:positionV>
                <wp:extent cx="463550" cy="0"/>
                <wp:effectExtent l="0" t="19050" r="3175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5A0F42A" id="Straight Connector 22" o:spid="_x0000_s1026" style="position:absolute;z-index:25170329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20.45pt,13.35pt" to="256.9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" strokecolor="#c8b688" strokeweight="2.25pt">
                <v:stroke joinstyle="miter"/>
                <o:lock v:ext="edit" shapetype="f"/>
                <w10:wrap anchorx="margin"/>
              </v:line>
            </w:pict>
          </mc:Fallback>
        </mc:AlternateContent>
      </w:r>
    </w:p>
    <w:p w14:paraId="3A86A8D9" w14:textId="6F1B1115" w:rsidR="00E739F8" w:rsidRPr="002B4451" w:rsidRDefault="001E07B9" w:rsidP="008D7F4E">
      <w:pPr>
        <w:rPr>
          <w:b/>
          <w:bCs/>
          <w:lang w:val="es-DO"/>
        </w:rPr>
      </w:pPr>
      <w:r w:rsidRPr="002B4451">
        <w:rPr>
          <w:noProof/>
        </w:rPr>
        <mc:AlternateContent>
          <mc:Choice Requires="wps">
            <w:drawing>
              <wp:anchor distT="0" distB="0" distL="114300" distR="114300" simplePos="0" relativeHeight="251668480" behindDoc="0" locked="0" layoutInCell="1" allowOverlap="1" wp14:anchorId="65361376" wp14:editId="0E9CC6E3">
                <wp:simplePos x="0" y="0"/>
                <wp:positionH relativeFrom="column">
                  <wp:posOffset>2565400</wp:posOffset>
                </wp:positionH>
                <wp:positionV relativeFrom="paragraph">
                  <wp:posOffset>113665</wp:posOffset>
                </wp:positionV>
                <wp:extent cx="1214755" cy="308610"/>
                <wp:effectExtent l="0" t="0" r="0" b="0"/>
                <wp:wrapNone/>
                <wp:docPr id="16" name="object 5"/>
                <wp:cNvGraphicFramePr/>
                <a:graphic xmlns:a="http://schemas.openxmlformats.org/drawingml/2006/main">
                  <a:graphicData uri="http://schemas.microsoft.com/office/word/2010/wordprocessingShape">
                    <wps:wsp>
                      <wps:cNvSpPr txBox="1"/>
                      <wps:spPr>
                        <a:xfrm>
                          <a:off x="0" y="0"/>
                          <a:ext cx="1214755" cy="308610"/>
                        </a:xfrm>
                        <a:prstGeom prst="rect">
                          <a:avLst/>
                        </a:prstGeom>
                      </wps:spPr>
                      <wps:txbx>
                        <w:txbxContent>
                          <w:p w14:paraId="6B362718" w14:textId="7D473DBA" w:rsidR="00775A72" w:rsidRPr="005805BA" w:rsidRDefault="00775A72" w:rsidP="008D7F4E">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Pr>
                                <w:b/>
                                <w:bCs/>
                                <w:color w:val="D5B788"/>
                                <w:spacing w:val="28"/>
                                <w:kern w:val="24"/>
                                <w:sz w:val="28"/>
                                <w:szCs w:val="28"/>
                              </w:rPr>
                              <w:t>2</w:t>
                            </w:r>
                            <w:r w:rsidRPr="005805BA">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5361376" id="_x0000_s1037" type="#_x0000_t202" style="position:absolute;margin-left:202pt;margin-top:8.95pt;width:95.65pt;height:24.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" filled="f" stroked="f">
                <v:textbox inset="0,1pt,0,0">
                  <w:txbxContent>
                    <w:p w14:paraId="6B362718" w14:textId="7D473DBA" w:rsidR="00775A72" w:rsidRPr="005805BA" w:rsidRDefault="00775A72" w:rsidP="008D7F4E">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Pr>
                          <w:b/>
                          <w:bCs/>
                          <w:color w:val="D5B788"/>
                          <w:spacing w:val="28"/>
                          <w:kern w:val="24"/>
                          <w:sz w:val="28"/>
                          <w:szCs w:val="28"/>
                        </w:rPr>
                        <w:t>2</w:t>
                      </w:r>
                      <w:r w:rsidRPr="005805BA">
                        <w:rPr>
                          <w:b/>
                          <w:bCs/>
                          <w:color w:val="D5B788"/>
                          <w:spacing w:val="-21"/>
                          <w:kern w:val="24"/>
                          <w:sz w:val="28"/>
                          <w:szCs w:val="28"/>
                        </w:rPr>
                        <w:t xml:space="preserve"> </w:t>
                      </w:r>
                    </w:p>
                  </w:txbxContent>
                </v:textbox>
              </v:shape>
            </w:pict>
          </mc:Fallback>
        </mc:AlternateContent>
      </w:r>
    </w:p>
    <w:p w14:paraId="1C74082E" w14:textId="28C0782E" w:rsidR="008D7F4E" w:rsidRPr="002B4451" w:rsidRDefault="008D7F4E" w:rsidP="008D7F4E">
      <w:pPr>
        <w:tabs>
          <w:tab w:val="left" w:pos="5229"/>
        </w:tabs>
        <w:rPr>
          <w:lang w:val="es-DO"/>
        </w:rPr>
      </w:pPr>
      <w:r w:rsidRPr="002B4451">
        <w:rPr>
          <w:lang w:val="es-DO"/>
        </w:rPr>
        <w:tab/>
      </w:r>
      <w:r w:rsidRPr="002B4451">
        <w:rPr>
          <w:lang w:val="es-DO"/>
        </w:rPr>
        <w:tab/>
      </w:r>
      <w:r w:rsidRPr="002B4451">
        <w:rPr>
          <w:lang w:val="es-DO"/>
        </w:rPr>
        <w:tab/>
      </w:r>
    </w:p>
    <w:p w14:paraId="2A6A7BEB" w14:textId="35E3FF32" w:rsidR="008D7F4E" w:rsidRPr="002B4451" w:rsidRDefault="008D7F4E" w:rsidP="008D7F4E">
      <w:pPr>
        <w:tabs>
          <w:tab w:val="left" w:pos="5229"/>
        </w:tabs>
        <w:rPr>
          <w:lang w:val="es-DO"/>
        </w:rPr>
      </w:pPr>
    </w:p>
    <w:p w14:paraId="5220AA7B" w14:textId="7F7316F4" w:rsidR="008D7F4E" w:rsidRPr="002B4451" w:rsidRDefault="008D7F4E" w:rsidP="008D7F4E">
      <w:pPr>
        <w:tabs>
          <w:tab w:val="left" w:pos="5229"/>
        </w:tabs>
        <w:rPr>
          <w:lang w:val="es-DO"/>
        </w:rPr>
      </w:pPr>
    </w:p>
    <w:p w14:paraId="04CE79E8" w14:textId="77777777" w:rsidR="00B45B38" w:rsidRDefault="00B45B38" w:rsidP="008D7F4E">
      <w:pPr>
        <w:tabs>
          <w:tab w:val="left" w:pos="5229"/>
        </w:tabs>
        <w:rPr>
          <w:lang w:val="es-DO"/>
        </w:rPr>
      </w:pPr>
    </w:p>
    <w:p w14:paraId="59F2CBAA" w14:textId="77777777" w:rsidR="00B45B38" w:rsidRDefault="00B45B38" w:rsidP="00B45B38">
      <w:pPr>
        <w:tabs>
          <w:tab w:val="left" w:pos="5229"/>
        </w:tabs>
        <w:jc w:val="center"/>
        <w:rPr>
          <w:lang w:val="es-DO"/>
        </w:rPr>
      </w:pPr>
    </w:p>
    <w:p w14:paraId="6B439D31" w14:textId="6396884E" w:rsidR="00B45B38" w:rsidRDefault="00787EC8" w:rsidP="008D7F4E">
      <w:pPr>
        <w:tabs>
          <w:tab w:val="left" w:pos="5229"/>
        </w:tabs>
        <w:rPr>
          <w:lang w:val="es-DO"/>
        </w:rPr>
      </w:pPr>
      <w:r>
        <w:rPr>
          <w:noProof/>
        </w:rPr>
        <mc:AlternateContent>
          <mc:Choice Requires="wps">
            <w:drawing>
              <wp:anchor distT="45720" distB="45720" distL="114300" distR="114300" simplePos="0" relativeHeight="251784192" behindDoc="1" locked="0" layoutInCell="1" allowOverlap="1" wp14:anchorId="20F80330" wp14:editId="659EFCA9">
                <wp:simplePos x="0" y="0"/>
                <wp:positionH relativeFrom="column">
                  <wp:posOffset>3784821</wp:posOffset>
                </wp:positionH>
                <wp:positionV relativeFrom="paragraph">
                  <wp:posOffset>115183</wp:posOffset>
                </wp:positionV>
                <wp:extent cx="2409825" cy="1311965"/>
                <wp:effectExtent l="0" t="0" r="9525" b="254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1311965"/>
                        </a:xfrm>
                        <a:prstGeom prst="rect">
                          <a:avLst/>
                        </a:prstGeom>
                        <a:solidFill>
                          <a:srgbClr val="FFFFFF"/>
                        </a:solidFill>
                        <a:ln w="9525">
                          <a:noFill/>
                          <a:miter lim="800000"/>
                          <a:headEnd/>
                          <a:tailEnd/>
                        </a:ln>
                      </wps:spPr>
                      <wps:txbx>
                        <w:txbxContent>
                          <w:p w14:paraId="3EBED89C" w14:textId="77777777" w:rsidR="00775A72" w:rsidRDefault="00775A72" w:rsidP="00787EC8">
                            <w:pPr>
                              <w:jc w:val="right"/>
                              <w:rPr>
                                <w:color w:val="D8B888"/>
                                <w:lang w:val="es-DO"/>
                              </w:rPr>
                            </w:pPr>
                          </w:p>
                          <w:p w14:paraId="3A88BD00" w14:textId="77777777" w:rsidR="00775A72" w:rsidRPr="00032423" w:rsidRDefault="00775A72" w:rsidP="00787EC8">
                            <w:pPr>
                              <w:jc w:val="right"/>
                              <w:rPr>
                                <w:color w:val="D8B888"/>
                                <w:lang w:val="es-DO"/>
                              </w:rPr>
                            </w:pPr>
                            <w:r w:rsidRPr="00524B48">
                              <w:rPr>
                                <w:noProof/>
                                <w:color w:val="D8B888"/>
                              </w:rPr>
                              <w:drawing>
                                <wp:inline distT="0" distB="0" distL="0" distR="0" wp14:anchorId="4432556C" wp14:editId="5A03EC8B">
                                  <wp:extent cx="1027927" cy="879756"/>
                                  <wp:effectExtent l="0" t="0" r="1270" b="0"/>
                                  <wp:docPr id="48" name="Picture 48" descr="C:\Users\Juana Herrera.MINPRE\Documents\Logos Comision y Presidencia\2022\Logo UTECT Gol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ana Herrera.MINPRE\Documents\Logos Comision y Presidencia\2022\Logo UTECT Golde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9060" cy="91496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F80330" id="_x0000_s1038" type="#_x0000_t202" style="position:absolute;margin-left:298pt;margin-top:9.05pt;width:189.75pt;height:103.3pt;z-index:-251532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" stroked="f">
                <v:textbox>
                  <w:txbxContent>
                    <w:p w14:paraId="3EBED89C" w14:textId="77777777" w:rsidR="00775A72" w:rsidRDefault="00775A72" w:rsidP="00787EC8">
                      <w:pPr>
                        <w:jc w:val="right"/>
                        <w:rPr>
                          <w:color w:val="D8B888"/>
                          <w:lang w:val="es-DO"/>
                        </w:rPr>
                      </w:pPr>
                    </w:p>
                    <w:p w14:paraId="3A88BD00" w14:textId="77777777" w:rsidR="00775A72" w:rsidRPr="00032423" w:rsidRDefault="00775A72" w:rsidP="00787EC8">
                      <w:pPr>
                        <w:jc w:val="right"/>
                        <w:rPr>
                          <w:color w:val="D8B888"/>
                          <w:lang w:val="es-DO"/>
                        </w:rPr>
                      </w:pPr>
                      <w:r w:rsidRPr="00524B48">
                        <w:rPr>
                          <w:noProof/>
                          <w:color w:val="D8B888"/>
                        </w:rPr>
                        <w:drawing>
                          <wp:inline distT="0" distB="0" distL="0" distR="0" wp14:anchorId="4432556C" wp14:editId="5A03EC8B">
                            <wp:extent cx="1027927" cy="879756"/>
                            <wp:effectExtent l="0" t="0" r="1270" b="0"/>
                            <wp:docPr id="48" name="Picture 48" descr="C:\Users\Juana Herrera.MINPRE\Documents\Logos Comision y Presidencia\2022\Logo UTECT Gol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ana Herrera.MINPRE\Documents\Logos Comision y Presidencia\2022\Logo UTECT Golde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9060" cy="914960"/>
                                    </a:xfrm>
                                    <a:prstGeom prst="rect">
                                      <a:avLst/>
                                    </a:prstGeom>
                                    <a:noFill/>
                                    <a:ln>
                                      <a:noFill/>
                                    </a:ln>
                                  </pic:spPr>
                                </pic:pic>
                              </a:graphicData>
                            </a:graphic>
                          </wp:inline>
                        </w:drawing>
                      </w:r>
                    </w:p>
                  </w:txbxContent>
                </v:textbox>
              </v:shape>
            </w:pict>
          </mc:Fallback>
        </mc:AlternateContent>
      </w:r>
      <w:r w:rsidR="002D6E5F">
        <w:rPr>
          <w:noProof/>
        </w:rPr>
        <mc:AlternateContent>
          <mc:Choice Requires="wps">
            <w:drawing>
              <wp:anchor distT="45720" distB="45720" distL="114300" distR="114300" simplePos="0" relativeHeight="251717632" behindDoc="1" locked="0" layoutInCell="1" allowOverlap="1" wp14:anchorId="4409BEE1" wp14:editId="2A3CE8E4">
                <wp:simplePos x="0" y="0"/>
                <wp:positionH relativeFrom="column">
                  <wp:posOffset>3781425</wp:posOffset>
                </wp:positionH>
                <wp:positionV relativeFrom="paragraph">
                  <wp:posOffset>118745</wp:posOffset>
                </wp:positionV>
                <wp:extent cx="2409825" cy="1057275"/>
                <wp:effectExtent l="0" t="0" r="9525" b="952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1057275"/>
                        </a:xfrm>
                        <a:prstGeom prst="rect">
                          <a:avLst/>
                        </a:prstGeom>
                        <a:solidFill>
                          <a:srgbClr val="FFFFFF"/>
                        </a:solidFill>
                        <a:ln w="9525">
                          <a:noFill/>
                          <a:miter lim="800000"/>
                          <a:headEnd/>
                          <a:tailEnd/>
                        </a:ln>
                      </wps:spPr>
                      <wps:txbx>
                        <w:txbxContent>
                          <w:p w14:paraId="089EA28E" w14:textId="041A218D" w:rsidR="00775A72" w:rsidRPr="00032423" w:rsidRDefault="00775A72" w:rsidP="002D6E5F">
                            <w:pPr>
                              <w:jc w:val="right"/>
                              <w:rPr>
                                <w:color w:val="D8B888"/>
                                <w:lang w:val="es-D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09BEE1" id="_x0000_s1039" type="#_x0000_t202" style="position:absolute;margin-left:297.75pt;margin-top:9.35pt;width:189.75pt;height:83.25pt;z-index:-251598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" stroked="f">
                <v:textbox>
                  <w:txbxContent>
                    <w:p w14:paraId="089EA28E" w14:textId="041A218D" w:rsidR="00775A72" w:rsidRPr="00032423" w:rsidRDefault="00775A72" w:rsidP="002D6E5F">
                      <w:pPr>
                        <w:jc w:val="right"/>
                        <w:rPr>
                          <w:color w:val="D8B888"/>
                          <w:lang w:val="es-DO"/>
                        </w:rPr>
                      </w:pPr>
                    </w:p>
                  </w:txbxContent>
                </v:textbox>
              </v:shape>
            </w:pict>
          </mc:Fallback>
        </mc:AlternateContent>
      </w:r>
      <w:r w:rsidR="00544419">
        <w:rPr>
          <w:noProof/>
        </w:rPr>
        <mc:AlternateContent>
          <mc:Choice Requires="wpg">
            <w:drawing>
              <wp:anchor distT="0" distB="0" distL="114300" distR="114300" simplePos="0" relativeHeight="251727872" behindDoc="0" locked="0" layoutInCell="1" allowOverlap="1" wp14:anchorId="668AD27C" wp14:editId="1B57EDE5">
                <wp:simplePos x="0" y="0"/>
                <wp:positionH relativeFrom="column">
                  <wp:posOffset>387985</wp:posOffset>
                </wp:positionH>
                <wp:positionV relativeFrom="paragraph">
                  <wp:posOffset>268533</wp:posOffset>
                </wp:positionV>
                <wp:extent cx="2527300" cy="1005840"/>
                <wp:effectExtent l="0" t="0" r="0" b="3810"/>
                <wp:wrapNone/>
                <wp:docPr id="29" name="Group 29"/>
                <wp:cNvGraphicFramePr/>
                <a:graphic xmlns:a="http://schemas.openxmlformats.org/drawingml/2006/main">
                  <a:graphicData uri="http://schemas.microsoft.com/office/word/2010/wordprocessingGroup">
                    <wpg:wgp>
                      <wpg:cNvGrpSpPr/>
                      <wpg:grpSpPr>
                        <a:xfrm>
                          <a:off x="0" y="0"/>
                          <a:ext cx="2527300" cy="1005840"/>
                          <a:chOff x="0" y="0"/>
                          <a:chExt cx="2527539" cy="1005840"/>
                        </a:xfrm>
                      </wpg:grpSpPr>
                      <wps:wsp>
                        <wps:cNvPr id="30" name="Text Box 30"/>
                        <wps:cNvSpPr txBox="1">
                          <a:spLocks/>
                        </wps:cNvSpPr>
                        <wps:spPr>
                          <a:xfrm>
                            <a:off x="0" y="600075"/>
                            <a:ext cx="2527539" cy="371475"/>
                          </a:xfrm>
                          <a:prstGeom prst="rect">
                            <a:avLst/>
                          </a:prstGeom>
                        </wps:spPr>
                        <wps:txbx>
                          <w:txbxContent>
                            <w:p w14:paraId="39B79353" w14:textId="77777777" w:rsidR="00775A72" w:rsidRPr="003A00CC" w:rsidRDefault="00775A72" w:rsidP="00544419">
                              <w:pPr>
                                <w:pStyle w:val="NoSpacing"/>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29BA5E7" w14:textId="77777777" w:rsidR="00775A72" w:rsidRDefault="00775A72"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wps:txbx>
                        <wps:bodyPr vert="horz" wrap="square" lIns="0" tIns="15240" rIns="0" bIns="0" rtlCol="0">
                          <a:noAutofit/>
                        </wps:bodyPr>
                      </wps:wsp>
                      <wpg:grpSp>
                        <wpg:cNvPr id="31" name="Group 31"/>
                        <wpg:cNvGrpSpPr/>
                        <wpg:grpSpPr>
                          <a:xfrm>
                            <a:off x="0" y="0"/>
                            <a:ext cx="612775" cy="1005840"/>
                            <a:chOff x="0" y="0"/>
                            <a:chExt cx="612775" cy="1005840"/>
                          </a:xfrm>
                        </wpg:grpSpPr>
                        <wps:wsp>
                          <wps:cNvPr id="32" name="Freeform: Shape 32"/>
                          <wps:cNvSpPr>
                            <a:spLocks/>
                          </wps:cNvSpPr>
                          <wps:spPr>
                            <a:xfrm>
                              <a:off x="0" y="981075"/>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36" name="Picture 36" descr="Icon&#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grpSp>
                    </wpg:wgp>
                  </a:graphicData>
                </a:graphic>
                <wp14:sizeRelH relativeFrom="margin">
                  <wp14:pctWidth>0</wp14:pctWidth>
                </wp14:sizeRelH>
              </wp:anchor>
            </w:drawing>
          </mc:Choice>
          <mc:Fallback>
            <w:pict>
              <v:group w14:anchorId="668AD27C" id="Group 29" o:spid="_x0000_s1040" style="position:absolute;margin-left:30.55pt;margin-top:21.15pt;width:199pt;height:79.2pt;z-index:251727872;mso-width-relative:margin" coordsize="252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">
                <v:shape id="Text Box 30" o:spid="_x0000_s1041" type="#_x0000_t202" style="position:absolute;top:6000;width:25275;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N9DL8A&#10;AADbAAAADwAAAGRycy9kb3ducmV2LnhtbERPz2vCMBS+D/wfwhO8zdQJslajiDjmVVcGuz2bZ1Nt&#10;XkqS1frfm8Ngx4/v92oz2Fb05EPjWMFsmoEgrpxuuFZQfn28voMIEVlj65gUPCjAZj16WWGh3Z2P&#10;1J9iLVIIhwIVmBi7QspQGbIYpq4jTtzFeYsxQV9L7fGewm0r37JsIS02nBoMdrQzVN1Ov1bBZ9eX&#10;VOnvn3zPV6OPedn4816pyXjYLkFEGuK/+M990ArmaX36kn6A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A30MvwAAANsAAAAPAAAAAAAAAAAAAAAAAJgCAABkcnMvZG93bnJl&#10;di54bWxQSwUGAAAAAAQABAD1AAAAhAMAAAAA&#10;" filled="f" stroked="f">
                  <v:path arrowok="t"/>
                  <v:textbox inset="0,1.2pt,0,0">
                    <w:txbxContent>
                      <w:p w14:paraId="39B79353" w14:textId="77777777" w:rsidR="00775A72" w:rsidRPr="003A00CC" w:rsidRDefault="00775A72" w:rsidP="00544419">
                        <w:pPr>
                          <w:pStyle w:val="NoSpacing"/>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29BA5E7" w14:textId="77777777" w:rsidR="00775A72" w:rsidRDefault="00775A72"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v:textbox>
                </v:shape>
                <v:group id="Group 31" o:spid="_x0000_s1042" style="position:absolute;width:6127;height:10058" coordsize="6127,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Freeform: Shape 32" o:spid="_x0000_s1043" style="position:absolute;top:9810;width:5130;height:248;visibility:visible;mso-wrap-style:square;v-text-anchor:top" coordsize="513080,2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zdW8MA&#10;AADbAAAADwAAAGRycy9kb3ducmV2LnhtbESPUWvCMBSF3wf+h3AF32aqgmzVKFIQ58CHdf6Aa3PX&#10;lDU3Jcls/feLIPh4OOd8h7PeDrYVV/KhcaxgNs1AEFdON1wrOH/vX99AhIissXVMCm4UYLsZvawx&#10;167nL7qWsRYJwiFHBSbGLpcyVIYshqnriJP347zFmKSvpfbYJ7ht5TzLltJiw2nBYEeFoeq3/LMK&#10;nFksi8/D4XSkY//uy3jpi9lFqcl42K1ARBriM/xof2gFizncv6Qf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zdW8MAAADbAAAADwAAAAAAAAAAAAAAAACYAgAAZHJzL2Rv&#10;d25yZXYueG1sUEsFBgAAAAAEAAQA9QAAAIgDAAAAAA==&#10;" path="m512457,l,,,24256r512457,l512457,xe" fillcolor="#d5b788" stroked="f">
                    <v:path arrowok="t"/>
                  </v:shape>
                  <v:shape id="Picture 36" o:spid="_x0000_s1044" type="#_x0000_t75" alt="Icon&#10;&#10;Description automatically generated" style="position:absolute;width:6127;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FvsTCAAAA2wAAAA8AAABkcnMvZG93bnJldi54bWxEj0+LwjAUxO8LfofwBG9rqrJVqlFEEFw8&#10;+QfB26N5tsXkpTRRu356syB4HGbmN8xs0Voj7tT4yrGCQT8BQZw7XXGh4HhYf09A+ICs0TgmBX/k&#10;YTHvfM0w0+7BO7rvQyEihH2GCsoQ6kxKn5dk0fddTRy9i2sshiibQuoGHxFujRwmSSotVhwXSqxp&#10;VVJ+3d+sgp/k1+y2VW6Gcnseu2d6OmzYKtXrtsspiEBt+ITf7Y1WMErh/0v8AXL+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hb7EwgAAANsAAAAPAAAAAAAAAAAAAAAAAJ8C&#10;AABkcnMvZG93bnJldi54bWxQSwUGAAAAAAQABAD3AAAAjgMAAAAA&#10;">
                    <v:imagedata r:id="rId11" o:title="Icon&#10;&#10;Description automatically generated"/>
                    <v:path arrowok="t"/>
                  </v:shape>
                </v:group>
              </v:group>
            </w:pict>
          </mc:Fallback>
        </mc:AlternateContent>
      </w:r>
    </w:p>
    <w:p w14:paraId="4A390ECB" w14:textId="0C21EF31" w:rsidR="008D7F4E" w:rsidRPr="002B4451" w:rsidRDefault="008D7F4E" w:rsidP="008D7F4E">
      <w:pPr>
        <w:tabs>
          <w:tab w:val="left" w:pos="5229"/>
        </w:tabs>
        <w:rPr>
          <w:lang w:val="es-DO"/>
        </w:rPr>
      </w:pPr>
    </w:p>
    <w:p w14:paraId="09F960FC" w14:textId="1E8EA6EB" w:rsidR="008D7F4E" w:rsidRPr="002B4451" w:rsidRDefault="008D7F4E" w:rsidP="008D7F4E">
      <w:pPr>
        <w:tabs>
          <w:tab w:val="left" w:pos="5229"/>
        </w:tabs>
        <w:rPr>
          <w:lang w:val="es-DO"/>
        </w:rPr>
      </w:pPr>
    </w:p>
    <w:p w14:paraId="70955679" w14:textId="1D2ADAE2" w:rsidR="00E80BF2" w:rsidRPr="002B4451" w:rsidRDefault="00E80BF2" w:rsidP="0034224F">
      <w:pPr>
        <w:tabs>
          <w:tab w:val="left" w:pos="5913"/>
        </w:tabs>
        <w:rPr>
          <w:lang w:val="es-DO"/>
        </w:rPr>
      </w:pPr>
    </w:p>
    <w:p w14:paraId="31E2FE32" w14:textId="2317FF3C" w:rsidR="00545797" w:rsidRPr="002B4451" w:rsidRDefault="00545797" w:rsidP="00545797">
      <w:pPr>
        <w:jc w:val="center"/>
        <w:rPr>
          <w:b/>
          <w:bCs/>
          <w:sz w:val="28"/>
          <w:lang w:val="es-DO"/>
        </w:rPr>
      </w:pPr>
      <w:r w:rsidRPr="002B4451">
        <w:rPr>
          <w:b/>
          <w:bCs/>
          <w:sz w:val="28"/>
          <w:lang w:val="es-DO"/>
        </w:rPr>
        <w:lastRenderedPageBreak/>
        <w:t>TABLA DE CONTENIDOS</w:t>
      </w:r>
    </w:p>
    <w:p w14:paraId="6C3E8713" w14:textId="043AA35F" w:rsidR="00545797" w:rsidRPr="002B4451" w:rsidRDefault="00545797" w:rsidP="00545797">
      <w:pPr>
        <w:rPr>
          <w:lang w:val="es-DO"/>
        </w:rPr>
      </w:pPr>
      <w:r w:rsidRPr="002B4451">
        <w:rPr>
          <w:noProof/>
        </w:rPr>
        <mc:AlternateContent>
          <mc:Choice Requires="wps">
            <w:drawing>
              <wp:anchor distT="0" distB="0" distL="114300" distR="114300" simplePos="0" relativeHeight="251673600" behindDoc="0" locked="0" layoutInCell="1" allowOverlap="1" wp14:anchorId="1E07F231" wp14:editId="2F86A63E">
                <wp:simplePos x="0" y="0"/>
                <wp:positionH relativeFrom="margin">
                  <wp:posOffset>2743835</wp:posOffset>
                </wp:positionH>
                <wp:positionV relativeFrom="paragraph">
                  <wp:posOffset>87127</wp:posOffset>
                </wp:positionV>
                <wp:extent cx="463550" cy="0"/>
                <wp:effectExtent l="22860" t="15875" r="18415" b="2222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305F5D6" id="Straight Connector 18" o:spid="_x0000_s1026" style="position:absolute;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16.05pt,6.85pt" to="252.5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" strokecolor="#ee2a24" strokeweight="2.25pt">
                <v:stroke joinstyle="miter"/>
                <w10:wrap anchorx="margin"/>
              </v:line>
            </w:pict>
          </mc:Fallback>
        </mc:AlternateContent>
      </w:r>
    </w:p>
    <w:p w14:paraId="35D0C59C" w14:textId="676AC482" w:rsidR="00545797" w:rsidRPr="002B4451" w:rsidRDefault="00654164" w:rsidP="00545797">
      <w:pPr>
        <w:jc w:val="center"/>
        <w:rPr>
          <w:lang w:val="es-DO"/>
        </w:rPr>
      </w:pPr>
      <w:r>
        <w:rPr>
          <w:lang w:val="es-DO"/>
        </w:rPr>
        <w:t>Memorias institucionales</w:t>
      </w:r>
      <w:r w:rsidR="00545797" w:rsidRPr="002B4451">
        <w:rPr>
          <w:lang w:val="es-DO"/>
        </w:rPr>
        <w:t xml:space="preserve"> 202</w:t>
      </w:r>
      <w:r w:rsidR="00C64CEF">
        <w:rPr>
          <w:lang w:val="es-DO"/>
        </w:rPr>
        <w:t>2</w:t>
      </w:r>
    </w:p>
    <w:sdt>
      <w:sdtPr>
        <w:rPr>
          <w:rFonts w:ascii="Times New Roman" w:eastAsiaTheme="minorHAnsi" w:hAnsi="Times New Roman" w:cs="Times New Roman"/>
          <w:color w:val="767171"/>
          <w:sz w:val="24"/>
          <w:szCs w:val="24"/>
        </w:rPr>
        <w:id w:val="-1111128147"/>
        <w:docPartObj>
          <w:docPartGallery w:val="Table of Contents"/>
          <w:docPartUnique/>
        </w:docPartObj>
      </w:sdtPr>
      <w:sdtEndPr>
        <w:rPr>
          <w:b/>
          <w:bCs/>
          <w:noProof/>
        </w:rPr>
      </w:sdtEndPr>
      <w:sdtContent>
        <w:p w14:paraId="13CA098D" w14:textId="2CC93254" w:rsidR="00A630BC" w:rsidRDefault="00A630BC">
          <w:pPr>
            <w:pStyle w:val="TOCHeading"/>
          </w:pPr>
        </w:p>
        <w:p w14:paraId="6CB7E075" w14:textId="77777777" w:rsidR="0096720E" w:rsidRDefault="00A630BC">
          <w:pPr>
            <w:pStyle w:val="TOC1"/>
            <w:tabs>
              <w:tab w:val="right" w:leader="dot" w:pos="9350"/>
            </w:tabs>
            <w:rPr>
              <w:rFonts w:asciiTheme="minorHAnsi" w:eastAsiaTheme="minorEastAsia" w:hAnsiTheme="minorHAnsi" w:cstheme="minorBidi"/>
              <w:noProof/>
              <w:color w:val="auto"/>
              <w:spacing w:val="0"/>
              <w:sz w:val="22"/>
              <w:szCs w:val="22"/>
            </w:rPr>
          </w:pPr>
          <w:r>
            <w:fldChar w:fldCharType="begin"/>
          </w:r>
          <w:r>
            <w:instrText xml:space="preserve"> TOC \o "1-3" \h \z \u </w:instrText>
          </w:r>
          <w:r>
            <w:fldChar w:fldCharType="separate"/>
          </w:r>
          <w:bookmarkStart w:id="1" w:name="_GoBack"/>
          <w:bookmarkEnd w:id="1"/>
          <w:r w:rsidR="0096720E" w:rsidRPr="00AA2BB3">
            <w:rPr>
              <w:rStyle w:val="Hyperlink"/>
              <w:noProof/>
            </w:rPr>
            <w:fldChar w:fldCharType="begin"/>
          </w:r>
          <w:r w:rsidR="0096720E" w:rsidRPr="00AA2BB3">
            <w:rPr>
              <w:rStyle w:val="Hyperlink"/>
              <w:noProof/>
            </w:rPr>
            <w:instrText xml:space="preserve"> </w:instrText>
          </w:r>
          <w:r w:rsidR="0096720E">
            <w:rPr>
              <w:noProof/>
            </w:rPr>
            <w:instrText>HYPERLINK \l "_Toc122079113"</w:instrText>
          </w:r>
          <w:r w:rsidR="0096720E" w:rsidRPr="00AA2BB3">
            <w:rPr>
              <w:rStyle w:val="Hyperlink"/>
              <w:noProof/>
            </w:rPr>
            <w:instrText xml:space="preserve"> </w:instrText>
          </w:r>
          <w:r w:rsidR="0096720E" w:rsidRPr="00AA2BB3">
            <w:rPr>
              <w:rStyle w:val="Hyperlink"/>
              <w:noProof/>
            </w:rPr>
          </w:r>
          <w:r w:rsidR="0096720E" w:rsidRPr="00AA2BB3">
            <w:rPr>
              <w:rStyle w:val="Hyperlink"/>
              <w:noProof/>
            </w:rPr>
            <w:fldChar w:fldCharType="separate"/>
          </w:r>
          <w:r w:rsidR="0096720E" w:rsidRPr="00AA2BB3">
            <w:rPr>
              <w:rStyle w:val="Hyperlink"/>
              <w:noProof/>
            </w:rPr>
            <w:t>RESUMEN EJECUTIVO</w:t>
          </w:r>
          <w:r w:rsidR="0096720E">
            <w:rPr>
              <w:noProof/>
              <w:webHidden/>
            </w:rPr>
            <w:tab/>
          </w:r>
          <w:r w:rsidR="0096720E">
            <w:rPr>
              <w:noProof/>
              <w:webHidden/>
            </w:rPr>
            <w:fldChar w:fldCharType="begin"/>
          </w:r>
          <w:r w:rsidR="0096720E">
            <w:rPr>
              <w:noProof/>
              <w:webHidden/>
            </w:rPr>
            <w:instrText xml:space="preserve"> PAGEREF _Toc122079113 \h </w:instrText>
          </w:r>
          <w:r w:rsidR="0096720E">
            <w:rPr>
              <w:noProof/>
              <w:webHidden/>
            </w:rPr>
          </w:r>
          <w:r w:rsidR="0096720E">
            <w:rPr>
              <w:noProof/>
              <w:webHidden/>
            </w:rPr>
            <w:fldChar w:fldCharType="separate"/>
          </w:r>
          <w:r w:rsidR="005503AD">
            <w:rPr>
              <w:noProof/>
              <w:webHidden/>
            </w:rPr>
            <w:t>1</w:t>
          </w:r>
          <w:r w:rsidR="0096720E">
            <w:rPr>
              <w:noProof/>
              <w:webHidden/>
            </w:rPr>
            <w:fldChar w:fldCharType="end"/>
          </w:r>
          <w:r w:rsidR="0096720E" w:rsidRPr="00AA2BB3">
            <w:rPr>
              <w:rStyle w:val="Hyperlink"/>
              <w:noProof/>
            </w:rPr>
            <w:fldChar w:fldCharType="end"/>
          </w:r>
        </w:p>
        <w:p w14:paraId="652AD5E6" w14:textId="77777777" w:rsidR="0096720E" w:rsidRDefault="0096720E">
          <w:pPr>
            <w:pStyle w:val="TOC1"/>
            <w:tabs>
              <w:tab w:val="left" w:pos="440"/>
              <w:tab w:val="right" w:leader="dot" w:pos="9350"/>
            </w:tabs>
            <w:rPr>
              <w:rFonts w:asciiTheme="minorHAnsi" w:eastAsiaTheme="minorEastAsia" w:hAnsiTheme="minorHAnsi" w:cstheme="minorBidi"/>
              <w:noProof/>
              <w:color w:val="auto"/>
              <w:spacing w:val="0"/>
              <w:sz w:val="22"/>
              <w:szCs w:val="22"/>
            </w:rPr>
          </w:pPr>
          <w:hyperlink w:anchor="_Toc122079114" w:history="1">
            <w:r w:rsidRPr="00AA2BB3">
              <w:rPr>
                <w:rStyle w:val="Hyperlink"/>
                <w:noProof/>
              </w:rPr>
              <w:t>I.</w:t>
            </w:r>
            <w:r>
              <w:rPr>
                <w:rFonts w:asciiTheme="minorHAnsi" w:eastAsiaTheme="minorEastAsia" w:hAnsiTheme="minorHAnsi" w:cstheme="minorBidi"/>
                <w:noProof/>
                <w:color w:val="auto"/>
                <w:spacing w:val="0"/>
                <w:sz w:val="22"/>
                <w:szCs w:val="22"/>
              </w:rPr>
              <w:tab/>
            </w:r>
            <w:r w:rsidRPr="00AA2BB3">
              <w:rPr>
                <w:rStyle w:val="Hyperlink"/>
                <w:noProof/>
              </w:rPr>
              <w:t>INFORMACIÓN INSTITUCIONAL</w:t>
            </w:r>
            <w:r>
              <w:rPr>
                <w:noProof/>
                <w:webHidden/>
              </w:rPr>
              <w:tab/>
            </w:r>
            <w:r>
              <w:rPr>
                <w:noProof/>
                <w:webHidden/>
              </w:rPr>
              <w:fldChar w:fldCharType="begin"/>
            </w:r>
            <w:r>
              <w:rPr>
                <w:noProof/>
                <w:webHidden/>
              </w:rPr>
              <w:instrText xml:space="preserve"> PAGEREF _Toc122079114 \h </w:instrText>
            </w:r>
            <w:r>
              <w:rPr>
                <w:noProof/>
                <w:webHidden/>
              </w:rPr>
            </w:r>
            <w:r>
              <w:rPr>
                <w:noProof/>
                <w:webHidden/>
              </w:rPr>
              <w:fldChar w:fldCharType="separate"/>
            </w:r>
            <w:r w:rsidR="005503AD">
              <w:rPr>
                <w:noProof/>
                <w:webHidden/>
              </w:rPr>
              <w:t>6</w:t>
            </w:r>
            <w:r>
              <w:rPr>
                <w:noProof/>
                <w:webHidden/>
              </w:rPr>
              <w:fldChar w:fldCharType="end"/>
            </w:r>
          </w:hyperlink>
        </w:p>
        <w:p w14:paraId="375CB9E3" w14:textId="77777777" w:rsidR="0096720E" w:rsidRDefault="0096720E">
          <w:pPr>
            <w:pStyle w:val="TOC1"/>
            <w:tabs>
              <w:tab w:val="left" w:pos="880"/>
              <w:tab w:val="right" w:leader="dot" w:pos="9350"/>
            </w:tabs>
            <w:rPr>
              <w:rFonts w:asciiTheme="minorHAnsi" w:eastAsiaTheme="minorEastAsia" w:hAnsiTheme="minorHAnsi" w:cstheme="minorBidi"/>
              <w:noProof/>
              <w:color w:val="auto"/>
              <w:spacing w:val="0"/>
              <w:sz w:val="22"/>
              <w:szCs w:val="22"/>
            </w:rPr>
          </w:pPr>
          <w:hyperlink w:anchor="_Toc122079115" w:history="1">
            <w:r w:rsidRPr="00AA2BB3">
              <w:rPr>
                <w:rStyle w:val="Hyperlink"/>
                <w:noProof/>
              </w:rPr>
              <w:t>2.1.</w:t>
            </w:r>
            <w:r>
              <w:rPr>
                <w:rFonts w:asciiTheme="minorHAnsi" w:eastAsiaTheme="minorEastAsia" w:hAnsiTheme="minorHAnsi" w:cstheme="minorBidi"/>
                <w:noProof/>
                <w:color w:val="auto"/>
                <w:spacing w:val="0"/>
                <w:sz w:val="22"/>
                <w:szCs w:val="22"/>
              </w:rPr>
              <w:tab/>
            </w:r>
            <w:r w:rsidRPr="00AA2BB3">
              <w:rPr>
                <w:rStyle w:val="Hyperlink"/>
                <w:noProof/>
              </w:rPr>
              <w:t>Marco filosófico institucional</w:t>
            </w:r>
            <w:r>
              <w:rPr>
                <w:noProof/>
                <w:webHidden/>
              </w:rPr>
              <w:tab/>
            </w:r>
            <w:r>
              <w:rPr>
                <w:noProof/>
                <w:webHidden/>
              </w:rPr>
              <w:fldChar w:fldCharType="begin"/>
            </w:r>
            <w:r>
              <w:rPr>
                <w:noProof/>
                <w:webHidden/>
              </w:rPr>
              <w:instrText xml:space="preserve"> PAGEREF _Toc122079115 \h </w:instrText>
            </w:r>
            <w:r>
              <w:rPr>
                <w:noProof/>
                <w:webHidden/>
              </w:rPr>
            </w:r>
            <w:r>
              <w:rPr>
                <w:noProof/>
                <w:webHidden/>
              </w:rPr>
              <w:fldChar w:fldCharType="separate"/>
            </w:r>
            <w:r w:rsidR="005503AD">
              <w:rPr>
                <w:noProof/>
                <w:webHidden/>
              </w:rPr>
              <w:t>6</w:t>
            </w:r>
            <w:r>
              <w:rPr>
                <w:noProof/>
                <w:webHidden/>
              </w:rPr>
              <w:fldChar w:fldCharType="end"/>
            </w:r>
          </w:hyperlink>
        </w:p>
        <w:p w14:paraId="7B54116D" w14:textId="77777777" w:rsidR="0096720E" w:rsidRDefault="0096720E">
          <w:pPr>
            <w:pStyle w:val="TOC1"/>
            <w:tabs>
              <w:tab w:val="left" w:pos="440"/>
              <w:tab w:val="right" w:leader="dot" w:pos="9350"/>
            </w:tabs>
            <w:rPr>
              <w:rFonts w:asciiTheme="minorHAnsi" w:eastAsiaTheme="minorEastAsia" w:hAnsiTheme="minorHAnsi" w:cstheme="minorBidi"/>
              <w:noProof/>
              <w:color w:val="auto"/>
              <w:spacing w:val="0"/>
              <w:sz w:val="22"/>
              <w:szCs w:val="22"/>
            </w:rPr>
          </w:pPr>
          <w:hyperlink w:anchor="_Toc122079116" w:history="1">
            <w:r w:rsidRPr="00AA2BB3">
              <w:rPr>
                <w:rStyle w:val="Hyperlink"/>
                <w:noProof/>
              </w:rPr>
              <w:t>a.</w:t>
            </w:r>
            <w:r>
              <w:rPr>
                <w:rFonts w:asciiTheme="minorHAnsi" w:eastAsiaTheme="minorEastAsia" w:hAnsiTheme="minorHAnsi" w:cstheme="minorBidi"/>
                <w:noProof/>
                <w:color w:val="auto"/>
                <w:spacing w:val="0"/>
                <w:sz w:val="22"/>
                <w:szCs w:val="22"/>
              </w:rPr>
              <w:tab/>
            </w:r>
            <w:r w:rsidRPr="00AA2BB3">
              <w:rPr>
                <w:rStyle w:val="Hyperlink"/>
                <w:noProof/>
              </w:rPr>
              <w:t>Misión</w:t>
            </w:r>
            <w:r>
              <w:rPr>
                <w:noProof/>
                <w:webHidden/>
              </w:rPr>
              <w:tab/>
            </w:r>
            <w:r>
              <w:rPr>
                <w:noProof/>
                <w:webHidden/>
              </w:rPr>
              <w:fldChar w:fldCharType="begin"/>
            </w:r>
            <w:r>
              <w:rPr>
                <w:noProof/>
                <w:webHidden/>
              </w:rPr>
              <w:instrText xml:space="preserve"> PAGEREF _Toc122079116 \h </w:instrText>
            </w:r>
            <w:r>
              <w:rPr>
                <w:noProof/>
                <w:webHidden/>
              </w:rPr>
            </w:r>
            <w:r>
              <w:rPr>
                <w:noProof/>
                <w:webHidden/>
              </w:rPr>
              <w:fldChar w:fldCharType="separate"/>
            </w:r>
            <w:r w:rsidR="005503AD">
              <w:rPr>
                <w:noProof/>
                <w:webHidden/>
              </w:rPr>
              <w:t>6</w:t>
            </w:r>
            <w:r>
              <w:rPr>
                <w:noProof/>
                <w:webHidden/>
              </w:rPr>
              <w:fldChar w:fldCharType="end"/>
            </w:r>
          </w:hyperlink>
        </w:p>
        <w:p w14:paraId="632D8C3D" w14:textId="77777777" w:rsidR="0096720E" w:rsidRDefault="0096720E">
          <w:pPr>
            <w:pStyle w:val="TOC1"/>
            <w:tabs>
              <w:tab w:val="left" w:pos="660"/>
              <w:tab w:val="right" w:leader="dot" w:pos="9350"/>
            </w:tabs>
            <w:rPr>
              <w:rFonts w:asciiTheme="minorHAnsi" w:eastAsiaTheme="minorEastAsia" w:hAnsiTheme="minorHAnsi" w:cstheme="minorBidi"/>
              <w:noProof/>
              <w:color w:val="auto"/>
              <w:spacing w:val="0"/>
              <w:sz w:val="22"/>
              <w:szCs w:val="22"/>
            </w:rPr>
          </w:pPr>
          <w:hyperlink w:anchor="_Toc122079117" w:history="1">
            <w:r w:rsidRPr="00AA2BB3">
              <w:rPr>
                <w:rStyle w:val="Hyperlink"/>
                <w:noProof/>
              </w:rPr>
              <w:t>b.</w:t>
            </w:r>
            <w:r>
              <w:rPr>
                <w:rFonts w:asciiTheme="minorHAnsi" w:eastAsiaTheme="minorEastAsia" w:hAnsiTheme="minorHAnsi" w:cstheme="minorBidi"/>
                <w:noProof/>
                <w:color w:val="auto"/>
                <w:spacing w:val="0"/>
                <w:sz w:val="22"/>
                <w:szCs w:val="22"/>
              </w:rPr>
              <w:tab/>
            </w:r>
            <w:r w:rsidRPr="00AA2BB3">
              <w:rPr>
                <w:rStyle w:val="Hyperlink"/>
                <w:noProof/>
              </w:rPr>
              <w:t>Visión</w:t>
            </w:r>
            <w:r>
              <w:rPr>
                <w:noProof/>
                <w:webHidden/>
              </w:rPr>
              <w:tab/>
            </w:r>
            <w:r>
              <w:rPr>
                <w:noProof/>
                <w:webHidden/>
              </w:rPr>
              <w:fldChar w:fldCharType="begin"/>
            </w:r>
            <w:r>
              <w:rPr>
                <w:noProof/>
                <w:webHidden/>
              </w:rPr>
              <w:instrText xml:space="preserve"> PAGEREF _Toc122079117 \h </w:instrText>
            </w:r>
            <w:r>
              <w:rPr>
                <w:noProof/>
                <w:webHidden/>
              </w:rPr>
            </w:r>
            <w:r>
              <w:rPr>
                <w:noProof/>
                <w:webHidden/>
              </w:rPr>
              <w:fldChar w:fldCharType="separate"/>
            </w:r>
            <w:r w:rsidR="005503AD">
              <w:rPr>
                <w:noProof/>
                <w:webHidden/>
              </w:rPr>
              <w:t>6</w:t>
            </w:r>
            <w:r>
              <w:rPr>
                <w:noProof/>
                <w:webHidden/>
              </w:rPr>
              <w:fldChar w:fldCharType="end"/>
            </w:r>
          </w:hyperlink>
        </w:p>
        <w:p w14:paraId="6569F3EC" w14:textId="77777777" w:rsidR="0096720E" w:rsidRDefault="0096720E">
          <w:pPr>
            <w:pStyle w:val="TOC1"/>
            <w:tabs>
              <w:tab w:val="left" w:pos="440"/>
              <w:tab w:val="right" w:leader="dot" w:pos="9350"/>
            </w:tabs>
            <w:rPr>
              <w:rFonts w:asciiTheme="minorHAnsi" w:eastAsiaTheme="minorEastAsia" w:hAnsiTheme="minorHAnsi" w:cstheme="minorBidi"/>
              <w:noProof/>
              <w:color w:val="auto"/>
              <w:spacing w:val="0"/>
              <w:sz w:val="22"/>
              <w:szCs w:val="22"/>
            </w:rPr>
          </w:pPr>
          <w:hyperlink w:anchor="_Toc122079118" w:history="1">
            <w:r w:rsidRPr="00AA2BB3">
              <w:rPr>
                <w:rStyle w:val="Hyperlink"/>
                <w:noProof/>
              </w:rPr>
              <w:t>c.</w:t>
            </w:r>
            <w:r>
              <w:rPr>
                <w:rFonts w:asciiTheme="minorHAnsi" w:eastAsiaTheme="minorEastAsia" w:hAnsiTheme="minorHAnsi" w:cstheme="minorBidi"/>
                <w:noProof/>
                <w:color w:val="auto"/>
                <w:spacing w:val="0"/>
                <w:sz w:val="22"/>
                <w:szCs w:val="22"/>
              </w:rPr>
              <w:tab/>
            </w:r>
            <w:r w:rsidRPr="00AA2BB3">
              <w:rPr>
                <w:rStyle w:val="Hyperlink"/>
                <w:noProof/>
              </w:rPr>
              <w:t>Valores Institucionales</w:t>
            </w:r>
            <w:r>
              <w:rPr>
                <w:noProof/>
                <w:webHidden/>
              </w:rPr>
              <w:tab/>
            </w:r>
            <w:r>
              <w:rPr>
                <w:noProof/>
                <w:webHidden/>
              </w:rPr>
              <w:fldChar w:fldCharType="begin"/>
            </w:r>
            <w:r>
              <w:rPr>
                <w:noProof/>
                <w:webHidden/>
              </w:rPr>
              <w:instrText xml:space="preserve"> PAGEREF _Toc122079118 \h </w:instrText>
            </w:r>
            <w:r>
              <w:rPr>
                <w:noProof/>
                <w:webHidden/>
              </w:rPr>
            </w:r>
            <w:r>
              <w:rPr>
                <w:noProof/>
                <w:webHidden/>
              </w:rPr>
              <w:fldChar w:fldCharType="separate"/>
            </w:r>
            <w:r w:rsidR="005503AD">
              <w:rPr>
                <w:noProof/>
                <w:webHidden/>
              </w:rPr>
              <w:t>6</w:t>
            </w:r>
            <w:r>
              <w:rPr>
                <w:noProof/>
                <w:webHidden/>
              </w:rPr>
              <w:fldChar w:fldCharType="end"/>
            </w:r>
          </w:hyperlink>
        </w:p>
        <w:p w14:paraId="2CBF96ED" w14:textId="77777777" w:rsidR="0096720E" w:rsidRDefault="0096720E">
          <w:pPr>
            <w:pStyle w:val="TOC1"/>
            <w:tabs>
              <w:tab w:val="left" w:pos="880"/>
              <w:tab w:val="right" w:leader="dot" w:pos="9350"/>
            </w:tabs>
            <w:rPr>
              <w:rFonts w:asciiTheme="minorHAnsi" w:eastAsiaTheme="minorEastAsia" w:hAnsiTheme="minorHAnsi" w:cstheme="minorBidi"/>
              <w:noProof/>
              <w:color w:val="auto"/>
              <w:spacing w:val="0"/>
              <w:sz w:val="22"/>
              <w:szCs w:val="22"/>
            </w:rPr>
          </w:pPr>
          <w:hyperlink w:anchor="_Toc122079119" w:history="1">
            <w:r w:rsidRPr="00AA2BB3">
              <w:rPr>
                <w:rStyle w:val="Hyperlink"/>
                <w:noProof/>
              </w:rPr>
              <w:t>2.2.</w:t>
            </w:r>
            <w:r>
              <w:rPr>
                <w:rFonts w:asciiTheme="minorHAnsi" w:eastAsiaTheme="minorEastAsia" w:hAnsiTheme="minorHAnsi" w:cstheme="minorBidi"/>
                <w:noProof/>
                <w:color w:val="auto"/>
                <w:spacing w:val="0"/>
                <w:sz w:val="22"/>
                <w:szCs w:val="22"/>
              </w:rPr>
              <w:tab/>
            </w:r>
            <w:r w:rsidRPr="00AA2BB3">
              <w:rPr>
                <w:rStyle w:val="Hyperlink"/>
                <w:noProof/>
              </w:rPr>
              <w:t>Base legal</w:t>
            </w:r>
            <w:r>
              <w:rPr>
                <w:noProof/>
                <w:webHidden/>
              </w:rPr>
              <w:tab/>
            </w:r>
            <w:r>
              <w:rPr>
                <w:noProof/>
                <w:webHidden/>
              </w:rPr>
              <w:fldChar w:fldCharType="begin"/>
            </w:r>
            <w:r>
              <w:rPr>
                <w:noProof/>
                <w:webHidden/>
              </w:rPr>
              <w:instrText xml:space="preserve"> PAGEREF _Toc122079119 \h </w:instrText>
            </w:r>
            <w:r>
              <w:rPr>
                <w:noProof/>
                <w:webHidden/>
              </w:rPr>
            </w:r>
            <w:r>
              <w:rPr>
                <w:noProof/>
                <w:webHidden/>
              </w:rPr>
              <w:fldChar w:fldCharType="separate"/>
            </w:r>
            <w:r w:rsidR="005503AD">
              <w:rPr>
                <w:noProof/>
                <w:webHidden/>
              </w:rPr>
              <w:t>6</w:t>
            </w:r>
            <w:r>
              <w:rPr>
                <w:noProof/>
                <w:webHidden/>
              </w:rPr>
              <w:fldChar w:fldCharType="end"/>
            </w:r>
          </w:hyperlink>
        </w:p>
        <w:p w14:paraId="4D0DD50B" w14:textId="77777777" w:rsidR="0096720E" w:rsidRDefault="0096720E">
          <w:pPr>
            <w:pStyle w:val="TOC1"/>
            <w:tabs>
              <w:tab w:val="left" w:pos="880"/>
              <w:tab w:val="right" w:leader="dot" w:pos="9350"/>
            </w:tabs>
            <w:rPr>
              <w:rFonts w:asciiTheme="minorHAnsi" w:eastAsiaTheme="minorEastAsia" w:hAnsiTheme="minorHAnsi" w:cstheme="minorBidi"/>
              <w:noProof/>
              <w:color w:val="auto"/>
              <w:spacing w:val="0"/>
              <w:sz w:val="22"/>
              <w:szCs w:val="22"/>
            </w:rPr>
          </w:pPr>
          <w:hyperlink w:anchor="_Toc122079120" w:history="1">
            <w:r w:rsidRPr="00AA2BB3">
              <w:rPr>
                <w:rStyle w:val="Hyperlink"/>
                <w:noProof/>
              </w:rPr>
              <w:t>2.3.</w:t>
            </w:r>
            <w:r>
              <w:rPr>
                <w:rFonts w:asciiTheme="minorHAnsi" w:eastAsiaTheme="minorEastAsia" w:hAnsiTheme="minorHAnsi" w:cstheme="minorBidi"/>
                <w:noProof/>
                <w:color w:val="auto"/>
                <w:spacing w:val="0"/>
                <w:sz w:val="22"/>
                <w:szCs w:val="22"/>
              </w:rPr>
              <w:tab/>
            </w:r>
            <w:r w:rsidRPr="00AA2BB3">
              <w:rPr>
                <w:rStyle w:val="Hyperlink"/>
                <w:noProof/>
              </w:rPr>
              <w:t>Estructura organizativa</w:t>
            </w:r>
            <w:r>
              <w:rPr>
                <w:noProof/>
                <w:webHidden/>
              </w:rPr>
              <w:tab/>
            </w:r>
            <w:r>
              <w:rPr>
                <w:noProof/>
                <w:webHidden/>
              </w:rPr>
              <w:fldChar w:fldCharType="begin"/>
            </w:r>
            <w:r>
              <w:rPr>
                <w:noProof/>
                <w:webHidden/>
              </w:rPr>
              <w:instrText xml:space="preserve"> PAGEREF _Toc122079120 \h </w:instrText>
            </w:r>
            <w:r>
              <w:rPr>
                <w:noProof/>
                <w:webHidden/>
              </w:rPr>
            </w:r>
            <w:r>
              <w:rPr>
                <w:noProof/>
                <w:webHidden/>
              </w:rPr>
              <w:fldChar w:fldCharType="separate"/>
            </w:r>
            <w:r w:rsidR="005503AD">
              <w:rPr>
                <w:noProof/>
                <w:webHidden/>
              </w:rPr>
              <w:t>9</w:t>
            </w:r>
            <w:r>
              <w:rPr>
                <w:noProof/>
                <w:webHidden/>
              </w:rPr>
              <w:fldChar w:fldCharType="end"/>
            </w:r>
          </w:hyperlink>
        </w:p>
        <w:p w14:paraId="26B2E3C2" w14:textId="77777777" w:rsidR="0096720E" w:rsidRDefault="0096720E">
          <w:pPr>
            <w:pStyle w:val="TOC1"/>
            <w:tabs>
              <w:tab w:val="left" w:pos="880"/>
              <w:tab w:val="right" w:leader="dot" w:pos="9350"/>
            </w:tabs>
            <w:rPr>
              <w:rFonts w:asciiTheme="minorHAnsi" w:eastAsiaTheme="minorEastAsia" w:hAnsiTheme="minorHAnsi" w:cstheme="minorBidi"/>
              <w:noProof/>
              <w:color w:val="auto"/>
              <w:spacing w:val="0"/>
              <w:sz w:val="22"/>
              <w:szCs w:val="22"/>
            </w:rPr>
          </w:pPr>
          <w:hyperlink w:anchor="_Toc122079121" w:history="1">
            <w:r w:rsidRPr="00AA2BB3">
              <w:rPr>
                <w:rStyle w:val="Hyperlink"/>
                <w:noProof/>
              </w:rPr>
              <w:t>2.4.</w:t>
            </w:r>
            <w:r>
              <w:rPr>
                <w:rFonts w:asciiTheme="minorHAnsi" w:eastAsiaTheme="minorEastAsia" w:hAnsiTheme="minorHAnsi" w:cstheme="minorBidi"/>
                <w:noProof/>
                <w:color w:val="auto"/>
                <w:spacing w:val="0"/>
                <w:sz w:val="22"/>
                <w:szCs w:val="22"/>
              </w:rPr>
              <w:tab/>
            </w:r>
            <w:r w:rsidRPr="00AA2BB3">
              <w:rPr>
                <w:rStyle w:val="Hyperlink"/>
                <w:noProof/>
              </w:rPr>
              <w:t>Planificación estratégica institucional</w:t>
            </w:r>
            <w:r>
              <w:rPr>
                <w:noProof/>
                <w:webHidden/>
              </w:rPr>
              <w:tab/>
            </w:r>
            <w:r>
              <w:rPr>
                <w:noProof/>
                <w:webHidden/>
              </w:rPr>
              <w:fldChar w:fldCharType="begin"/>
            </w:r>
            <w:r>
              <w:rPr>
                <w:noProof/>
                <w:webHidden/>
              </w:rPr>
              <w:instrText xml:space="preserve"> PAGEREF _Toc122079121 \h </w:instrText>
            </w:r>
            <w:r>
              <w:rPr>
                <w:noProof/>
                <w:webHidden/>
              </w:rPr>
            </w:r>
            <w:r>
              <w:rPr>
                <w:noProof/>
                <w:webHidden/>
              </w:rPr>
              <w:fldChar w:fldCharType="separate"/>
            </w:r>
            <w:r w:rsidR="005503AD">
              <w:rPr>
                <w:noProof/>
                <w:webHidden/>
              </w:rPr>
              <w:t>10</w:t>
            </w:r>
            <w:r>
              <w:rPr>
                <w:noProof/>
                <w:webHidden/>
              </w:rPr>
              <w:fldChar w:fldCharType="end"/>
            </w:r>
          </w:hyperlink>
        </w:p>
        <w:p w14:paraId="37D85E5F" w14:textId="77777777" w:rsidR="0096720E" w:rsidRDefault="0096720E">
          <w:pPr>
            <w:pStyle w:val="TOC1"/>
            <w:tabs>
              <w:tab w:val="left" w:pos="660"/>
              <w:tab w:val="right" w:leader="dot" w:pos="9350"/>
            </w:tabs>
            <w:rPr>
              <w:rFonts w:asciiTheme="minorHAnsi" w:eastAsiaTheme="minorEastAsia" w:hAnsiTheme="minorHAnsi" w:cstheme="minorBidi"/>
              <w:noProof/>
              <w:color w:val="auto"/>
              <w:spacing w:val="0"/>
              <w:sz w:val="22"/>
              <w:szCs w:val="22"/>
            </w:rPr>
          </w:pPr>
          <w:hyperlink w:anchor="_Toc122079122" w:history="1">
            <w:r w:rsidRPr="00AA2BB3">
              <w:rPr>
                <w:rStyle w:val="Hyperlink"/>
                <w:noProof/>
              </w:rPr>
              <w:t>II.</w:t>
            </w:r>
            <w:r>
              <w:rPr>
                <w:rFonts w:asciiTheme="minorHAnsi" w:eastAsiaTheme="minorEastAsia" w:hAnsiTheme="minorHAnsi" w:cstheme="minorBidi"/>
                <w:noProof/>
                <w:color w:val="auto"/>
                <w:spacing w:val="0"/>
                <w:sz w:val="22"/>
                <w:szCs w:val="22"/>
              </w:rPr>
              <w:tab/>
            </w:r>
            <w:r w:rsidRPr="00AA2BB3">
              <w:rPr>
                <w:rStyle w:val="Hyperlink"/>
                <w:noProof/>
              </w:rPr>
              <w:t>RESULTADOS MISIONALES</w:t>
            </w:r>
            <w:r>
              <w:rPr>
                <w:noProof/>
                <w:webHidden/>
              </w:rPr>
              <w:tab/>
            </w:r>
            <w:r>
              <w:rPr>
                <w:noProof/>
                <w:webHidden/>
              </w:rPr>
              <w:fldChar w:fldCharType="begin"/>
            </w:r>
            <w:r>
              <w:rPr>
                <w:noProof/>
                <w:webHidden/>
              </w:rPr>
              <w:instrText xml:space="preserve"> PAGEREF _Toc122079122 \h </w:instrText>
            </w:r>
            <w:r>
              <w:rPr>
                <w:noProof/>
                <w:webHidden/>
              </w:rPr>
            </w:r>
            <w:r>
              <w:rPr>
                <w:noProof/>
                <w:webHidden/>
              </w:rPr>
              <w:fldChar w:fldCharType="separate"/>
            </w:r>
            <w:r w:rsidR="005503AD">
              <w:rPr>
                <w:noProof/>
                <w:webHidden/>
              </w:rPr>
              <w:t>10</w:t>
            </w:r>
            <w:r>
              <w:rPr>
                <w:noProof/>
                <w:webHidden/>
              </w:rPr>
              <w:fldChar w:fldCharType="end"/>
            </w:r>
          </w:hyperlink>
        </w:p>
        <w:p w14:paraId="02A934A3" w14:textId="77777777" w:rsidR="0096720E" w:rsidRDefault="0096720E">
          <w:pPr>
            <w:pStyle w:val="TOC1"/>
            <w:tabs>
              <w:tab w:val="left" w:pos="880"/>
              <w:tab w:val="right" w:leader="dot" w:pos="9350"/>
            </w:tabs>
            <w:rPr>
              <w:rFonts w:asciiTheme="minorHAnsi" w:eastAsiaTheme="minorEastAsia" w:hAnsiTheme="minorHAnsi" w:cstheme="minorBidi"/>
              <w:noProof/>
              <w:color w:val="auto"/>
              <w:spacing w:val="0"/>
              <w:sz w:val="22"/>
              <w:szCs w:val="22"/>
            </w:rPr>
          </w:pPr>
          <w:hyperlink w:anchor="_Toc122079123" w:history="1">
            <w:r w:rsidRPr="00AA2BB3">
              <w:rPr>
                <w:rStyle w:val="Hyperlink"/>
                <w:noProof/>
                <w:lang w:val="es-DO"/>
              </w:rPr>
              <w:t>3.1.</w:t>
            </w:r>
            <w:r>
              <w:rPr>
                <w:rFonts w:asciiTheme="minorHAnsi" w:eastAsiaTheme="minorEastAsia" w:hAnsiTheme="minorHAnsi" w:cstheme="minorBidi"/>
                <w:noProof/>
                <w:color w:val="auto"/>
                <w:spacing w:val="0"/>
                <w:sz w:val="22"/>
                <w:szCs w:val="22"/>
              </w:rPr>
              <w:tab/>
            </w:r>
            <w:r w:rsidRPr="00AA2BB3">
              <w:rPr>
                <w:rStyle w:val="Hyperlink"/>
                <w:noProof/>
                <w:lang w:val="es-DO"/>
              </w:rPr>
              <w:t>Información cuantitativa, cualitativa e indicadores de los procesos misionales</w:t>
            </w:r>
            <w:r>
              <w:rPr>
                <w:noProof/>
                <w:webHidden/>
              </w:rPr>
              <w:tab/>
            </w:r>
            <w:r>
              <w:rPr>
                <w:noProof/>
                <w:webHidden/>
              </w:rPr>
              <w:fldChar w:fldCharType="begin"/>
            </w:r>
            <w:r>
              <w:rPr>
                <w:noProof/>
                <w:webHidden/>
              </w:rPr>
              <w:instrText xml:space="preserve"> PAGEREF _Toc122079123 \h </w:instrText>
            </w:r>
            <w:r>
              <w:rPr>
                <w:noProof/>
                <w:webHidden/>
              </w:rPr>
            </w:r>
            <w:r>
              <w:rPr>
                <w:noProof/>
                <w:webHidden/>
              </w:rPr>
              <w:fldChar w:fldCharType="separate"/>
            </w:r>
            <w:r w:rsidR="005503AD">
              <w:rPr>
                <w:noProof/>
                <w:webHidden/>
              </w:rPr>
              <w:t>10</w:t>
            </w:r>
            <w:r>
              <w:rPr>
                <w:noProof/>
                <w:webHidden/>
              </w:rPr>
              <w:fldChar w:fldCharType="end"/>
            </w:r>
          </w:hyperlink>
        </w:p>
        <w:p w14:paraId="305507B0" w14:textId="77777777" w:rsidR="0096720E" w:rsidRDefault="0096720E">
          <w:pPr>
            <w:pStyle w:val="TOC1"/>
            <w:tabs>
              <w:tab w:val="left" w:pos="440"/>
              <w:tab w:val="right" w:leader="dot" w:pos="9350"/>
            </w:tabs>
            <w:rPr>
              <w:rFonts w:asciiTheme="minorHAnsi" w:eastAsiaTheme="minorEastAsia" w:hAnsiTheme="minorHAnsi" w:cstheme="minorBidi"/>
              <w:noProof/>
              <w:color w:val="auto"/>
              <w:spacing w:val="0"/>
              <w:sz w:val="22"/>
              <w:szCs w:val="22"/>
            </w:rPr>
          </w:pPr>
          <w:hyperlink w:anchor="_Toc122079124" w:history="1">
            <w:r w:rsidRPr="00AA2BB3">
              <w:rPr>
                <w:rStyle w:val="Hyperlink"/>
                <w:noProof/>
              </w:rPr>
              <w:t>a.</w:t>
            </w:r>
            <w:r>
              <w:rPr>
                <w:rFonts w:asciiTheme="minorHAnsi" w:eastAsiaTheme="minorEastAsia" w:hAnsiTheme="minorHAnsi" w:cstheme="minorBidi"/>
                <w:noProof/>
                <w:color w:val="auto"/>
                <w:spacing w:val="0"/>
                <w:sz w:val="22"/>
                <w:szCs w:val="22"/>
              </w:rPr>
              <w:tab/>
            </w:r>
            <w:r w:rsidRPr="00AA2BB3">
              <w:rPr>
                <w:rStyle w:val="Hyperlink"/>
                <w:noProof/>
              </w:rPr>
              <w:t>Procesos Catastrales</w:t>
            </w:r>
            <w:r>
              <w:rPr>
                <w:noProof/>
                <w:webHidden/>
              </w:rPr>
              <w:tab/>
            </w:r>
            <w:r>
              <w:rPr>
                <w:noProof/>
                <w:webHidden/>
              </w:rPr>
              <w:fldChar w:fldCharType="begin"/>
            </w:r>
            <w:r>
              <w:rPr>
                <w:noProof/>
                <w:webHidden/>
              </w:rPr>
              <w:instrText xml:space="preserve"> PAGEREF _Toc122079124 \h </w:instrText>
            </w:r>
            <w:r>
              <w:rPr>
                <w:noProof/>
                <w:webHidden/>
              </w:rPr>
            </w:r>
            <w:r>
              <w:rPr>
                <w:noProof/>
                <w:webHidden/>
              </w:rPr>
              <w:fldChar w:fldCharType="separate"/>
            </w:r>
            <w:r w:rsidR="005503AD">
              <w:rPr>
                <w:noProof/>
                <w:webHidden/>
              </w:rPr>
              <w:t>10</w:t>
            </w:r>
            <w:r>
              <w:rPr>
                <w:noProof/>
                <w:webHidden/>
              </w:rPr>
              <w:fldChar w:fldCharType="end"/>
            </w:r>
          </w:hyperlink>
        </w:p>
        <w:p w14:paraId="4914C6CD" w14:textId="77777777" w:rsidR="0096720E" w:rsidRDefault="0096720E">
          <w:pPr>
            <w:pStyle w:val="TOC1"/>
            <w:tabs>
              <w:tab w:val="left" w:pos="660"/>
              <w:tab w:val="right" w:leader="dot" w:pos="9350"/>
            </w:tabs>
            <w:rPr>
              <w:rFonts w:asciiTheme="minorHAnsi" w:eastAsiaTheme="minorEastAsia" w:hAnsiTheme="minorHAnsi" w:cstheme="minorBidi"/>
              <w:noProof/>
              <w:color w:val="auto"/>
              <w:spacing w:val="0"/>
              <w:sz w:val="22"/>
              <w:szCs w:val="22"/>
            </w:rPr>
          </w:pPr>
          <w:hyperlink w:anchor="_Toc122079125" w:history="1">
            <w:r w:rsidRPr="00AA2BB3">
              <w:rPr>
                <w:rStyle w:val="Hyperlink"/>
                <w:noProof/>
              </w:rPr>
              <w:t>b.</w:t>
            </w:r>
            <w:r>
              <w:rPr>
                <w:rFonts w:asciiTheme="minorHAnsi" w:eastAsiaTheme="minorEastAsia" w:hAnsiTheme="minorHAnsi" w:cstheme="minorBidi"/>
                <w:noProof/>
                <w:color w:val="auto"/>
                <w:spacing w:val="0"/>
                <w:sz w:val="22"/>
                <w:szCs w:val="22"/>
              </w:rPr>
              <w:tab/>
            </w:r>
            <w:r w:rsidRPr="00AA2BB3">
              <w:rPr>
                <w:rStyle w:val="Hyperlink"/>
                <w:noProof/>
              </w:rPr>
              <w:t>Procesos Comunitarios</w:t>
            </w:r>
            <w:r>
              <w:rPr>
                <w:noProof/>
                <w:webHidden/>
              </w:rPr>
              <w:tab/>
            </w:r>
            <w:r>
              <w:rPr>
                <w:noProof/>
                <w:webHidden/>
              </w:rPr>
              <w:fldChar w:fldCharType="begin"/>
            </w:r>
            <w:r>
              <w:rPr>
                <w:noProof/>
                <w:webHidden/>
              </w:rPr>
              <w:instrText xml:space="preserve"> PAGEREF _Toc122079125 \h </w:instrText>
            </w:r>
            <w:r>
              <w:rPr>
                <w:noProof/>
                <w:webHidden/>
              </w:rPr>
            </w:r>
            <w:r>
              <w:rPr>
                <w:noProof/>
                <w:webHidden/>
              </w:rPr>
              <w:fldChar w:fldCharType="separate"/>
            </w:r>
            <w:r w:rsidR="005503AD">
              <w:rPr>
                <w:noProof/>
                <w:webHidden/>
              </w:rPr>
              <w:t>20</w:t>
            </w:r>
            <w:r>
              <w:rPr>
                <w:noProof/>
                <w:webHidden/>
              </w:rPr>
              <w:fldChar w:fldCharType="end"/>
            </w:r>
          </w:hyperlink>
        </w:p>
        <w:p w14:paraId="3D1B8B7A" w14:textId="77777777" w:rsidR="0096720E" w:rsidRDefault="0096720E">
          <w:pPr>
            <w:pStyle w:val="TOC1"/>
            <w:tabs>
              <w:tab w:val="left" w:pos="440"/>
              <w:tab w:val="right" w:leader="dot" w:pos="9350"/>
            </w:tabs>
            <w:rPr>
              <w:rFonts w:asciiTheme="minorHAnsi" w:eastAsiaTheme="minorEastAsia" w:hAnsiTheme="minorHAnsi" w:cstheme="minorBidi"/>
              <w:noProof/>
              <w:color w:val="auto"/>
              <w:spacing w:val="0"/>
              <w:sz w:val="22"/>
              <w:szCs w:val="22"/>
            </w:rPr>
          </w:pPr>
          <w:hyperlink w:anchor="_Toc122079126" w:history="1">
            <w:r w:rsidRPr="00AA2BB3">
              <w:rPr>
                <w:rStyle w:val="Hyperlink"/>
                <w:noProof/>
                <w:lang w:val="es-DO"/>
              </w:rPr>
              <w:t>c.</w:t>
            </w:r>
            <w:r>
              <w:rPr>
                <w:rFonts w:asciiTheme="minorHAnsi" w:eastAsiaTheme="minorEastAsia" w:hAnsiTheme="minorHAnsi" w:cstheme="minorBidi"/>
                <w:noProof/>
                <w:color w:val="auto"/>
                <w:spacing w:val="0"/>
                <w:sz w:val="22"/>
                <w:szCs w:val="22"/>
              </w:rPr>
              <w:tab/>
            </w:r>
            <w:r w:rsidRPr="00AA2BB3">
              <w:rPr>
                <w:rStyle w:val="Hyperlink"/>
                <w:noProof/>
                <w:lang w:val="es-DO"/>
              </w:rPr>
              <w:t>Procesos Legales</w:t>
            </w:r>
            <w:r>
              <w:rPr>
                <w:noProof/>
                <w:webHidden/>
              </w:rPr>
              <w:tab/>
            </w:r>
            <w:r>
              <w:rPr>
                <w:noProof/>
                <w:webHidden/>
              </w:rPr>
              <w:fldChar w:fldCharType="begin"/>
            </w:r>
            <w:r>
              <w:rPr>
                <w:noProof/>
                <w:webHidden/>
              </w:rPr>
              <w:instrText xml:space="preserve"> PAGEREF _Toc122079126 \h </w:instrText>
            </w:r>
            <w:r>
              <w:rPr>
                <w:noProof/>
                <w:webHidden/>
              </w:rPr>
            </w:r>
            <w:r>
              <w:rPr>
                <w:noProof/>
                <w:webHidden/>
              </w:rPr>
              <w:fldChar w:fldCharType="separate"/>
            </w:r>
            <w:r w:rsidR="005503AD">
              <w:rPr>
                <w:noProof/>
                <w:webHidden/>
              </w:rPr>
              <w:t>25</w:t>
            </w:r>
            <w:r>
              <w:rPr>
                <w:noProof/>
                <w:webHidden/>
              </w:rPr>
              <w:fldChar w:fldCharType="end"/>
            </w:r>
          </w:hyperlink>
        </w:p>
        <w:p w14:paraId="64C29B76" w14:textId="77777777" w:rsidR="0096720E" w:rsidRDefault="0096720E">
          <w:pPr>
            <w:pStyle w:val="TOC1"/>
            <w:tabs>
              <w:tab w:val="left" w:pos="660"/>
              <w:tab w:val="right" w:leader="dot" w:pos="9350"/>
            </w:tabs>
            <w:rPr>
              <w:rFonts w:asciiTheme="minorHAnsi" w:eastAsiaTheme="minorEastAsia" w:hAnsiTheme="minorHAnsi" w:cstheme="minorBidi"/>
              <w:noProof/>
              <w:color w:val="auto"/>
              <w:spacing w:val="0"/>
              <w:sz w:val="22"/>
              <w:szCs w:val="22"/>
            </w:rPr>
          </w:pPr>
          <w:hyperlink w:anchor="_Toc122079127" w:history="1">
            <w:r w:rsidRPr="00AA2BB3">
              <w:rPr>
                <w:rStyle w:val="Hyperlink"/>
                <w:noProof/>
                <w:lang w:val="es-DO"/>
              </w:rPr>
              <w:t>III.</w:t>
            </w:r>
            <w:r>
              <w:rPr>
                <w:rFonts w:asciiTheme="minorHAnsi" w:eastAsiaTheme="minorEastAsia" w:hAnsiTheme="minorHAnsi" w:cstheme="minorBidi"/>
                <w:noProof/>
                <w:color w:val="auto"/>
                <w:spacing w:val="0"/>
                <w:sz w:val="22"/>
                <w:szCs w:val="22"/>
              </w:rPr>
              <w:tab/>
            </w:r>
            <w:r w:rsidRPr="00AA2BB3">
              <w:rPr>
                <w:rStyle w:val="Hyperlink"/>
                <w:noProof/>
                <w:lang w:val="es-DO"/>
              </w:rPr>
              <w:t>RESULTADOS DE LAS ÁREAS TRANSVERSALES Y DE APOYO</w:t>
            </w:r>
            <w:r>
              <w:rPr>
                <w:noProof/>
                <w:webHidden/>
              </w:rPr>
              <w:tab/>
            </w:r>
            <w:r>
              <w:rPr>
                <w:noProof/>
                <w:webHidden/>
              </w:rPr>
              <w:fldChar w:fldCharType="begin"/>
            </w:r>
            <w:r>
              <w:rPr>
                <w:noProof/>
                <w:webHidden/>
              </w:rPr>
              <w:instrText xml:space="preserve"> PAGEREF _Toc122079127 \h </w:instrText>
            </w:r>
            <w:r>
              <w:rPr>
                <w:noProof/>
                <w:webHidden/>
              </w:rPr>
            </w:r>
            <w:r>
              <w:rPr>
                <w:noProof/>
                <w:webHidden/>
              </w:rPr>
              <w:fldChar w:fldCharType="separate"/>
            </w:r>
            <w:r w:rsidR="005503AD">
              <w:rPr>
                <w:noProof/>
                <w:webHidden/>
              </w:rPr>
              <w:t>38</w:t>
            </w:r>
            <w:r>
              <w:rPr>
                <w:noProof/>
                <w:webHidden/>
              </w:rPr>
              <w:fldChar w:fldCharType="end"/>
            </w:r>
          </w:hyperlink>
        </w:p>
        <w:p w14:paraId="18D2FD66" w14:textId="77777777" w:rsidR="0096720E" w:rsidRDefault="0096720E">
          <w:pPr>
            <w:pStyle w:val="TOC1"/>
            <w:tabs>
              <w:tab w:val="left" w:pos="880"/>
              <w:tab w:val="right" w:leader="dot" w:pos="9350"/>
            </w:tabs>
            <w:rPr>
              <w:rFonts w:asciiTheme="minorHAnsi" w:eastAsiaTheme="minorEastAsia" w:hAnsiTheme="minorHAnsi" w:cstheme="minorBidi"/>
              <w:noProof/>
              <w:color w:val="auto"/>
              <w:spacing w:val="0"/>
              <w:sz w:val="22"/>
              <w:szCs w:val="22"/>
            </w:rPr>
          </w:pPr>
          <w:hyperlink w:anchor="_Toc122079128" w:history="1">
            <w:r w:rsidRPr="00AA2BB3">
              <w:rPr>
                <w:rStyle w:val="Hyperlink"/>
                <w:noProof/>
                <w:lang w:val="es-DO"/>
              </w:rPr>
              <w:t>4.1.</w:t>
            </w:r>
            <w:r>
              <w:rPr>
                <w:rFonts w:asciiTheme="minorHAnsi" w:eastAsiaTheme="minorEastAsia" w:hAnsiTheme="minorHAnsi" w:cstheme="minorBidi"/>
                <w:noProof/>
                <w:color w:val="auto"/>
                <w:spacing w:val="0"/>
                <w:sz w:val="22"/>
                <w:szCs w:val="22"/>
              </w:rPr>
              <w:tab/>
            </w:r>
            <w:r w:rsidRPr="00AA2BB3">
              <w:rPr>
                <w:rStyle w:val="Hyperlink"/>
                <w:noProof/>
                <w:lang w:val="es-DO"/>
              </w:rPr>
              <w:t>Desempeño Área Administrativa y Financiera</w:t>
            </w:r>
            <w:r>
              <w:rPr>
                <w:noProof/>
                <w:webHidden/>
              </w:rPr>
              <w:tab/>
            </w:r>
            <w:r>
              <w:rPr>
                <w:noProof/>
                <w:webHidden/>
              </w:rPr>
              <w:fldChar w:fldCharType="begin"/>
            </w:r>
            <w:r>
              <w:rPr>
                <w:noProof/>
                <w:webHidden/>
              </w:rPr>
              <w:instrText xml:space="preserve"> PAGEREF _Toc122079128 \h </w:instrText>
            </w:r>
            <w:r>
              <w:rPr>
                <w:noProof/>
                <w:webHidden/>
              </w:rPr>
            </w:r>
            <w:r>
              <w:rPr>
                <w:noProof/>
                <w:webHidden/>
              </w:rPr>
              <w:fldChar w:fldCharType="separate"/>
            </w:r>
            <w:r w:rsidR="005503AD">
              <w:rPr>
                <w:noProof/>
                <w:webHidden/>
              </w:rPr>
              <w:t>38</w:t>
            </w:r>
            <w:r>
              <w:rPr>
                <w:noProof/>
                <w:webHidden/>
              </w:rPr>
              <w:fldChar w:fldCharType="end"/>
            </w:r>
          </w:hyperlink>
        </w:p>
        <w:p w14:paraId="714FEB5F" w14:textId="77777777" w:rsidR="0096720E" w:rsidRDefault="0096720E">
          <w:pPr>
            <w:pStyle w:val="TOC1"/>
            <w:tabs>
              <w:tab w:val="left" w:pos="880"/>
              <w:tab w:val="right" w:leader="dot" w:pos="9350"/>
            </w:tabs>
            <w:rPr>
              <w:rFonts w:asciiTheme="minorHAnsi" w:eastAsiaTheme="minorEastAsia" w:hAnsiTheme="minorHAnsi" w:cstheme="minorBidi"/>
              <w:noProof/>
              <w:color w:val="auto"/>
              <w:spacing w:val="0"/>
              <w:sz w:val="22"/>
              <w:szCs w:val="22"/>
            </w:rPr>
          </w:pPr>
          <w:hyperlink w:anchor="_Toc122079129" w:history="1">
            <w:r w:rsidRPr="00AA2BB3">
              <w:rPr>
                <w:rStyle w:val="Hyperlink"/>
                <w:noProof/>
                <w:lang w:val="es-DO"/>
              </w:rPr>
              <w:t>4.2.</w:t>
            </w:r>
            <w:r>
              <w:rPr>
                <w:rFonts w:asciiTheme="minorHAnsi" w:eastAsiaTheme="minorEastAsia" w:hAnsiTheme="minorHAnsi" w:cstheme="minorBidi"/>
                <w:noProof/>
                <w:color w:val="auto"/>
                <w:spacing w:val="0"/>
                <w:sz w:val="22"/>
                <w:szCs w:val="22"/>
              </w:rPr>
              <w:tab/>
            </w:r>
            <w:r w:rsidRPr="00AA2BB3">
              <w:rPr>
                <w:rStyle w:val="Hyperlink"/>
                <w:noProof/>
                <w:lang w:val="es-DO"/>
              </w:rPr>
              <w:t>Desempeño de los Recursos Humanos</w:t>
            </w:r>
            <w:r>
              <w:rPr>
                <w:noProof/>
                <w:webHidden/>
              </w:rPr>
              <w:tab/>
            </w:r>
            <w:r>
              <w:rPr>
                <w:noProof/>
                <w:webHidden/>
              </w:rPr>
              <w:fldChar w:fldCharType="begin"/>
            </w:r>
            <w:r>
              <w:rPr>
                <w:noProof/>
                <w:webHidden/>
              </w:rPr>
              <w:instrText xml:space="preserve"> PAGEREF _Toc122079129 \h </w:instrText>
            </w:r>
            <w:r>
              <w:rPr>
                <w:noProof/>
                <w:webHidden/>
              </w:rPr>
            </w:r>
            <w:r>
              <w:rPr>
                <w:noProof/>
                <w:webHidden/>
              </w:rPr>
              <w:fldChar w:fldCharType="separate"/>
            </w:r>
            <w:r w:rsidR="005503AD">
              <w:rPr>
                <w:noProof/>
                <w:webHidden/>
              </w:rPr>
              <w:t>52</w:t>
            </w:r>
            <w:r>
              <w:rPr>
                <w:noProof/>
                <w:webHidden/>
              </w:rPr>
              <w:fldChar w:fldCharType="end"/>
            </w:r>
          </w:hyperlink>
        </w:p>
        <w:p w14:paraId="220599FE" w14:textId="77777777" w:rsidR="0096720E" w:rsidRDefault="0096720E">
          <w:pPr>
            <w:pStyle w:val="TOC1"/>
            <w:tabs>
              <w:tab w:val="left" w:pos="880"/>
              <w:tab w:val="right" w:leader="dot" w:pos="9350"/>
            </w:tabs>
            <w:rPr>
              <w:rFonts w:asciiTheme="minorHAnsi" w:eastAsiaTheme="minorEastAsia" w:hAnsiTheme="minorHAnsi" w:cstheme="minorBidi"/>
              <w:noProof/>
              <w:color w:val="auto"/>
              <w:spacing w:val="0"/>
              <w:sz w:val="22"/>
              <w:szCs w:val="22"/>
            </w:rPr>
          </w:pPr>
          <w:hyperlink w:anchor="_Toc122079130" w:history="1">
            <w:r w:rsidRPr="00AA2BB3">
              <w:rPr>
                <w:rStyle w:val="Hyperlink"/>
                <w:noProof/>
                <w:lang w:val="es-DO"/>
              </w:rPr>
              <w:t>4.3.</w:t>
            </w:r>
            <w:r>
              <w:rPr>
                <w:rFonts w:asciiTheme="minorHAnsi" w:eastAsiaTheme="minorEastAsia" w:hAnsiTheme="minorHAnsi" w:cstheme="minorBidi"/>
                <w:noProof/>
                <w:color w:val="auto"/>
                <w:spacing w:val="0"/>
                <w:sz w:val="22"/>
                <w:szCs w:val="22"/>
              </w:rPr>
              <w:tab/>
            </w:r>
            <w:r w:rsidRPr="00AA2BB3">
              <w:rPr>
                <w:rStyle w:val="Hyperlink"/>
                <w:noProof/>
                <w:lang w:val="es-DO"/>
              </w:rPr>
              <w:t>Desempeño del Área Jurídica</w:t>
            </w:r>
            <w:r>
              <w:rPr>
                <w:noProof/>
                <w:webHidden/>
              </w:rPr>
              <w:tab/>
            </w:r>
            <w:r>
              <w:rPr>
                <w:noProof/>
                <w:webHidden/>
              </w:rPr>
              <w:fldChar w:fldCharType="begin"/>
            </w:r>
            <w:r>
              <w:rPr>
                <w:noProof/>
                <w:webHidden/>
              </w:rPr>
              <w:instrText xml:space="preserve"> PAGEREF _Toc122079130 \h </w:instrText>
            </w:r>
            <w:r>
              <w:rPr>
                <w:noProof/>
                <w:webHidden/>
              </w:rPr>
            </w:r>
            <w:r>
              <w:rPr>
                <w:noProof/>
                <w:webHidden/>
              </w:rPr>
              <w:fldChar w:fldCharType="separate"/>
            </w:r>
            <w:r w:rsidR="005503AD">
              <w:rPr>
                <w:noProof/>
                <w:webHidden/>
              </w:rPr>
              <w:t>58</w:t>
            </w:r>
            <w:r>
              <w:rPr>
                <w:noProof/>
                <w:webHidden/>
              </w:rPr>
              <w:fldChar w:fldCharType="end"/>
            </w:r>
          </w:hyperlink>
        </w:p>
        <w:p w14:paraId="4BF17020" w14:textId="77777777" w:rsidR="0096720E" w:rsidRDefault="0096720E">
          <w:pPr>
            <w:pStyle w:val="TOC1"/>
            <w:tabs>
              <w:tab w:val="left" w:pos="880"/>
              <w:tab w:val="right" w:leader="dot" w:pos="9350"/>
            </w:tabs>
            <w:rPr>
              <w:rFonts w:asciiTheme="minorHAnsi" w:eastAsiaTheme="minorEastAsia" w:hAnsiTheme="minorHAnsi" w:cstheme="minorBidi"/>
              <w:noProof/>
              <w:color w:val="auto"/>
              <w:spacing w:val="0"/>
              <w:sz w:val="22"/>
              <w:szCs w:val="22"/>
            </w:rPr>
          </w:pPr>
          <w:hyperlink w:anchor="_Toc122079131" w:history="1">
            <w:r w:rsidRPr="00AA2BB3">
              <w:rPr>
                <w:rStyle w:val="Hyperlink"/>
                <w:noProof/>
                <w:lang w:val="es-DO"/>
              </w:rPr>
              <w:t>4.4.</w:t>
            </w:r>
            <w:r>
              <w:rPr>
                <w:rFonts w:asciiTheme="minorHAnsi" w:eastAsiaTheme="minorEastAsia" w:hAnsiTheme="minorHAnsi" w:cstheme="minorBidi"/>
                <w:noProof/>
                <w:color w:val="auto"/>
                <w:spacing w:val="0"/>
                <w:sz w:val="22"/>
                <w:szCs w:val="22"/>
              </w:rPr>
              <w:tab/>
            </w:r>
            <w:r w:rsidRPr="00AA2BB3">
              <w:rPr>
                <w:rStyle w:val="Hyperlink"/>
                <w:noProof/>
                <w:lang w:val="es-DO"/>
              </w:rPr>
              <w:t>Desempeño del Área de Tecnología</w:t>
            </w:r>
            <w:r>
              <w:rPr>
                <w:noProof/>
                <w:webHidden/>
              </w:rPr>
              <w:tab/>
            </w:r>
            <w:r>
              <w:rPr>
                <w:noProof/>
                <w:webHidden/>
              </w:rPr>
              <w:fldChar w:fldCharType="begin"/>
            </w:r>
            <w:r>
              <w:rPr>
                <w:noProof/>
                <w:webHidden/>
              </w:rPr>
              <w:instrText xml:space="preserve"> PAGEREF _Toc122079131 \h </w:instrText>
            </w:r>
            <w:r>
              <w:rPr>
                <w:noProof/>
                <w:webHidden/>
              </w:rPr>
            </w:r>
            <w:r>
              <w:rPr>
                <w:noProof/>
                <w:webHidden/>
              </w:rPr>
              <w:fldChar w:fldCharType="separate"/>
            </w:r>
            <w:r w:rsidR="005503AD">
              <w:rPr>
                <w:noProof/>
                <w:webHidden/>
              </w:rPr>
              <w:t>61</w:t>
            </w:r>
            <w:r>
              <w:rPr>
                <w:noProof/>
                <w:webHidden/>
              </w:rPr>
              <w:fldChar w:fldCharType="end"/>
            </w:r>
          </w:hyperlink>
        </w:p>
        <w:p w14:paraId="08676713" w14:textId="77777777" w:rsidR="0096720E" w:rsidRDefault="0096720E">
          <w:pPr>
            <w:pStyle w:val="TOC1"/>
            <w:tabs>
              <w:tab w:val="left" w:pos="880"/>
              <w:tab w:val="right" w:leader="dot" w:pos="9350"/>
            </w:tabs>
            <w:rPr>
              <w:rFonts w:asciiTheme="minorHAnsi" w:eastAsiaTheme="minorEastAsia" w:hAnsiTheme="minorHAnsi" w:cstheme="minorBidi"/>
              <w:noProof/>
              <w:color w:val="auto"/>
              <w:spacing w:val="0"/>
              <w:sz w:val="22"/>
              <w:szCs w:val="22"/>
            </w:rPr>
          </w:pPr>
          <w:hyperlink w:anchor="_Toc122079132" w:history="1">
            <w:r w:rsidRPr="00AA2BB3">
              <w:rPr>
                <w:rStyle w:val="Hyperlink"/>
                <w:noProof/>
                <w:lang w:val="es-DO"/>
              </w:rPr>
              <w:t>4.5.</w:t>
            </w:r>
            <w:r>
              <w:rPr>
                <w:rFonts w:asciiTheme="minorHAnsi" w:eastAsiaTheme="minorEastAsia" w:hAnsiTheme="minorHAnsi" w:cstheme="minorBidi"/>
                <w:noProof/>
                <w:color w:val="auto"/>
                <w:spacing w:val="0"/>
                <w:sz w:val="22"/>
                <w:szCs w:val="22"/>
              </w:rPr>
              <w:tab/>
            </w:r>
            <w:r w:rsidRPr="00AA2BB3">
              <w:rPr>
                <w:rStyle w:val="Hyperlink"/>
                <w:noProof/>
                <w:lang w:val="es-DO"/>
              </w:rPr>
              <w:t>Desempeño del Área de Planificación y Desarrollo</w:t>
            </w:r>
            <w:r>
              <w:rPr>
                <w:noProof/>
                <w:webHidden/>
              </w:rPr>
              <w:tab/>
            </w:r>
            <w:r>
              <w:rPr>
                <w:noProof/>
                <w:webHidden/>
              </w:rPr>
              <w:fldChar w:fldCharType="begin"/>
            </w:r>
            <w:r>
              <w:rPr>
                <w:noProof/>
                <w:webHidden/>
              </w:rPr>
              <w:instrText xml:space="preserve"> PAGEREF _Toc122079132 \h </w:instrText>
            </w:r>
            <w:r>
              <w:rPr>
                <w:noProof/>
                <w:webHidden/>
              </w:rPr>
            </w:r>
            <w:r>
              <w:rPr>
                <w:noProof/>
                <w:webHidden/>
              </w:rPr>
              <w:fldChar w:fldCharType="separate"/>
            </w:r>
            <w:r w:rsidR="005503AD">
              <w:rPr>
                <w:noProof/>
                <w:webHidden/>
              </w:rPr>
              <w:t>69</w:t>
            </w:r>
            <w:r>
              <w:rPr>
                <w:noProof/>
                <w:webHidden/>
              </w:rPr>
              <w:fldChar w:fldCharType="end"/>
            </w:r>
          </w:hyperlink>
        </w:p>
        <w:p w14:paraId="01EA0984" w14:textId="77777777" w:rsidR="0096720E" w:rsidRDefault="0096720E">
          <w:pPr>
            <w:pStyle w:val="TOC1"/>
            <w:tabs>
              <w:tab w:val="left" w:pos="880"/>
              <w:tab w:val="right" w:leader="dot" w:pos="9350"/>
            </w:tabs>
            <w:rPr>
              <w:rFonts w:asciiTheme="minorHAnsi" w:eastAsiaTheme="minorEastAsia" w:hAnsiTheme="minorHAnsi" w:cstheme="minorBidi"/>
              <w:noProof/>
              <w:color w:val="auto"/>
              <w:spacing w:val="0"/>
              <w:sz w:val="22"/>
              <w:szCs w:val="22"/>
            </w:rPr>
          </w:pPr>
          <w:hyperlink w:anchor="_Toc122079133" w:history="1">
            <w:r w:rsidRPr="00AA2BB3">
              <w:rPr>
                <w:rStyle w:val="Hyperlink"/>
                <w:noProof/>
                <w:lang w:val="es-DO"/>
              </w:rPr>
              <w:t>4.6.</w:t>
            </w:r>
            <w:r>
              <w:rPr>
                <w:rFonts w:asciiTheme="minorHAnsi" w:eastAsiaTheme="minorEastAsia" w:hAnsiTheme="minorHAnsi" w:cstheme="minorBidi"/>
                <w:noProof/>
                <w:color w:val="auto"/>
                <w:spacing w:val="0"/>
                <w:sz w:val="22"/>
                <w:szCs w:val="22"/>
              </w:rPr>
              <w:tab/>
            </w:r>
            <w:r w:rsidRPr="00AA2BB3">
              <w:rPr>
                <w:rStyle w:val="Hyperlink"/>
                <w:noProof/>
                <w:lang w:val="es-DO"/>
              </w:rPr>
              <w:t>Desempeño del Área Comunicaciones</w:t>
            </w:r>
            <w:r>
              <w:rPr>
                <w:noProof/>
                <w:webHidden/>
              </w:rPr>
              <w:tab/>
            </w:r>
            <w:r>
              <w:rPr>
                <w:noProof/>
                <w:webHidden/>
              </w:rPr>
              <w:fldChar w:fldCharType="begin"/>
            </w:r>
            <w:r>
              <w:rPr>
                <w:noProof/>
                <w:webHidden/>
              </w:rPr>
              <w:instrText xml:space="preserve"> PAGEREF _Toc122079133 \h </w:instrText>
            </w:r>
            <w:r>
              <w:rPr>
                <w:noProof/>
                <w:webHidden/>
              </w:rPr>
            </w:r>
            <w:r>
              <w:rPr>
                <w:noProof/>
                <w:webHidden/>
              </w:rPr>
              <w:fldChar w:fldCharType="separate"/>
            </w:r>
            <w:r w:rsidR="005503AD">
              <w:rPr>
                <w:noProof/>
                <w:webHidden/>
              </w:rPr>
              <w:t>74</w:t>
            </w:r>
            <w:r>
              <w:rPr>
                <w:noProof/>
                <w:webHidden/>
              </w:rPr>
              <w:fldChar w:fldCharType="end"/>
            </w:r>
          </w:hyperlink>
        </w:p>
        <w:p w14:paraId="0A7BB69E" w14:textId="77777777" w:rsidR="0096720E" w:rsidRDefault="0096720E">
          <w:pPr>
            <w:pStyle w:val="TOC1"/>
            <w:tabs>
              <w:tab w:val="left" w:pos="660"/>
              <w:tab w:val="right" w:leader="dot" w:pos="9350"/>
            </w:tabs>
            <w:rPr>
              <w:rFonts w:asciiTheme="minorHAnsi" w:eastAsiaTheme="minorEastAsia" w:hAnsiTheme="minorHAnsi" w:cstheme="minorBidi"/>
              <w:noProof/>
              <w:color w:val="auto"/>
              <w:spacing w:val="0"/>
              <w:sz w:val="22"/>
              <w:szCs w:val="22"/>
            </w:rPr>
          </w:pPr>
          <w:hyperlink w:anchor="_Toc122079134" w:history="1">
            <w:r w:rsidRPr="00AA2BB3">
              <w:rPr>
                <w:rStyle w:val="Hyperlink"/>
                <w:noProof/>
                <w:lang w:val="es-DO"/>
              </w:rPr>
              <w:t>IV.</w:t>
            </w:r>
            <w:r>
              <w:rPr>
                <w:rFonts w:asciiTheme="minorHAnsi" w:eastAsiaTheme="minorEastAsia" w:hAnsiTheme="minorHAnsi" w:cstheme="minorBidi"/>
                <w:noProof/>
                <w:color w:val="auto"/>
                <w:spacing w:val="0"/>
                <w:sz w:val="22"/>
                <w:szCs w:val="22"/>
              </w:rPr>
              <w:tab/>
            </w:r>
            <w:r w:rsidRPr="00AA2BB3">
              <w:rPr>
                <w:rStyle w:val="Hyperlink"/>
                <w:noProof/>
                <w:lang w:val="es-DO"/>
              </w:rPr>
              <w:t>SERVICIO AL CIUDADANO Y TRANSPARENCIA INSTITUCIONAL</w:t>
            </w:r>
            <w:r>
              <w:rPr>
                <w:noProof/>
                <w:webHidden/>
              </w:rPr>
              <w:tab/>
            </w:r>
            <w:r>
              <w:rPr>
                <w:noProof/>
                <w:webHidden/>
              </w:rPr>
              <w:fldChar w:fldCharType="begin"/>
            </w:r>
            <w:r>
              <w:rPr>
                <w:noProof/>
                <w:webHidden/>
              </w:rPr>
              <w:instrText xml:space="preserve"> PAGEREF _Toc122079134 \h </w:instrText>
            </w:r>
            <w:r>
              <w:rPr>
                <w:noProof/>
                <w:webHidden/>
              </w:rPr>
            </w:r>
            <w:r>
              <w:rPr>
                <w:noProof/>
                <w:webHidden/>
              </w:rPr>
              <w:fldChar w:fldCharType="separate"/>
            </w:r>
            <w:r w:rsidR="005503AD">
              <w:rPr>
                <w:noProof/>
                <w:webHidden/>
              </w:rPr>
              <w:t>89</w:t>
            </w:r>
            <w:r>
              <w:rPr>
                <w:noProof/>
                <w:webHidden/>
              </w:rPr>
              <w:fldChar w:fldCharType="end"/>
            </w:r>
          </w:hyperlink>
        </w:p>
        <w:p w14:paraId="47197E94" w14:textId="77777777" w:rsidR="0096720E" w:rsidRDefault="0096720E">
          <w:pPr>
            <w:pStyle w:val="TOC1"/>
            <w:tabs>
              <w:tab w:val="left" w:pos="660"/>
              <w:tab w:val="right" w:leader="dot" w:pos="9350"/>
            </w:tabs>
            <w:rPr>
              <w:rFonts w:asciiTheme="minorHAnsi" w:eastAsiaTheme="minorEastAsia" w:hAnsiTheme="minorHAnsi" w:cstheme="minorBidi"/>
              <w:noProof/>
              <w:color w:val="auto"/>
              <w:spacing w:val="0"/>
              <w:sz w:val="22"/>
              <w:szCs w:val="22"/>
            </w:rPr>
          </w:pPr>
          <w:hyperlink w:anchor="_Toc122079135" w:history="1">
            <w:r w:rsidRPr="00AA2BB3">
              <w:rPr>
                <w:rStyle w:val="Hyperlink"/>
                <w:noProof/>
                <w:lang w:val="es-DO"/>
              </w:rPr>
              <w:t>V.</w:t>
            </w:r>
            <w:r>
              <w:rPr>
                <w:rFonts w:asciiTheme="minorHAnsi" w:eastAsiaTheme="minorEastAsia" w:hAnsiTheme="minorHAnsi" w:cstheme="minorBidi"/>
                <w:noProof/>
                <w:color w:val="auto"/>
                <w:spacing w:val="0"/>
                <w:sz w:val="22"/>
                <w:szCs w:val="22"/>
              </w:rPr>
              <w:tab/>
            </w:r>
            <w:r w:rsidRPr="00AA2BB3">
              <w:rPr>
                <w:rStyle w:val="Hyperlink"/>
                <w:noProof/>
                <w:lang w:val="es-DO"/>
              </w:rPr>
              <w:t>PROYECCIONES AL PRÓXIMO AÑO</w:t>
            </w:r>
            <w:r>
              <w:rPr>
                <w:noProof/>
                <w:webHidden/>
              </w:rPr>
              <w:tab/>
            </w:r>
            <w:r>
              <w:rPr>
                <w:noProof/>
                <w:webHidden/>
              </w:rPr>
              <w:fldChar w:fldCharType="begin"/>
            </w:r>
            <w:r>
              <w:rPr>
                <w:noProof/>
                <w:webHidden/>
              </w:rPr>
              <w:instrText xml:space="preserve"> PAGEREF _Toc122079135 \h </w:instrText>
            </w:r>
            <w:r>
              <w:rPr>
                <w:noProof/>
                <w:webHidden/>
              </w:rPr>
            </w:r>
            <w:r>
              <w:rPr>
                <w:noProof/>
                <w:webHidden/>
              </w:rPr>
              <w:fldChar w:fldCharType="separate"/>
            </w:r>
            <w:r w:rsidR="005503AD">
              <w:rPr>
                <w:noProof/>
                <w:webHidden/>
              </w:rPr>
              <w:t>93</w:t>
            </w:r>
            <w:r>
              <w:rPr>
                <w:noProof/>
                <w:webHidden/>
              </w:rPr>
              <w:fldChar w:fldCharType="end"/>
            </w:r>
          </w:hyperlink>
        </w:p>
        <w:p w14:paraId="3819C08F" w14:textId="77777777" w:rsidR="0096720E" w:rsidRDefault="0096720E">
          <w:pPr>
            <w:pStyle w:val="TOC1"/>
            <w:tabs>
              <w:tab w:val="left" w:pos="660"/>
              <w:tab w:val="right" w:leader="dot" w:pos="9350"/>
            </w:tabs>
            <w:rPr>
              <w:rFonts w:asciiTheme="minorHAnsi" w:eastAsiaTheme="minorEastAsia" w:hAnsiTheme="minorHAnsi" w:cstheme="minorBidi"/>
              <w:noProof/>
              <w:color w:val="auto"/>
              <w:spacing w:val="0"/>
              <w:sz w:val="22"/>
              <w:szCs w:val="22"/>
            </w:rPr>
          </w:pPr>
          <w:hyperlink w:anchor="_Toc122079136" w:history="1">
            <w:r w:rsidRPr="00AA2BB3">
              <w:rPr>
                <w:rStyle w:val="Hyperlink"/>
                <w:noProof/>
              </w:rPr>
              <w:t>VI.</w:t>
            </w:r>
            <w:r>
              <w:rPr>
                <w:rFonts w:asciiTheme="minorHAnsi" w:eastAsiaTheme="minorEastAsia" w:hAnsiTheme="minorHAnsi" w:cstheme="minorBidi"/>
                <w:noProof/>
                <w:color w:val="auto"/>
                <w:spacing w:val="0"/>
                <w:sz w:val="22"/>
                <w:szCs w:val="22"/>
              </w:rPr>
              <w:tab/>
            </w:r>
            <w:r w:rsidRPr="00AA2BB3">
              <w:rPr>
                <w:rStyle w:val="Hyperlink"/>
                <w:noProof/>
              </w:rPr>
              <w:t>ANEXOS</w:t>
            </w:r>
            <w:r>
              <w:rPr>
                <w:noProof/>
                <w:webHidden/>
              </w:rPr>
              <w:tab/>
            </w:r>
            <w:r>
              <w:rPr>
                <w:noProof/>
                <w:webHidden/>
              </w:rPr>
              <w:fldChar w:fldCharType="begin"/>
            </w:r>
            <w:r>
              <w:rPr>
                <w:noProof/>
                <w:webHidden/>
              </w:rPr>
              <w:instrText xml:space="preserve"> PAGEREF _Toc122079136 \h </w:instrText>
            </w:r>
            <w:r>
              <w:rPr>
                <w:noProof/>
                <w:webHidden/>
              </w:rPr>
            </w:r>
            <w:r>
              <w:rPr>
                <w:noProof/>
                <w:webHidden/>
              </w:rPr>
              <w:fldChar w:fldCharType="separate"/>
            </w:r>
            <w:r w:rsidR="005503AD">
              <w:rPr>
                <w:noProof/>
                <w:webHidden/>
              </w:rPr>
              <w:t>99</w:t>
            </w:r>
            <w:r>
              <w:rPr>
                <w:noProof/>
                <w:webHidden/>
              </w:rPr>
              <w:fldChar w:fldCharType="end"/>
            </w:r>
          </w:hyperlink>
        </w:p>
        <w:p w14:paraId="48DD30ED" w14:textId="241DA379" w:rsidR="00A630BC" w:rsidRDefault="00A630BC">
          <w:r>
            <w:rPr>
              <w:b/>
              <w:bCs/>
              <w:noProof/>
            </w:rPr>
            <w:fldChar w:fldCharType="end"/>
          </w:r>
        </w:p>
      </w:sdtContent>
    </w:sdt>
    <w:p w14:paraId="220C50B1" w14:textId="77777777" w:rsidR="001240D0" w:rsidRPr="00B45B38" w:rsidRDefault="001240D0" w:rsidP="00B45B38">
      <w:pPr>
        <w:ind w:left="567"/>
        <w:rPr>
          <w:b/>
          <w:bCs/>
          <w:noProof/>
          <w:lang w:val="es-DO"/>
        </w:rPr>
      </w:pPr>
    </w:p>
    <w:p w14:paraId="1DBDA006" w14:textId="4D806799" w:rsidR="001240D0" w:rsidRPr="002B4451" w:rsidRDefault="001240D0">
      <w:pPr>
        <w:rPr>
          <w:lang w:val="es-DO"/>
        </w:rPr>
        <w:sectPr w:rsidR="001240D0" w:rsidRPr="002B4451" w:rsidSect="009904DB">
          <w:footerReference w:type="first" r:id="rId12"/>
          <w:pgSz w:w="12240" w:h="15840"/>
          <w:pgMar w:top="1440" w:right="1440" w:bottom="1440" w:left="1440" w:header="720" w:footer="720" w:gutter="0"/>
          <w:cols w:space="720"/>
          <w:docGrid w:linePitch="360"/>
        </w:sectPr>
      </w:pPr>
    </w:p>
    <w:p w14:paraId="649D29AD" w14:textId="5849EA87" w:rsidR="001240D0" w:rsidRPr="0035429F" w:rsidRDefault="001240D0" w:rsidP="00654164">
      <w:pPr>
        <w:pStyle w:val="Heading1"/>
      </w:pPr>
      <w:bookmarkStart w:id="2" w:name="_Hlk86403204"/>
      <w:bookmarkStart w:id="3" w:name="_Toc122079113"/>
      <w:r w:rsidRPr="0035429F">
        <w:lastRenderedPageBreak/>
        <w:t>RESUMEN EJECUTIVO</w:t>
      </w:r>
      <w:bookmarkEnd w:id="3"/>
    </w:p>
    <w:p w14:paraId="7C54AF21" w14:textId="26B7214D" w:rsidR="001240D0" w:rsidRPr="0035429F" w:rsidRDefault="00125D46" w:rsidP="001240D0">
      <w:pPr>
        <w:jc w:val="both"/>
        <w:rPr>
          <w:rFonts w:eastAsia="Calibri"/>
          <w:sz w:val="18"/>
        </w:rPr>
      </w:pPr>
      <w:r w:rsidRPr="002B4451">
        <w:rPr>
          <w:rFonts w:eastAsia="Calibri"/>
          <w:noProof/>
          <w:sz w:val="18"/>
        </w:rPr>
        <mc:AlternateContent>
          <mc:Choice Requires="wps">
            <w:drawing>
              <wp:anchor distT="0" distB="0" distL="114300" distR="114300" simplePos="0" relativeHeight="251650560" behindDoc="0" locked="0" layoutInCell="1" allowOverlap="1" wp14:anchorId="5383067F" wp14:editId="7F40C793">
                <wp:simplePos x="0" y="0"/>
                <wp:positionH relativeFrom="margin">
                  <wp:posOffset>2254250</wp:posOffset>
                </wp:positionH>
                <wp:positionV relativeFrom="paragraph">
                  <wp:posOffset>100625</wp:posOffset>
                </wp:positionV>
                <wp:extent cx="463550" cy="0"/>
                <wp:effectExtent l="22860" t="15875" r="18415" b="2222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0AC44D2" id="Straight Connector 21" o:spid="_x0000_s1026" style="position:absolute;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57CF8AA9" w14:textId="4C4D8AC5" w:rsidR="001240D0" w:rsidRPr="0035429F" w:rsidRDefault="00654164" w:rsidP="001240D0">
      <w:pPr>
        <w:jc w:val="center"/>
        <w:rPr>
          <w:rFonts w:eastAsia="Calibri"/>
          <w:szCs w:val="36"/>
        </w:rPr>
      </w:pPr>
      <w:r w:rsidRPr="0035429F">
        <w:rPr>
          <w:rFonts w:eastAsia="Calibri"/>
          <w:szCs w:val="36"/>
        </w:rPr>
        <w:t>Memoria institucional</w:t>
      </w:r>
      <w:r w:rsidR="001240D0" w:rsidRPr="0035429F">
        <w:rPr>
          <w:rFonts w:eastAsia="Calibri"/>
          <w:szCs w:val="36"/>
        </w:rPr>
        <w:t xml:space="preserve"> 202</w:t>
      </w:r>
      <w:r w:rsidR="00C64CEF" w:rsidRPr="0035429F">
        <w:rPr>
          <w:rFonts w:eastAsia="Calibri"/>
          <w:szCs w:val="36"/>
        </w:rPr>
        <w:t>2</w:t>
      </w:r>
    </w:p>
    <w:p w14:paraId="49B4B3D6" w14:textId="77777777" w:rsidR="002D6E5F" w:rsidRDefault="002D6E5F" w:rsidP="002D6E5F">
      <w:pPr>
        <w:spacing w:line="240" w:lineRule="auto"/>
        <w:jc w:val="both"/>
        <w:rPr>
          <w:color w:val="808080" w:themeColor="background1" w:themeShade="80"/>
          <w:lang w:val="es-DO"/>
        </w:rPr>
      </w:pPr>
    </w:p>
    <w:p w14:paraId="3463FB0D" w14:textId="77777777" w:rsidR="002D6E5F" w:rsidRPr="001D4396" w:rsidRDefault="002D6E5F" w:rsidP="002D6E5F">
      <w:pPr>
        <w:spacing w:line="360" w:lineRule="auto"/>
        <w:jc w:val="both"/>
        <w:rPr>
          <w:color w:val="808080" w:themeColor="background1" w:themeShade="80"/>
          <w:lang w:val="es-DO"/>
        </w:rPr>
      </w:pPr>
      <w:r w:rsidRPr="001D4396">
        <w:rPr>
          <w:color w:val="808080" w:themeColor="background1" w:themeShade="80"/>
          <w:lang w:val="es-DO"/>
        </w:rPr>
        <w:t xml:space="preserve">La Unidad Técnica Ejecutora de Titulación de Terrenos del Estado (UTECT) fue creada mediante el Decreto 35-21 en fecha 20 de enero del 2021, con el objetivo de aumento de la capacidad operativa de la Comisión Permanente de Titulación (CPTTE) </w:t>
      </w:r>
      <w:r w:rsidRPr="00C074F3">
        <w:rPr>
          <w:color w:val="808080" w:themeColor="background1" w:themeShade="80"/>
          <w:lang w:val="es-DO"/>
        </w:rPr>
        <w:t>para</w:t>
      </w:r>
      <w:r w:rsidRPr="001D4396">
        <w:rPr>
          <w:color w:val="808080" w:themeColor="background1" w:themeShade="80"/>
          <w:lang w:val="es-DO"/>
        </w:rPr>
        <w:t xml:space="preserve"> viabilizar y facilitar los procedimientos masivos de titulación de inmuebles. </w:t>
      </w:r>
    </w:p>
    <w:p w14:paraId="7AA2E12F" w14:textId="77777777" w:rsidR="002D6E5F" w:rsidRPr="001D4396" w:rsidRDefault="002D6E5F" w:rsidP="002D6E5F">
      <w:pPr>
        <w:spacing w:line="360" w:lineRule="auto"/>
        <w:jc w:val="both"/>
        <w:rPr>
          <w:color w:val="808080" w:themeColor="background1" w:themeShade="80"/>
          <w:lang w:val="es-DO"/>
        </w:rPr>
      </w:pPr>
      <w:r w:rsidRPr="001D4396">
        <w:rPr>
          <w:color w:val="808080" w:themeColor="background1" w:themeShade="80"/>
          <w:lang w:val="es-DO"/>
        </w:rPr>
        <w:t>Nuestro proceso de ampliación operativa inicio con la aprobación de la estructura organizacional en fecha 25 de noviembre del 2021 y la Escala Salarial en fecha 10 de diciembre del 2021. Es hasta enero del 2022 que se materializa nuestra independencia administrativa, presupuestaria y financiera, con la asignación de un presupuesto independiente.</w:t>
      </w:r>
    </w:p>
    <w:p w14:paraId="55A5C282" w14:textId="77777777" w:rsidR="002D6E5F" w:rsidRPr="001D4396" w:rsidRDefault="002D6E5F" w:rsidP="002D6E5F">
      <w:pPr>
        <w:spacing w:line="360" w:lineRule="auto"/>
        <w:jc w:val="both"/>
        <w:rPr>
          <w:color w:val="808080" w:themeColor="background1" w:themeShade="80"/>
          <w:lang w:val="es-DO"/>
        </w:rPr>
      </w:pPr>
      <w:r w:rsidRPr="001D4396">
        <w:rPr>
          <w:color w:val="808080" w:themeColor="background1" w:themeShade="80"/>
          <w:lang w:val="es-DO"/>
        </w:rPr>
        <w:t xml:space="preserve">La UTECT ha obtenido en el año 2022 un total de </w:t>
      </w:r>
      <w:r w:rsidRPr="00C074F3">
        <w:rPr>
          <w:color w:val="808080" w:themeColor="background1" w:themeShade="80"/>
          <w:lang w:val="es-DO"/>
        </w:rPr>
        <w:t>31,</w:t>
      </w:r>
      <w:r>
        <w:rPr>
          <w:color w:val="808080" w:themeColor="background1" w:themeShade="80"/>
          <w:lang w:val="es-DO"/>
        </w:rPr>
        <w:t>637</w:t>
      </w:r>
      <w:r w:rsidRPr="001D4396">
        <w:rPr>
          <w:color w:val="808080" w:themeColor="background1" w:themeShade="80"/>
          <w:lang w:val="es-DO"/>
        </w:rPr>
        <w:t xml:space="preserve"> certificados de títulos definitivos a favor de beneficiarios finales y de instituciones estatales, propietarias de terrenos en veintidós (22) municipios del país donde el Estado Dominicano ha llevado a cabo proyectos de reforma agraria y vivienda, impactando a más de 126 mil personas. </w:t>
      </w:r>
    </w:p>
    <w:p w14:paraId="5323C792" w14:textId="77777777" w:rsidR="002D6E5F" w:rsidRPr="001D4396" w:rsidRDefault="002D6E5F" w:rsidP="002D6E5F">
      <w:pPr>
        <w:spacing w:line="360" w:lineRule="auto"/>
        <w:jc w:val="both"/>
        <w:rPr>
          <w:color w:val="808080" w:themeColor="background1" w:themeShade="80"/>
          <w:lang w:val="es-DO"/>
        </w:rPr>
      </w:pPr>
      <w:r w:rsidRPr="001D4396">
        <w:rPr>
          <w:color w:val="808080" w:themeColor="background1" w:themeShade="80"/>
          <w:lang w:val="es-DO"/>
        </w:rPr>
        <w:t xml:space="preserve">Durante este año hemos </w:t>
      </w:r>
      <w:r>
        <w:rPr>
          <w:color w:val="808080" w:themeColor="background1" w:themeShade="80"/>
          <w:lang w:val="es-DO"/>
        </w:rPr>
        <w:t xml:space="preserve">trabajado </w:t>
      </w:r>
      <w:r w:rsidRPr="00DF0363">
        <w:rPr>
          <w:color w:val="808080" w:themeColor="background1" w:themeShade="80"/>
          <w:lang w:val="es-DO"/>
        </w:rPr>
        <w:t>6</w:t>
      </w:r>
      <w:r>
        <w:rPr>
          <w:color w:val="808080" w:themeColor="background1" w:themeShade="80"/>
          <w:lang w:val="es-DO"/>
        </w:rPr>
        <w:t>6</w:t>
      </w:r>
      <w:r w:rsidRPr="00DF0363">
        <w:rPr>
          <w:color w:val="808080" w:themeColor="background1" w:themeShade="80"/>
          <w:lang w:val="es-DO"/>
        </w:rPr>
        <w:t>,</w:t>
      </w:r>
      <w:r>
        <w:rPr>
          <w:color w:val="808080" w:themeColor="background1" w:themeShade="80"/>
          <w:lang w:val="es-DO"/>
        </w:rPr>
        <w:t xml:space="preserve">018 inmuebles </w:t>
      </w:r>
      <w:r w:rsidRPr="001D4396">
        <w:rPr>
          <w:color w:val="808080" w:themeColor="background1" w:themeShade="80"/>
          <w:lang w:val="es-DO"/>
        </w:rPr>
        <w:t xml:space="preserve">que representan más de 26 millones de metros cuadrados deslindados. Los trabajos realizados han significado una inversión por parte del Estado </w:t>
      </w:r>
      <w:r>
        <w:rPr>
          <w:color w:val="808080" w:themeColor="background1" w:themeShade="80"/>
          <w:lang w:val="es-DO"/>
        </w:rPr>
        <w:t xml:space="preserve">menos </w:t>
      </w:r>
      <w:r w:rsidRPr="001D4396">
        <w:rPr>
          <w:color w:val="808080" w:themeColor="background1" w:themeShade="80"/>
          <w:lang w:val="es-DO"/>
        </w:rPr>
        <w:t xml:space="preserve">de </w:t>
      </w:r>
      <w:r>
        <w:rPr>
          <w:color w:val="808080" w:themeColor="background1" w:themeShade="80"/>
          <w:lang w:val="es-DO"/>
        </w:rPr>
        <w:t>527</w:t>
      </w:r>
      <w:r w:rsidRPr="001D4396">
        <w:rPr>
          <w:color w:val="808080" w:themeColor="background1" w:themeShade="80"/>
          <w:lang w:val="es-DO"/>
        </w:rPr>
        <w:t xml:space="preserve"> millones de pesos, ahorrándoles a los beneficiarios más de 2,522 millones de pesos.</w:t>
      </w:r>
    </w:p>
    <w:p w14:paraId="1EAC1DC8" w14:textId="593BEE22" w:rsidR="002D6E5F" w:rsidRPr="001D4396" w:rsidRDefault="002D6E5F" w:rsidP="002D6E5F">
      <w:pPr>
        <w:spacing w:line="360" w:lineRule="auto"/>
        <w:jc w:val="both"/>
        <w:rPr>
          <w:color w:val="808080" w:themeColor="background1" w:themeShade="80"/>
          <w:lang w:val="es-DO"/>
        </w:rPr>
      </w:pPr>
      <w:r w:rsidRPr="001D4396">
        <w:rPr>
          <w:color w:val="808080" w:themeColor="background1" w:themeShade="80"/>
          <w:lang w:val="es-DO"/>
        </w:rPr>
        <w:t>Para logras estos resultados, hemos realizado 1</w:t>
      </w:r>
      <w:r>
        <w:rPr>
          <w:color w:val="808080" w:themeColor="background1" w:themeShade="80"/>
          <w:lang w:val="es-DO"/>
        </w:rPr>
        <w:t>4</w:t>
      </w:r>
      <w:r w:rsidRPr="001D4396">
        <w:rPr>
          <w:color w:val="808080" w:themeColor="background1" w:themeShade="80"/>
          <w:lang w:val="es-DO"/>
        </w:rPr>
        <w:t xml:space="preserve"> Actos de Lanzamientos de nuevos proyectos, 4</w:t>
      </w:r>
      <w:r>
        <w:rPr>
          <w:color w:val="808080" w:themeColor="background1" w:themeShade="80"/>
          <w:lang w:val="es-DO"/>
        </w:rPr>
        <w:t>4</w:t>
      </w:r>
      <w:r w:rsidRPr="001D4396">
        <w:rPr>
          <w:color w:val="808080" w:themeColor="background1" w:themeShade="80"/>
          <w:lang w:val="es-DO"/>
        </w:rPr>
        <w:t xml:space="preserve"> levantamientos parcelarios y/o </w:t>
      </w:r>
      <w:r w:rsidRPr="001D4396">
        <w:rPr>
          <w:color w:val="808080" w:themeColor="background1" w:themeShade="80"/>
          <w:lang w:val="es-DO"/>
        </w:rPr>
        <w:lastRenderedPageBreak/>
        <w:t>arquitectónicos de inmuebles, 26 operativos de censo sociales, 18 operativos de firmas de Actos de Transferencia, 1</w:t>
      </w:r>
      <w:r w:rsidR="001C6C46">
        <w:rPr>
          <w:color w:val="808080" w:themeColor="background1" w:themeShade="80"/>
          <w:lang w:val="es-DO"/>
        </w:rPr>
        <w:t>5</w:t>
      </w:r>
      <w:r w:rsidRPr="001D4396">
        <w:rPr>
          <w:color w:val="808080" w:themeColor="background1" w:themeShade="80"/>
          <w:lang w:val="es-DO"/>
        </w:rPr>
        <w:t xml:space="preserve"> actos de Entregas Presidencial de Certificados de Títulos a los beneficiarios, lo cual ha implicado una entrega y compromiso de todo el personal de la UTECT con jornadas de trabajos durante 31 fines de semanas, 18 de ellos con operativos simultáneos en diferentes provincias.</w:t>
      </w:r>
    </w:p>
    <w:p w14:paraId="4BFF5128" w14:textId="46F421B9" w:rsidR="002D6E5F" w:rsidRPr="001D4396" w:rsidRDefault="002D6E5F" w:rsidP="002D6E5F">
      <w:pPr>
        <w:spacing w:line="360" w:lineRule="auto"/>
        <w:jc w:val="both"/>
        <w:rPr>
          <w:color w:val="808080" w:themeColor="background1" w:themeShade="80"/>
          <w:lang w:val="es-DO"/>
        </w:rPr>
      </w:pPr>
      <w:r w:rsidRPr="001D4396">
        <w:rPr>
          <w:color w:val="808080" w:themeColor="background1" w:themeShade="80"/>
          <w:lang w:val="es-DO"/>
        </w:rPr>
        <w:t xml:space="preserve">Pasamos de 163 empleados, transferidos del Ministerio de la </w:t>
      </w:r>
      <w:r w:rsidRPr="00C074F3">
        <w:rPr>
          <w:color w:val="808080" w:themeColor="background1" w:themeShade="80"/>
          <w:lang w:val="es-DO"/>
        </w:rPr>
        <w:t xml:space="preserve">Presidencia </w:t>
      </w:r>
      <w:r w:rsidRPr="001D4396">
        <w:rPr>
          <w:color w:val="808080" w:themeColor="background1" w:themeShade="80"/>
          <w:lang w:val="es-DO"/>
        </w:rPr>
        <w:t xml:space="preserve">a la UTECT en enero del 2022, a 360 empleados a diciembre del 2022, para un incremento de 121%. Lo que nos permitió aumentar de 10 a 30 las brigadas técnicas y pasar de 15,426 inmuebles </w:t>
      </w:r>
      <w:r>
        <w:rPr>
          <w:color w:val="808080" w:themeColor="background1" w:themeShade="80"/>
          <w:lang w:val="es-DO"/>
        </w:rPr>
        <w:t>trabajados en los procesos</w:t>
      </w:r>
      <w:r w:rsidRPr="001D4396">
        <w:rPr>
          <w:color w:val="808080" w:themeColor="background1" w:themeShade="80"/>
          <w:lang w:val="es-DO"/>
        </w:rPr>
        <w:t xml:space="preserve"> </w:t>
      </w:r>
      <w:r>
        <w:rPr>
          <w:color w:val="808080" w:themeColor="background1" w:themeShade="80"/>
          <w:lang w:val="es-DO"/>
        </w:rPr>
        <w:t xml:space="preserve">catastrales </w:t>
      </w:r>
      <w:r w:rsidRPr="001D4396">
        <w:rPr>
          <w:color w:val="808080" w:themeColor="background1" w:themeShade="80"/>
          <w:lang w:val="es-DO"/>
        </w:rPr>
        <w:t xml:space="preserve">en el año 2021 a más de </w:t>
      </w:r>
      <w:r>
        <w:rPr>
          <w:color w:val="808080" w:themeColor="background1" w:themeShade="80"/>
          <w:lang w:val="es-DO"/>
        </w:rPr>
        <w:t>66,018</w:t>
      </w:r>
      <w:r w:rsidRPr="001D4396">
        <w:rPr>
          <w:color w:val="808080" w:themeColor="background1" w:themeShade="80"/>
          <w:lang w:val="es-DO"/>
        </w:rPr>
        <w:t xml:space="preserve"> inmuebles en este año 2022, para un incremento de un </w:t>
      </w:r>
      <w:r>
        <w:rPr>
          <w:color w:val="808080" w:themeColor="background1" w:themeShade="80"/>
          <w:lang w:val="es-DO"/>
        </w:rPr>
        <w:t>328</w:t>
      </w:r>
      <w:r w:rsidRPr="001D4396">
        <w:rPr>
          <w:color w:val="808080" w:themeColor="background1" w:themeShade="80"/>
          <w:lang w:val="es-DO"/>
        </w:rPr>
        <w:t>%.</w:t>
      </w:r>
      <w:r w:rsidR="000E4DB8">
        <w:rPr>
          <w:color w:val="808080" w:themeColor="background1" w:themeShade="80"/>
          <w:lang w:val="es-DO"/>
        </w:rPr>
        <w:t xml:space="preserve"> Con este incremento del personal y con la adquisición de los equipos necesarios tenemos la capacidad </w:t>
      </w:r>
      <w:r w:rsidR="007438DA">
        <w:rPr>
          <w:color w:val="808080" w:themeColor="background1" w:themeShade="80"/>
          <w:lang w:val="es-DO"/>
        </w:rPr>
        <w:t>operativa requerida.</w:t>
      </w:r>
    </w:p>
    <w:p w14:paraId="1CD93AA8" w14:textId="77777777" w:rsidR="002D6E5F" w:rsidRPr="001D4396" w:rsidRDefault="002D6E5F" w:rsidP="002D6E5F">
      <w:pPr>
        <w:spacing w:line="360" w:lineRule="auto"/>
        <w:jc w:val="both"/>
        <w:rPr>
          <w:color w:val="808080" w:themeColor="background1" w:themeShade="80"/>
          <w:lang w:val="es-DO"/>
        </w:rPr>
      </w:pPr>
      <w:r w:rsidRPr="001D4396">
        <w:rPr>
          <w:color w:val="808080" w:themeColor="background1" w:themeShade="80"/>
          <w:lang w:val="es-DO"/>
        </w:rPr>
        <w:t xml:space="preserve">Fuimos incorporados en los diversos sistemas requeridos por los Órganos Rectores de las Finanzas Públicas, los que nos permitió </w:t>
      </w:r>
      <w:r>
        <w:rPr>
          <w:color w:val="808080" w:themeColor="background1" w:themeShade="80"/>
          <w:lang w:val="es-DO"/>
        </w:rPr>
        <w:t>una</w:t>
      </w:r>
      <w:r w:rsidRPr="003D6399">
        <w:rPr>
          <w:color w:val="808080" w:themeColor="background1" w:themeShade="80"/>
          <w:lang w:val="es-DO"/>
        </w:rPr>
        <w:t xml:space="preserve"> ejecución presupuestaria proyectada para al cierre de diciembre 2022, en etapa de devengado, </w:t>
      </w:r>
      <w:r>
        <w:rPr>
          <w:color w:val="808080" w:themeColor="background1" w:themeShade="80"/>
          <w:lang w:val="es-DO"/>
        </w:rPr>
        <w:t>del</w:t>
      </w:r>
      <w:r w:rsidRPr="003D6399">
        <w:rPr>
          <w:color w:val="808080" w:themeColor="background1" w:themeShade="80"/>
          <w:lang w:val="es-DO"/>
        </w:rPr>
        <w:t xml:space="preserve"> 88% del presupuesto vigente.</w:t>
      </w:r>
      <w:r w:rsidRPr="001D4396">
        <w:rPr>
          <w:color w:val="808080" w:themeColor="background1" w:themeShade="80"/>
          <w:lang w:val="es-DO"/>
        </w:rPr>
        <w:t xml:space="preserve"> Resaltando que durante el mes de enero logramos pagar la nómina del personal dentro de ese mismo mes. </w:t>
      </w:r>
    </w:p>
    <w:p w14:paraId="54AC11AD" w14:textId="77777777" w:rsidR="002D6E5F" w:rsidRPr="001D4396" w:rsidRDefault="002D6E5F" w:rsidP="002D6E5F">
      <w:pPr>
        <w:spacing w:line="360" w:lineRule="auto"/>
        <w:jc w:val="both"/>
        <w:rPr>
          <w:color w:val="808080" w:themeColor="background1" w:themeShade="80"/>
          <w:lang w:val="es-DO"/>
        </w:rPr>
      </w:pPr>
      <w:r w:rsidRPr="001D4396">
        <w:rPr>
          <w:color w:val="808080" w:themeColor="background1" w:themeShade="80"/>
          <w:lang w:val="es-DO"/>
        </w:rPr>
        <w:t>Fueron gestionados y aprobados el Manual de Organ</w:t>
      </w:r>
      <w:r>
        <w:rPr>
          <w:color w:val="808080" w:themeColor="background1" w:themeShade="80"/>
          <w:lang w:val="es-DO"/>
        </w:rPr>
        <w:t>ización y Funciones de la UTECT</w:t>
      </w:r>
      <w:r w:rsidRPr="001D4396">
        <w:rPr>
          <w:color w:val="808080" w:themeColor="background1" w:themeShade="80"/>
          <w:lang w:val="es-DO"/>
        </w:rPr>
        <w:t xml:space="preserve"> y el Manual de Cargos de la UTECT. </w:t>
      </w:r>
    </w:p>
    <w:p w14:paraId="682F0119" w14:textId="77777777" w:rsidR="002D6E5F" w:rsidRPr="001D4396" w:rsidRDefault="002D6E5F" w:rsidP="002D6E5F">
      <w:pPr>
        <w:spacing w:line="360" w:lineRule="auto"/>
        <w:jc w:val="both"/>
        <w:rPr>
          <w:color w:val="808080" w:themeColor="background1" w:themeShade="80"/>
          <w:lang w:val="es-DO"/>
        </w:rPr>
      </w:pPr>
      <w:r w:rsidRPr="001D4396">
        <w:rPr>
          <w:color w:val="808080" w:themeColor="background1" w:themeShade="80"/>
          <w:lang w:val="es-DO"/>
        </w:rPr>
        <w:t xml:space="preserve">Fue desarrollado nuestro portal web </w:t>
      </w:r>
      <w:hyperlink r:id="rId13" w:history="1">
        <w:r w:rsidRPr="001D4396">
          <w:rPr>
            <w:rStyle w:val="Hyperlink"/>
            <w:color w:val="808080" w:themeColor="background1" w:themeShade="80"/>
            <w:lang w:val="es-DO"/>
          </w:rPr>
          <w:t>www.titulacion.gob.do</w:t>
        </w:r>
      </w:hyperlink>
      <w:r w:rsidRPr="001D4396">
        <w:rPr>
          <w:color w:val="808080" w:themeColor="background1" w:themeShade="80"/>
          <w:lang w:val="es-DO"/>
        </w:rPr>
        <w:t xml:space="preserve"> y con ello el portal de transparencia.</w:t>
      </w:r>
    </w:p>
    <w:p w14:paraId="6E4A0175" w14:textId="77777777" w:rsidR="002D6E5F" w:rsidRPr="001D4396" w:rsidRDefault="002D6E5F" w:rsidP="002D6E5F">
      <w:pPr>
        <w:spacing w:line="360" w:lineRule="auto"/>
        <w:jc w:val="both"/>
        <w:rPr>
          <w:color w:val="808080" w:themeColor="background1" w:themeShade="80"/>
          <w:lang w:val="es-DO"/>
        </w:rPr>
      </w:pPr>
      <w:r w:rsidRPr="001D4396">
        <w:rPr>
          <w:color w:val="808080" w:themeColor="background1" w:themeShade="80"/>
          <w:lang w:val="es-DO"/>
        </w:rPr>
        <w:t xml:space="preserve">Que en el análisis de los resultados que reflejan los indicadores tendentes a evaluar el desempeño de las instituciones que conforman el tren gubernamental del Estado dominicano, </w:t>
      </w:r>
      <w:r w:rsidRPr="00C074F3">
        <w:rPr>
          <w:color w:val="808080" w:themeColor="background1" w:themeShade="80"/>
          <w:lang w:val="es-DO"/>
        </w:rPr>
        <w:t>permitió</w:t>
      </w:r>
      <w:r w:rsidRPr="001D4396">
        <w:rPr>
          <w:color w:val="808080" w:themeColor="background1" w:themeShade="80"/>
          <w:lang w:val="es-DO"/>
        </w:rPr>
        <w:t xml:space="preserve"> comprobar que la Unidad Técnica Ejecutora de Titulación de Terrenos del Estado </w:t>
      </w:r>
      <w:r w:rsidRPr="00C074F3">
        <w:rPr>
          <w:color w:val="808080" w:themeColor="background1" w:themeShade="80"/>
          <w:lang w:val="es-DO"/>
        </w:rPr>
        <w:lastRenderedPageBreak/>
        <w:t>obtuvo</w:t>
      </w:r>
      <w:r w:rsidRPr="001D4396">
        <w:rPr>
          <w:color w:val="808080" w:themeColor="background1" w:themeShade="80"/>
          <w:lang w:val="es-DO"/>
        </w:rPr>
        <w:t xml:space="preserve"> en un tiempo record el cumplir con los indicadores medidos en el Sistema de Monitoreo de la Administración Pública (SISMAP), obteniendo una puntuación de 82.29%.</w:t>
      </w:r>
    </w:p>
    <w:p w14:paraId="2826DC7E" w14:textId="77777777" w:rsidR="002D6E5F" w:rsidRPr="001D4396" w:rsidRDefault="002D6E5F" w:rsidP="002D6E5F">
      <w:pPr>
        <w:spacing w:line="360" w:lineRule="auto"/>
        <w:jc w:val="both"/>
        <w:rPr>
          <w:color w:val="808080" w:themeColor="background1" w:themeShade="80"/>
          <w:lang w:val="es-DO"/>
        </w:rPr>
      </w:pPr>
      <w:r w:rsidRPr="001D4396">
        <w:rPr>
          <w:lang w:val="es-DO"/>
        </w:rPr>
        <w:t>La UTECT asumió varios compromisos en los que podemos destacar</w:t>
      </w:r>
      <w:r w:rsidRPr="001D4396">
        <w:rPr>
          <w:color w:val="808080" w:themeColor="background1" w:themeShade="80"/>
          <w:lang w:val="es-DO"/>
        </w:rPr>
        <w:t>:</w:t>
      </w:r>
    </w:p>
    <w:p w14:paraId="75E59254" w14:textId="77777777" w:rsidR="002D6E5F" w:rsidRPr="001D4396" w:rsidRDefault="002D6E5F" w:rsidP="002D6E5F">
      <w:pPr>
        <w:pStyle w:val="ListParagraph"/>
        <w:numPr>
          <w:ilvl w:val="0"/>
          <w:numId w:val="3"/>
        </w:numPr>
        <w:spacing w:line="360" w:lineRule="auto"/>
        <w:ind w:left="426"/>
        <w:jc w:val="both"/>
        <w:rPr>
          <w:lang w:val="es-DO"/>
        </w:rPr>
      </w:pPr>
      <w:r w:rsidRPr="001D4396">
        <w:rPr>
          <w:lang w:val="es-DO"/>
        </w:rPr>
        <w:t>La colaboración con la Dirección General de Alianza Público Privada (DGAPP), donde realizamos los trabajos técnicos de subdivisión como aporte al Fideicomiso Pro-Pedernales, cuyos trabajos fueron concluidos y representaron la regularización de 339,738,520.56 metros cuadrados de terrenos y la emisión de siete (7) Certificados de Títulos a nombre del Estado Dominicano.</w:t>
      </w:r>
    </w:p>
    <w:p w14:paraId="032BA871" w14:textId="77777777" w:rsidR="002D6E5F" w:rsidRPr="001D4396" w:rsidRDefault="002D6E5F" w:rsidP="002D6E5F">
      <w:pPr>
        <w:pStyle w:val="ListParagraph"/>
        <w:numPr>
          <w:ilvl w:val="0"/>
          <w:numId w:val="3"/>
        </w:numPr>
        <w:spacing w:line="360" w:lineRule="auto"/>
        <w:ind w:left="426"/>
        <w:jc w:val="both"/>
        <w:rPr>
          <w:lang w:val="es-DO"/>
        </w:rPr>
      </w:pPr>
      <w:r w:rsidRPr="001D4396">
        <w:rPr>
          <w:lang w:val="es-DO"/>
        </w:rPr>
        <w:t>La regularización de nuestra casa de gobierno, que conllevó la ejecución de procesos técnicos de 68,130.02 metros cuadrados de terrenos y la emisión de tres (3) Certificados de Títulos. Estas acciones han representado un proceso histórico al quedar debidamente regularizado y registrado el derecho de propiedad del Palacio Nacional.</w:t>
      </w:r>
    </w:p>
    <w:p w14:paraId="3CE99758" w14:textId="77777777" w:rsidR="002D6E5F" w:rsidRPr="001D4396" w:rsidRDefault="002D6E5F" w:rsidP="002D6E5F">
      <w:pPr>
        <w:pStyle w:val="ListParagraph"/>
        <w:numPr>
          <w:ilvl w:val="0"/>
          <w:numId w:val="3"/>
        </w:numPr>
        <w:spacing w:line="360" w:lineRule="auto"/>
        <w:ind w:left="426"/>
        <w:jc w:val="both"/>
        <w:rPr>
          <w:lang w:val="es-DO"/>
        </w:rPr>
      </w:pPr>
      <w:r w:rsidRPr="001D4396">
        <w:rPr>
          <w:lang w:val="es-DO"/>
        </w:rPr>
        <w:t>El trabajo de manera conjunta con la Policía Nacional con la regularización de los destacamentos policiales ubicados en las provincias Duarte, Montecristi, Azua, Peravia, Santo Domingo, Espaillat y Hato Mayor, para un total de once (11) Certificados de Títulos emitidos y entregados a dicha institución.</w:t>
      </w:r>
    </w:p>
    <w:p w14:paraId="685FEFD3" w14:textId="77777777" w:rsidR="002D6E5F" w:rsidRPr="001D4396" w:rsidRDefault="002D6E5F" w:rsidP="002D6E5F">
      <w:pPr>
        <w:pStyle w:val="ListParagraph"/>
        <w:numPr>
          <w:ilvl w:val="0"/>
          <w:numId w:val="3"/>
        </w:numPr>
        <w:spacing w:line="360" w:lineRule="auto"/>
        <w:ind w:left="426"/>
        <w:jc w:val="both"/>
        <w:rPr>
          <w:lang w:val="es-DO"/>
        </w:rPr>
      </w:pPr>
      <w:r w:rsidRPr="001D4396">
        <w:rPr>
          <w:lang w:val="es-DO"/>
        </w:rPr>
        <w:t xml:space="preserve">El apoyo constante al Fideicomiso para la Construcción de Viviendas de Bajo Costo República Dominicana (Fideicomiso VBC RD), con la </w:t>
      </w:r>
      <w:r w:rsidRPr="00C074F3">
        <w:rPr>
          <w:lang w:val="es-DO"/>
        </w:rPr>
        <w:t>ejecución</w:t>
      </w:r>
      <w:r w:rsidRPr="001D4396">
        <w:rPr>
          <w:lang w:val="es-DO"/>
        </w:rPr>
        <w:t xml:space="preserve"> de ocho (8) procesos técnicos, que dieron como resultado treinta y tres (33) lotes para el desarrollo de viviendas y dotación de áreas comerciales e institucionales y </w:t>
      </w:r>
      <w:r w:rsidRPr="0020474E">
        <w:rPr>
          <w:lang w:val="es-DO"/>
        </w:rPr>
        <w:t>tres (3)</w:t>
      </w:r>
      <w:r w:rsidRPr="001D4396">
        <w:rPr>
          <w:lang w:val="es-DO"/>
        </w:rPr>
        <w:t xml:space="preserve"> procesos registrales, resultando la obtención de </w:t>
      </w:r>
      <w:r>
        <w:rPr>
          <w:lang w:val="es-DO"/>
        </w:rPr>
        <w:t>noventa</w:t>
      </w:r>
      <w:r w:rsidRPr="001D4396">
        <w:rPr>
          <w:lang w:val="es-DO"/>
        </w:rPr>
        <w:t xml:space="preserve"> y </w:t>
      </w:r>
      <w:r>
        <w:rPr>
          <w:lang w:val="es-DO"/>
        </w:rPr>
        <w:t>tres</w:t>
      </w:r>
      <w:r w:rsidRPr="001D4396">
        <w:rPr>
          <w:lang w:val="es-DO"/>
        </w:rPr>
        <w:t xml:space="preserve"> (</w:t>
      </w:r>
      <w:r>
        <w:rPr>
          <w:lang w:val="es-DO"/>
        </w:rPr>
        <w:t>93</w:t>
      </w:r>
      <w:r w:rsidRPr="001D4396">
        <w:rPr>
          <w:lang w:val="es-DO"/>
        </w:rPr>
        <w:t>) Certificados de Títulos y una (1) Constancia Anotada.</w:t>
      </w:r>
    </w:p>
    <w:p w14:paraId="43804EDD" w14:textId="77777777" w:rsidR="002D6E5F" w:rsidRPr="001D4396" w:rsidRDefault="002D6E5F" w:rsidP="002D6E5F">
      <w:pPr>
        <w:pStyle w:val="ListParagraph"/>
        <w:numPr>
          <w:ilvl w:val="0"/>
          <w:numId w:val="3"/>
        </w:numPr>
        <w:spacing w:line="360" w:lineRule="auto"/>
        <w:ind w:left="426"/>
        <w:jc w:val="both"/>
        <w:rPr>
          <w:lang w:val="es-DO"/>
        </w:rPr>
      </w:pPr>
      <w:r w:rsidRPr="001D4396">
        <w:rPr>
          <w:lang w:val="es-DO"/>
        </w:rPr>
        <w:lastRenderedPageBreak/>
        <w:t xml:space="preserve">El proceso de deslinde y subdivisión que ejecutamos para la aprobación de ochocientos cinco (805) nuevos inmuebles, que ampararán el derecho del Estado Dominicano, sobre el nuevo Puerto de Manzanillo, ubicado en el municipio Pepillo Salcedo, provincia Monte Cristi. </w:t>
      </w:r>
    </w:p>
    <w:p w14:paraId="2C5E4CA1" w14:textId="77777777" w:rsidR="002D6E5F" w:rsidRPr="001D4396" w:rsidRDefault="002D6E5F" w:rsidP="002D6E5F">
      <w:pPr>
        <w:pStyle w:val="ListParagraph"/>
        <w:numPr>
          <w:ilvl w:val="0"/>
          <w:numId w:val="3"/>
        </w:numPr>
        <w:spacing w:line="360" w:lineRule="auto"/>
        <w:ind w:left="426"/>
        <w:jc w:val="both"/>
        <w:rPr>
          <w:lang w:val="es-DO"/>
        </w:rPr>
      </w:pPr>
      <w:r w:rsidRPr="001D4396">
        <w:rPr>
          <w:lang w:val="es-DO"/>
        </w:rPr>
        <w:t>La colaboración con el Banco de Desarrollo y Exportaciones (BANDEX) al regularizar los proyectos habitaciones Santiago Apóstol, con 194 apartamentos, y Brisas de la Isabela, con 377 apartamentos, ubicados en el Distrito Nacional.</w:t>
      </w:r>
    </w:p>
    <w:p w14:paraId="38AE75E2" w14:textId="77777777" w:rsidR="002D6E5F" w:rsidRPr="001D4396" w:rsidRDefault="002D6E5F" w:rsidP="002D6E5F">
      <w:pPr>
        <w:pStyle w:val="ListParagraph"/>
        <w:numPr>
          <w:ilvl w:val="0"/>
          <w:numId w:val="3"/>
        </w:numPr>
        <w:spacing w:line="360" w:lineRule="auto"/>
        <w:ind w:left="426"/>
        <w:jc w:val="both"/>
        <w:rPr>
          <w:lang w:val="es-DO"/>
        </w:rPr>
      </w:pPr>
      <w:r w:rsidRPr="001D4396">
        <w:rPr>
          <w:lang w:val="es-DO"/>
        </w:rPr>
        <w:t xml:space="preserve">Ser parte de la comisión evaluadora, conjuntamente con el Ministerio de Hacienda, para la adquisición de los terrenos donde se desarrollará el Proyecto denominado Nuevo Domingo </w:t>
      </w:r>
      <w:proofErr w:type="spellStart"/>
      <w:r w:rsidRPr="001D4396">
        <w:rPr>
          <w:lang w:val="es-DO"/>
        </w:rPr>
        <w:t>Savio</w:t>
      </w:r>
      <w:proofErr w:type="spellEnd"/>
      <w:r w:rsidRPr="001D4396">
        <w:rPr>
          <w:lang w:val="es-DO"/>
        </w:rPr>
        <w:t>, ubicado en el Distrito Nacional; logrando la firma del acuerdo con los 19 herederos propietarios del inmueble.</w:t>
      </w:r>
    </w:p>
    <w:p w14:paraId="17ED3E30" w14:textId="77777777" w:rsidR="002D6E5F" w:rsidRPr="001D4396" w:rsidRDefault="002D6E5F" w:rsidP="002D6E5F">
      <w:pPr>
        <w:pStyle w:val="ListParagraph"/>
        <w:numPr>
          <w:ilvl w:val="0"/>
          <w:numId w:val="3"/>
        </w:numPr>
        <w:spacing w:line="360" w:lineRule="auto"/>
        <w:ind w:left="426"/>
        <w:jc w:val="both"/>
        <w:rPr>
          <w:lang w:val="es-DO"/>
        </w:rPr>
      </w:pPr>
      <w:r w:rsidRPr="001D4396">
        <w:rPr>
          <w:lang w:val="es-DO"/>
        </w:rPr>
        <w:t>Ser una de las instituciones que formó parte de la comisión técnica que evaluó los inmuebles y la factibilidad del Proyecto Santo Domingo 2050, aportando conocimiento y equipo técnico, hasta la realización del informe final presentado al Presidente de la República, con las recomendaciones favorables para la ejecución del proyecto.</w:t>
      </w:r>
    </w:p>
    <w:p w14:paraId="03777E2D" w14:textId="77777777" w:rsidR="002D6E5F" w:rsidRPr="001D4396" w:rsidRDefault="002D6E5F" w:rsidP="002D6E5F">
      <w:pPr>
        <w:pStyle w:val="ListParagraph"/>
        <w:numPr>
          <w:ilvl w:val="0"/>
          <w:numId w:val="3"/>
        </w:numPr>
        <w:spacing w:line="360" w:lineRule="auto"/>
        <w:ind w:left="426"/>
        <w:jc w:val="both"/>
        <w:rPr>
          <w:lang w:val="es-DO"/>
        </w:rPr>
      </w:pPr>
      <w:r w:rsidRPr="001D4396">
        <w:rPr>
          <w:lang w:val="es-DO"/>
        </w:rPr>
        <w:t>El trabajo de colaboración con el Instituto Agrario Dominicano (IAD) con los que hemos ejecutado, en este año, veinticuatro (24) proyectos de titulación, ubicados en once (11) provincias del país, los</w:t>
      </w:r>
      <w:r>
        <w:rPr>
          <w:lang w:val="es-DO"/>
        </w:rPr>
        <w:t xml:space="preserve"> cuales abarcan un total de 44,</w:t>
      </w:r>
      <w:r w:rsidRPr="001D4396">
        <w:rPr>
          <w:lang w:val="es-DO"/>
        </w:rPr>
        <w:t>887 inmuebles medidos de la reforma agraria.</w:t>
      </w:r>
    </w:p>
    <w:p w14:paraId="1A302372" w14:textId="77777777" w:rsidR="002D6E5F" w:rsidRPr="001D4396" w:rsidRDefault="002D6E5F" w:rsidP="002D6E5F">
      <w:pPr>
        <w:pStyle w:val="ListParagraph"/>
        <w:numPr>
          <w:ilvl w:val="0"/>
          <w:numId w:val="3"/>
        </w:numPr>
        <w:spacing w:line="360" w:lineRule="auto"/>
        <w:ind w:left="426"/>
        <w:jc w:val="both"/>
        <w:rPr>
          <w:lang w:val="es-DO"/>
        </w:rPr>
      </w:pPr>
      <w:r w:rsidRPr="001D4396">
        <w:rPr>
          <w:lang w:val="es-DO"/>
        </w:rPr>
        <w:t xml:space="preserve">La </w:t>
      </w:r>
      <w:r w:rsidRPr="00C074F3">
        <w:rPr>
          <w:lang w:val="es-DO"/>
        </w:rPr>
        <w:t>ejecución</w:t>
      </w:r>
      <w:r w:rsidRPr="001D4396">
        <w:rPr>
          <w:lang w:val="es-DO"/>
        </w:rPr>
        <w:t xml:space="preserve"> con la Dirección General de Bienes Nacionales, en representación del Estado Dominicano, de nueve (9) proyectos de titulación, ubicados en dos (2) provincias del país, para un total de 20,060 inmuebles medidos de solares y viviendas de proyectos estatales.</w:t>
      </w:r>
    </w:p>
    <w:p w14:paraId="43CC8E80" w14:textId="77777777" w:rsidR="002D6E5F" w:rsidRPr="001D4396" w:rsidRDefault="002D6E5F" w:rsidP="002D6E5F">
      <w:pPr>
        <w:pStyle w:val="ListParagraph"/>
        <w:numPr>
          <w:ilvl w:val="0"/>
          <w:numId w:val="3"/>
        </w:numPr>
        <w:spacing w:line="360" w:lineRule="auto"/>
        <w:ind w:left="426"/>
        <w:jc w:val="both"/>
        <w:rPr>
          <w:lang w:val="es-DO"/>
        </w:rPr>
      </w:pPr>
      <w:r w:rsidRPr="001D4396">
        <w:rPr>
          <w:lang w:val="es-DO"/>
        </w:rPr>
        <w:lastRenderedPageBreak/>
        <w:t>La colaboración con el Ministerio de Viviendas, Hábitat y Edificaciones (MIVED) con el trabajo de constituidos en condominios de catorce (14) proyectos de titulación, ubicados en cinco (5) provincias del país, los cuales abarcan un total de 2,405 inmuebles.</w:t>
      </w:r>
    </w:p>
    <w:p w14:paraId="1983A649" w14:textId="77777777" w:rsidR="002D6E5F" w:rsidRPr="001D4396" w:rsidRDefault="002D6E5F" w:rsidP="002D6E5F">
      <w:pPr>
        <w:pStyle w:val="ListParagraph"/>
        <w:numPr>
          <w:ilvl w:val="0"/>
          <w:numId w:val="3"/>
        </w:numPr>
        <w:spacing w:line="360" w:lineRule="auto"/>
        <w:ind w:left="426"/>
        <w:jc w:val="both"/>
        <w:rPr>
          <w:lang w:val="es-DO"/>
        </w:rPr>
      </w:pPr>
      <w:r w:rsidRPr="001D4396">
        <w:rPr>
          <w:lang w:val="es-DO"/>
        </w:rPr>
        <w:t>Los trabajos con la Unidad Técnica Ejecutora de Desarrollo Agroforestal de la Presidencia (UTEPDA), donde somos responsable del componente de titulación relativo a las siete (7) cuencas hidrográficas del sur, para los cuales hemos realizado los levantamientos parcelarios de unos 4,532 inmuebles ubicados en 4 provincias del país</w:t>
      </w:r>
      <w:r>
        <w:rPr>
          <w:lang w:val="es-DO"/>
        </w:rPr>
        <w:t>, correspondientes a diez (10) proyectos</w:t>
      </w:r>
      <w:r w:rsidRPr="001D4396">
        <w:rPr>
          <w:lang w:val="es-DO"/>
        </w:rPr>
        <w:t>.</w:t>
      </w:r>
    </w:p>
    <w:p w14:paraId="6A8EF391" w14:textId="77777777" w:rsidR="002D6E5F" w:rsidRPr="001D4396" w:rsidRDefault="002D6E5F" w:rsidP="002D6E5F">
      <w:pPr>
        <w:pStyle w:val="ListParagraph"/>
        <w:numPr>
          <w:ilvl w:val="0"/>
          <w:numId w:val="3"/>
        </w:numPr>
        <w:spacing w:line="360" w:lineRule="auto"/>
        <w:ind w:left="426"/>
        <w:jc w:val="both"/>
        <w:rPr>
          <w:lang w:val="es-DO"/>
        </w:rPr>
      </w:pPr>
      <w:r w:rsidRPr="001D4396">
        <w:rPr>
          <w:lang w:val="es-DO"/>
        </w:rPr>
        <w:t xml:space="preserve">El desarrollo de proyectos de titulación de inmuebles donados al Estado Dominicano por los Ayuntamientos de Sabana Grande de </w:t>
      </w:r>
      <w:proofErr w:type="spellStart"/>
      <w:r w:rsidRPr="001D4396">
        <w:rPr>
          <w:lang w:val="es-DO"/>
        </w:rPr>
        <w:t>Boyá</w:t>
      </w:r>
      <w:proofErr w:type="spellEnd"/>
      <w:r w:rsidRPr="001D4396">
        <w:rPr>
          <w:lang w:val="es-DO"/>
        </w:rPr>
        <w:t xml:space="preserve"> y San Antonio de Guerra, con lo que hemos realizado los levantamientos parcelarios de 12,440 inmuebles, con el objetivo de dotar de certificados de títulos definitivos a los munícipes de ambas localidades.</w:t>
      </w:r>
    </w:p>
    <w:p w14:paraId="0922F299" w14:textId="77777777" w:rsidR="002D6E5F" w:rsidRPr="001D4396" w:rsidRDefault="002D6E5F" w:rsidP="002D6E5F">
      <w:pPr>
        <w:pStyle w:val="ListParagraph"/>
        <w:numPr>
          <w:ilvl w:val="0"/>
          <w:numId w:val="3"/>
        </w:numPr>
        <w:spacing w:line="360" w:lineRule="auto"/>
        <w:ind w:left="426"/>
        <w:jc w:val="both"/>
        <w:rPr>
          <w:lang w:val="es-DO"/>
        </w:rPr>
      </w:pPr>
      <w:r w:rsidRPr="001D4396">
        <w:rPr>
          <w:lang w:val="es-DO"/>
        </w:rPr>
        <w:t xml:space="preserve">El arduo trabajo que hemos realizado con los órganos de la Jurisdicción Inmobiliaria del Poder Judicial, con los que hemos gestionado y recibido </w:t>
      </w:r>
      <w:r>
        <w:rPr>
          <w:lang w:val="es-DO"/>
        </w:rPr>
        <w:t>más</w:t>
      </w:r>
      <w:r w:rsidRPr="001D4396">
        <w:rPr>
          <w:lang w:val="es-DO"/>
        </w:rPr>
        <w:t xml:space="preserve"> de 56,379 certificados de títulos de parte Registro de Titulo, correspondientes a los proyectos de titulación que hemos y estamos trabajando. </w:t>
      </w:r>
    </w:p>
    <w:p w14:paraId="1CC180CC" w14:textId="77777777" w:rsidR="002D6E5F" w:rsidRPr="001D4396" w:rsidRDefault="002D6E5F" w:rsidP="002D6E5F">
      <w:pPr>
        <w:pStyle w:val="ListParagraph"/>
        <w:numPr>
          <w:ilvl w:val="0"/>
          <w:numId w:val="3"/>
        </w:numPr>
        <w:spacing w:line="360" w:lineRule="auto"/>
        <w:ind w:left="426"/>
        <w:jc w:val="both"/>
        <w:rPr>
          <w:lang w:val="es-DO"/>
        </w:rPr>
      </w:pPr>
      <w:r w:rsidRPr="001D4396">
        <w:rPr>
          <w:lang w:val="es-DO"/>
        </w:rPr>
        <w:t xml:space="preserve">La apertura de una ventanilla de atención, en la sede del Consulado Dominicano en New York, a los beneficiarios de los proyectos de titulación ejecutados en el país, la cual quedo inaugurada con la entrega de 87 certificados de títulos a beneficiarios residentes en esa ciudad. </w:t>
      </w:r>
    </w:p>
    <w:p w14:paraId="4676C1D7" w14:textId="77777777" w:rsidR="002D6E5F" w:rsidRPr="00F20D11" w:rsidRDefault="002D6E5F" w:rsidP="002D6E5F">
      <w:pPr>
        <w:rPr>
          <w:rFonts w:eastAsia="Calibri"/>
          <w:noProof/>
          <w:lang w:val="es-DO"/>
        </w:rPr>
      </w:pPr>
      <w:r w:rsidRPr="00F20D11">
        <w:rPr>
          <w:rFonts w:eastAsia="Calibri"/>
          <w:noProof/>
          <w:lang w:val="es-DO"/>
        </w:rPr>
        <w:br w:type="page"/>
      </w:r>
    </w:p>
    <w:p w14:paraId="54F723A1" w14:textId="77777777" w:rsidR="002D6E5F" w:rsidRPr="00A63A00" w:rsidRDefault="002D6E5F" w:rsidP="002D6E5F">
      <w:pPr>
        <w:pStyle w:val="Heading1"/>
        <w:numPr>
          <w:ilvl w:val="0"/>
          <w:numId w:val="1"/>
        </w:numPr>
        <w:ind w:right="832" w:hanging="720"/>
      </w:pPr>
      <w:bookmarkStart w:id="4" w:name="_Toc122032091"/>
      <w:bookmarkStart w:id="5" w:name="_Toc122079114"/>
      <w:r>
        <w:lastRenderedPageBreak/>
        <w:t>INFORMACIÓN INSTITUCIONAL</w:t>
      </w:r>
      <w:bookmarkEnd w:id="4"/>
      <w:bookmarkEnd w:id="5"/>
    </w:p>
    <w:p w14:paraId="281EBF1E" w14:textId="77777777" w:rsidR="002D6E5F" w:rsidRPr="00180DBC" w:rsidRDefault="002D6E5F" w:rsidP="002D6E5F">
      <w:pPr>
        <w:pStyle w:val="ListParagraph"/>
        <w:spacing w:line="360" w:lineRule="auto"/>
        <w:jc w:val="both"/>
        <w:rPr>
          <w:rFonts w:eastAsia="Calibri"/>
          <w:sz w:val="18"/>
          <w:lang w:val="es-DO"/>
        </w:rPr>
      </w:pPr>
      <w:r w:rsidRPr="002B4451">
        <w:rPr>
          <w:noProof/>
        </w:rPr>
        <mc:AlternateContent>
          <mc:Choice Requires="wps">
            <w:drawing>
              <wp:anchor distT="0" distB="0" distL="114300" distR="114300" simplePos="0" relativeHeight="251744256" behindDoc="0" locked="0" layoutInCell="1" allowOverlap="1" wp14:anchorId="2B058F2D" wp14:editId="0F527D54">
                <wp:simplePos x="0" y="0"/>
                <wp:positionH relativeFrom="margin">
                  <wp:posOffset>2317750</wp:posOffset>
                </wp:positionH>
                <wp:positionV relativeFrom="paragraph">
                  <wp:posOffset>88117</wp:posOffset>
                </wp:positionV>
                <wp:extent cx="463550" cy="0"/>
                <wp:effectExtent l="22860" t="15875" r="18415" b="22225"/>
                <wp:wrapNone/>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F31A87" id="Straight Connector 56" o:spid="_x0000_s1026" style="position:absolute;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2.5pt,6.95pt" to="219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" strokecolor="#ee2a24" strokeweight="2.25pt">
                <v:stroke joinstyle="miter"/>
                <w10:wrap anchorx="margin"/>
              </v:line>
            </w:pict>
          </mc:Fallback>
        </mc:AlternateContent>
      </w:r>
    </w:p>
    <w:p w14:paraId="3E969D64" w14:textId="77777777" w:rsidR="002D6E5F" w:rsidRDefault="002D6E5F" w:rsidP="002D6E5F">
      <w:pPr>
        <w:pStyle w:val="ListParagraph"/>
        <w:spacing w:line="360" w:lineRule="auto"/>
        <w:ind w:left="0"/>
        <w:jc w:val="center"/>
        <w:rPr>
          <w:rFonts w:eastAsia="Calibri"/>
          <w:szCs w:val="36"/>
        </w:rPr>
      </w:pPr>
      <w:r w:rsidRPr="00180DBC">
        <w:rPr>
          <w:rFonts w:eastAsia="Calibri"/>
          <w:szCs w:val="36"/>
        </w:rPr>
        <w:t>Memoria institucional 2022</w:t>
      </w:r>
    </w:p>
    <w:p w14:paraId="3320E7B6" w14:textId="77777777" w:rsidR="002D6E5F" w:rsidRDefault="002D6E5F" w:rsidP="002D6E5F">
      <w:pPr>
        <w:pStyle w:val="Heading1"/>
        <w:numPr>
          <w:ilvl w:val="1"/>
          <w:numId w:val="1"/>
        </w:numPr>
        <w:ind w:left="426" w:right="832" w:hanging="426"/>
        <w:jc w:val="left"/>
      </w:pPr>
      <w:bookmarkStart w:id="6" w:name="_Toc122032092"/>
      <w:bookmarkStart w:id="7" w:name="_Toc122079115"/>
      <w:r w:rsidRPr="006C2C4D">
        <w:t xml:space="preserve">Marco </w:t>
      </w:r>
      <w:proofErr w:type="spellStart"/>
      <w:r w:rsidRPr="006C2C4D">
        <w:t>filosófico</w:t>
      </w:r>
      <w:proofErr w:type="spellEnd"/>
      <w:r w:rsidRPr="006C2C4D">
        <w:t xml:space="preserve"> institucional</w:t>
      </w:r>
      <w:bookmarkEnd w:id="6"/>
      <w:bookmarkEnd w:id="7"/>
    </w:p>
    <w:p w14:paraId="1065F78E" w14:textId="77777777" w:rsidR="002D6E5F" w:rsidRDefault="002D6E5F" w:rsidP="002D6E5F">
      <w:pPr>
        <w:pStyle w:val="Heading1"/>
        <w:numPr>
          <w:ilvl w:val="2"/>
          <w:numId w:val="1"/>
        </w:numPr>
        <w:ind w:left="709" w:right="832" w:hanging="567"/>
        <w:jc w:val="left"/>
      </w:pPr>
      <w:bookmarkStart w:id="8" w:name="_Toc122032093"/>
      <w:bookmarkStart w:id="9" w:name="_Toc122079116"/>
      <w:proofErr w:type="spellStart"/>
      <w:r w:rsidRPr="006C2C4D">
        <w:t>Misión</w:t>
      </w:r>
      <w:bookmarkEnd w:id="8"/>
      <w:bookmarkEnd w:id="9"/>
      <w:proofErr w:type="spellEnd"/>
    </w:p>
    <w:p w14:paraId="32D6AC2C" w14:textId="77777777" w:rsidR="002D6E5F" w:rsidRPr="00FD644F" w:rsidRDefault="002D6E5F" w:rsidP="002D6E5F">
      <w:pPr>
        <w:spacing w:line="360" w:lineRule="auto"/>
        <w:jc w:val="both"/>
        <w:rPr>
          <w:rFonts w:eastAsia="Calibri"/>
          <w:noProof/>
          <w:lang w:val="es-DO"/>
        </w:rPr>
      </w:pPr>
      <w:r>
        <w:rPr>
          <w:rFonts w:eastAsia="Calibri"/>
          <w:noProof/>
          <w:lang w:val="es-DO"/>
        </w:rPr>
        <w:t>“</w:t>
      </w:r>
      <w:r w:rsidRPr="00FD644F">
        <w:rPr>
          <w:rFonts w:eastAsia="Calibri"/>
          <w:noProof/>
          <w:lang w:val="es-DO"/>
        </w:rPr>
        <w:t>Formular, concertar, apoyar y promocionar políticas y estrategias tendentes a impulsar y materializar la solución del problema de la falta de titulación o registro de la propiedad inmob</w:t>
      </w:r>
      <w:r>
        <w:rPr>
          <w:rFonts w:eastAsia="Calibri"/>
          <w:noProof/>
          <w:lang w:val="es-DO"/>
        </w:rPr>
        <w:t>iliaria en República Dominicana”</w:t>
      </w:r>
      <w:r w:rsidRPr="00FD644F">
        <w:rPr>
          <w:rFonts w:eastAsia="Calibri"/>
          <w:noProof/>
          <w:lang w:val="es-DO"/>
        </w:rPr>
        <w:t>.</w:t>
      </w:r>
    </w:p>
    <w:p w14:paraId="7097E68D" w14:textId="77777777" w:rsidR="002D6E5F" w:rsidRDefault="002D6E5F" w:rsidP="002D6E5F">
      <w:pPr>
        <w:pStyle w:val="Heading1"/>
        <w:numPr>
          <w:ilvl w:val="2"/>
          <w:numId w:val="1"/>
        </w:numPr>
        <w:ind w:left="709" w:right="832" w:hanging="567"/>
        <w:jc w:val="left"/>
      </w:pPr>
      <w:bookmarkStart w:id="10" w:name="_Toc122032094"/>
      <w:bookmarkStart w:id="11" w:name="_Toc122079117"/>
      <w:proofErr w:type="spellStart"/>
      <w:r w:rsidRPr="006C2C4D">
        <w:t>Visión</w:t>
      </w:r>
      <w:bookmarkEnd w:id="10"/>
      <w:bookmarkEnd w:id="11"/>
      <w:proofErr w:type="spellEnd"/>
    </w:p>
    <w:p w14:paraId="0E74B5DF" w14:textId="77777777" w:rsidR="002D6E5F" w:rsidRPr="00ED0F68" w:rsidRDefault="002D6E5F" w:rsidP="002D6E5F">
      <w:pPr>
        <w:spacing w:line="360" w:lineRule="auto"/>
        <w:jc w:val="both"/>
        <w:rPr>
          <w:rFonts w:eastAsia="Calibri"/>
          <w:noProof/>
          <w:lang w:val="es-DO"/>
        </w:rPr>
      </w:pPr>
      <w:r>
        <w:rPr>
          <w:rFonts w:eastAsia="Calibri"/>
          <w:noProof/>
          <w:lang w:val="es-DO"/>
        </w:rPr>
        <w:t>“</w:t>
      </w:r>
      <w:r w:rsidRPr="00ED0F68">
        <w:rPr>
          <w:rFonts w:eastAsia="Calibri"/>
          <w:noProof/>
          <w:lang w:val="es-DO"/>
        </w:rPr>
        <w:t xml:space="preserve">Ser una institución referente y vanguardista del Estado dominicano que ofrezca servicios de alta calidad, de forma sistemática, a los ciudadanos </w:t>
      </w:r>
      <w:r>
        <w:rPr>
          <w:rFonts w:eastAsia="Calibri"/>
          <w:noProof/>
          <w:lang w:val="es-DO"/>
        </w:rPr>
        <w:t>y demás instituciones estatales”</w:t>
      </w:r>
      <w:r w:rsidRPr="00ED0F68">
        <w:rPr>
          <w:rFonts w:eastAsia="Calibri"/>
          <w:noProof/>
          <w:lang w:val="es-DO"/>
        </w:rPr>
        <w:t>.</w:t>
      </w:r>
    </w:p>
    <w:p w14:paraId="2E71EF39" w14:textId="77777777" w:rsidR="002D6E5F" w:rsidRDefault="002D6E5F" w:rsidP="002D6E5F">
      <w:pPr>
        <w:pStyle w:val="Heading1"/>
        <w:numPr>
          <w:ilvl w:val="2"/>
          <w:numId w:val="1"/>
        </w:numPr>
        <w:ind w:left="709" w:right="832" w:hanging="567"/>
        <w:jc w:val="left"/>
      </w:pPr>
      <w:bookmarkStart w:id="12" w:name="_Toc122032095"/>
      <w:bookmarkStart w:id="13" w:name="_Toc122079118"/>
      <w:proofErr w:type="spellStart"/>
      <w:r w:rsidRPr="00EF565F">
        <w:t>Valores</w:t>
      </w:r>
      <w:proofErr w:type="spellEnd"/>
      <w:r w:rsidRPr="00EF565F">
        <w:t xml:space="preserve"> </w:t>
      </w:r>
      <w:proofErr w:type="spellStart"/>
      <w:r w:rsidRPr="00EF565F">
        <w:t>Institucionales</w:t>
      </w:r>
      <w:bookmarkEnd w:id="12"/>
      <w:bookmarkEnd w:id="13"/>
      <w:proofErr w:type="spellEnd"/>
    </w:p>
    <w:p w14:paraId="63F334EC" w14:textId="77777777" w:rsidR="002D6E5F" w:rsidRPr="00ED0F68" w:rsidRDefault="002D6E5F" w:rsidP="002D6E5F">
      <w:pPr>
        <w:pStyle w:val="ListParagraph"/>
        <w:spacing w:line="360" w:lineRule="auto"/>
        <w:ind w:left="709"/>
        <w:jc w:val="both"/>
        <w:rPr>
          <w:rFonts w:eastAsia="Calibri"/>
          <w:noProof/>
          <w:lang w:val="es-DO"/>
        </w:rPr>
      </w:pPr>
      <w:r w:rsidRPr="00ED0F68">
        <w:rPr>
          <w:rFonts w:eastAsia="Calibri"/>
          <w:noProof/>
          <w:lang w:val="es-DO"/>
        </w:rPr>
        <w:t>•</w:t>
      </w:r>
      <w:r w:rsidRPr="00ED0F68">
        <w:rPr>
          <w:rFonts w:eastAsia="Calibri"/>
          <w:noProof/>
          <w:lang w:val="es-DO"/>
        </w:rPr>
        <w:tab/>
        <w:t xml:space="preserve">Compromiso social </w:t>
      </w:r>
    </w:p>
    <w:p w14:paraId="04422C10" w14:textId="77777777" w:rsidR="002D6E5F" w:rsidRPr="00ED0F68" w:rsidRDefault="002D6E5F" w:rsidP="002D6E5F">
      <w:pPr>
        <w:pStyle w:val="ListParagraph"/>
        <w:spacing w:line="360" w:lineRule="auto"/>
        <w:ind w:left="709"/>
        <w:jc w:val="both"/>
        <w:rPr>
          <w:rFonts w:eastAsia="Calibri"/>
          <w:noProof/>
          <w:lang w:val="es-DO"/>
        </w:rPr>
      </w:pPr>
      <w:r w:rsidRPr="00ED0F68">
        <w:rPr>
          <w:rFonts w:eastAsia="Calibri"/>
          <w:noProof/>
          <w:lang w:val="es-DO"/>
        </w:rPr>
        <w:t>•</w:t>
      </w:r>
      <w:r w:rsidRPr="00ED0F68">
        <w:rPr>
          <w:rFonts w:eastAsia="Calibri"/>
          <w:noProof/>
          <w:lang w:val="es-DO"/>
        </w:rPr>
        <w:tab/>
        <w:t xml:space="preserve">Justicia y equidad </w:t>
      </w:r>
    </w:p>
    <w:p w14:paraId="79A10B9F" w14:textId="77777777" w:rsidR="002D6E5F" w:rsidRPr="00ED0F68" w:rsidRDefault="002D6E5F" w:rsidP="002D6E5F">
      <w:pPr>
        <w:pStyle w:val="ListParagraph"/>
        <w:spacing w:line="360" w:lineRule="auto"/>
        <w:ind w:left="709"/>
        <w:jc w:val="both"/>
        <w:rPr>
          <w:rFonts w:eastAsia="Calibri"/>
          <w:noProof/>
          <w:lang w:val="es-DO"/>
        </w:rPr>
      </w:pPr>
      <w:r w:rsidRPr="00ED0F68">
        <w:rPr>
          <w:rFonts w:eastAsia="Calibri"/>
          <w:noProof/>
          <w:lang w:val="es-DO"/>
        </w:rPr>
        <w:t>•</w:t>
      </w:r>
      <w:r w:rsidRPr="00ED0F68">
        <w:rPr>
          <w:rFonts w:eastAsia="Calibri"/>
          <w:noProof/>
          <w:lang w:val="es-DO"/>
        </w:rPr>
        <w:tab/>
        <w:t xml:space="preserve">Transparencia </w:t>
      </w:r>
    </w:p>
    <w:p w14:paraId="3247BA3D" w14:textId="77777777" w:rsidR="002D6E5F" w:rsidRPr="00ED0F68" w:rsidRDefault="002D6E5F" w:rsidP="002D6E5F">
      <w:pPr>
        <w:pStyle w:val="ListParagraph"/>
        <w:spacing w:line="360" w:lineRule="auto"/>
        <w:ind w:left="709"/>
        <w:jc w:val="both"/>
        <w:rPr>
          <w:rFonts w:eastAsia="Calibri"/>
          <w:noProof/>
          <w:lang w:val="es-DO"/>
        </w:rPr>
      </w:pPr>
      <w:r w:rsidRPr="00ED0F68">
        <w:rPr>
          <w:rFonts w:eastAsia="Calibri"/>
          <w:noProof/>
          <w:lang w:val="es-DO"/>
        </w:rPr>
        <w:t>•</w:t>
      </w:r>
      <w:r w:rsidRPr="00ED0F68">
        <w:rPr>
          <w:rFonts w:eastAsia="Calibri"/>
          <w:noProof/>
          <w:lang w:val="es-DO"/>
        </w:rPr>
        <w:tab/>
        <w:t xml:space="preserve">Trabajo en equipo </w:t>
      </w:r>
    </w:p>
    <w:p w14:paraId="04C08A29" w14:textId="77777777" w:rsidR="002D6E5F" w:rsidRPr="00ED0F68" w:rsidRDefault="002D6E5F" w:rsidP="002D6E5F">
      <w:pPr>
        <w:pStyle w:val="ListParagraph"/>
        <w:spacing w:line="360" w:lineRule="auto"/>
        <w:ind w:left="709"/>
        <w:jc w:val="both"/>
        <w:rPr>
          <w:rFonts w:eastAsia="Calibri"/>
          <w:noProof/>
          <w:lang w:val="es-DO"/>
        </w:rPr>
      </w:pPr>
      <w:r w:rsidRPr="00ED0F68">
        <w:rPr>
          <w:rFonts w:eastAsia="Calibri"/>
          <w:noProof/>
          <w:lang w:val="es-DO"/>
        </w:rPr>
        <w:t>•</w:t>
      </w:r>
      <w:r w:rsidRPr="00ED0F68">
        <w:rPr>
          <w:rFonts w:eastAsia="Calibri"/>
          <w:noProof/>
          <w:lang w:val="es-DO"/>
        </w:rPr>
        <w:tab/>
        <w:t xml:space="preserve">Liderazgo  </w:t>
      </w:r>
    </w:p>
    <w:p w14:paraId="6980EBC2" w14:textId="77777777" w:rsidR="002D6E5F" w:rsidRPr="00ED0F68" w:rsidRDefault="002D6E5F" w:rsidP="002D6E5F">
      <w:pPr>
        <w:pStyle w:val="ListParagraph"/>
        <w:spacing w:line="360" w:lineRule="auto"/>
        <w:ind w:left="709"/>
        <w:jc w:val="both"/>
        <w:rPr>
          <w:rFonts w:eastAsia="Calibri"/>
          <w:noProof/>
          <w:lang w:val="es-DO"/>
        </w:rPr>
      </w:pPr>
      <w:r w:rsidRPr="00ED0F68">
        <w:rPr>
          <w:rFonts w:eastAsia="Calibri"/>
          <w:noProof/>
          <w:lang w:val="es-DO"/>
        </w:rPr>
        <w:t>•</w:t>
      </w:r>
      <w:r w:rsidRPr="00ED0F68">
        <w:rPr>
          <w:rFonts w:eastAsia="Calibri"/>
          <w:noProof/>
          <w:lang w:val="es-DO"/>
        </w:rPr>
        <w:tab/>
        <w:t xml:space="preserve">Responsabilidad </w:t>
      </w:r>
    </w:p>
    <w:p w14:paraId="11E15968" w14:textId="77777777" w:rsidR="002D6E5F" w:rsidRPr="00ED0F68" w:rsidRDefault="002D6E5F" w:rsidP="002D6E5F">
      <w:pPr>
        <w:pStyle w:val="ListParagraph"/>
        <w:spacing w:line="360" w:lineRule="auto"/>
        <w:ind w:left="709"/>
        <w:jc w:val="both"/>
        <w:rPr>
          <w:rFonts w:eastAsia="Calibri"/>
          <w:noProof/>
          <w:lang w:val="es-DO"/>
        </w:rPr>
      </w:pPr>
      <w:r w:rsidRPr="00ED0F68">
        <w:rPr>
          <w:rFonts w:eastAsia="Calibri"/>
          <w:noProof/>
          <w:lang w:val="es-DO"/>
        </w:rPr>
        <w:t>•</w:t>
      </w:r>
      <w:r w:rsidRPr="00ED0F68">
        <w:rPr>
          <w:rFonts w:eastAsia="Calibri"/>
          <w:noProof/>
          <w:lang w:val="es-DO"/>
        </w:rPr>
        <w:tab/>
        <w:t>Enfoque en resultados.</w:t>
      </w:r>
    </w:p>
    <w:p w14:paraId="0D2F9BCA" w14:textId="77777777" w:rsidR="002D6E5F" w:rsidRPr="00F17759" w:rsidRDefault="002D6E5F" w:rsidP="002D6E5F">
      <w:pPr>
        <w:pStyle w:val="Heading1"/>
        <w:numPr>
          <w:ilvl w:val="1"/>
          <w:numId w:val="1"/>
        </w:numPr>
        <w:ind w:left="426" w:right="832" w:hanging="426"/>
        <w:jc w:val="left"/>
      </w:pPr>
      <w:bookmarkStart w:id="14" w:name="_Toc122032096"/>
      <w:bookmarkStart w:id="15" w:name="_Toc122079119"/>
      <w:r w:rsidRPr="00F17759">
        <w:t>Base legal</w:t>
      </w:r>
      <w:bookmarkEnd w:id="14"/>
      <w:bookmarkEnd w:id="15"/>
    </w:p>
    <w:p w14:paraId="76783FEA" w14:textId="77777777" w:rsidR="002D6E5F" w:rsidRPr="00BF5CF9" w:rsidRDefault="002D6E5F" w:rsidP="002D6E5F">
      <w:pPr>
        <w:spacing w:line="360" w:lineRule="auto"/>
        <w:jc w:val="both"/>
        <w:rPr>
          <w:rFonts w:eastAsia="Calibri"/>
          <w:noProof/>
          <w:lang w:val="es-DO"/>
        </w:rPr>
      </w:pPr>
      <w:r w:rsidRPr="00BF5CF9">
        <w:rPr>
          <w:rFonts w:eastAsia="Calibri"/>
          <w:noProof/>
          <w:lang w:val="es-DO"/>
        </w:rPr>
        <w:t>La Unidad Técnica Ejecutora de Titulación de Terrenos del Estado (UTECT)</w:t>
      </w:r>
      <w:r>
        <w:rPr>
          <w:rFonts w:eastAsia="Calibri"/>
          <w:noProof/>
          <w:lang w:val="es-DO"/>
        </w:rPr>
        <w:t xml:space="preserve"> </w:t>
      </w:r>
      <w:r w:rsidRPr="00BF5CF9">
        <w:rPr>
          <w:rFonts w:eastAsia="Calibri"/>
          <w:noProof/>
          <w:lang w:val="es-DO"/>
        </w:rPr>
        <w:t xml:space="preserve">fue creada de acuerdo a lo establecido en el artículo </w:t>
      </w:r>
      <w:r>
        <w:rPr>
          <w:rFonts w:eastAsia="Calibri"/>
          <w:noProof/>
          <w:lang w:val="es-DO"/>
        </w:rPr>
        <w:t>1 del d</w:t>
      </w:r>
      <w:r w:rsidRPr="00BF5CF9">
        <w:rPr>
          <w:rFonts w:eastAsia="Calibri"/>
          <w:noProof/>
          <w:lang w:val="es-DO"/>
        </w:rPr>
        <w:t xml:space="preserve">ecreto núm. 35-21, del 20 de enero de 2021, que modifica el artículo 5 del Decreto núm. 624-12, del 10 de noviembre de 2012 </w:t>
      </w:r>
      <w:r w:rsidRPr="00533E56">
        <w:rPr>
          <w:rFonts w:eastAsia="Calibri"/>
          <w:noProof/>
          <w:lang w:val="es-DO"/>
        </w:rPr>
        <w:t>, para que</w:t>
      </w:r>
      <w:r>
        <w:rPr>
          <w:rFonts w:eastAsia="Calibri"/>
          <w:noProof/>
          <w:lang w:val="es-DO"/>
        </w:rPr>
        <w:t xml:space="preserve"> </w:t>
      </w:r>
      <w:r w:rsidRPr="00533E56">
        <w:rPr>
          <w:rFonts w:eastAsia="Calibri"/>
          <w:noProof/>
          <w:lang w:val="es-DO"/>
        </w:rPr>
        <w:t>en lo adelante se lea de la manera siguiente:</w:t>
      </w:r>
      <w:r>
        <w:rPr>
          <w:rFonts w:eastAsia="Calibri"/>
          <w:noProof/>
          <w:lang w:val="es-DO"/>
        </w:rPr>
        <w:t xml:space="preserve"> </w:t>
      </w:r>
      <w:r w:rsidRPr="00533E56">
        <w:rPr>
          <w:rFonts w:eastAsia="Calibri"/>
          <w:noProof/>
          <w:lang w:val="es-DO"/>
        </w:rPr>
        <w:t>'Articulo 5. La Comisi</w:t>
      </w:r>
      <w:r>
        <w:rPr>
          <w:rFonts w:eastAsia="Calibri"/>
          <w:noProof/>
          <w:lang w:val="es-DO"/>
        </w:rPr>
        <w:t>ó</w:t>
      </w:r>
      <w:r w:rsidRPr="00533E56">
        <w:rPr>
          <w:rFonts w:eastAsia="Calibri"/>
          <w:noProof/>
          <w:lang w:val="es-DO"/>
        </w:rPr>
        <w:t xml:space="preserve">n </w:t>
      </w:r>
      <w:r w:rsidRPr="00533E56">
        <w:rPr>
          <w:rFonts w:eastAsia="Calibri"/>
          <w:noProof/>
          <w:lang w:val="es-DO"/>
        </w:rPr>
        <w:lastRenderedPageBreak/>
        <w:t>Permanente de Titulaci</w:t>
      </w:r>
      <w:r>
        <w:rPr>
          <w:rFonts w:eastAsia="Calibri"/>
          <w:noProof/>
          <w:lang w:val="es-DO"/>
        </w:rPr>
        <w:t>ó</w:t>
      </w:r>
      <w:r w:rsidRPr="00533E56">
        <w:rPr>
          <w:rFonts w:eastAsia="Calibri"/>
          <w:noProof/>
          <w:lang w:val="es-DO"/>
        </w:rPr>
        <w:t>n de Terrenos del Estado (CPTTE) tendra una Unidad Tecnica Ejecutora de Titulaci6n de Terrenos del Estado (UTECT), bajo la dependencia del Ministerio de la Presidencia, la cual sera coordinada por un director ejecuti</w:t>
      </w:r>
      <w:r>
        <w:rPr>
          <w:rFonts w:eastAsia="Calibri"/>
          <w:noProof/>
          <w:lang w:val="es-DO"/>
        </w:rPr>
        <w:t>vo y 3 subdirectores regionales,</w:t>
      </w:r>
      <w:r w:rsidRPr="00533E56">
        <w:rPr>
          <w:rFonts w:eastAsia="Calibri"/>
          <w:noProof/>
          <w:lang w:val="es-DO"/>
        </w:rPr>
        <w:t xml:space="preserve"> </w:t>
      </w:r>
      <w:r>
        <w:rPr>
          <w:rFonts w:eastAsia="Calibri"/>
          <w:noProof/>
          <w:lang w:val="es-DO"/>
        </w:rPr>
        <w:t>quienes conformaran un equipo té</w:t>
      </w:r>
      <w:r w:rsidRPr="00533E56">
        <w:rPr>
          <w:rFonts w:eastAsia="Calibri"/>
          <w:noProof/>
          <w:lang w:val="es-DO"/>
        </w:rPr>
        <w:t xml:space="preserve">cnico y un equipo administrativo que permita el </w:t>
      </w:r>
      <w:r>
        <w:rPr>
          <w:rFonts w:eastAsia="Calibri"/>
          <w:noProof/>
          <w:lang w:val="es-DO"/>
        </w:rPr>
        <w:t>ó</w:t>
      </w:r>
      <w:r w:rsidRPr="00533E56">
        <w:rPr>
          <w:rFonts w:eastAsia="Calibri"/>
          <w:noProof/>
          <w:lang w:val="es-DO"/>
        </w:rPr>
        <w:t>ptimo desarrollo de sus funciones y operatividad</w:t>
      </w:r>
      <w:r>
        <w:rPr>
          <w:rFonts w:eastAsia="Calibri"/>
          <w:noProof/>
          <w:lang w:val="es-DO"/>
        </w:rPr>
        <w:t>, con la función de g</w:t>
      </w:r>
      <w:r w:rsidRPr="00772BEA">
        <w:rPr>
          <w:rFonts w:eastAsia="Calibri"/>
          <w:noProof/>
          <w:lang w:val="es-DO"/>
        </w:rPr>
        <w:t>arantizar el aumento de la capacidad o</w:t>
      </w:r>
      <w:r>
        <w:rPr>
          <w:rFonts w:eastAsia="Calibri"/>
          <w:noProof/>
          <w:lang w:val="es-DO"/>
        </w:rPr>
        <w:t>perativa y una adecuada ejecució</w:t>
      </w:r>
      <w:r w:rsidRPr="00772BEA">
        <w:rPr>
          <w:rFonts w:eastAsia="Calibri"/>
          <w:noProof/>
          <w:lang w:val="es-DO"/>
        </w:rPr>
        <w:t>n de las acc</w:t>
      </w:r>
      <w:r>
        <w:rPr>
          <w:rFonts w:eastAsia="Calibri"/>
          <w:noProof/>
          <w:lang w:val="es-DO"/>
        </w:rPr>
        <w:t>iones que optimicen la titulació</w:t>
      </w:r>
      <w:r w:rsidRPr="00772BEA">
        <w:rPr>
          <w:rFonts w:eastAsia="Calibri"/>
          <w:noProof/>
          <w:lang w:val="es-DO"/>
        </w:rPr>
        <w:t>n masiva de inmuebles</w:t>
      </w:r>
      <w:r>
        <w:rPr>
          <w:rFonts w:eastAsia="Calibri"/>
          <w:noProof/>
          <w:lang w:val="es-DO"/>
        </w:rPr>
        <w:t>; l</w:t>
      </w:r>
      <w:r w:rsidRPr="005F1F1E">
        <w:rPr>
          <w:rFonts w:eastAsia="Calibri"/>
          <w:noProof/>
          <w:lang w:val="es-DO"/>
        </w:rPr>
        <w:t>levar a cabo los procedimientos de compras y contrataciones publicas necesarios para los procesos de titulaci</w:t>
      </w:r>
      <w:r>
        <w:rPr>
          <w:rFonts w:eastAsia="Calibri"/>
          <w:noProof/>
          <w:lang w:val="es-DO"/>
        </w:rPr>
        <w:t>ó</w:t>
      </w:r>
      <w:r w:rsidRPr="005F1F1E">
        <w:rPr>
          <w:rFonts w:eastAsia="Calibri"/>
          <w:noProof/>
          <w:lang w:val="es-DO"/>
        </w:rPr>
        <w:t>n, de conformidad con la normativa vigente en la materia</w:t>
      </w:r>
      <w:r>
        <w:rPr>
          <w:rFonts w:eastAsia="Calibri"/>
          <w:noProof/>
          <w:lang w:val="es-DO"/>
        </w:rPr>
        <w:t xml:space="preserve">; ejecutar el </w:t>
      </w:r>
      <w:r w:rsidRPr="005F1F1E">
        <w:rPr>
          <w:rFonts w:eastAsia="Calibri"/>
          <w:noProof/>
          <w:lang w:val="es-DO"/>
        </w:rPr>
        <w:t>patrim</w:t>
      </w:r>
      <w:r>
        <w:rPr>
          <w:rFonts w:eastAsia="Calibri"/>
          <w:noProof/>
          <w:lang w:val="es-DO"/>
        </w:rPr>
        <w:t>onio y presupuesto de la Comisión Permanente de Titulació</w:t>
      </w:r>
      <w:r w:rsidRPr="005F1F1E">
        <w:rPr>
          <w:rFonts w:eastAsia="Calibri"/>
          <w:noProof/>
          <w:lang w:val="es-DO"/>
        </w:rPr>
        <w:t>n de Terrenos del Estado (CPTTE)</w:t>
      </w:r>
      <w:r>
        <w:rPr>
          <w:rFonts w:eastAsia="Calibri"/>
          <w:noProof/>
          <w:lang w:val="es-DO"/>
        </w:rPr>
        <w:t>; h</w:t>
      </w:r>
      <w:r w:rsidRPr="005F1F1E">
        <w:rPr>
          <w:rFonts w:eastAsia="Calibri"/>
          <w:noProof/>
          <w:lang w:val="es-DO"/>
        </w:rPr>
        <w:t>acer los esfuerzos necesarios para viabilizar y facilitar los pro</w:t>
      </w:r>
      <w:r>
        <w:rPr>
          <w:rFonts w:eastAsia="Calibri"/>
          <w:noProof/>
          <w:lang w:val="es-DO"/>
        </w:rPr>
        <w:t>cedimientos masivos de titulació</w:t>
      </w:r>
      <w:r w:rsidRPr="005F1F1E">
        <w:rPr>
          <w:rFonts w:eastAsia="Calibri"/>
          <w:noProof/>
          <w:lang w:val="es-DO"/>
        </w:rPr>
        <w:t>n de inmuebles</w:t>
      </w:r>
      <w:r>
        <w:rPr>
          <w:rFonts w:eastAsia="Calibri"/>
          <w:noProof/>
          <w:lang w:val="es-DO"/>
        </w:rPr>
        <w:t>; c</w:t>
      </w:r>
      <w:r w:rsidRPr="005F1F1E">
        <w:rPr>
          <w:rFonts w:eastAsia="Calibri"/>
          <w:noProof/>
          <w:lang w:val="es-DO"/>
        </w:rPr>
        <w:t>oordinar con el Ministerio de la Presidencia</w:t>
      </w:r>
      <w:r>
        <w:rPr>
          <w:rFonts w:eastAsia="Calibri"/>
          <w:noProof/>
          <w:lang w:val="es-DO"/>
        </w:rPr>
        <w:t>,</w:t>
      </w:r>
      <w:r w:rsidRPr="005F1F1E">
        <w:rPr>
          <w:rFonts w:eastAsia="Calibri"/>
          <w:noProof/>
          <w:lang w:val="es-DO"/>
        </w:rPr>
        <w:t xml:space="preserve"> el Poder Judicial y los organos de la Jurisdicci</w:t>
      </w:r>
      <w:r>
        <w:rPr>
          <w:rFonts w:eastAsia="Calibri"/>
          <w:noProof/>
          <w:lang w:val="es-DO"/>
        </w:rPr>
        <w:t>ó</w:t>
      </w:r>
      <w:r w:rsidRPr="005F1F1E">
        <w:rPr>
          <w:rFonts w:eastAsia="Calibri"/>
          <w:noProof/>
          <w:lang w:val="es-DO"/>
        </w:rPr>
        <w:t>n Inmobiliaria, los esfuerzos necesarios para garan</w:t>
      </w:r>
      <w:r>
        <w:rPr>
          <w:rFonts w:eastAsia="Calibri"/>
          <w:noProof/>
          <w:lang w:val="es-DO"/>
        </w:rPr>
        <w:t>tizar una adecuada implementación de las polí</w:t>
      </w:r>
      <w:r w:rsidRPr="005F1F1E">
        <w:rPr>
          <w:rFonts w:eastAsia="Calibri"/>
          <w:noProof/>
          <w:lang w:val="es-DO"/>
        </w:rPr>
        <w:t>ticas</w:t>
      </w:r>
      <w:r>
        <w:rPr>
          <w:rFonts w:eastAsia="Calibri"/>
          <w:noProof/>
          <w:lang w:val="es-DO"/>
        </w:rPr>
        <w:t xml:space="preserve"> y estrategias para la titulació</w:t>
      </w:r>
      <w:r w:rsidRPr="005F1F1E">
        <w:rPr>
          <w:rFonts w:eastAsia="Calibri"/>
          <w:noProof/>
          <w:lang w:val="es-DO"/>
        </w:rPr>
        <w:t>n de terrenos del Estado</w:t>
      </w:r>
      <w:r>
        <w:rPr>
          <w:rFonts w:eastAsia="Calibri"/>
          <w:noProof/>
          <w:lang w:val="es-DO"/>
        </w:rPr>
        <w:t>; c</w:t>
      </w:r>
      <w:r w:rsidRPr="005F1F1E">
        <w:rPr>
          <w:rFonts w:eastAsia="Calibri"/>
          <w:noProof/>
          <w:lang w:val="es-DO"/>
        </w:rPr>
        <w:t xml:space="preserve">oordinar las acciones de </w:t>
      </w:r>
      <w:r>
        <w:rPr>
          <w:rFonts w:eastAsia="Calibri"/>
          <w:noProof/>
          <w:lang w:val="es-DO"/>
        </w:rPr>
        <w:t>índole legal y técnica catastral en relació</w:t>
      </w:r>
      <w:r w:rsidRPr="005F1F1E">
        <w:rPr>
          <w:rFonts w:eastAsia="Calibri"/>
          <w:noProof/>
          <w:lang w:val="es-DO"/>
        </w:rPr>
        <w:t>n a la titulaci</w:t>
      </w:r>
      <w:r>
        <w:rPr>
          <w:rFonts w:eastAsia="Calibri"/>
          <w:noProof/>
          <w:lang w:val="es-DO"/>
        </w:rPr>
        <w:t>ó</w:t>
      </w:r>
      <w:r w:rsidRPr="005F1F1E">
        <w:rPr>
          <w:rFonts w:eastAsia="Calibri"/>
          <w:noProof/>
          <w:lang w:val="es-DO"/>
        </w:rPr>
        <w:t>n masiva de inmuebles, recomendadas por el Registro lnmobiliario</w:t>
      </w:r>
      <w:r>
        <w:rPr>
          <w:rFonts w:eastAsia="Calibri"/>
          <w:noProof/>
          <w:lang w:val="es-DO"/>
        </w:rPr>
        <w:t>; y e</w:t>
      </w:r>
      <w:r w:rsidRPr="005F1F1E">
        <w:rPr>
          <w:rFonts w:eastAsia="Calibri"/>
          <w:noProof/>
          <w:lang w:val="es-DO"/>
        </w:rPr>
        <w:t>fectuar procesos de reclutamiento y selecci</w:t>
      </w:r>
      <w:r>
        <w:rPr>
          <w:rFonts w:eastAsia="Calibri"/>
          <w:noProof/>
          <w:lang w:val="es-DO"/>
        </w:rPr>
        <w:t>ó</w:t>
      </w:r>
      <w:r w:rsidRPr="005F1F1E">
        <w:rPr>
          <w:rFonts w:eastAsia="Calibri"/>
          <w:noProof/>
          <w:lang w:val="es-DO"/>
        </w:rPr>
        <w:t>n de personal para cubrir las necesidades de la Comisi</w:t>
      </w:r>
      <w:r>
        <w:rPr>
          <w:rFonts w:eastAsia="Calibri"/>
          <w:noProof/>
          <w:lang w:val="es-DO"/>
        </w:rPr>
        <w:t>ón Permanente de Titulació</w:t>
      </w:r>
      <w:r w:rsidRPr="005F1F1E">
        <w:rPr>
          <w:rFonts w:eastAsia="Calibri"/>
          <w:noProof/>
          <w:lang w:val="es-DO"/>
        </w:rPr>
        <w:t>n de Terrenos del Estado (CPTTE) en materia de recursos humanos.</w:t>
      </w:r>
      <w:r>
        <w:rPr>
          <w:rFonts w:eastAsia="Calibri"/>
          <w:noProof/>
          <w:lang w:val="es-DO"/>
        </w:rPr>
        <w:t xml:space="preserve"> </w:t>
      </w:r>
    </w:p>
    <w:p w14:paraId="7E38E24C" w14:textId="77777777" w:rsidR="002D6E5F" w:rsidRPr="00BF5CF9" w:rsidRDefault="002D6E5F" w:rsidP="002D6E5F">
      <w:pPr>
        <w:spacing w:line="360" w:lineRule="auto"/>
        <w:jc w:val="both"/>
        <w:rPr>
          <w:rFonts w:eastAsia="Calibri"/>
          <w:noProof/>
          <w:lang w:val="es-DO"/>
        </w:rPr>
      </w:pPr>
      <w:r>
        <w:rPr>
          <w:rFonts w:eastAsia="Calibri"/>
          <w:noProof/>
          <w:lang w:val="es-DO"/>
        </w:rPr>
        <w:t xml:space="preserve">Mientras que la </w:t>
      </w:r>
      <w:r w:rsidRPr="009B6507">
        <w:rPr>
          <w:rFonts w:eastAsia="Calibri"/>
          <w:noProof/>
          <w:lang w:val="es-DO"/>
        </w:rPr>
        <w:t xml:space="preserve">Comisión Permanente de Titulación de Terrenos del Estado (CPTTE) fue creada de acuerdo a lo establecido en el artículo 3 del decreto 624-12, </w:t>
      </w:r>
      <w:r w:rsidRPr="00533E56">
        <w:rPr>
          <w:rFonts w:eastAsia="Calibri"/>
          <w:noProof/>
          <w:lang w:val="es-DO"/>
        </w:rPr>
        <w:t>del 10 de noviembre de 2012</w:t>
      </w:r>
      <w:r>
        <w:rPr>
          <w:rFonts w:eastAsia="Calibri"/>
          <w:noProof/>
          <w:lang w:val="es-DO"/>
        </w:rPr>
        <w:t xml:space="preserve">, </w:t>
      </w:r>
      <w:r w:rsidRPr="009B6507">
        <w:rPr>
          <w:rFonts w:eastAsia="Calibri"/>
          <w:noProof/>
          <w:lang w:val="es-DO"/>
        </w:rPr>
        <w:t xml:space="preserve">con el propósito fundamental de la formulación, concertación, apoyo y promoción de políticas y estrategias tendentes a impulsar y materializar la solución </w:t>
      </w:r>
      <w:r w:rsidRPr="009B6507">
        <w:rPr>
          <w:rFonts w:eastAsia="Calibri"/>
          <w:noProof/>
          <w:lang w:val="es-DO"/>
        </w:rPr>
        <w:lastRenderedPageBreak/>
        <w:t>definitiva del problema de la falta de titulación o registro actualizado en la propiedad inmobiliaria en la República Dominicana</w:t>
      </w:r>
      <w:r w:rsidRPr="00BF5CF9">
        <w:rPr>
          <w:rFonts w:eastAsia="Calibri"/>
          <w:noProof/>
          <w:lang w:val="es-DO"/>
        </w:rPr>
        <w:t>.</w:t>
      </w:r>
      <w:r>
        <w:rPr>
          <w:rFonts w:eastAsia="Calibri"/>
          <w:noProof/>
          <w:lang w:val="es-DO"/>
        </w:rPr>
        <w:t xml:space="preserve"> </w:t>
      </w:r>
    </w:p>
    <w:p w14:paraId="674E8C32" w14:textId="77777777" w:rsidR="002D6E5F" w:rsidRDefault="002D6E5F" w:rsidP="002D6E5F">
      <w:pPr>
        <w:spacing w:line="360" w:lineRule="auto"/>
        <w:jc w:val="both"/>
        <w:rPr>
          <w:rFonts w:eastAsia="Calibri"/>
          <w:noProof/>
          <w:lang w:val="es-DO"/>
        </w:rPr>
      </w:pPr>
      <w:r>
        <w:rPr>
          <w:rFonts w:eastAsia="Calibri"/>
          <w:noProof/>
          <w:lang w:val="es-DO"/>
        </w:rPr>
        <w:t xml:space="preserve">En el </w:t>
      </w:r>
      <w:r w:rsidRPr="00BF5CF9">
        <w:rPr>
          <w:rFonts w:eastAsia="Calibri"/>
          <w:noProof/>
          <w:lang w:val="es-DO"/>
        </w:rPr>
        <w:t>Decreto 280-18, del 25 de julio de 2018, que establece un procedimiento especializado tendente a lograr la titulación de las unidades funcionales destinadas para fines de vivienda familiar y locales comerciales en los proyectos habitacionales construidos por el Estado dominicano en terrenos estatales desde 1962 hasta 2008.</w:t>
      </w:r>
    </w:p>
    <w:p w14:paraId="4B654D7A" w14:textId="77777777" w:rsidR="002D6E5F" w:rsidRDefault="002D6E5F" w:rsidP="002D6E5F">
      <w:pPr>
        <w:rPr>
          <w:rFonts w:eastAsia="Calibri"/>
          <w:noProof/>
          <w:lang w:val="es-DO"/>
        </w:rPr>
        <w:sectPr w:rsidR="002D6E5F" w:rsidSect="00775A72">
          <w:headerReference w:type="default" r:id="rId14"/>
          <w:footerReference w:type="default" r:id="rId15"/>
          <w:pgSz w:w="12240" w:h="15840"/>
          <w:pgMar w:top="1440" w:right="2160" w:bottom="1843" w:left="2160" w:header="720" w:footer="720" w:gutter="0"/>
          <w:pgNumType w:start="1"/>
          <w:cols w:space="720"/>
          <w:docGrid w:linePitch="360"/>
        </w:sectPr>
      </w:pPr>
      <w:r>
        <w:rPr>
          <w:rFonts w:eastAsia="Calibri"/>
          <w:noProof/>
          <w:lang w:val="es-DO"/>
        </w:rPr>
        <w:br w:type="page"/>
      </w:r>
    </w:p>
    <w:p w14:paraId="085A3011" w14:textId="77777777" w:rsidR="002D6E5F" w:rsidRPr="00F17759" w:rsidRDefault="002D6E5F" w:rsidP="002D6E5F">
      <w:pPr>
        <w:pStyle w:val="Heading1"/>
        <w:numPr>
          <w:ilvl w:val="1"/>
          <w:numId w:val="1"/>
        </w:numPr>
        <w:ind w:left="426" w:right="832" w:hanging="426"/>
        <w:jc w:val="left"/>
      </w:pPr>
      <w:bookmarkStart w:id="16" w:name="_Toc122032097"/>
      <w:bookmarkStart w:id="17" w:name="_Toc122079120"/>
      <w:proofErr w:type="spellStart"/>
      <w:r w:rsidRPr="00F17759">
        <w:lastRenderedPageBreak/>
        <w:t>Estructura</w:t>
      </w:r>
      <w:proofErr w:type="spellEnd"/>
      <w:r w:rsidRPr="00F17759">
        <w:t xml:space="preserve"> </w:t>
      </w:r>
      <w:proofErr w:type="spellStart"/>
      <w:r w:rsidRPr="00F17759">
        <w:t>organizativa</w:t>
      </w:r>
      <w:bookmarkEnd w:id="16"/>
      <w:bookmarkEnd w:id="17"/>
      <w:proofErr w:type="spellEnd"/>
    </w:p>
    <w:p w14:paraId="06F2C17D" w14:textId="77777777" w:rsidR="002D6E5F" w:rsidRDefault="002D6E5F" w:rsidP="002D6E5F">
      <w:pPr>
        <w:rPr>
          <w:noProof/>
        </w:rPr>
      </w:pPr>
      <w:r>
        <w:rPr>
          <w:noProof/>
        </w:rPr>
        <w:drawing>
          <wp:inline distT="0" distB="0" distL="0" distR="0" wp14:anchorId="6A9EBA08" wp14:editId="6653BFC9">
            <wp:extent cx="7816132" cy="526537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E84FCAD.tmp"/>
                    <pic:cNvPicPr/>
                  </pic:nvPicPr>
                  <pic:blipFill rotWithShape="1">
                    <a:blip r:embed="rId16">
                      <a:extLst>
                        <a:ext uri="{28A0092B-C50C-407E-A947-70E740481C1C}">
                          <a14:useLocalDpi xmlns:a14="http://schemas.microsoft.com/office/drawing/2010/main" val="0"/>
                        </a:ext>
                      </a:extLst>
                    </a:blip>
                    <a:srcRect l="2166"/>
                    <a:stretch/>
                  </pic:blipFill>
                  <pic:spPr bwMode="auto">
                    <a:xfrm>
                      <a:off x="0" y="0"/>
                      <a:ext cx="7878619" cy="5307473"/>
                    </a:xfrm>
                    <a:prstGeom prst="rect">
                      <a:avLst/>
                    </a:prstGeom>
                    <a:ln>
                      <a:noFill/>
                    </a:ln>
                    <a:extLst>
                      <a:ext uri="{53640926-AAD7-44D8-BBD7-CCE9431645EC}">
                        <a14:shadowObscured xmlns:a14="http://schemas.microsoft.com/office/drawing/2010/main"/>
                      </a:ext>
                    </a:extLst>
                  </pic:spPr>
                </pic:pic>
              </a:graphicData>
            </a:graphic>
          </wp:inline>
        </w:drawing>
      </w:r>
    </w:p>
    <w:p w14:paraId="29F58C90" w14:textId="77777777" w:rsidR="002D6E5F" w:rsidRDefault="002D6E5F" w:rsidP="002D6E5F">
      <w:pPr>
        <w:rPr>
          <w:noProof/>
        </w:rPr>
        <w:sectPr w:rsidR="002D6E5F" w:rsidSect="00775A72">
          <w:pgSz w:w="15840" w:h="12240" w:orient="landscape"/>
          <w:pgMar w:top="1276" w:right="1440" w:bottom="1418" w:left="1843" w:header="720" w:footer="720" w:gutter="0"/>
          <w:cols w:space="720"/>
          <w:docGrid w:linePitch="360"/>
        </w:sectPr>
      </w:pPr>
      <w:r>
        <w:rPr>
          <w:noProof/>
        </w:rPr>
        <w:br w:type="page"/>
      </w:r>
    </w:p>
    <w:p w14:paraId="4C1E33F9" w14:textId="77777777" w:rsidR="002D6E5F" w:rsidRPr="00F17759" w:rsidRDefault="002D6E5F" w:rsidP="002D6E5F">
      <w:pPr>
        <w:pStyle w:val="Heading1"/>
        <w:numPr>
          <w:ilvl w:val="1"/>
          <w:numId w:val="1"/>
        </w:numPr>
        <w:ind w:left="426" w:right="832" w:hanging="426"/>
        <w:jc w:val="left"/>
      </w:pPr>
      <w:bookmarkStart w:id="18" w:name="_Toc122032098"/>
      <w:bookmarkStart w:id="19" w:name="_Toc122079121"/>
      <w:proofErr w:type="spellStart"/>
      <w:r w:rsidRPr="00F17759">
        <w:lastRenderedPageBreak/>
        <w:t>Planificación</w:t>
      </w:r>
      <w:proofErr w:type="spellEnd"/>
      <w:r w:rsidRPr="00F17759">
        <w:t xml:space="preserve"> </w:t>
      </w:r>
      <w:proofErr w:type="spellStart"/>
      <w:r w:rsidRPr="00F17759">
        <w:t>estratégica</w:t>
      </w:r>
      <w:proofErr w:type="spellEnd"/>
      <w:r w:rsidRPr="00F17759">
        <w:t xml:space="preserve"> institucional</w:t>
      </w:r>
      <w:bookmarkEnd w:id="18"/>
      <w:bookmarkEnd w:id="19"/>
    </w:p>
    <w:p w14:paraId="3DBCB21F" w14:textId="77777777" w:rsidR="002D6E5F" w:rsidRPr="008F196A" w:rsidRDefault="002D6E5F" w:rsidP="002D6E5F">
      <w:pPr>
        <w:spacing w:line="360" w:lineRule="auto"/>
        <w:jc w:val="both"/>
        <w:rPr>
          <w:rFonts w:eastAsia="Calibri"/>
          <w:noProof/>
          <w:lang w:val="es-DO"/>
        </w:rPr>
      </w:pPr>
      <w:r w:rsidRPr="008F196A">
        <w:rPr>
          <w:rFonts w:eastAsia="Calibri"/>
          <w:noProof/>
          <w:lang w:val="es-DO"/>
        </w:rPr>
        <w:t xml:space="preserve">Como </w:t>
      </w:r>
      <w:r>
        <w:rPr>
          <w:rFonts w:eastAsia="Calibri"/>
          <w:noProof/>
          <w:lang w:val="es-DO"/>
        </w:rPr>
        <w:t xml:space="preserve">dependencia del </w:t>
      </w:r>
      <w:r w:rsidRPr="008F196A">
        <w:rPr>
          <w:rFonts w:eastAsia="Calibri"/>
          <w:noProof/>
          <w:lang w:val="es-DO"/>
        </w:rPr>
        <w:t>Ministerio de la Presidencia</w:t>
      </w:r>
      <w:r>
        <w:rPr>
          <w:rFonts w:eastAsia="Calibri"/>
          <w:noProof/>
          <w:lang w:val="es-DO"/>
        </w:rPr>
        <w:t xml:space="preserve">, colaboramos en la elaboración del Plan Estrategicó Institucional (PEI) 2021-2024, </w:t>
      </w:r>
      <w:r w:rsidRPr="008F196A">
        <w:rPr>
          <w:rFonts w:eastAsia="Calibri"/>
          <w:noProof/>
          <w:lang w:val="es-DO"/>
        </w:rPr>
        <w:t>cumpliendo con las leyes, normativas, reglamentos, líneas de gobierno y otros</w:t>
      </w:r>
      <w:r>
        <w:rPr>
          <w:rFonts w:eastAsia="Calibri"/>
          <w:noProof/>
          <w:lang w:val="es-DO"/>
        </w:rPr>
        <w:t xml:space="preserve">. El </w:t>
      </w:r>
      <w:r w:rsidRPr="008F196A">
        <w:rPr>
          <w:rFonts w:eastAsia="Calibri"/>
          <w:noProof/>
          <w:lang w:val="es-DO"/>
        </w:rPr>
        <w:t>PEI 2021 – 2024 también se encuentra alineado a los Objetivos de Desarrollo Sostenible (ODS), al Plan Nacional Plurianual del Sector Público (PNPSP) y a la Estrategia Nacional de Desarrollo (END) 2030.</w:t>
      </w:r>
    </w:p>
    <w:p w14:paraId="0B0A20DD" w14:textId="77777777" w:rsidR="002D6E5F" w:rsidRPr="008F196A" w:rsidRDefault="002D6E5F" w:rsidP="002D6E5F">
      <w:pPr>
        <w:spacing w:line="360" w:lineRule="auto"/>
        <w:jc w:val="both"/>
        <w:rPr>
          <w:rFonts w:eastAsia="Calibri"/>
          <w:noProof/>
          <w:lang w:val="es-DO"/>
        </w:rPr>
      </w:pPr>
      <w:r w:rsidRPr="008F196A">
        <w:rPr>
          <w:rFonts w:eastAsia="Calibri"/>
          <w:noProof/>
          <w:lang w:val="es-DO"/>
        </w:rPr>
        <w:t>En Plan Estratégico Institucional Minpre 2021 – 2024 cuenta con 4 ejes estratégicos</w:t>
      </w:r>
      <w:r>
        <w:rPr>
          <w:rFonts w:eastAsia="Calibri"/>
          <w:noProof/>
          <w:lang w:val="es-DO"/>
        </w:rPr>
        <w:t>;</w:t>
      </w:r>
      <w:r w:rsidRPr="008F196A">
        <w:rPr>
          <w:rFonts w:eastAsia="Calibri"/>
          <w:noProof/>
          <w:lang w:val="es-DO"/>
        </w:rPr>
        <w:t xml:space="preserve"> </w:t>
      </w:r>
      <w:r>
        <w:rPr>
          <w:rFonts w:eastAsia="Calibri"/>
          <w:noProof/>
          <w:lang w:val="es-DO"/>
        </w:rPr>
        <w:t xml:space="preserve">y nuestra institución (UTECT) forma parte del </w:t>
      </w:r>
      <w:r w:rsidRPr="008F196A">
        <w:rPr>
          <w:rFonts w:eastAsia="Calibri"/>
          <w:noProof/>
          <w:lang w:val="es-DO"/>
        </w:rPr>
        <w:t>Eje 1- Coordinación y direccionamiento estratégico del Programa de Gobierno: promover, coordinar y dirigir las acciones priorizadas en el P</w:t>
      </w:r>
      <w:r>
        <w:rPr>
          <w:rFonts w:eastAsia="Calibri"/>
          <w:noProof/>
          <w:lang w:val="es-DO"/>
        </w:rPr>
        <w:t>rograma de Gobierno 2020 – 2024; dentro de la P</w:t>
      </w:r>
      <w:r w:rsidRPr="005137CB">
        <w:rPr>
          <w:rFonts w:eastAsia="Calibri"/>
          <w:noProof/>
          <w:lang w:val="es-DO"/>
        </w:rPr>
        <w:t>olitica Gobierno: Vivienda digna y adecuada, derecho fundamental del ser humano</w:t>
      </w:r>
      <w:r>
        <w:rPr>
          <w:rFonts w:eastAsia="Calibri"/>
          <w:noProof/>
          <w:lang w:val="es-DO"/>
        </w:rPr>
        <w:t xml:space="preserve">; </w:t>
      </w:r>
      <w:r w:rsidRPr="005137CB">
        <w:rPr>
          <w:rFonts w:eastAsia="Calibri"/>
          <w:noProof/>
          <w:lang w:val="es-DO"/>
        </w:rPr>
        <w:t>Objetivo general END: 2.5. Vivienda digna en entornos saludables</w:t>
      </w:r>
      <w:r>
        <w:rPr>
          <w:rFonts w:eastAsia="Calibri"/>
          <w:noProof/>
          <w:lang w:val="es-DO"/>
        </w:rPr>
        <w:t xml:space="preserve">; </w:t>
      </w:r>
      <w:r w:rsidRPr="005137CB">
        <w:rPr>
          <w:rFonts w:eastAsia="Calibri"/>
          <w:noProof/>
          <w:lang w:val="es-DO"/>
        </w:rPr>
        <w:t>Impacto de la politica: Ejecutar un programa de titulación de tierras</w:t>
      </w:r>
      <w:r>
        <w:rPr>
          <w:rFonts w:eastAsia="Calibri"/>
          <w:noProof/>
          <w:lang w:val="es-DO"/>
        </w:rPr>
        <w:t xml:space="preserve">; y </w:t>
      </w:r>
      <w:r w:rsidRPr="005137CB">
        <w:rPr>
          <w:rFonts w:eastAsia="Calibri"/>
          <w:noProof/>
          <w:lang w:val="es-DO"/>
        </w:rPr>
        <w:t>Objetivo estratégico PEI: Coordinar las acciones que promueven la regularización de la Propiedad Inmobiliaria Estatal.</w:t>
      </w:r>
    </w:p>
    <w:p w14:paraId="1E9B6A58" w14:textId="77777777" w:rsidR="002D6E5F" w:rsidRPr="008F196A" w:rsidRDefault="002D6E5F" w:rsidP="002D6E5F">
      <w:pPr>
        <w:jc w:val="center"/>
        <w:rPr>
          <w:noProof/>
          <w:lang w:val="es-DO"/>
        </w:rPr>
      </w:pPr>
    </w:p>
    <w:p w14:paraId="4B4B8451" w14:textId="77777777" w:rsidR="002D6E5F" w:rsidRPr="00A63A00" w:rsidRDefault="002D6E5F" w:rsidP="002D6E5F">
      <w:pPr>
        <w:pStyle w:val="Heading1"/>
        <w:numPr>
          <w:ilvl w:val="0"/>
          <w:numId w:val="1"/>
        </w:numPr>
        <w:tabs>
          <w:tab w:val="left" w:pos="142"/>
        </w:tabs>
        <w:ind w:right="832" w:hanging="720"/>
      </w:pPr>
      <w:bookmarkStart w:id="20" w:name="_Toc122032099"/>
      <w:bookmarkStart w:id="21" w:name="_Toc122079122"/>
      <w:r>
        <w:t>RESULTADOS MISIONALES</w:t>
      </w:r>
      <w:bookmarkEnd w:id="20"/>
      <w:bookmarkEnd w:id="21"/>
    </w:p>
    <w:p w14:paraId="2B1FE2CE" w14:textId="77777777" w:rsidR="002D6E5F" w:rsidRPr="00180DBC" w:rsidRDefault="002D6E5F" w:rsidP="002D6E5F">
      <w:pPr>
        <w:pStyle w:val="ListParagraph"/>
        <w:ind w:left="0"/>
        <w:jc w:val="both"/>
        <w:rPr>
          <w:rFonts w:eastAsia="Calibri"/>
          <w:sz w:val="18"/>
          <w:lang w:val="es-DO"/>
        </w:rPr>
      </w:pPr>
      <w:r w:rsidRPr="002B4451">
        <w:rPr>
          <w:noProof/>
        </w:rPr>
        <mc:AlternateContent>
          <mc:Choice Requires="wps">
            <w:drawing>
              <wp:anchor distT="0" distB="0" distL="114300" distR="114300" simplePos="0" relativeHeight="251743232" behindDoc="0" locked="0" layoutInCell="1" allowOverlap="1" wp14:anchorId="35F17E07" wp14:editId="0C7C9DA0">
                <wp:simplePos x="0" y="0"/>
                <wp:positionH relativeFrom="margin">
                  <wp:posOffset>2317750</wp:posOffset>
                </wp:positionH>
                <wp:positionV relativeFrom="paragraph">
                  <wp:posOffset>88117</wp:posOffset>
                </wp:positionV>
                <wp:extent cx="463550" cy="0"/>
                <wp:effectExtent l="22860" t="15875" r="18415" b="22225"/>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FB6572" id="Straight Connector 17" o:spid="_x0000_s1026" style="position:absolute;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2.5pt,6.95pt" to="219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" strokecolor="#ee2a24" strokeweight="2.25pt">
                <v:stroke joinstyle="miter"/>
                <w10:wrap anchorx="margin"/>
              </v:line>
            </w:pict>
          </mc:Fallback>
        </mc:AlternateContent>
      </w:r>
    </w:p>
    <w:p w14:paraId="014CC857" w14:textId="77777777" w:rsidR="002D6E5F" w:rsidRDefault="002D6E5F" w:rsidP="002D6E5F">
      <w:pPr>
        <w:pStyle w:val="ListParagraph"/>
        <w:ind w:left="0"/>
        <w:jc w:val="center"/>
        <w:rPr>
          <w:rFonts w:eastAsia="Calibri"/>
          <w:szCs w:val="36"/>
        </w:rPr>
      </w:pPr>
      <w:r w:rsidRPr="00180DBC">
        <w:rPr>
          <w:rFonts w:eastAsia="Calibri"/>
          <w:szCs w:val="36"/>
        </w:rPr>
        <w:t>Memoria institucional 2022</w:t>
      </w:r>
    </w:p>
    <w:p w14:paraId="79AE5A5D" w14:textId="77777777" w:rsidR="002D6E5F" w:rsidRPr="00180DBC" w:rsidRDefault="002D6E5F" w:rsidP="002D6E5F">
      <w:pPr>
        <w:pStyle w:val="ListParagraph"/>
        <w:ind w:left="0"/>
        <w:jc w:val="center"/>
        <w:rPr>
          <w:rFonts w:eastAsia="Calibri"/>
          <w:szCs w:val="36"/>
        </w:rPr>
      </w:pPr>
    </w:p>
    <w:p w14:paraId="30CD9ACC" w14:textId="77777777" w:rsidR="002D6E5F" w:rsidRPr="001D1961" w:rsidRDefault="002D6E5F" w:rsidP="002D6E5F">
      <w:pPr>
        <w:pStyle w:val="Heading1"/>
        <w:numPr>
          <w:ilvl w:val="1"/>
          <w:numId w:val="2"/>
        </w:numPr>
        <w:tabs>
          <w:tab w:val="left" w:pos="142"/>
        </w:tabs>
        <w:ind w:left="284" w:right="123"/>
        <w:rPr>
          <w:lang w:val="es-DO"/>
        </w:rPr>
      </w:pPr>
      <w:bookmarkStart w:id="22" w:name="_Toc122032100"/>
      <w:bookmarkStart w:id="23" w:name="_Toc122079123"/>
      <w:r w:rsidRPr="001D1961">
        <w:rPr>
          <w:lang w:val="es-DO"/>
        </w:rPr>
        <w:t>Información cuantitativa, cualitativa e indicadores de los procesos misionales</w:t>
      </w:r>
      <w:bookmarkEnd w:id="22"/>
      <w:bookmarkEnd w:id="23"/>
    </w:p>
    <w:p w14:paraId="5AB8509C" w14:textId="77777777" w:rsidR="002D6E5F" w:rsidRPr="003C239B" w:rsidRDefault="002D6E5F" w:rsidP="002D6E5F">
      <w:pPr>
        <w:pStyle w:val="Heading1"/>
        <w:numPr>
          <w:ilvl w:val="2"/>
          <w:numId w:val="1"/>
        </w:numPr>
        <w:ind w:left="709" w:right="832" w:hanging="567"/>
        <w:jc w:val="left"/>
        <w:rPr>
          <w:sz w:val="24"/>
        </w:rPr>
      </w:pPr>
      <w:bookmarkStart w:id="24" w:name="_Toc122032101"/>
      <w:bookmarkStart w:id="25" w:name="_Toc122079124"/>
      <w:r w:rsidRPr="003C239B">
        <w:rPr>
          <w:sz w:val="24"/>
        </w:rPr>
        <w:t xml:space="preserve">Procesos </w:t>
      </w:r>
      <w:proofErr w:type="spellStart"/>
      <w:r w:rsidRPr="003C239B">
        <w:rPr>
          <w:sz w:val="24"/>
        </w:rPr>
        <w:t>Catastrales</w:t>
      </w:r>
      <w:bookmarkEnd w:id="24"/>
      <w:bookmarkEnd w:id="25"/>
      <w:proofErr w:type="spellEnd"/>
    </w:p>
    <w:p w14:paraId="6BF95BF8" w14:textId="77777777" w:rsidR="002D6E5F" w:rsidRDefault="002D6E5F" w:rsidP="002D6E5F">
      <w:pPr>
        <w:pStyle w:val="ListParagraph"/>
        <w:spacing w:line="360" w:lineRule="auto"/>
        <w:ind w:left="648"/>
        <w:jc w:val="both"/>
        <w:rPr>
          <w:rFonts w:eastAsia="Calibri"/>
          <w:noProof/>
          <w:lang w:val="es-DO"/>
        </w:rPr>
      </w:pPr>
      <w:r w:rsidRPr="00D241E5">
        <w:rPr>
          <w:rFonts w:eastAsia="Calibri"/>
          <w:noProof/>
          <w:lang w:val="es-DO"/>
        </w:rPr>
        <w:t xml:space="preserve">Con el objetivo de elaborar e implementar las estrategias y acciones técnicas de mensura catastral necesarias para </w:t>
      </w:r>
      <w:r w:rsidRPr="00D241E5">
        <w:rPr>
          <w:rFonts w:eastAsia="Calibri"/>
          <w:noProof/>
          <w:lang w:val="es-DO"/>
        </w:rPr>
        <w:lastRenderedPageBreak/>
        <w:t xml:space="preserve">regularizar la situación catastral de </w:t>
      </w:r>
      <w:r w:rsidRPr="00BE6F3C">
        <w:rPr>
          <w:rFonts w:eastAsia="Calibri"/>
          <w:noProof/>
          <w:lang w:val="es-DO"/>
        </w:rPr>
        <w:t>6</w:t>
      </w:r>
      <w:r>
        <w:rPr>
          <w:rFonts w:eastAsia="Calibri"/>
          <w:noProof/>
          <w:lang w:val="es-DO"/>
        </w:rPr>
        <w:t>6,018</w:t>
      </w:r>
      <w:r w:rsidRPr="00BE6F3C">
        <w:rPr>
          <w:rFonts w:eastAsia="Calibri"/>
          <w:noProof/>
          <w:lang w:val="es-DO"/>
        </w:rPr>
        <w:t xml:space="preserve"> inmuebles que hemos trabajado en este año correspondientes a cuarenta y cuatro (44) proyectos estatales de reforma agraria y viviendas, y proyectos habitacionales, hemos llevado a cabo las siguientes actividades:</w:t>
      </w:r>
    </w:p>
    <w:p w14:paraId="2D662555" w14:textId="77777777" w:rsidR="002D6E5F" w:rsidRPr="00D241E5" w:rsidRDefault="002D6E5F" w:rsidP="002D6E5F">
      <w:pPr>
        <w:pStyle w:val="ListParagraph"/>
        <w:numPr>
          <w:ilvl w:val="3"/>
          <w:numId w:val="1"/>
        </w:numPr>
        <w:spacing w:before="20" w:afterLines="20" w:after="48" w:line="360" w:lineRule="auto"/>
        <w:ind w:left="709"/>
        <w:rPr>
          <w:b/>
          <w:color w:val="808080" w:themeColor="background1" w:themeShade="80"/>
          <w:lang w:val="es-DO"/>
        </w:rPr>
      </w:pPr>
      <w:bookmarkStart w:id="26" w:name="_Hlk62730821"/>
      <w:r w:rsidRPr="00D241E5">
        <w:rPr>
          <w:b/>
          <w:color w:val="808080" w:themeColor="background1" w:themeShade="80"/>
          <w:lang w:val="es-DO"/>
        </w:rPr>
        <w:t>Levantamientos parcelarios</w:t>
      </w:r>
    </w:p>
    <w:p w14:paraId="42B2E746" w14:textId="77777777" w:rsidR="002D6E5F" w:rsidRDefault="002D6E5F" w:rsidP="002D6E5F">
      <w:pPr>
        <w:pStyle w:val="ListParagraph"/>
        <w:spacing w:line="360" w:lineRule="auto"/>
        <w:ind w:left="648"/>
        <w:jc w:val="both"/>
        <w:rPr>
          <w:rFonts w:eastAsia="Calibri"/>
          <w:noProof/>
          <w:lang w:val="es-DO"/>
        </w:rPr>
      </w:pPr>
      <w:r>
        <w:rPr>
          <w:rFonts w:eastAsia="Calibri"/>
          <w:noProof/>
          <w:lang w:val="es-DO"/>
        </w:rPr>
        <w:t>R</w:t>
      </w:r>
      <w:r w:rsidRPr="00D241E5">
        <w:rPr>
          <w:rFonts w:eastAsia="Calibri"/>
          <w:noProof/>
          <w:lang w:val="es-DO"/>
        </w:rPr>
        <w:t>ealiza</w:t>
      </w:r>
      <w:r>
        <w:rPr>
          <w:rFonts w:eastAsia="Calibri"/>
          <w:noProof/>
          <w:lang w:val="es-DO"/>
        </w:rPr>
        <w:t>mos</w:t>
      </w:r>
      <w:r w:rsidRPr="00D241E5">
        <w:rPr>
          <w:rFonts w:eastAsia="Calibri"/>
          <w:noProof/>
          <w:lang w:val="es-DO"/>
        </w:rPr>
        <w:t xml:space="preserve"> los levantamientos parcelarios de </w:t>
      </w:r>
      <w:r w:rsidRPr="002634BE">
        <w:rPr>
          <w:rFonts w:eastAsia="Calibri"/>
          <w:noProof/>
          <w:lang w:val="es-DO"/>
        </w:rPr>
        <w:t>59,</w:t>
      </w:r>
      <w:r>
        <w:rPr>
          <w:rFonts w:eastAsia="Calibri"/>
          <w:noProof/>
          <w:lang w:val="es-DO"/>
        </w:rPr>
        <w:t>306</w:t>
      </w:r>
      <w:r w:rsidRPr="00D241E5">
        <w:rPr>
          <w:rFonts w:eastAsia="Calibri"/>
          <w:noProof/>
          <w:lang w:val="es-DO"/>
        </w:rPr>
        <w:t xml:space="preserve"> inmuebles</w:t>
      </w:r>
      <w:r>
        <w:rPr>
          <w:rFonts w:eastAsia="Calibri"/>
          <w:noProof/>
          <w:lang w:val="es-DO"/>
        </w:rPr>
        <w:t xml:space="preserve"> medidos</w:t>
      </w:r>
      <w:r w:rsidRPr="00D241E5">
        <w:rPr>
          <w:rFonts w:eastAsia="Calibri"/>
          <w:noProof/>
          <w:lang w:val="es-DO"/>
        </w:rPr>
        <w:t>, ubicados</w:t>
      </w:r>
      <w:r>
        <w:rPr>
          <w:rFonts w:eastAsia="Calibri"/>
          <w:noProof/>
          <w:lang w:val="es-DO"/>
        </w:rPr>
        <w:t xml:space="preserve"> en 12 provincias y abarcando 20</w:t>
      </w:r>
      <w:r w:rsidRPr="00D241E5">
        <w:rPr>
          <w:rFonts w:eastAsia="Calibri"/>
          <w:noProof/>
          <w:lang w:val="es-DO"/>
        </w:rPr>
        <w:t xml:space="preserve"> municipios de todo el territorio nacional, con una superficie medida de </w:t>
      </w:r>
      <w:r>
        <w:rPr>
          <w:rFonts w:eastAsia="Calibri"/>
          <w:noProof/>
          <w:lang w:val="es-DO"/>
        </w:rPr>
        <w:t>más de</w:t>
      </w:r>
      <w:r w:rsidRPr="00D241E5">
        <w:rPr>
          <w:rFonts w:eastAsia="Calibri"/>
          <w:noProof/>
          <w:lang w:val="es-DO"/>
        </w:rPr>
        <w:t xml:space="preserve"> 25,905,522.54 metros cuadrados</w:t>
      </w:r>
      <w:r>
        <w:rPr>
          <w:rFonts w:eastAsia="Calibri"/>
          <w:noProof/>
          <w:lang w:val="es-DO"/>
        </w:rPr>
        <w:t xml:space="preserve"> de los 25 proyectos levantados:</w:t>
      </w:r>
      <w:r w:rsidRPr="00D241E5">
        <w:rPr>
          <w:rFonts w:eastAsia="Calibri"/>
          <w:noProof/>
          <w:lang w:val="es-DO"/>
        </w:rPr>
        <w:t xml:space="preserve"> </w:t>
      </w:r>
    </w:p>
    <w:tbl>
      <w:tblPr>
        <w:tblStyle w:val="TableGrid"/>
        <w:tblW w:w="7371" w:type="dxa"/>
        <w:tblInd w:w="562" w:type="dxa"/>
        <w:tblLook w:val="04A0" w:firstRow="1" w:lastRow="0" w:firstColumn="1" w:lastColumn="0" w:noHBand="0" w:noVBand="1"/>
      </w:tblPr>
      <w:tblGrid>
        <w:gridCol w:w="3969"/>
        <w:gridCol w:w="3402"/>
      </w:tblGrid>
      <w:tr w:rsidR="002D6E5F" w:rsidRPr="002634BE" w14:paraId="6A487A65" w14:textId="77777777" w:rsidTr="00775A72">
        <w:trPr>
          <w:trHeight w:val="300"/>
        </w:trPr>
        <w:tc>
          <w:tcPr>
            <w:tcW w:w="3969" w:type="dxa"/>
            <w:shd w:val="clear" w:color="auto" w:fill="2F5496" w:themeFill="accent1" w:themeFillShade="BF"/>
            <w:noWrap/>
            <w:hideMark/>
          </w:tcPr>
          <w:p w14:paraId="645F4783" w14:textId="77777777" w:rsidR="002D6E5F" w:rsidRPr="006C4FDD" w:rsidRDefault="002D6E5F" w:rsidP="00775A72">
            <w:pPr>
              <w:pStyle w:val="ListParagraph"/>
              <w:spacing w:line="360" w:lineRule="auto"/>
              <w:ind w:left="-113"/>
              <w:jc w:val="center"/>
              <w:rPr>
                <w:rFonts w:eastAsia="Calibri"/>
                <w:b/>
                <w:bCs/>
                <w:noProof/>
                <w:color w:val="FFFFFF" w:themeColor="background1"/>
              </w:rPr>
            </w:pPr>
            <w:r w:rsidRPr="006C4FDD">
              <w:rPr>
                <w:rFonts w:eastAsia="Calibri"/>
                <w:b/>
                <w:bCs/>
                <w:noProof/>
                <w:color w:val="FFFFFF" w:themeColor="background1"/>
              </w:rPr>
              <w:t>Proyecto</w:t>
            </w:r>
          </w:p>
        </w:tc>
        <w:tc>
          <w:tcPr>
            <w:tcW w:w="3402" w:type="dxa"/>
            <w:shd w:val="clear" w:color="auto" w:fill="2F5496" w:themeFill="accent1" w:themeFillShade="BF"/>
            <w:noWrap/>
            <w:hideMark/>
          </w:tcPr>
          <w:p w14:paraId="364759B0" w14:textId="77777777" w:rsidR="002D6E5F" w:rsidRPr="006C4FDD" w:rsidRDefault="002D6E5F" w:rsidP="00775A72">
            <w:pPr>
              <w:pStyle w:val="ListParagraph"/>
              <w:spacing w:line="360" w:lineRule="auto"/>
              <w:ind w:left="-108"/>
              <w:jc w:val="center"/>
              <w:rPr>
                <w:rFonts w:eastAsia="Calibri"/>
                <w:b/>
                <w:bCs/>
                <w:noProof/>
                <w:color w:val="FFFFFF" w:themeColor="background1"/>
              </w:rPr>
            </w:pPr>
            <w:r w:rsidRPr="006C4FDD">
              <w:rPr>
                <w:rFonts w:eastAsia="Calibri"/>
                <w:b/>
                <w:bCs/>
                <w:noProof/>
                <w:color w:val="FFFFFF" w:themeColor="background1"/>
              </w:rPr>
              <w:t>Inmuebles Medidos</w:t>
            </w:r>
          </w:p>
        </w:tc>
      </w:tr>
      <w:tr w:rsidR="002D6E5F" w:rsidRPr="002634BE" w14:paraId="1A134669" w14:textId="77777777" w:rsidTr="00775A72">
        <w:trPr>
          <w:trHeight w:val="228"/>
        </w:trPr>
        <w:tc>
          <w:tcPr>
            <w:tcW w:w="3969" w:type="dxa"/>
            <w:noWrap/>
            <w:hideMark/>
          </w:tcPr>
          <w:p w14:paraId="798C5D23" w14:textId="77777777" w:rsidR="002D6E5F" w:rsidRPr="002634BE" w:rsidRDefault="002D6E5F" w:rsidP="00775A72">
            <w:pPr>
              <w:pStyle w:val="ListParagraph"/>
              <w:spacing w:line="360" w:lineRule="auto"/>
              <w:ind w:left="596"/>
              <w:jc w:val="both"/>
              <w:rPr>
                <w:rFonts w:eastAsia="Calibri"/>
                <w:noProof/>
              </w:rPr>
            </w:pPr>
            <w:r w:rsidRPr="002634BE">
              <w:rPr>
                <w:rFonts w:eastAsia="Calibri"/>
                <w:noProof/>
              </w:rPr>
              <w:t xml:space="preserve">Consuelo </w:t>
            </w:r>
          </w:p>
        </w:tc>
        <w:tc>
          <w:tcPr>
            <w:tcW w:w="3402" w:type="dxa"/>
            <w:noWrap/>
            <w:hideMark/>
          </w:tcPr>
          <w:p w14:paraId="18DE0FDD" w14:textId="77777777" w:rsidR="002D6E5F" w:rsidRPr="002634BE" w:rsidRDefault="002D6E5F" w:rsidP="00775A72">
            <w:pPr>
              <w:pStyle w:val="ListParagraph"/>
              <w:spacing w:line="360" w:lineRule="auto"/>
              <w:ind w:left="648" w:right="1451"/>
              <w:jc w:val="right"/>
              <w:rPr>
                <w:rFonts w:eastAsia="Calibri"/>
                <w:noProof/>
              </w:rPr>
            </w:pPr>
            <w:r w:rsidRPr="002634BE">
              <w:rPr>
                <w:rFonts w:eastAsia="Calibri"/>
                <w:noProof/>
              </w:rPr>
              <w:t>8,850</w:t>
            </w:r>
          </w:p>
        </w:tc>
      </w:tr>
      <w:tr w:rsidR="002D6E5F" w:rsidRPr="002634BE" w14:paraId="7F8DCFF1" w14:textId="77777777" w:rsidTr="00775A72">
        <w:trPr>
          <w:trHeight w:val="300"/>
        </w:trPr>
        <w:tc>
          <w:tcPr>
            <w:tcW w:w="3969" w:type="dxa"/>
            <w:noWrap/>
            <w:hideMark/>
          </w:tcPr>
          <w:p w14:paraId="7080FBAA" w14:textId="77777777" w:rsidR="002D6E5F" w:rsidRPr="002634BE" w:rsidRDefault="002D6E5F" w:rsidP="00775A72">
            <w:pPr>
              <w:pStyle w:val="ListParagraph"/>
              <w:spacing w:line="360" w:lineRule="auto"/>
              <w:ind w:left="596"/>
              <w:jc w:val="both"/>
              <w:rPr>
                <w:rFonts w:eastAsia="Calibri"/>
                <w:noProof/>
              </w:rPr>
            </w:pPr>
            <w:r>
              <w:rPr>
                <w:rFonts w:eastAsia="Calibri"/>
                <w:noProof/>
              </w:rPr>
              <w:t>Sabana Grande d</w:t>
            </w:r>
            <w:r w:rsidRPr="002634BE">
              <w:rPr>
                <w:rFonts w:eastAsia="Calibri"/>
                <w:noProof/>
              </w:rPr>
              <w:t>e Boy</w:t>
            </w:r>
            <w:r>
              <w:rPr>
                <w:rFonts w:eastAsia="Calibri"/>
                <w:noProof/>
              </w:rPr>
              <w:t>á</w:t>
            </w:r>
          </w:p>
        </w:tc>
        <w:tc>
          <w:tcPr>
            <w:tcW w:w="3402" w:type="dxa"/>
            <w:noWrap/>
            <w:hideMark/>
          </w:tcPr>
          <w:p w14:paraId="1F439A94" w14:textId="77777777" w:rsidR="002D6E5F" w:rsidRPr="002634BE" w:rsidRDefault="002D6E5F" w:rsidP="00775A72">
            <w:pPr>
              <w:pStyle w:val="ListParagraph"/>
              <w:spacing w:line="360" w:lineRule="auto"/>
              <w:ind w:left="648" w:right="1451"/>
              <w:jc w:val="right"/>
              <w:rPr>
                <w:rFonts w:eastAsia="Calibri"/>
                <w:noProof/>
              </w:rPr>
            </w:pPr>
            <w:r w:rsidRPr="002634BE">
              <w:rPr>
                <w:rFonts w:eastAsia="Calibri"/>
                <w:noProof/>
              </w:rPr>
              <w:t>7,102</w:t>
            </w:r>
          </w:p>
        </w:tc>
      </w:tr>
      <w:tr w:rsidR="002D6E5F" w:rsidRPr="002634BE" w14:paraId="13FCC2B5" w14:textId="77777777" w:rsidTr="00775A72">
        <w:trPr>
          <w:trHeight w:val="300"/>
        </w:trPr>
        <w:tc>
          <w:tcPr>
            <w:tcW w:w="3969" w:type="dxa"/>
            <w:noWrap/>
            <w:hideMark/>
          </w:tcPr>
          <w:p w14:paraId="7E6F48E2" w14:textId="77777777" w:rsidR="002D6E5F" w:rsidRPr="002634BE" w:rsidRDefault="002D6E5F" w:rsidP="00775A72">
            <w:pPr>
              <w:pStyle w:val="ListParagraph"/>
              <w:spacing w:line="360" w:lineRule="auto"/>
              <w:ind w:left="596"/>
              <w:jc w:val="both"/>
              <w:rPr>
                <w:rFonts w:eastAsia="Calibri"/>
                <w:noProof/>
              </w:rPr>
            </w:pPr>
            <w:r w:rsidRPr="002634BE">
              <w:rPr>
                <w:rFonts w:eastAsia="Calibri"/>
                <w:noProof/>
              </w:rPr>
              <w:t>Guerra</w:t>
            </w:r>
          </w:p>
        </w:tc>
        <w:tc>
          <w:tcPr>
            <w:tcW w:w="3402" w:type="dxa"/>
            <w:noWrap/>
            <w:hideMark/>
          </w:tcPr>
          <w:p w14:paraId="0E4BFB84" w14:textId="77777777" w:rsidR="002D6E5F" w:rsidRPr="002634BE" w:rsidRDefault="002D6E5F" w:rsidP="00775A72">
            <w:pPr>
              <w:pStyle w:val="ListParagraph"/>
              <w:spacing w:line="360" w:lineRule="auto"/>
              <w:ind w:left="648" w:right="1451"/>
              <w:jc w:val="right"/>
              <w:rPr>
                <w:rFonts w:eastAsia="Calibri"/>
                <w:noProof/>
              </w:rPr>
            </w:pPr>
            <w:r w:rsidRPr="002634BE">
              <w:rPr>
                <w:rFonts w:eastAsia="Calibri"/>
                <w:noProof/>
              </w:rPr>
              <w:t>5,410</w:t>
            </w:r>
          </w:p>
        </w:tc>
      </w:tr>
      <w:tr w:rsidR="002D6E5F" w:rsidRPr="002634BE" w14:paraId="6C820171" w14:textId="77777777" w:rsidTr="00775A72">
        <w:trPr>
          <w:trHeight w:val="300"/>
        </w:trPr>
        <w:tc>
          <w:tcPr>
            <w:tcW w:w="3969" w:type="dxa"/>
            <w:noWrap/>
            <w:hideMark/>
          </w:tcPr>
          <w:p w14:paraId="62C665BB" w14:textId="77777777" w:rsidR="002D6E5F" w:rsidRPr="002634BE" w:rsidRDefault="002D6E5F" w:rsidP="00775A72">
            <w:pPr>
              <w:pStyle w:val="ListParagraph"/>
              <w:spacing w:line="360" w:lineRule="auto"/>
              <w:ind w:left="596"/>
              <w:jc w:val="both"/>
              <w:rPr>
                <w:rFonts w:eastAsia="Calibri"/>
                <w:noProof/>
              </w:rPr>
            </w:pPr>
            <w:r w:rsidRPr="002634BE">
              <w:rPr>
                <w:rFonts w:eastAsia="Calibri"/>
                <w:noProof/>
              </w:rPr>
              <w:t>Los Alcarrizos</w:t>
            </w:r>
          </w:p>
        </w:tc>
        <w:tc>
          <w:tcPr>
            <w:tcW w:w="3402" w:type="dxa"/>
            <w:noWrap/>
            <w:hideMark/>
          </w:tcPr>
          <w:p w14:paraId="703997D0" w14:textId="77777777" w:rsidR="002D6E5F" w:rsidRPr="002634BE" w:rsidRDefault="002D6E5F" w:rsidP="00775A72">
            <w:pPr>
              <w:pStyle w:val="ListParagraph"/>
              <w:spacing w:line="360" w:lineRule="auto"/>
              <w:ind w:left="648" w:right="1451"/>
              <w:jc w:val="right"/>
              <w:rPr>
                <w:rFonts w:eastAsia="Calibri"/>
                <w:noProof/>
              </w:rPr>
            </w:pPr>
            <w:r w:rsidRPr="002634BE">
              <w:rPr>
                <w:rFonts w:eastAsia="Calibri"/>
                <w:noProof/>
              </w:rPr>
              <w:t>4,659</w:t>
            </w:r>
          </w:p>
        </w:tc>
      </w:tr>
      <w:tr w:rsidR="002D6E5F" w:rsidRPr="002634BE" w14:paraId="63651EE7" w14:textId="77777777" w:rsidTr="00775A72">
        <w:trPr>
          <w:trHeight w:val="300"/>
        </w:trPr>
        <w:tc>
          <w:tcPr>
            <w:tcW w:w="3969" w:type="dxa"/>
            <w:noWrap/>
            <w:hideMark/>
          </w:tcPr>
          <w:p w14:paraId="527E480E" w14:textId="77777777" w:rsidR="002D6E5F" w:rsidRPr="002634BE" w:rsidRDefault="002D6E5F" w:rsidP="00775A72">
            <w:pPr>
              <w:pStyle w:val="ListParagraph"/>
              <w:spacing w:line="360" w:lineRule="auto"/>
              <w:ind w:left="596"/>
              <w:jc w:val="both"/>
              <w:rPr>
                <w:rFonts w:eastAsia="Calibri"/>
                <w:noProof/>
              </w:rPr>
            </w:pPr>
            <w:r w:rsidRPr="002634BE">
              <w:rPr>
                <w:rFonts w:eastAsia="Calibri"/>
                <w:noProof/>
              </w:rPr>
              <w:t>Tamarindo I</w:t>
            </w:r>
          </w:p>
        </w:tc>
        <w:tc>
          <w:tcPr>
            <w:tcW w:w="3402" w:type="dxa"/>
            <w:noWrap/>
            <w:hideMark/>
          </w:tcPr>
          <w:p w14:paraId="519F329A" w14:textId="77777777" w:rsidR="002D6E5F" w:rsidRPr="002634BE" w:rsidRDefault="002D6E5F" w:rsidP="00775A72">
            <w:pPr>
              <w:pStyle w:val="ListParagraph"/>
              <w:spacing w:line="360" w:lineRule="auto"/>
              <w:ind w:left="648" w:right="1451"/>
              <w:jc w:val="right"/>
              <w:rPr>
                <w:rFonts w:eastAsia="Calibri"/>
                <w:noProof/>
              </w:rPr>
            </w:pPr>
            <w:r w:rsidRPr="002634BE">
              <w:rPr>
                <w:rFonts w:eastAsia="Calibri"/>
                <w:noProof/>
              </w:rPr>
              <w:t>4,200</w:t>
            </w:r>
          </w:p>
        </w:tc>
      </w:tr>
      <w:tr w:rsidR="002D6E5F" w:rsidRPr="002634BE" w14:paraId="01B87DCB" w14:textId="77777777" w:rsidTr="00775A72">
        <w:trPr>
          <w:trHeight w:val="300"/>
        </w:trPr>
        <w:tc>
          <w:tcPr>
            <w:tcW w:w="3969" w:type="dxa"/>
            <w:noWrap/>
            <w:hideMark/>
          </w:tcPr>
          <w:p w14:paraId="395F5F68" w14:textId="77777777" w:rsidR="002D6E5F" w:rsidRPr="002634BE" w:rsidRDefault="002D6E5F" w:rsidP="00775A72">
            <w:pPr>
              <w:pStyle w:val="ListParagraph"/>
              <w:spacing w:line="360" w:lineRule="auto"/>
              <w:ind w:left="596"/>
              <w:jc w:val="both"/>
              <w:rPr>
                <w:rFonts w:eastAsia="Calibri"/>
                <w:noProof/>
              </w:rPr>
            </w:pPr>
            <w:r w:rsidRPr="002634BE">
              <w:rPr>
                <w:rFonts w:eastAsia="Calibri"/>
                <w:noProof/>
              </w:rPr>
              <w:t>La Cienaga</w:t>
            </w:r>
          </w:p>
        </w:tc>
        <w:tc>
          <w:tcPr>
            <w:tcW w:w="3402" w:type="dxa"/>
            <w:noWrap/>
            <w:hideMark/>
          </w:tcPr>
          <w:p w14:paraId="1ADBEA4E" w14:textId="77777777" w:rsidR="002D6E5F" w:rsidRPr="002634BE" w:rsidRDefault="002D6E5F" w:rsidP="00775A72">
            <w:pPr>
              <w:pStyle w:val="ListParagraph"/>
              <w:spacing w:line="360" w:lineRule="auto"/>
              <w:ind w:left="648" w:right="1451"/>
              <w:jc w:val="right"/>
              <w:rPr>
                <w:rFonts w:eastAsia="Calibri"/>
                <w:noProof/>
              </w:rPr>
            </w:pPr>
            <w:r w:rsidRPr="002634BE">
              <w:rPr>
                <w:rFonts w:eastAsia="Calibri"/>
                <w:noProof/>
              </w:rPr>
              <w:t>3,529</w:t>
            </w:r>
          </w:p>
        </w:tc>
      </w:tr>
      <w:tr w:rsidR="002D6E5F" w:rsidRPr="002634BE" w14:paraId="3826108D" w14:textId="77777777" w:rsidTr="00775A72">
        <w:trPr>
          <w:trHeight w:val="300"/>
        </w:trPr>
        <w:tc>
          <w:tcPr>
            <w:tcW w:w="3969" w:type="dxa"/>
            <w:noWrap/>
            <w:hideMark/>
          </w:tcPr>
          <w:p w14:paraId="1DBE84DA" w14:textId="77777777" w:rsidR="002D6E5F" w:rsidRPr="002634BE" w:rsidRDefault="002D6E5F" w:rsidP="00775A72">
            <w:pPr>
              <w:pStyle w:val="ListParagraph"/>
              <w:spacing w:line="360" w:lineRule="auto"/>
              <w:ind w:left="596"/>
              <w:jc w:val="both"/>
              <w:rPr>
                <w:rFonts w:eastAsia="Calibri"/>
                <w:noProof/>
              </w:rPr>
            </w:pPr>
            <w:r w:rsidRPr="002634BE">
              <w:rPr>
                <w:rFonts w:eastAsia="Calibri"/>
                <w:noProof/>
              </w:rPr>
              <w:t>Los Guaricanos</w:t>
            </w:r>
          </w:p>
        </w:tc>
        <w:tc>
          <w:tcPr>
            <w:tcW w:w="3402" w:type="dxa"/>
            <w:noWrap/>
            <w:hideMark/>
          </w:tcPr>
          <w:p w14:paraId="30FB6A34" w14:textId="77777777" w:rsidR="002D6E5F" w:rsidRPr="002634BE" w:rsidRDefault="002D6E5F" w:rsidP="00775A72">
            <w:pPr>
              <w:pStyle w:val="ListParagraph"/>
              <w:spacing w:line="360" w:lineRule="auto"/>
              <w:ind w:left="648" w:right="1451"/>
              <w:jc w:val="right"/>
              <w:rPr>
                <w:rFonts w:eastAsia="Calibri"/>
                <w:noProof/>
              </w:rPr>
            </w:pPr>
            <w:r w:rsidRPr="002634BE">
              <w:rPr>
                <w:rFonts w:eastAsia="Calibri"/>
                <w:noProof/>
              </w:rPr>
              <w:t>3,327</w:t>
            </w:r>
          </w:p>
        </w:tc>
      </w:tr>
      <w:tr w:rsidR="002D6E5F" w:rsidRPr="002634BE" w14:paraId="1D12593C" w14:textId="77777777" w:rsidTr="00775A72">
        <w:trPr>
          <w:trHeight w:val="300"/>
        </w:trPr>
        <w:tc>
          <w:tcPr>
            <w:tcW w:w="3969" w:type="dxa"/>
            <w:noWrap/>
            <w:hideMark/>
          </w:tcPr>
          <w:p w14:paraId="2755CBE3" w14:textId="77777777" w:rsidR="002D6E5F" w:rsidRPr="002634BE" w:rsidRDefault="002D6E5F" w:rsidP="00775A72">
            <w:pPr>
              <w:pStyle w:val="ListParagraph"/>
              <w:spacing w:line="360" w:lineRule="auto"/>
              <w:ind w:left="596"/>
              <w:jc w:val="both"/>
              <w:rPr>
                <w:rFonts w:eastAsia="Calibri"/>
                <w:noProof/>
              </w:rPr>
            </w:pPr>
            <w:r w:rsidRPr="002634BE">
              <w:rPr>
                <w:rFonts w:eastAsia="Calibri"/>
                <w:noProof/>
              </w:rPr>
              <w:t>El Almirante</w:t>
            </w:r>
          </w:p>
        </w:tc>
        <w:tc>
          <w:tcPr>
            <w:tcW w:w="3402" w:type="dxa"/>
            <w:noWrap/>
            <w:hideMark/>
          </w:tcPr>
          <w:p w14:paraId="217B9510" w14:textId="77777777" w:rsidR="002D6E5F" w:rsidRPr="002634BE" w:rsidRDefault="002D6E5F" w:rsidP="00775A72">
            <w:pPr>
              <w:pStyle w:val="ListParagraph"/>
              <w:spacing w:line="360" w:lineRule="auto"/>
              <w:ind w:left="648" w:right="1451"/>
              <w:jc w:val="right"/>
              <w:rPr>
                <w:rFonts w:eastAsia="Calibri"/>
                <w:noProof/>
              </w:rPr>
            </w:pPr>
            <w:r w:rsidRPr="002634BE">
              <w:rPr>
                <w:rFonts w:eastAsia="Calibri"/>
                <w:noProof/>
              </w:rPr>
              <w:t>3,006</w:t>
            </w:r>
          </w:p>
        </w:tc>
      </w:tr>
      <w:tr w:rsidR="002D6E5F" w:rsidRPr="002634BE" w14:paraId="7A2D92C9" w14:textId="77777777" w:rsidTr="00775A72">
        <w:trPr>
          <w:trHeight w:val="300"/>
        </w:trPr>
        <w:tc>
          <w:tcPr>
            <w:tcW w:w="3969" w:type="dxa"/>
            <w:noWrap/>
            <w:hideMark/>
          </w:tcPr>
          <w:p w14:paraId="63F62524" w14:textId="77777777" w:rsidR="002D6E5F" w:rsidRPr="002634BE" w:rsidRDefault="002D6E5F" w:rsidP="00775A72">
            <w:pPr>
              <w:pStyle w:val="ListParagraph"/>
              <w:spacing w:line="360" w:lineRule="auto"/>
              <w:ind w:left="596"/>
              <w:jc w:val="both"/>
              <w:rPr>
                <w:rFonts w:eastAsia="Calibri"/>
                <w:noProof/>
              </w:rPr>
            </w:pPr>
            <w:r w:rsidRPr="002634BE">
              <w:rPr>
                <w:rFonts w:eastAsia="Calibri"/>
                <w:noProof/>
              </w:rPr>
              <w:t>Haina II</w:t>
            </w:r>
          </w:p>
        </w:tc>
        <w:tc>
          <w:tcPr>
            <w:tcW w:w="3402" w:type="dxa"/>
            <w:noWrap/>
            <w:hideMark/>
          </w:tcPr>
          <w:p w14:paraId="74FBC7D1" w14:textId="77777777" w:rsidR="002D6E5F" w:rsidRPr="002634BE" w:rsidRDefault="002D6E5F" w:rsidP="00775A72">
            <w:pPr>
              <w:pStyle w:val="ListParagraph"/>
              <w:spacing w:line="360" w:lineRule="auto"/>
              <w:ind w:left="648" w:right="1451"/>
              <w:jc w:val="right"/>
              <w:rPr>
                <w:rFonts w:eastAsia="Calibri"/>
                <w:noProof/>
              </w:rPr>
            </w:pPr>
            <w:r w:rsidRPr="002634BE">
              <w:rPr>
                <w:rFonts w:eastAsia="Calibri"/>
                <w:noProof/>
              </w:rPr>
              <w:t>2,897</w:t>
            </w:r>
          </w:p>
        </w:tc>
      </w:tr>
      <w:tr w:rsidR="002D6E5F" w:rsidRPr="002634BE" w14:paraId="112C2307" w14:textId="77777777" w:rsidTr="00775A72">
        <w:trPr>
          <w:trHeight w:val="300"/>
        </w:trPr>
        <w:tc>
          <w:tcPr>
            <w:tcW w:w="3969" w:type="dxa"/>
            <w:noWrap/>
            <w:hideMark/>
          </w:tcPr>
          <w:p w14:paraId="41651E95" w14:textId="77777777" w:rsidR="002D6E5F" w:rsidRPr="002634BE" w:rsidRDefault="002D6E5F" w:rsidP="00775A72">
            <w:pPr>
              <w:pStyle w:val="ListParagraph"/>
              <w:spacing w:line="360" w:lineRule="auto"/>
              <w:ind w:left="596"/>
              <w:jc w:val="both"/>
              <w:rPr>
                <w:rFonts w:eastAsia="Calibri"/>
                <w:noProof/>
              </w:rPr>
            </w:pPr>
            <w:r w:rsidRPr="002634BE">
              <w:rPr>
                <w:rFonts w:eastAsia="Calibri"/>
                <w:noProof/>
              </w:rPr>
              <w:t>La Victoria</w:t>
            </w:r>
          </w:p>
        </w:tc>
        <w:tc>
          <w:tcPr>
            <w:tcW w:w="3402" w:type="dxa"/>
            <w:noWrap/>
            <w:hideMark/>
          </w:tcPr>
          <w:p w14:paraId="5F5313D1" w14:textId="77777777" w:rsidR="002D6E5F" w:rsidRPr="002634BE" w:rsidRDefault="002D6E5F" w:rsidP="00775A72">
            <w:pPr>
              <w:pStyle w:val="ListParagraph"/>
              <w:spacing w:line="360" w:lineRule="auto"/>
              <w:ind w:left="648" w:right="1451"/>
              <w:jc w:val="right"/>
              <w:rPr>
                <w:rFonts w:eastAsia="Calibri"/>
                <w:noProof/>
              </w:rPr>
            </w:pPr>
            <w:r w:rsidRPr="002634BE">
              <w:rPr>
                <w:rFonts w:eastAsia="Calibri"/>
                <w:noProof/>
              </w:rPr>
              <w:t>2,860</w:t>
            </w:r>
          </w:p>
        </w:tc>
      </w:tr>
      <w:tr w:rsidR="002D6E5F" w:rsidRPr="002634BE" w14:paraId="0DEEB56F" w14:textId="77777777" w:rsidTr="00775A72">
        <w:trPr>
          <w:trHeight w:val="300"/>
        </w:trPr>
        <w:tc>
          <w:tcPr>
            <w:tcW w:w="3969" w:type="dxa"/>
            <w:noWrap/>
            <w:hideMark/>
          </w:tcPr>
          <w:p w14:paraId="65487ECF" w14:textId="77777777" w:rsidR="002D6E5F" w:rsidRPr="002634BE" w:rsidRDefault="002D6E5F" w:rsidP="00775A72">
            <w:pPr>
              <w:pStyle w:val="ListParagraph"/>
              <w:spacing w:line="360" w:lineRule="auto"/>
              <w:ind w:left="596"/>
              <w:jc w:val="both"/>
              <w:rPr>
                <w:rFonts w:eastAsia="Calibri"/>
                <w:noProof/>
              </w:rPr>
            </w:pPr>
            <w:r w:rsidRPr="002634BE">
              <w:rPr>
                <w:rFonts w:eastAsia="Calibri"/>
                <w:noProof/>
              </w:rPr>
              <w:t xml:space="preserve">San Luis </w:t>
            </w:r>
          </w:p>
        </w:tc>
        <w:tc>
          <w:tcPr>
            <w:tcW w:w="3402" w:type="dxa"/>
            <w:noWrap/>
            <w:hideMark/>
          </w:tcPr>
          <w:p w14:paraId="2935BF0A" w14:textId="77777777" w:rsidR="002D6E5F" w:rsidRPr="002634BE" w:rsidRDefault="002D6E5F" w:rsidP="00775A72">
            <w:pPr>
              <w:pStyle w:val="ListParagraph"/>
              <w:spacing w:line="360" w:lineRule="auto"/>
              <w:ind w:left="648" w:right="1451"/>
              <w:jc w:val="right"/>
              <w:rPr>
                <w:rFonts w:eastAsia="Calibri"/>
                <w:noProof/>
              </w:rPr>
            </w:pPr>
            <w:r w:rsidRPr="002634BE">
              <w:rPr>
                <w:rFonts w:eastAsia="Calibri"/>
                <w:noProof/>
              </w:rPr>
              <w:t>2,669</w:t>
            </w:r>
          </w:p>
        </w:tc>
      </w:tr>
      <w:tr w:rsidR="002D6E5F" w:rsidRPr="002634BE" w14:paraId="6CCAFEE7" w14:textId="77777777" w:rsidTr="00775A72">
        <w:trPr>
          <w:trHeight w:val="300"/>
        </w:trPr>
        <w:tc>
          <w:tcPr>
            <w:tcW w:w="3969" w:type="dxa"/>
            <w:noWrap/>
            <w:hideMark/>
          </w:tcPr>
          <w:p w14:paraId="19B30BCA" w14:textId="77777777" w:rsidR="002D6E5F" w:rsidRPr="002634BE" w:rsidRDefault="002D6E5F" w:rsidP="00775A72">
            <w:pPr>
              <w:pStyle w:val="ListParagraph"/>
              <w:spacing w:line="360" w:lineRule="auto"/>
              <w:ind w:left="596"/>
              <w:jc w:val="both"/>
              <w:rPr>
                <w:rFonts w:eastAsia="Calibri"/>
                <w:noProof/>
              </w:rPr>
            </w:pPr>
            <w:r w:rsidRPr="002634BE">
              <w:rPr>
                <w:rFonts w:eastAsia="Calibri"/>
                <w:noProof/>
              </w:rPr>
              <w:t>Azua VIII</w:t>
            </w:r>
          </w:p>
        </w:tc>
        <w:tc>
          <w:tcPr>
            <w:tcW w:w="3402" w:type="dxa"/>
            <w:noWrap/>
            <w:hideMark/>
          </w:tcPr>
          <w:p w14:paraId="04D7FB29" w14:textId="77777777" w:rsidR="002D6E5F" w:rsidRPr="002634BE" w:rsidRDefault="002D6E5F" w:rsidP="00775A72">
            <w:pPr>
              <w:pStyle w:val="ListParagraph"/>
              <w:spacing w:line="360" w:lineRule="auto"/>
              <w:ind w:left="648" w:right="1451"/>
              <w:jc w:val="right"/>
              <w:rPr>
                <w:rFonts w:eastAsia="Calibri"/>
                <w:noProof/>
              </w:rPr>
            </w:pPr>
            <w:r w:rsidRPr="002634BE">
              <w:rPr>
                <w:rFonts w:eastAsia="Calibri"/>
                <w:noProof/>
              </w:rPr>
              <w:t>2,249</w:t>
            </w:r>
          </w:p>
        </w:tc>
      </w:tr>
      <w:tr w:rsidR="002D6E5F" w:rsidRPr="002634BE" w14:paraId="2687116A" w14:textId="77777777" w:rsidTr="00775A72">
        <w:trPr>
          <w:trHeight w:val="300"/>
        </w:trPr>
        <w:tc>
          <w:tcPr>
            <w:tcW w:w="3969" w:type="dxa"/>
            <w:noWrap/>
            <w:hideMark/>
          </w:tcPr>
          <w:p w14:paraId="42A1C7CC" w14:textId="77777777" w:rsidR="002D6E5F" w:rsidRPr="002634BE" w:rsidRDefault="002D6E5F" w:rsidP="00775A72">
            <w:pPr>
              <w:pStyle w:val="ListParagraph"/>
              <w:spacing w:line="360" w:lineRule="auto"/>
              <w:ind w:left="596"/>
              <w:jc w:val="both"/>
              <w:rPr>
                <w:rFonts w:eastAsia="Calibri"/>
                <w:noProof/>
              </w:rPr>
            </w:pPr>
            <w:r w:rsidRPr="002634BE">
              <w:rPr>
                <w:rFonts w:eastAsia="Calibri"/>
                <w:noProof/>
              </w:rPr>
              <w:t>Monte Cristi III</w:t>
            </w:r>
          </w:p>
        </w:tc>
        <w:tc>
          <w:tcPr>
            <w:tcW w:w="3402" w:type="dxa"/>
            <w:noWrap/>
            <w:hideMark/>
          </w:tcPr>
          <w:p w14:paraId="537ABBE5" w14:textId="77777777" w:rsidR="002D6E5F" w:rsidRPr="002634BE" w:rsidRDefault="002D6E5F" w:rsidP="00775A72">
            <w:pPr>
              <w:pStyle w:val="ListParagraph"/>
              <w:spacing w:line="360" w:lineRule="auto"/>
              <w:ind w:left="648" w:right="1451"/>
              <w:jc w:val="right"/>
              <w:rPr>
                <w:rFonts w:eastAsia="Calibri"/>
                <w:noProof/>
              </w:rPr>
            </w:pPr>
            <w:r w:rsidRPr="002634BE">
              <w:rPr>
                <w:rFonts w:eastAsia="Calibri"/>
                <w:noProof/>
              </w:rPr>
              <w:t>2,202</w:t>
            </w:r>
          </w:p>
        </w:tc>
      </w:tr>
      <w:tr w:rsidR="002D6E5F" w:rsidRPr="002634BE" w14:paraId="7C76F66F" w14:textId="77777777" w:rsidTr="00775A72">
        <w:trPr>
          <w:trHeight w:val="300"/>
        </w:trPr>
        <w:tc>
          <w:tcPr>
            <w:tcW w:w="3969" w:type="dxa"/>
            <w:noWrap/>
            <w:hideMark/>
          </w:tcPr>
          <w:p w14:paraId="26B3E574" w14:textId="77777777" w:rsidR="002D6E5F" w:rsidRPr="002634BE" w:rsidRDefault="002D6E5F" w:rsidP="00775A72">
            <w:pPr>
              <w:pStyle w:val="ListParagraph"/>
              <w:spacing w:line="360" w:lineRule="auto"/>
              <w:ind w:left="596"/>
              <w:jc w:val="both"/>
              <w:rPr>
                <w:rFonts w:eastAsia="Calibri"/>
                <w:noProof/>
              </w:rPr>
            </w:pPr>
            <w:r w:rsidRPr="002634BE">
              <w:rPr>
                <w:rFonts w:eastAsia="Calibri"/>
                <w:noProof/>
              </w:rPr>
              <w:t>Tamayo</w:t>
            </w:r>
          </w:p>
        </w:tc>
        <w:tc>
          <w:tcPr>
            <w:tcW w:w="3402" w:type="dxa"/>
            <w:noWrap/>
            <w:hideMark/>
          </w:tcPr>
          <w:p w14:paraId="5E7653BA" w14:textId="77777777" w:rsidR="002D6E5F" w:rsidRPr="002634BE" w:rsidRDefault="002D6E5F" w:rsidP="00775A72">
            <w:pPr>
              <w:pStyle w:val="ListParagraph"/>
              <w:spacing w:line="360" w:lineRule="auto"/>
              <w:ind w:left="648" w:right="1451"/>
              <w:jc w:val="right"/>
              <w:rPr>
                <w:rFonts w:eastAsia="Calibri"/>
                <w:noProof/>
              </w:rPr>
            </w:pPr>
            <w:r w:rsidRPr="002634BE">
              <w:rPr>
                <w:rFonts w:eastAsia="Calibri"/>
                <w:noProof/>
              </w:rPr>
              <w:t>979</w:t>
            </w:r>
          </w:p>
        </w:tc>
      </w:tr>
      <w:tr w:rsidR="002D6E5F" w:rsidRPr="002634BE" w14:paraId="5000C157" w14:textId="77777777" w:rsidTr="00775A72">
        <w:trPr>
          <w:trHeight w:val="300"/>
        </w:trPr>
        <w:tc>
          <w:tcPr>
            <w:tcW w:w="3969" w:type="dxa"/>
            <w:noWrap/>
            <w:hideMark/>
          </w:tcPr>
          <w:p w14:paraId="7AD907CB" w14:textId="77777777" w:rsidR="002D6E5F" w:rsidRPr="002634BE" w:rsidRDefault="002D6E5F" w:rsidP="00775A72">
            <w:pPr>
              <w:pStyle w:val="ListParagraph"/>
              <w:spacing w:line="360" w:lineRule="auto"/>
              <w:ind w:left="596"/>
              <w:jc w:val="both"/>
              <w:rPr>
                <w:rFonts w:eastAsia="Calibri"/>
                <w:noProof/>
              </w:rPr>
            </w:pPr>
            <w:r w:rsidRPr="002634BE">
              <w:rPr>
                <w:rFonts w:eastAsia="Calibri"/>
                <w:noProof/>
              </w:rPr>
              <w:t>Monte Plata VIII</w:t>
            </w:r>
          </w:p>
        </w:tc>
        <w:tc>
          <w:tcPr>
            <w:tcW w:w="3402" w:type="dxa"/>
            <w:noWrap/>
            <w:hideMark/>
          </w:tcPr>
          <w:p w14:paraId="730CE02B" w14:textId="77777777" w:rsidR="002D6E5F" w:rsidRPr="002634BE" w:rsidRDefault="002D6E5F" w:rsidP="00775A72">
            <w:pPr>
              <w:pStyle w:val="ListParagraph"/>
              <w:spacing w:line="360" w:lineRule="auto"/>
              <w:ind w:left="648" w:right="1451"/>
              <w:jc w:val="right"/>
              <w:rPr>
                <w:rFonts w:eastAsia="Calibri"/>
                <w:noProof/>
              </w:rPr>
            </w:pPr>
            <w:r w:rsidRPr="002634BE">
              <w:rPr>
                <w:rFonts w:eastAsia="Calibri"/>
                <w:noProof/>
              </w:rPr>
              <w:t>879</w:t>
            </w:r>
          </w:p>
        </w:tc>
      </w:tr>
      <w:tr w:rsidR="002D6E5F" w:rsidRPr="002634BE" w14:paraId="77B8AA00" w14:textId="77777777" w:rsidTr="00775A72">
        <w:trPr>
          <w:trHeight w:val="300"/>
        </w:trPr>
        <w:tc>
          <w:tcPr>
            <w:tcW w:w="3969" w:type="dxa"/>
            <w:noWrap/>
            <w:hideMark/>
          </w:tcPr>
          <w:p w14:paraId="4805F9DA" w14:textId="77777777" w:rsidR="002D6E5F" w:rsidRPr="002634BE" w:rsidRDefault="002D6E5F" w:rsidP="00775A72">
            <w:pPr>
              <w:pStyle w:val="ListParagraph"/>
              <w:spacing w:line="360" w:lineRule="auto"/>
              <w:ind w:left="596"/>
              <w:jc w:val="both"/>
              <w:rPr>
                <w:rFonts w:eastAsia="Calibri"/>
                <w:noProof/>
              </w:rPr>
            </w:pPr>
            <w:r w:rsidRPr="002634BE">
              <w:rPr>
                <w:rFonts w:eastAsia="Calibri"/>
                <w:noProof/>
              </w:rPr>
              <w:t>Samana</w:t>
            </w:r>
          </w:p>
        </w:tc>
        <w:tc>
          <w:tcPr>
            <w:tcW w:w="3402" w:type="dxa"/>
            <w:noWrap/>
            <w:hideMark/>
          </w:tcPr>
          <w:p w14:paraId="284EF278" w14:textId="77777777" w:rsidR="002D6E5F" w:rsidRPr="002634BE" w:rsidRDefault="002D6E5F" w:rsidP="00775A72">
            <w:pPr>
              <w:pStyle w:val="ListParagraph"/>
              <w:spacing w:line="360" w:lineRule="auto"/>
              <w:ind w:left="648" w:right="1451"/>
              <w:jc w:val="right"/>
              <w:rPr>
                <w:rFonts w:eastAsia="Calibri"/>
                <w:noProof/>
              </w:rPr>
            </w:pPr>
            <w:r w:rsidRPr="002634BE">
              <w:rPr>
                <w:rFonts w:eastAsia="Calibri"/>
                <w:noProof/>
              </w:rPr>
              <w:t>856</w:t>
            </w:r>
          </w:p>
        </w:tc>
      </w:tr>
      <w:tr w:rsidR="002D6E5F" w:rsidRPr="002634BE" w14:paraId="4F9316C7" w14:textId="77777777" w:rsidTr="00775A72">
        <w:trPr>
          <w:trHeight w:val="300"/>
        </w:trPr>
        <w:tc>
          <w:tcPr>
            <w:tcW w:w="3969" w:type="dxa"/>
            <w:noWrap/>
            <w:hideMark/>
          </w:tcPr>
          <w:p w14:paraId="025EBBFD" w14:textId="77777777" w:rsidR="002D6E5F" w:rsidRPr="002634BE" w:rsidRDefault="002D6E5F" w:rsidP="00775A72">
            <w:pPr>
              <w:pStyle w:val="ListParagraph"/>
              <w:spacing w:line="360" w:lineRule="auto"/>
              <w:ind w:left="596"/>
              <w:jc w:val="both"/>
              <w:rPr>
                <w:rFonts w:eastAsia="Calibri"/>
                <w:noProof/>
              </w:rPr>
            </w:pPr>
            <w:r w:rsidRPr="002634BE">
              <w:rPr>
                <w:rFonts w:eastAsia="Calibri"/>
                <w:noProof/>
              </w:rPr>
              <w:t>Guayabal</w:t>
            </w:r>
          </w:p>
        </w:tc>
        <w:tc>
          <w:tcPr>
            <w:tcW w:w="3402" w:type="dxa"/>
            <w:noWrap/>
            <w:hideMark/>
          </w:tcPr>
          <w:p w14:paraId="075E814D" w14:textId="77777777" w:rsidR="002D6E5F" w:rsidRPr="002634BE" w:rsidRDefault="002D6E5F" w:rsidP="00775A72">
            <w:pPr>
              <w:pStyle w:val="ListParagraph"/>
              <w:spacing w:line="360" w:lineRule="auto"/>
              <w:ind w:left="648" w:right="1451"/>
              <w:jc w:val="right"/>
              <w:rPr>
                <w:rFonts w:eastAsia="Calibri"/>
                <w:noProof/>
              </w:rPr>
            </w:pPr>
            <w:r w:rsidRPr="002634BE">
              <w:rPr>
                <w:rFonts w:eastAsia="Calibri"/>
                <w:noProof/>
              </w:rPr>
              <w:t>8</w:t>
            </w:r>
            <w:r>
              <w:rPr>
                <w:rFonts w:eastAsia="Calibri"/>
                <w:noProof/>
              </w:rPr>
              <w:t>69</w:t>
            </w:r>
          </w:p>
        </w:tc>
      </w:tr>
      <w:tr w:rsidR="007438DA" w:rsidRPr="002634BE" w14:paraId="5CE9CA1C" w14:textId="77777777" w:rsidTr="00775A72">
        <w:trPr>
          <w:trHeight w:val="300"/>
        </w:trPr>
        <w:tc>
          <w:tcPr>
            <w:tcW w:w="3969" w:type="dxa"/>
            <w:shd w:val="clear" w:color="auto" w:fill="2F5496" w:themeFill="accent1" w:themeFillShade="BF"/>
            <w:noWrap/>
            <w:hideMark/>
          </w:tcPr>
          <w:p w14:paraId="2F4C92AF" w14:textId="77777777" w:rsidR="007438DA" w:rsidRPr="006C4FDD" w:rsidRDefault="007438DA" w:rsidP="00775A72">
            <w:pPr>
              <w:pStyle w:val="ListParagraph"/>
              <w:spacing w:line="360" w:lineRule="auto"/>
              <w:ind w:left="-113"/>
              <w:jc w:val="center"/>
              <w:rPr>
                <w:rFonts w:eastAsia="Calibri"/>
                <w:b/>
                <w:bCs/>
                <w:noProof/>
                <w:color w:val="FFFFFF" w:themeColor="background1"/>
              </w:rPr>
            </w:pPr>
            <w:r w:rsidRPr="006C4FDD">
              <w:rPr>
                <w:rFonts w:eastAsia="Calibri"/>
                <w:b/>
                <w:bCs/>
                <w:noProof/>
                <w:color w:val="FFFFFF" w:themeColor="background1"/>
              </w:rPr>
              <w:lastRenderedPageBreak/>
              <w:t>Proyecto</w:t>
            </w:r>
          </w:p>
        </w:tc>
        <w:tc>
          <w:tcPr>
            <w:tcW w:w="3402" w:type="dxa"/>
            <w:shd w:val="clear" w:color="auto" w:fill="2F5496" w:themeFill="accent1" w:themeFillShade="BF"/>
            <w:noWrap/>
            <w:hideMark/>
          </w:tcPr>
          <w:p w14:paraId="27A415EC" w14:textId="77777777" w:rsidR="007438DA" w:rsidRPr="006C4FDD" w:rsidRDefault="007438DA" w:rsidP="00775A72">
            <w:pPr>
              <w:pStyle w:val="ListParagraph"/>
              <w:spacing w:line="360" w:lineRule="auto"/>
              <w:ind w:left="-108"/>
              <w:jc w:val="center"/>
              <w:rPr>
                <w:rFonts w:eastAsia="Calibri"/>
                <w:b/>
                <w:bCs/>
                <w:noProof/>
                <w:color w:val="FFFFFF" w:themeColor="background1"/>
              </w:rPr>
            </w:pPr>
            <w:r w:rsidRPr="006C4FDD">
              <w:rPr>
                <w:rFonts w:eastAsia="Calibri"/>
                <w:b/>
                <w:bCs/>
                <w:noProof/>
                <w:color w:val="FFFFFF" w:themeColor="background1"/>
              </w:rPr>
              <w:t>Inmuebles Medidos</w:t>
            </w:r>
          </w:p>
        </w:tc>
      </w:tr>
      <w:tr w:rsidR="002D6E5F" w:rsidRPr="002634BE" w14:paraId="108B5929" w14:textId="77777777" w:rsidTr="00775A72">
        <w:trPr>
          <w:trHeight w:val="300"/>
        </w:trPr>
        <w:tc>
          <w:tcPr>
            <w:tcW w:w="3969" w:type="dxa"/>
            <w:noWrap/>
            <w:hideMark/>
          </w:tcPr>
          <w:p w14:paraId="58DDBCC7" w14:textId="77777777" w:rsidR="002D6E5F" w:rsidRPr="002634BE" w:rsidRDefault="002D6E5F" w:rsidP="00775A72">
            <w:pPr>
              <w:pStyle w:val="ListParagraph"/>
              <w:spacing w:line="360" w:lineRule="auto"/>
              <w:ind w:left="596"/>
              <w:jc w:val="both"/>
              <w:rPr>
                <w:rFonts w:eastAsia="Calibri"/>
                <w:noProof/>
              </w:rPr>
            </w:pPr>
            <w:r w:rsidRPr="002634BE">
              <w:rPr>
                <w:rFonts w:eastAsia="Calibri"/>
                <w:noProof/>
              </w:rPr>
              <w:t>Tamarindo II</w:t>
            </w:r>
          </w:p>
        </w:tc>
        <w:tc>
          <w:tcPr>
            <w:tcW w:w="3402" w:type="dxa"/>
            <w:noWrap/>
            <w:hideMark/>
          </w:tcPr>
          <w:p w14:paraId="4DA00FCF" w14:textId="77777777" w:rsidR="002D6E5F" w:rsidRPr="002634BE" w:rsidRDefault="002D6E5F" w:rsidP="00775A72">
            <w:pPr>
              <w:pStyle w:val="ListParagraph"/>
              <w:spacing w:line="360" w:lineRule="auto"/>
              <w:ind w:left="648" w:right="1451"/>
              <w:jc w:val="right"/>
              <w:rPr>
                <w:rFonts w:eastAsia="Calibri"/>
                <w:noProof/>
              </w:rPr>
            </w:pPr>
            <w:r w:rsidRPr="002634BE">
              <w:rPr>
                <w:rFonts w:eastAsia="Calibri"/>
                <w:noProof/>
              </w:rPr>
              <w:t>826</w:t>
            </w:r>
          </w:p>
        </w:tc>
      </w:tr>
      <w:tr w:rsidR="002D6E5F" w:rsidRPr="002634BE" w14:paraId="436DF231" w14:textId="77777777" w:rsidTr="00775A72">
        <w:trPr>
          <w:trHeight w:val="300"/>
        </w:trPr>
        <w:tc>
          <w:tcPr>
            <w:tcW w:w="3969" w:type="dxa"/>
            <w:noWrap/>
            <w:hideMark/>
          </w:tcPr>
          <w:p w14:paraId="5C043AEB" w14:textId="77777777" w:rsidR="002D6E5F" w:rsidRPr="002634BE" w:rsidRDefault="002D6E5F" w:rsidP="00775A72">
            <w:pPr>
              <w:pStyle w:val="ListParagraph"/>
              <w:spacing w:line="360" w:lineRule="auto"/>
              <w:ind w:left="596"/>
              <w:jc w:val="both"/>
              <w:rPr>
                <w:rFonts w:eastAsia="Calibri"/>
                <w:noProof/>
              </w:rPr>
            </w:pPr>
            <w:r w:rsidRPr="002634BE">
              <w:rPr>
                <w:rFonts w:eastAsia="Calibri"/>
                <w:noProof/>
              </w:rPr>
              <w:t>Pepillo Salcedo</w:t>
            </w:r>
          </w:p>
        </w:tc>
        <w:tc>
          <w:tcPr>
            <w:tcW w:w="3402" w:type="dxa"/>
            <w:noWrap/>
            <w:hideMark/>
          </w:tcPr>
          <w:p w14:paraId="29552B61" w14:textId="77777777" w:rsidR="002D6E5F" w:rsidRPr="002634BE" w:rsidRDefault="002D6E5F" w:rsidP="00775A72">
            <w:pPr>
              <w:pStyle w:val="ListParagraph"/>
              <w:spacing w:line="360" w:lineRule="auto"/>
              <w:ind w:left="648" w:right="1451"/>
              <w:jc w:val="right"/>
              <w:rPr>
                <w:rFonts w:eastAsia="Calibri"/>
                <w:noProof/>
              </w:rPr>
            </w:pPr>
            <w:r w:rsidRPr="002634BE">
              <w:rPr>
                <w:rFonts w:eastAsia="Calibri"/>
                <w:noProof/>
              </w:rPr>
              <w:t>815</w:t>
            </w:r>
          </w:p>
        </w:tc>
      </w:tr>
      <w:tr w:rsidR="002D6E5F" w:rsidRPr="002634BE" w14:paraId="043C7B15" w14:textId="77777777" w:rsidTr="00775A72">
        <w:trPr>
          <w:trHeight w:val="300"/>
        </w:trPr>
        <w:tc>
          <w:tcPr>
            <w:tcW w:w="3969" w:type="dxa"/>
            <w:noWrap/>
            <w:hideMark/>
          </w:tcPr>
          <w:p w14:paraId="6BF1265A" w14:textId="77777777" w:rsidR="002D6E5F" w:rsidRPr="002634BE" w:rsidRDefault="002D6E5F" w:rsidP="00775A72">
            <w:pPr>
              <w:pStyle w:val="ListParagraph"/>
              <w:spacing w:line="360" w:lineRule="auto"/>
              <w:ind w:left="596"/>
              <w:jc w:val="both"/>
              <w:rPr>
                <w:rFonts w:eastAsia="Calibri"/>
                <w:noProof/>
              </w:rPr>
            </w:pPr>
            <w:r w:rsidRPr="002634BE">
              <w:rPr>
                <w:rFonts w:eastAsia="Calibri"/>
                <w:noProof/>
              </w:rPr>
              <w:t>Hato Mayor III</w:t>
            </w:r>
          </w:p>
        </w:tc>
        <w:tc>
          <w:tcPr>
            <w:tcW w:w="3402" w:type="dxa"/>
            <w:noWrap/>
            <w:hideMark/>
          </w:tcPr>
          <w:p w14:paraId="1D5941C2" w14:textId="77777777" w:rsidR="002D6E5F" w:rsidRPr="002634BE" w:rsidRDefault="002D6E5F" w:rsidP="00775A72">
            <w:pPr>
              <w:pStyle w:val="ListParagraph"/>
              <w:spacing w:line="360" w:lineRule="auto"/>
              <w:ind w:left="648" w:right="1451"/>
              <w:jc w:val="right"/>
              <w:rPr>
                <w:rFonts w:eastAsia="Calibri"/>
                <w:noProof/>
              </w:rPr>
            </w:pPr>
            <w:r w:rsidRPr="002634BE">
              <w:rPr>
                <w:rFonts w:eastAsia="Calibri"/>
                <w:noProof/>
              </w:rPr>
              <w:t>669</w:t>
            </w:r>
          </w:p>
        </w:tc>
      </w:tr>
      <w:tr w:rsidR="002D6E5F" w:rsidRPr="002634BE" w14:paraId="3DC2ABA8" w14:textId="77777777" w:rsidTr="00775A72">
        <w:trPr>
          <w:trHeight w:val="300"/>
        </w:trPr>
        <w:tc>
          <w:tcPr>
            <w:tcW w:w="3969" w:type="dxa"/>
            <w:noWrap/>
            <w:hideMark/>
          </w:tcPr>
          <w:p w14:paraId="1F4A92AC" w14:textId="77777777" w:rsidR="002D6E5F" w:rsidRPr="002634BE" w:rsidRDefault="002D6E5F" w:rsidP="00775A72">
            <w:pPr>
              <w:pStyle w:val="ListParagraph"/>
              <w:spacing w:line="360" w:lineRule="auto"/>
              <w:ind w:left="596"/>
              <w:jc w:val="both"/>
              <w:rPr>
                <w:rFonts w:eastAsia="Calibri"/>
                <w:noProof/>
              </w:rPr>
            </w:pPr>
            <w:r w:rsidRPr="002634BE">
              <w:rPr>
                <w:rFonts w:eastAsia="Calibri"/>
                <w:noProof/>
              </w:rPr>
              <w:t>Pedernales</w:t>
            </w:r>
          </w:p>
        </w:tc>
        <w:tc>
          <w:tcPr>
            <w:tcW w:w="3402" w:type="dxa"/>
            <w:noWrap/>
            <w:hideMark/>
          </w:tcPr>
          <w:p w14:paraId="0AE99340" w14:textId="77777777" w:rsidR="002D6E5F" w:rsidRPr="002634BE" w:rsidRDefault="002D6E5F" w:rsidP="00775A72">
            <w:pPr>
              <w:pStyle w:val="ListParagraph"/>
              <w:spacing w:line="360" w:lineRule="auto"/>
              <w:ind w:left="648" w:right="1451"/>
              <w:jc w:val="right"/>
              <w:rPr>
                <w:rFonts w:eastAsia="Calibri"/>
                <w:noProof/>
              </w:rPr>
            </w:pPr>
            <w:r w:rsidRPr="002634BE">
              <w:rPr>
                <w:rFonts w:eastAsia="Calibri"/>
                <w:noProof/>
              </w:rPr>
              <w:t>353</w:t>
            </w:r>
          </w:p>
        </w:tc>
      </w:tr>
      <w:tr w:rsidR="002D6E5F" w:rsidRPr="002634BE" w14:paraId="4EFCA3CF" w14:textId="77777777" w:rsidTr="00775A72">
        <w:trPr>
          <w:trHeight w:val="300"/>
        </w:trPr>
        <w:tc>
          <w:tcPr>
            <w:tcW w:w="3969" w:type="dxa"/>
            <w:noWrap/>
            <w:hideMark/>
          </w:tcPr>
          <w:p w14:paraId="704028B7" w14:textId="77777777" w:rsidR="002D6E5F" w:rsidRPr="002634BE" w:rsidRDefault="002D6E5F" w:rsidP="00775A72">
            <w:pPr>
              <w:pStyle w:val="ListParagraph"/>
              <w:spacing w:line="360" w:lineRule="auto"/>
              <w:ind w:left="596"/>
              <w:jc w:val="both"/>
              <w:rPr>
                <w:rFonts w:eastAsia="Calibri"/>
                <w:noProof/>
              </w:rPr>
            </w:pPr>
            <w:r w:rsidRPr="002634BE">
              <w:rPr>
                <w:rFonts w:eastAsia="Calibri"/>
                <w:noProof/>
              </w:rPr>
              <w:t>CJB- Santo Domingo</w:t>
            </w:r>
          </w:p>
        </w:tc>
        <w:tc>
          <w:tcPr>
            <w:tcW w:w="3402" w:type="dxa"/>
            <w:noWrap/>
            <w:hideMark/>
          </w:tcPr>
          <w:p w14:paraId="6866E8C4" w14:textId="77777777" w:rsidR="002D6E5F" w:rsidRPr="002634BE" w:rsidRDefault="002D6E5F" w:rsidP="00775A72">
            <w:pPr>
              <w:pStyle w:val="ListParagraph"/>
              <w:spacing w:line="360" w:lineRule="auto"/>
              <w:ind w:left="648" w:right="1451"/>
              <w:jc w:val="right"/>
              <w:rPr>
                <w:rFonts w:eastAsia="Calibri"/>
                <w:noProof/>
              </w:rPr>
            </w:pPr>
            <w:r w:rsidRPr="002634BE">
              <w:rPr>
                <w:rFonts w:eastAsia="Calibri"/>
                <w:noProof/>
              </w:rPr>
              <w:t>47</w:t>
            </w:r>
          </w:p>
        </w:tc>
      </w:tr>
      <w:tr w:rsidR="002D6E5F" w:rsidRPr="002634BE" w14:paraId="004EB6E7" w14:textId="77777777" w:rsidTr="00775A72">
        <w:trPr>
          <w:trHeight w:val="300"/>
        </w:trPr>
        <w:tc>
          <w:tcPr>
            <w:tcW w:w="3969" w:type="dxa"/>
            <w:noWrap/>
            <w:hideMark/>
          </w:tcPr>
          <w:p w14:paraId="4D2518A9" w14:textId="77777777" w:rsidR="002D6E5F" w:rsidRPr="002634BE" w:rsidRDefault="002D6E5F" w:rsidP="00775A72">
            <w:pPr>
              <w:pStyle w:val="ListParagraph"/>
              <w:spacing w:line="360" w:lineRule="auto"/>
              <w:ind w:left="596"/>
              <w:jc w:val="both"/>
              <w:rPr>
                <w:rFonts w:eastAsia="Calibri"/>
                <w:noProof/>
              </w:rPr>
            </w:pPr>
            <w:r w:rsidRPr="002634BE">
              <w:rPr>
                <w:rFonts w:eastAsia="Calibri"/>
                <w:noProof/>
              </w:rPr>
              <w:t>Monte Plata IX</w:t>
            </w:r>
          </w:p>
        </w:tc>
        <w:tc>
          <w:tcPr>
            <w:tcW w:w="3402" w:type="dxa"/>
            <w:noWrap/>
            <w:hideMark/>
          </w:tcPr>
          <w:p w14:paraId="232FEAC8" w14:textId="77777777" w:rsidR="002D6E5F" w:rsidRPr="002634BE" w:rsidRDefault="002D6E5F" w:rsidP="00775A72">
            <w:pPr>
              <w:pStyle w:val="ListParagraph"/>
              <w:spacing w:line="360" w:lineRule="auto"/>
              <w:ind w:left="648" w:right="1451"/>
              <w:jc w:val="right"/>
              <w:rPr>
                <w:rFonts w:eastAsia="Calibri"/>
                <w:noProof/>
              </w:rPr>
            </w:pPr>
            <w:r w:rsidRPr="002634BE">
              <w:rPr>
                <w:rFonts w:eastAsia="Calibri"/>
                <w:noProof/>
              </w:rPr>
              <w:t>24</w:t>
            </w:r>
          </w:p>
        </w:tc>
      </w:tr>
      <w:tr w:rsidR="002D6E5F" w:rsidRPr="002634BE" w14:paraId="6FA7E85F" w14:textId="77777777" w:rsidTr="00775A72">
        <w:trPr>
          <w:trHeight w:val="300"/>
        </w:trPr>
        <w:tc>
          <w:tcPr>
            <w:tcW w:w="3969" w:type="dxa"/>
            <w:noWrap/>
            <w:hideMark/>
          </w:tcPr>
          <w:p w14:paraId="66CB70E4" w14:textId="77777777" w:rsidR="002D6E5F" w:rsidRPr="002634BE" w:rsidRDefault="002D6E5F" w:rsidP="00775A72">
            <w:pPr>
              <w:pStyle w:val="ListParagraph"/>
              <w:spacing w:line="360" w:lineRule="auto"/>
              <w:ind w:left="596"/>
              <w:jc w:val="both"/>
              <w:rPr>
                <w:rFonts w:eastAsia="Calibri"/>
                <w:noProof/>
              </w:rPr>
            </w:pPr>
            <w:r w:rsidRPr="002634BE">
              <w:rPr>
                <w:rFonts w:eastAsia="Calibri"/>
                <w:noProof/>
              </w:rPr>
              <w:t>CJB- Santiago</w:t>
            </w:r>
          </w:p>
        </w:tc>
        <w:tc>
          <w:tcPr>
            <w:tcW w:w="3402" w:type="dxa"/>
            <w:noWrap/>
            <w:hideMark/>
          </w:tcPr>
          <w:p w14:paraId="25B6C4C8" w14:textId="77777777" w:rsidR="002D6E5F" w:rsidRPr="002634BE" w:rsidRDefault="002D6E5F" w:rsidP="00775A72">
            <w:pPr>
              <w:pStyle w:val="ListParagraph"/>
              <w:spacing w:line="360" w:lineRule="auto"/>
              <w:ind w:left="648" w:right="1451"/>
              <w:jc w:val="right"/>
              <w:rPr>
                <w:rFonts w:eastAsia="Calibri"/>
                <w:noProof/>
              </w:rPr>
            </w:pPr>
            <w:r w:rsidRPr="002634BE">
              <w:rPr>
                <w:rFonts w:eastAsia="Calibri"/>
                <w:noProof/>
              </w:rPr>
              <w:t>10</w:t>
            </w:r>
          </w:p>
        </w:tc>
      </w:tr>
      <w:tr w:rsidR="002D6E5F" w:rsidRPr="002634BE" w14:paraId="6A5FA291" w14:textId="77777777" w:rsidTr="00775A72">
        <w:trPr>
          <w:trHeight w:val="300"/>
        </w:trPr>
        <w:tc>
          <w:tcPr>
            <w:tcW w:w="3969" w:type="dxa"/>
            <w:noWrap/>
          </w:tcPr>
          <w:p w14:paraId="178A7BCD" w14:textId="77777777" w:rsidR="002D6E5F" w:rsidRPr="002634BE" w:rsidRDefault="002D6E5F" w:rsidP="00775A72">
            <w:pPr>
              <w:pStyle w:val="ListParagraph"/>
              <w:spacing w:line="360" w:lineRule="auto"/>
              <w:ind w:left="596"/>
              <w:jc w:val="both"/>
              <w:rPr>
                <w:rFonts w:eastAsia="Calibri"/>
                <w:noProof/>
              </w:rPr>
            </w:pPr>
            <w:r w:rsidRPr="001F338F">
              <w:rPr>
                <w:rFonts w:eastAsia="Calibri"/>
                <w:noProof/>
              </w:rPr>
              <w:t>Palacio Nacional</w:t>
            </w:r>
          </w:p>
        </w:tc>
        <w:tc>
          <w:tcPr>
            <w:tcW w:w="3402" w:type="dxa"/>
            <w:noWrap/>
          </w:tcPr>
          <w:p w14:paraId="36BC218B" w14:textId="77777777" w:rsidR="002D6E5F" w:rsidRPr="002634BE" w:rsidRDefault="002D6E5F" w:rsidP="00775A72">
            <w:pPr>
              <w:pStyle w:val="ListParagraph"/>
              <w:spacing w:line="360" w:lineRule="auto"/>
              <w:ind w:left="648" w:right="1451"/>
              <w:jc w:val="right"/>
              <w:rPr>
                <w:rFonts w:eastAsia="Calibri"/>
                <w:noProof/>
              </w:rPr>
            </w:pPr>
            <w:r>
              <w:rPr>
                <w:rFonts w:eastAsia="Calibri"/>
                <w:noProof/>
              </w:rPr>
              <w:t>3</w:t>
            </w:r>
          </w:p>
        </w:tc>
      </w:tr>
      <w:tr w:rsidR="002D6E5F" w:rsidRPr="002634BE" w14:paraId="65E81C8E" w14:textId="77777777" w:rsidTr="00775A72">
        <w:trPr>
          <w:trHeight w:val="300"/>
        </w:trPr>
        <w:tc>
          <w:tcPr>
            <w:tcW w:w="3969" w:type="dxa"/>
            <w:shd w:val="clear" w:color="auto" w:fill="F2F2F2" w:themeFill="background1" w:themeFillShade="F2"/>
            <w:noWrap/>
            <w:hideMark/>
          </w:tcPr>
          <w:p w14:paraId="71EC830B" w14:textId="77777777" w:rsidR="002D6E5F" w:rsidRPr="006C4FDD" w:rsidRDefault="002D6E5F" w:rsidP="00775A72">
            <w:pPr>
              <w:pStyle w:val="ListParagraph"/>
              <w:spacing w:line="360" w:lineRule="auto"/>
              <w:ind w:left="596"/>
              <w:jc w:val="right"/>
              <w:rPr>
                <w:rFonts w:eastAsia="Calibri"/>
                <w:b/>
                <w:noProof/>
              </w:rPr>
            </w:pPr>
            <w:r w:rsidRPr="006C4FDD">
              <w:rPr>
                <w:rFonts w:eastAsia="Calibri"/>
                <w:b/>
                <w:noProof/>
              </w:rPr>
              <w:t>Total</w:t>
            </w:r>
          </w:p>
        </w:tc>
        <w:tc>
          <w:tcPr>
            <w:tcW w:w="3402" w:type="dxa"/>
            <w:shd w:val="clear" w:color="auto" w:fill="F2F2F2" w:themeFill="background1" w:themeFillShade="F2"/>
            <w:noWrap/>
            <w:hideMark/>
          </w:tcPr>
          <w:p w14:paraId="196C2C31" w14:textId="77777777" w:rsidR="002D6E5F" w:rsidRPr="006C4FDD" w:rsidRDefault="002D6E5F" w:rsidP="00775A72">
            <w:pPr>
              <w:pStyle w:val="ListParagraph"/>
              <w:spacing w:line="360" w:lineRule="auto"/>
              <w:ind w:left="648" w:right="1451"/>
              <w:jc w:val="right"/>
              <w:rPr>
                <w:rFonts w:eastAsia="Calibri"/>
                <w:b/>
                <w:noProof/>
              </w:rPr>
            </w:pPr>
            <w:r w:rsidRPr="006C4FDD">
              <w:rPr>
                <w:rFonts w:eastAsia="Calibri"/>
                <w:b/>
                <w:noProof/>
              </w:rPr>
              <w:t>59,</w:t>
            </w:r>
            <w:r>
              <w:rPr>
                <w:rFonts w:eastAsia="Calibri"/>
                <w:b/>
                <w:noProof/>
              </w:rPr>
              <w:t>306</w:t>
            </w:r>
          </w:p>
        </w:tc>
      </w:tr>
    </w:tbl>
    <w:p w14:paraId="4D782791" w14:textId="77777777" w:rsidR="002D6E5F" w:rsidRPr="00D241E5" w:rsidRDefault="002D6E5F" w:rsidP="007438DA">
      <w:pPr>
        <w:pStyle w:val="ListParagraph"/>
        <w:numPr>
          <w:ilvl w:val="3"/>
          <w:numId w:val="1"/>
        </w:numPr>
        <w:spacing w:before="240" w:afterLines="20" w:after="48" w:line="360" w:lineRule="auto"/>
        <w:ind w:left="709" w:hanging="357"/>
        <w:jc w:val="both"/>
        <w:rPr>
          <w:b/>
          <w:color w:val="808080" w:themeColor="background1" w:themeShade="80"/>
          <w:lang w:val="es-DO"/>
        </w:rPr>
      </w:pPr>
      <w:r w:rsidRPr="00D241E5">
        <w:rPr>
          <w:b/>
          <w:color w:val="808080" w:themeColor="background1" w:themeShade="80"/>
          <w:lang w:val="es-DO"/>
        </w:rPr>
        <w:t xml:space="preserve">Levantamientos </w:t>
      </w:r>
      <w:r>
        <w:rPr>
          <w:b/>
          <w:color w:val="808080" w:themeColor="background1" w:themeShade="80"/>
          <w:lang w:val="es-DO"/>
        </w:rPr>
        <w:t>a</w:t>
      </w:r>
      <w:r w:rsidRPr="00D241E5">
        <w:rPr>
          <w:b/>
          <w:color w:val="808080" w:themeColor="background1" w:themeShade="80"/>
          <w:lang w:val="es-DO"/>
        </w:rPr>
        <w:t>rquitectónicos</w:t>
      </w:r>
    </w:p>
    <w:p w14:paraId="1592D193" w14:textId="77777777" w:rsidR="002D6E5F" w:rsidRPr="00A45D19" w:rsidRDefault="002D6E5F" w:rsidP="002D6E5F">
      <w:pPr>
        <w:pStyle w:val="ListParagraph"/>
        <w:spacing w:line="360" w:lineRule="auto"/>
        <w:ind w:left="648"/>
        <w:jc w:val="both"/>
        <w:rPr>
          <w:rFonts w:eastAsia="Calibri"/>
          <w:noProof/>
          <w:lang w:val="es-DO"/>
        </w:rPr>
      </w:pPr>
      <w:r w:rsidRPr="00A45D19">
        <w:rPr>
          <w:rFonts w:eastAsia="Calibri"/>
          <w:noProof/>
          <w:lang w:val="es-DO"/>
        </w:rPr>
        <w:t>Para la titulación de los proyectos de Condominios se requiere previamente la obtención de la Licencia de construcción del inmueble</w:t>
      </w:r>
      <w:r>
        <w:rPr>
          <w:rFonts w:eastAsia="Calibri"/>
          <w:noProof/>
          <w:lang w:val="es-DO"/>
        </w:rPr>
        <w:t xml:space="preserve">, </w:t>
      </w:r>
      <w:r w:rsidRPr="00A45D19">
        <w:rPr>
          <w:rFonts w:eastAsia="Calibri"/>
          <w:noProof/>
          <w:lang w:val="es-DO"/>
        </w:rPr>
        <w:t xml:space="preserve">en conformidad con las disposiciones del Decreto Núm. 280-18 de fecha 25 de julio del año 2018, que permite al organismo competente emitir la Licencia de Construcción con los planos arquitectónicos del levantamiento del proyecto, con la mensura catastral, con el documento de Derecho a nombre del Estado Dominicano, y con un oficio del </w:t>
      </w:r>
      <w:r>
        <w:rPr>
          <w:rFonts w:eastAsia="Calibri"/>
          <w:noProof/>
          <w:lang w:val="es-DO"/>
        </w:rPr>
        <w:t>Director E</w:t>
      </w:r>
      <w:r w:rsidRPr="00A45D19">
        <w:rPr>
          <w:rFonts w:eastAsia="Calibri"/>
          <w:noProof/>
          <w:lang w:val="es-DO"/>
        </w:rPr>
        <w:t xml:space="preserve">jecutivo de la </w:t>
      </w:r>
      <w:r>
        <w:rPr>
          <w:rFonts w:eastAsia="Calibri"/>
          <w:noProof/>
          <w:lang w:val="es-DO"/>
        </w:rPr>
        <w:t xml:space="preserve">CPTTE, actualmente del Director Ejecutivo de la </w:t>
      </w:r>
      <w:r w:rsidRPr="00A45D19">
        <w:rPr>
          <w:rFonts w:eastAsia="Calibri"/>
          <w:noProof/>
          <w:lang w:val="es-DO"/>
        </w:rPr>
        <w:t xml:space="preserve">UTECT </w:t>
      </w:r>
      <w:r>
        <w:rPr>
          <w:rFonts w:eastAsia="Calibri"/>
          <w:noProof/>
          <w:lang w:val="es-DO"/>
        </w:rPr>
        <w:t xml:space="preserve">se </w:t>
      </w:r>
      <w:r w:rsidRPr="00A45D19">
        <w:rPr>
          <w:rFonts w:eastAsia="Calibri"/>
          <w:noProof/>
          <w:lang w:val="es-DO"/>
        </w:rPr>
        <w:t>formula la solicitud.</w:t>
      </w:r>
    </w:p>
    <w:p w14:paraId="3C7EBD75" w14:textId="77777777" w:rsidR="002D6E5F" w:rsidRPr="00A45D19" w:rsidRDefault="002D6E5F" w:rsidP="002D6E5F">
      <w:pPr>
        <w:pStyle w:val="ListParagraph"/>
        <w:spacing w:line="360" w:lineRule="auto"/>
        <w:ind w:left="648"/>
        <w:jc w:val="both"/>
        <w:rPr>
          <w:rFonts w:eastAsia="Calibri"/>
          <w:noProof/>
          <w:lang w:val="es-DO"/>
        </w:rPr>
      </w:pPr>
      <w:r w:rsidRPr="00A45D19">
        <w:rPr>
          <w:rFonts w:eastAsia="Calibri"/>
          <w:noProof/>
          <w:lang w:val="es-DO"/>
        </w:rPr>
        <w:t xml:space="preserve">En el año 2022 se realizó el levantamiento arquitectónico de 24 proyectos de condominios, de los cuales obtuvimos 17 licencias de construcción, 4 proyectos depositados se encuentran pendientes de recibir las licencias de construcción y 3 proyectos en espera de Mensuras Catastrales y documentos de derecho. </w:t>
      </w:r>
    </w:p>
    <w:p w14:paraId="65370F2A" w14:textId="77777777" w:rsidR="002D6E5F" w:rsidRPr="00D241E5" w:rsidRDefault="002D6E5F" w:rsidP="002D6E5F">
      <w:pPr>
        <w:spacing w:before="20" w:afterLines="20" w:after="48" w:line="360" w:lineRule="auto"/>
        <w:ind w:left="284"/>
        <w:rPr>
          <w:bCs/>
          <w:color w:val="808080" w:themeColor="background1" w:themeShade="80"/>
          <w:lang w:val="es-DO"/>
        </w:rPr>
      </w:pPr>
      <w:r w:rsidRPr="00401AF8">
        <w:rPr>
          <w:bCs/>
          <w:noProof/>
          <w:color w:val="808080" w:themeColor="background1" w:themeShade="80"/>
        </w:rPr>
        <w:lastRenderedPageBreak/>
        <w:drawing>
          <wp:anchor distT="0" distB="0" distL="114300" distR="114300" simplePos="0" relativeHeight="251738112" behindDoc="1" locked="0" layoutInCell="1" allowOverlap="1" wp14:anchorId="23B7B6C1" wp14:editId="58A066DF">
            <wp:simplePos x="0" y="0"/>
            <wp:positionH relativeFrom="column">
              <wp:posOffset>67310</wp:posOffset>
            </wp:positionH>
            <wp:positionV relativeFrom="paragraph">
              <wp:posOffset>222250</wp:posOffset>
            </wp:positionV>
            <wp:extent cx="4817110" cy="4206240"/>
            <wp:effectExtent l="0" t="0" r="2540" b="3810"/>
            <wp:wrapTight wrapText="bothSides">
              <wp:wrapPolygon edited="0">
                <wp:start x="0" y="0"/>
                <wp:lineTo x="0" y="21522"/>
                <wp:lineTo x="21526" y="21522"/>
                <wp:lineTo x="21526" y="0"/>
                <wp:lineTo x="0" y="0"/>
              </wp:wrapPolygon>
            </wp:wrapTight>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V relativeFrom="margin">
              <wp14:pctHeight>0</wp14:pctHeight>
            </wp14:sizeRelV>
          </wp:anchor>
        </w:drawing>
      </w:r>
      <w:r w:rsidRPr="00D241E5">
        <w:rPr>
          <w:bCs/>
          <w:color w:val="808080" w:themeColor="background1" w:themeShade="80"/>
          <w:lang w:val="es-DO"/>
        </w:rPr>
        <w:t xml:space="preserve"> Gráfica 1. Levantamiento Arquitectónico </w:t>
      </w:r>
    </w:p>
    <w:p w14:paraId="0C4D9A0C" w14:textId="77777777" w:rsidR="002D6E5F" w:rsidRDefault="002D6E5F" w:rsidP="002D6E5F">
      <w:pPr>
        <w:spacing w:before="20" w:afterLines="20" w:after="48" w:line="360" w:lineRule="auto"/>
        <w:ind w:left="284"/>
        <w:jc w:val="center"/>
        <w:rPr>
          <w:bCs/>
          <w:color w:val="808080" w:themeColor="background1" w:themeShade="80"/>
          <w:lang w:val="es-DO"/>
        </w:rPr>
      </w:pPr>
      <w:bookmarkStart w:id="27" w:name="_Hlk120630276"/>
      <w:r w:rsidRPr="002634BE">
        <w:rPr>
          <w:bCs/>
          <w:color w:val="808080" w:themeColor="background1" w:themeShade="80"/>
          <w:lang w:val="es-DO"/>
        </w:rPr>
        <w:t>Fuente: Departamento de Gestión de Infraestructura</w:t>
      </w:r>
      <w:bookmarkEnd w:id="27"/>
    </w:p>
    <w:p w14:paraId="181B8565" w14:textId="77777777" w:rsidR="002D6E5F" w:rsidRPr="007438DA" w:rsidRDefault="002D6E5F" w:rsidP="002D6E5F">
      <w:pPr>
        <w:spacing w:before="20" w:afterLines="20" w:after="48" w:line="360" w:lineRule="auto"/>
        <w:ind w:left="284"/>
        <w:jc w:val="center"/>
        <w:rPr>
          <w:bCs/>
          <w:color w:val="808080" w:themeColor="background1" w:themeShade="80"/>
          <w:sz w:val="12"/>
          <w:lang w:val="es-DO"/>
        </w:rPr>
      </w:pPr>
    </w:p>
    <w:p w14:paraId="72D92EA8" w14:textId="77777777" w:rsidR="002D6E5F" w:rsidRPr="00D241E5" w:rsidRDefault="002D6E5F" w:rsidP="002D6E5F">
      <w:pPr>
        <w:pStyle w:val="ListParagraph"/>
        <w:spacing w:line="360" w:lineRule="auto"/>
        <w:ind w:left="648"/>
        <w:jc w:val="both"/>
        <w:rPr>
          <w:bCs/>
          <w:color w:val="808080" w:themeColor="background1" w:themeShade="80"/>
          <w:lang w:val="es-DO"/>
        </w:rPr>
      </w:pPr>
      <w:r w:rsidRPr="00C1487A">
        <w:rPr>
          <w:color w:val="808080" w:themeColor="background1" w:themeShade="80"/>
          <w:lang w:val="es-DO"/>
        </w:rPr>
        <w:t xml:space="preserve">Con la obtención de estas </w:t>
      </w:r>
      <w:r>
        <w:rPr>
          <w:color w:val="808080" w:themeColor="background1" w:themeShade="80"/>
          <w:lang w:val="es-DO"/>
        </w:rPr>
        <w:t>diecisiete (</w:t>
      </w:r>
      <w:r w:rsidRPr="00D241E5">
        <w:rPr>
          <w:color w:val="808080" w:themeColor="background1" w:themeShade="80"/>
          <w:lang w:val="es-DO"/>
        </w:rPr>
        <w:t>17</w:t>
      </w:r>
      <w:r>
        <w:rPr>
          <w:color w:val="808080" w:themeColor="background1" w:themeShade="80"/>
          <w:lang w:val="es-DO"/>
        </w:rPr>
        <w:t xml:space="preserve">) </w:t>
      </w:r>
      <w:r w:rsidRPr="00C1487A">
        <w:rPr>
          <w:color w:val="808080" w:themeColor="background1" w:themeShade="80"/>
          <w:lang w:val="es-DO"/>
        </w:rPr>
        <w:t xml:space="preserve">Licencias de Construcción el Estado Dominicano está impactando positivamente a más de 20,048 </w:t>
      </w:r>
      <w:r w:rsidRPr="00406624">
        <w:rPr>
          <w:rFonts w:eastAsia="Calibri"/>
          <w:noProof/>
          <w:lang w:val="es-DO"/>
        </w:rPr>
        <w:t>personas</w:t>
      </w:r>
      <w:r w:rsidRPr="00C1487A">
        <w:rPr>
          <w:color w:val="808080" w:themeColor="background1" w:themeShade="80"/>
          <w:lang w:val="es-DO"/>
        </w:rPr>
        <w:t>.</w:t>
      </w:r>
      <w:r>
        <w:rPr>
          <w:color w:val="808080" w:themeColor="background1" w:themeShade="80"/>
          <w:lang w:val="es-DO"/>
        </w:rPr>
        <w:t xml:space="preserve"> Estas</w:t>
      </w:r>
      <w:r w:rsidRPr="00D241E5">
        <w:rPr>
          <w:color w:val="808080" w:themeColor="background1" w:themeShade="80"/>
          <w:lang w:val="es-DO"/>
        </w:rPr>
        <w:t xml:space="preserve"> </w:t>
      </w:r>
      <w:r>
        <w:rPr>
          <w:color w:val="808080" w:themeColor="background1" w:themeShade="80"/>
          <w:lang w:val="es-DO"/>
        </w:rPr>
        <w:t xml:space="preserve">licencias son de </w:t>
      </w:r>
      <w:r w:rsidRPr="00D241E5">
        <w:rPr>
          <w:color w:val="808080" w:themeColor="background1" w:themeShade="80"/>
          <w:lang w:val="es-DO"/>
        </w:rPr>
        <w:t xml:space="preserve">5,012 apartamentos o locales comerciales </w:t>
      </w:r>
      <w:r>
        <w:rPr>
          <w:color w:val="808080" w:themeColor="background1" w:themeShade="80"/>
          <w:lang w:val="es-DO"/>
        </w:rPr>
        <w:t>de</w:t>
      </w:r>
      <w:r w:rsidRPr="00D241E5">
        <w:rPr>
          <w:bCs/>
          <w:color w:val="808080" w:themeColor="background1" w:themeShade="80"/>
          <w:lang w:val="es-DO"/>
        </w:rPr>
        <w:t xml:space="preserve"> los siguientes proyectos:</w:t>
      </w:r>
    </w:p>
    <w:p w14:paraId="10DFE15D" w14:textId="77777777" w:rsidR="002D6E5F" w:rsidRPr="00D241E5" w:rsidRDefault="002D6E5F" w:rsidP="002D6E5F">
      <w:pPr>
        <w:pStyle w:val="ListParagraph"/>
        <w:numPr>
          <w:ilvl w:val="0"/>
          <w:numId w:val="6"/>
        </w:numPr>
        <w:spacing w:line="360" w:lineRule="auto"/>
        <w:jc w:val="both"/>
        <w:rPr>
          <w:bCs/>
          <w:color w:val="808080" w:themeColor="background1" w:themeShade="80"/>
          <w:lang w:val="es-DO"/>
        </w:rPr>
      </w:pPr>
      <w:r w:rsidRPr="00D241E5">
        <w:rPr>
          <w:bCs/>
          <w:color w:val="808080" w:themeColor="background1" w:themeShade="80"/>
          <w:lang w:val="es-DO"/>
        </w:rPr>
        <w:t>377 apartamentos y locales comerciales en el proyecto Brisas del Isabela, en el sector La Zurza</w:t>
      </w:r>
      <w:r>
        <w:rPr>
          <w:bCs/>
          <w:color w:val="808080" w:themeColor="background1" w:themeShade="80"/>
          <w:lang w:val="es-DO"/>
        </w:rPr>
        <w:t>,</w:t>
      </w:r>
      <w:r w:rsidRPr="00D241E5">
        <w:rPr>
          <w:bCs/>
          <w:color w:val="808080" w:themeColor="background1" w:themeShade="80"/>
          <w:lang w:val="es-DO"/>
        </w:rPr>
        <w:t xml:space="preserve"> Distrito Nacional.</w:t>
      </w:r>
    </w:p>
    <w:p w14:paraId="77D569D9" w14:textId="77777777" w:rsidR="002D6E5F" w:rsidRPr="00D241E5" w:rsidRDefault="002D6E5F" w:rsidP="002D6E5F">
      <w:pPr>
        <w:pStyle w:val="ListParagraph"/>
        <w:numPr>
          <w:ilvl w:val="0"/>
          <w:numId w:val="6"/>
        </w:numPr>
        <w:spacing w:line="360" w:lineRule="auto"/>
        <w:jc w:val="both"/>
        <w:rPr>
          <w:bCs/>
          <w:color w:val="808080" w:themeColor="background1" w:themeShade="80"/>
          <w:lang w:val="es-DO"/>
        </w:rPr>
      </w:pPr>
      <w:r w:rsidRPr="00D241E5">
        <w:rPr>
          <w:bCs/>
          <w:color w:val="808080" w:themeColor="background1" w:themeShade="80"/>
          <w:lang w:val="es-DO"/>
        </w:rPr>
        <w:t xml:space="preserve">56 apartamentos del proyecto </w:t>
      </w:r>
      <w:proofErr w:type="spellStart"/>
      <w:r w:rsidRPr="00D241E5">
        <w:rPr>
          <w:bCs/>
          <w:color w:val="808080" w:themeColor="background1" w:themeShade="80"/>
          <w:lang w:val="es-DO"/>
        </w:rPr>
        <w:t>Mairení</w:t>
      </w:r>
      <w:proofErr w:type="spellEnd"/>
      <w:r w:rsidRPr="00D241E5">
        <w:rPr>
          <w:bCs/>
          <w:color w:val="808080" w:themeColor="background1" w:themeShade="80"/>
          <w:lang w:val="es-DO"/>
        </w:rPr>
        <w:t xml:space="preserve"> en el sector Los Cacicazgos, Distrito Nacional. </w:t>
      </w:r>
    </w:p>
    <w:p w14:paraId="514AAB75" w14:textId="77777777" w:rsidR="002D6E5F" w:rsidRPr="00D241E5" w:rsidRDefault="002D6E5F" w:rsidP="002D6E5F">
      <w:pPr>
        <w:pStyle w:val="ListParagraph"/>
        <w:numPr>
          <w:ilvl w:val="0"/>
          <w:numId w:val="6"/>
        </w:numPr>
        <w:spacing w:line="360" w:lineRule="auto"/>
        <w:jc w:val="both"/>
        <w:rPr>
          <w:bCs/>
          <w:color w:val="808080" w:themeColor="background1" w:themeShade="80"/>
          <w:lang w:val="es-DO"/>
        </w:rPr>
      </w:pPr>
      <w:r w:rsidRPr="00D241E5">
        <w:rPr>
          <w:bCs/>
          <w:color w:val="808080" w:themeColor="background1" w:themeShade="80"/>
          <w:lang w:val="es-DO"/>
        </w:rPr>
        <w:t>190 apartamentos en el proyecto Villa Progreso Arenoso en municipio Villa Riva, provincia Duarte.</w:t>
      </w:r>
    </w:p>
    <w:p w14:paraId="38A08AA3" w14:textId="77777777" w:rsidR="002D6E5F" w:rsidRPr="00D241E5" w:rsidRDefault="002D6E5F" w:rsidP="002D6E5F">
      <w:pPr>
        <w:pStyle w:val="ListParagraph"/>
        <w:numPr>
          <w:ilvl w:val="0"/>
          <w:numId w:val="6"/>
        </w:numPr>
        <w:spacing w:line="360" w:lineRule="auto"/>
        <w:jc w:val="both"/>
        <w:rPr>
          <w:bCs/>
          <w:color w:val="808080" w:themeColor="background1" w:themeShade="80"/>
          <w:lang w:val="es-DO"/>
        </w:rPr>
      </w:pPr>
      <w:r w:rsidRPr="00D241E5">
        <w:rPr>
          <w:bCs/>
          <w:color w:val="808080" w:themeColor="background1" w:themeShade="80"/>
          <w:lang w:val="es-DO"/>
        </w:rPr>
        <w:lastRenderedPageBreak/>
        <w:t>110 apartamentos y locales comerciales del proyecto Hermanas Mirabal en municipio Santo Domingo Norte, provincia Santo Domingo.</w:t>
      </w:r>
    </w:p>
    <w:p w14:paraId="01F34E9C" w14:textId="77777777" w:rsidR="002D6E5F" w:rsidRPr="00D241E5" w:rsidRDefault="002D6E5F" w:rsidP="002D6E5F">
      <w:pPr>
        <w:pStyle w:val="ListParagraph"/>
        <w:numPr>
          <w:ilvl w:val="0"/>
          <w:numId w:val="6"/>
        </w:numPr>
        <w:spacing w:line="360" w:lineRule="auto"/>
        <w:jc w:val="both"/>
        <w:rPr>
          <w:bCs/>
          <w:color w:val="808080" w:themeColor="background1" w:themeShade="80"/>
          <w:lang w:val="es-DO"/>
        </w:rPr>
      </w:pPr>
      <w:r w:rsidRPr="00D241E5">
        <w:rPr>
          <w:bCs/>
          <w:color w:val="808080" w:themeColor="background1" w:themeShade="80"/>
          <w:lang w:val="es-DO"/>
        </w:rPr>
        <w:t xml:space="preserve">24 apartamentos del proyecto Lotería </w:t>
      </w:r>
      <w:proofErr w:type="spellStart"/>
      <w:r w:rsidRPr="00D241E5">
        <w:rPr>
          <w:bCs/>
          <w:color w:val="808080" w:themeColor="background1" w:themeShade="80"/>
          <w:lang w:val="es-DO"/>
        </w:rPr>
        <w:t>Inespre</w:t>
      </w:r>
      <w:proofErr w:type="spellEnd"/>
      <w:r w:rsidRPr="00D241E5">
        <w:rPr>
          <w:bCs/>
          <w:color w:val="808080" w:themeColor="background1" w:themeShade="80"/>
          <w:lang w:val="es-DO"/>
        </w:rPr>
        <w:t>, Manzana F, municipio Santo Domingo Norte, provincia Santo Domingo.</w:t>
      </w:r>
    </w:p>
    <w:p w14:paraId="6E1B5D68" w14:textId="77777777" w:rsidR="002D6E5F" w:rsidRPr="00D241E5" w:rsidRDefault="002D6E5F" w:rsidP="002D6E5F">
      <w:pPr>
        <w:pStyle w:val="ListParagraph"/>
        <w:numPr>
          <w:ilvl w:val="0"/>
          <w:numId w:val="6"/>
        </w:numPr>
        <w:spacing w:line="360" w:lineRule="auto"/>
        <w:jc w:val="both"/>
        <w:rPr>
          <w:bCs/>
          <w:color w:val="808080" w:themeColor="background1" w:themeShade="80"/>
          <w:lang w:val="es-DO"/>
        </w:rPr>
      </w:pPr>
      <w:r w:rsidRPr="00D241E5">
        <w:rPr>
          <w:bCs/>
          <w:color w:val="808080" w:themeColor="background1" w:themeShade="80"/>
          <w:lang w:val="es-DO"/>
        </w:rPr>
        <w:t xml:space="preserve">726 apartamentos del proyecto Habitacional </w:t>
      </w:r>
      <w:proofErr w:type="spellStart"/>
      <w:r w:rsidRPr="00D241E5">
        <w:rPr>
          <w:bCs/>
          <w:color w:val="808080" w:themeColor="background1" w:themeShade="80"/>
          <w:lang w:val="es-DO"/>
        </w:rPr>
        <w:t>Hainamosa</w:t>
      </w:r>
      <w:proofErr w:type="spellEnd"/>
      <w:r w:rsidRPr="00D241E5">
        <w:rPr>
          <w:bCs/>
          <w:color w:val="808080" w:themeColor="background1" w:themeShade="80"/>
          <w:lang w:val="es-DO"/>
        </w:rPr>
        <w:t xml:space="preserve"> en municipio Santo Domingo Este, provincia Santo Domingo.</w:t>
      </w:r>
    </w:p>
    <w:p w14:paraId="2ADB5B77" w14:textId="77777777" w:rsidR="002D6E5F" w:rsidRPr="00D241E5" w:rsidRDefault="002D6E5F" w:rsidP="002D6E5F">
      <w:pPr>
        <w:pStyle w:val="ListParagraph"/>
        <w:numPr>
          <w:ilvl w:val="0"/>
          <w:numId w:val="6"/>
        </w:numPr>
        <w:spacing w:line="360" w:lineRule="auto"/>
        <w:jc w:val="both"/>
        <w:rPr>
          <w:bCs/>
          <w:color w:val="808080" w:themeColor="background1" w:themeShade="80"/>
          <w:lang w:val="es-DO"/>
        </w:rPr>
      </w:pPr>
      <w:r w:rsidRPr="00D241E5">
        <w:rPr>
          <w:bCs/>
          <w:color w:val="808080" w:themeColor="background1" w:themeShade="80"/>
          <w:lang w:val="es-DO"/>
        </w:rPr>
        <w:t xml:space="preserve">104 apartamentos </w:t>
      </w:r>
      <w:r>
        <w:rPr>
          <w:bCs/>
          <w:color w:val="808080" w:themeColor="background1" w:themeShade="80"/>
          <w:lang w:val="es-DO"/>
        </w:rPr>
        <w:t>del proyecto INVI-N</w:t>
      </w:r>
      <w:r w:rsidRPr="00D241E5">
        <w:rPr>
          <w:bCs/>
          <w:color w:val="808080" w:themeColor="background1" w:themeShade="80"/>
          <w:lang w:val="es-DO"/>
        </w:rPr>
        <w:t>igua</w:t>
      </w:r>
      <w:r>
        <w:rPr>
          <w:bCs/>
          <w:color w:val="808080" w:themeColor="background1" w:themeShade="80"/>
          <w:lang w:val="es-DO"/>
        </w:rPr>
        <w:t>,</w:t>
      </w:r>
      <w:r w:rsidRPr="00D241E5">
        <w:rPr>
          <w:bCs/>
          <w:color w:val="808080" w:themeColor="background1" w:themeShade="80"/>
          <w:lang w:val="es-DO"/>
        </w:rPr>
        <w:t xml:space="preserve"> municipio de San Gregorio de Nigua, provincia San Cristóbal.</w:t>
      </w:r>
    </w:p>
    <w:p w14:paraId="3C50B860" w14:textId="77777777" w:rsidR="002D6E5F" w:rsidRPr="00D241E5" w:rsidRDefault="002D6E5F" w:rsidP="002D6E5F">
      <w:pPr>
        <w:pStyle w:val="ListParagraph"/>
        <w:numPr>
          <w:ilvl w:val="0"/>
          <w:numId w:val="6"/>
        </w:numPr>
        <w:spacing w:line="360" w:lineRule="auto"/>
        <w:jc w:val="both"/>
        <w:rPr>
          <w:bCs/>
          <w:color w:val="808080" w:themeColor="background1" w:themeShade="80"/>
          <w:lang w:val="es-DO"/>
        </w:rPr>
      </w:pPr>
      <w:r w:rsidRPr="00D241E5">
        <w:rPr>
          <w:bCs/>
          <w:color w:val="808080" w:themeColor="background1" w:themeShade="80"/>
          <w:lang w:val="es-DO"/>
        </w:rPr>
        <w:t xml:space="preserve">1,288 apartamentos </w:t>
      </w:r>
      <w:r>
        <w:rPr>
          <w:bCs/>
          <w:color w:val="808080" w:themeColor="background1" w:themeShade="80"/>
          <w:lang w:val="es-DO"/>
        </w:rPr>
        <w:t>de</w:t>
      </w:r>
      <w:r w:rsidRPr="00D241E5">
        <w:rPr>
          <w:bCs/>
          <w:color w:val="808080" w:themeColor="background1" w:themeShade="80"/>
          <w:lang w:val="es-DO"/>
        </w:rPr>
        <w:t>l proyecto Habitacional Almirante, municipio Santo Domingo Este, provincia Santo Domingo.</w:t>
      </w:r>
    </w:p>
    <w:p w14:paraId="7FBE1409" w14:textId="77777777" w:rsidR="002D6E5F" w:rsidRPr="00D241E5" w:rsidRDefault="002D6E5F" w:rsidP="002D6E5F">
      <w:pPr>
        <w:pStyle w:val="ListParagraph"/>
        <w:numPr>
          <w:ilvl w:val="0"/>
          <w:numId w:val="6"/>
        </w:numPr>
        <w:spacing w:line="360" w:lineRule="auto"/>
        <w:jc w:val="both"/>
        <w:rPr>
          <w:bCs/>
          <w:color w:val="808080" w:themeColor="background1" w:themeShade="80"/>
          <w:lang w:val="es-DO"/>
        </w:rPr>
      </w:pPr>
      <w:r w:rsidRPr="00D241E5">
        <w:rPr>
          <w:bCs/>
          <w:color w:val="808080" w:themeColor="background1" w:themeShade="80"/>
          <w:lang w:val="es-DO"/>
        </w:rPr>
        <w:t xml:space="preserve">208 apartamentos </w:t>
      </w:r>
      <w:r>
        <w:rPr>
          <w:bCs/>
          <w:color w:val="808080" w:themeColor="background1" w:themeShade="80"/>
          <w:lang w:val="es-DO"/>
        </w:rPr>
        <w:t>de</w:t>
      </w:r>
      <w:r w:rsidRPr="00D241E5">
        <w:rPr>
          <w:bCs/>
          <w:color w:val="808080" w:themeColor="background1" w:themeShade="80"/>
          <w:lang w:val="es-DO"/>
        </w:rPr>
        <w:t xml:space="preserve">l proyecto Villa Progreso Bonao, municipio Bonao, provincia Monseñor </w:t>
      </w:r>
      <w:proofErr w:type="spellStart"/>
      <w:r w:rsidRPr="00D241E5">
        <w:rPr>
          <w:bCs/>
          <w:color w:val="808080" w:themeColor="background1" w:themeShade="80"/>
          <w:lang w:val="es-DO"/>
        </w:rPr>
        <w:t>Nouel</w:t>
      </w:r>
      <w:proofErr w:type="spellEnd"/>
      <w:r w:rsidRPr="00D241E5">
        <w:rPr>
          <w:bCs/>
          <w:color w:val="808080" w:themeColor="background1" w:themeShade="80"/>
          <w:lang w:val="es-DO"/>
        </w:rPr>
        <w:t>.</w:t>
      </w:r>
    </w:p>
    <w:p w14:paraId="3A13A351" w14:textId="77777777" w:rsidR="002D6E5F" w:rsidRPr="00D241E5" w:rsidRDefault="002D6E5F" w:rsidP="002D6E5F">
      <w:pPr>
        <w:pStyle w:val="ListParagraph"/>
        <w:numPr>
          <w:ilvl w:val="0"/>
          <w:numId w:val="6"/>
        </w:numPr>
        <w:spacing w:line="360" w:lineRule="auto"/>
        <w:jc w:val="both"/>
        <w:rPr>
          <w:bCs/>
          <w:color w:val="808080" w:themeColor="background1" w:themeShade="80"/>
          <w:lang w:val="es-DO"/>
        </w:rPr>
      </w:pPr>
      <w:r w:rsidRPr="00D241E5">
        <w:rPr>
          <w:bCs/>
          <w:color w:val="808080" w:themeColor="background1" w:themeShade="80"/>
          <w:lang w:val="es-DO"/>
        </w:rPr>
        <w:t xml:space="preserve">58 apartamentos </w:t>
      </w:r>
      <w:r>
        <w:rPr>
          <w:bCs/>
          <w:color w:val="808080" w:themeColor="background1" w:themeShade="80"/>
          <w:lang w:val="es-DO"/>
        </w:rPr>
        <w:t>de</w:t>
      </w:r>
      <w:r w:rsidRPr="00D241E5">
        <w:rPr>
          <w:bCs/>
          <w:color w:val="808080" w:themeColor="background1" w:themeShade="80"/>
          <w:lang w:val="es-DO"/>
        </w:rPr>
        <w:t xml:space="preserve">l proyecto </w:t>
      </w:r>
      <w:proofErr w:type="spellStart"/>
      <w:r w:rsidRPr="00D241E5">
        <w:rPr>
          <w:bCs/>
          <w:color w:val="808080" w:themeColor="background1" w:themeShade="80"/>
          <w:lang w:val="es-DO"/>
        </w:rPr>
        <w:t>Maquiteria</w:t>
      </w:r>
      <w:proofErr w:type="spellEnd"/>
      <w:r w:rsidRPr="00D241E5">
        <w:rPr>
          <w:bCs/>
          <w:color w:val="808080" w:themeColor="background1" w:themeShade="80"/>
          <w:lang w:val="es-DO"/>
        </w:rPr>
        <w:t xml:space="preserve"> III, municipio Santo Domingo Este, provincia Santo Domingo.</w:t>
      </w:r>
    </w:p>
    <w:p w14:paraId="1E6D329E" w14:textId="77777777" w:rsidR="002D6E5F" w:rsidRPr="00D241E5" w:rsidRDefault="002D6E5F" w:rsidP="002D6E5F">
      <w:pPr>
        <w:pStyle w:val="ListParagraph"/>
        <w:numPr>
          <w:ilvl w:val="0"/>
          <w:numId w:val="6"/>
        </w:numPr>
        <w:spacing w:line="360" w:lineRule="auto"/>
        <w:jc w:val="both"/>
        <w:rPr>
          <w:bCs/>
          <w:color w:val="808080" w:themeColor="background1" w:themeShade="80"/>
          <w:lang w:val="es-DO"/>
        </w:rPr>
      </w:pPr>
      <w:r w:rsidRPr="00D241E5">
        <w:rPr>
          <w:bCs/>
          <w:color w:val="808080" w:themeColor="background1" w:themeShade="80"/>
          <w:lang w:val="es-DO"/>
        </w:rPr>
        <w:t xml:space="preserve">276 apartamentos y locales comerciales </w:t>
      </w:r>
      <w:r>
        <w:rPr>
          <w:bCs/>
          <w:color w:val="808080" w:themeColor="background1" w:themeShade="80"/>
          <w:lang w:val="es-DO"/>
        </w:rPr>
        <w:t>de</w:t>
      </w:r>
      <w:r w:rsidRPr="00D241E5">
        <w:rPr>
          <w:bCs/>
          <w:color w:val="808080" w:themeColor="background1" w:themeShade="80"/>
          <w:lang w:val="es-DO"/>
        </w:rPr>
        <w:t>l proyecto Villa Progreso Del Este, municipio Santo Domingo Este, provincia Santo Domingo.</w:t>
      </w:r>
    </w:p>
    <w:p w14:paraId="5E3BA938" w14:textId="77777777" w:rsidR="002D6E5F" w:rsidRPr="00D241E5" w:rsidRDefault="002D6E5F" w:rsidP="002D6E5F">
      <w:pPr>
        <w:pStyle w:val="ListParagraph"/>
        <w:numPr>
          <w:ilvl w:val="0"/>
          <w:numId w:val="6"/>
        </w:numPr>
        <w:spacing w:line="360" w:lineRule="auto"/>
        <w:jc w:val="both"/>
        <w:rPr>
          <w:bCs/>
          <w:color w:val="808080" w:themeColor="background1" w:themeShade="80"/>
          <w:lang w:val="es-DO"/>
        </w:rPr>
      </w:pPr>
      <w:r w:rsidRPr="00D241E5">
        <w:rPr>
          <w:bCs/>
          <w:color w:val="808080" w:themeColor="background1" w:themeShade="80"/>
          <w:lang w:val="es-DO"/>
        </w:rPr>
        <w:t xml:space="preserve">448 apartamentos y locales comerciales </w:t>
      </w:r>
      <w:r>
        <w:rPr>
          <w:bCs/>
          <w:color w:val="808080" w:themeColor="background1" w:themeShade="80"/>
          <w:lang w:val="es-DO"/>
        </w:rPr>
        <w:t>del</w:t>
      </w:r>
      <w:r w:rsidRPr="00D241E5">
        <w:rPr>
          <w:bCs/>
          <w:color w:val="808080" w:themeColor="background1" w:themeShade="80"/>
          <w:lang w:val="es-DO"/>
        </w:rPr>
        <w:t xml:space="preserve"> proyecto 26 de Enero </w:t>
      </w:r>
      <w:r>
        <w:rPr>
          <w:bCs/>
          <w:color w:val="808080" w:themeColor="background1" w:themeShade="80"/>
          <w:lang w:val="es-DO"/>
        </w:rPr>
        <w:t>(</w:t>
      </w:r>
      <w:r w:rsidRPr="00D241E5">
        <w:rPr>
          <w:bCs/>
          <w:color w:val="808080" w:themeColor="background1" w:themeShade="80"/>
          <w:lang w:val="es-DO"/>
        </w:rPr>
        <w:t>Etapa I</w:t>
      </w:r>
      <w:r>
        <w:rPr>
          <w:bCs/>
          <w:color w:val="808080" w:themeColor="background1" w:themeShade="80"/>
          <w:lang w:val="es-DO"/>
        </w:rPr>
        <w:t>)</w:t>
      </w:r>
      <w:r w:rsidRPr="00D241E5">
        <w:rPr>
          <w:bCs/>
          <w:color w:val="808080" w:themeColor="background1" w:themeShade="80"/>
          <w:lang w:val="es-DO"/>
        </w:rPr>
        <w:t xml:space="preserve">, en el sector </w:t>
      </w:r>
      <w:proofErr w:type="spellStart"/>
      <w:r w:rsidRPr="00D241E5">
        <w:rPr>
          <w:bCs/>
          <w:color w:val="808080" w:themeColor="background1" w:themeShade="80"/>
          <w:lang w:val="es-DO"/>
        </w:rPr>
        <w:t>Guaricano</w:t>
      </w:r>
      <w:proofErr w:type="spellEnd"/>
      <w:r w:rsidRPr="00D241E5">
        <w:rPr>
          <w:bCs/>
          <w:color w:val="808080" w:themeColor="background1" w:themeShade="80"/>
          <w:lang w:val="es-DO"/>
        </w:rPr>
        <w:t>, municipio Santo Domingo Norte, provincia Santo Domingo.</w:t>
      </w:r>
    </w:p>
    <w:p w14:paraId="31D7B0AC" w14:textId="77777777" w:rsidR="002D6E5F" w:rsidRPr="00D241E5" w:rsidRDefault="002D6E5F" w:rsidP="002D6E5F">
      <w:pPr>
        <w:pStyle w:val="ListParagraph"/>
        <w:numPr>
          <w:ilvl w:val="0"/>
          <w:numId w:val="6"/>
        </w:numPr>
        <w:spacing w:line="360" w:lineRule="auto"/>
        <w:jc w:val="both"/>
        <w:rPr>
          <w:bCs/>
          <w:color w:val="808080" w:themeColor="background1" w:themeShade="80"/>
          <w:lang w:val="es-DO"/>
        </w:rPr>
      </w:pPr>
      <w:r w:rsidRPr="00D241E5">
        <w:rPr>
          <w:bCs/>
          <w:color w:val="808080" w:themeColor="background1" w:themeShade="80"/>
          <w:lang w:val="es-DO"/>
        </w:rPr>
        <w:t xml:space="preserve">128 apartamentos </w:t>
      </w:r>
      <w:r>
        <w:rPr>
          <w:bCs/>
          <w:color w:val="808080" w:themeColor="background1" w:themeShade="80"/>
          <w:lang w:val="es-DO"/>
        </w:rPr>
        <w:t>d</w:t>
      </w:r>
      <w:r w:rsidRPr="00D241E5">
        <w:rPr>
          <w:bCs/>
          <w:color w:val="808080" w:themeColor="background1" w:themeShade="80"/>
          <w:lang w:val="es-DO"/>
        </w:rPr>
        <w:t>el Condominio Villa Altagracia, municipio Villa Altagracia, provincia San Cristóbal.</w:t>
      </w:r>
    </w:p>
    <w:p w14:paraId="3AA17C78" w14:textId="77777777" w:rsidR="002D6E5F" w:rsidRPr="00D241E5" w:rsidRDefault="002D6E5F" w:rsidP="002D6E5F">
      <w:pPr>
        <w:pStyle w:val="ListParagraph"/>
        <w:numPr>
          <w:ilvl w:val="0"/>
          <w:numId w:val="6"/>
        </w:numPr>
        <w:spacing w:line="360" w:lineRule="auto"/>
        <w:jc w:val="both"/>
        <w:rPr>
          <w:bCs/>
          <w:color w:val="808080" w:themeColor="background1" w:themeShade="80"/>
          <w:lang w:val="es-DO"/>
        </w:rPr>
      </w:pPr>
      <w:r w:rsidRPr="00D241E5">
        <w:rPr>
          <w:bCs/>
          <w:color w:val="808080" w:themeColor="background1" w:themeShade="80"/>
          <w:lang w:val="es-DO"/>
        </w:rPr>
        <w:t xml:space="preserve">355 apartamentos y locales comerciales </w:t>
      </w:r>
      <w:r>
        <w:rPr>
          <w:bCs/>
          <w:color w:val="808080" w:themeColor="background1" w:themeShade="80"/>
          <w:lang w:val="es-DO"/>
        </w:rPr>
        <w:t>d</w:t>
      </w:r>
      <w:r w:rsidRPr="00D241E5">
        <w:rPr>
          <w:bCs/>
          <w:color w:val="808080" w:themeColor="background1" w:themeShade="80"/>
          <w:lang w:val="es-DO"/>
        </w:rPr>
        <w:t>e</w:t>
      </w:r>
      <w:r>
        <w:rPr>
          <w:bCs/>
          <w:color w:val="808080" w:themeColor="background1" w:themeShade="80"/>
          <w:lang w:val="es-DO"/>
        </w:rPr>
        <w:t>l</w:t>
      </w:r>
      <w:r w:rsidRPr="00D241E5">
        <w:rPr>
          <w:bCs/>
          <w:color w:val="808080" w:themeColor="background1" w:themeShade="80"/>
          <w:lang w:val="es-DO"/>
        </w:rPr>
        <w:t xml:space="preserve"> proyecto 26 de Enero </w:t>
      </w:r>
      <w:r>
        <w:rPr>
          <w:bCs/>
          <w:color w:val="808080" w:themeColor="background1" w:themeShade="80"/>
          <w:lang w:val="es-DO"/>
        </w:rPr>
        <w:t>(</w:t>
      </w:r>
      <w:r w:rsidRPr="00D241E5">
        <w:rPr>
          <w:bCs/>
          <w:color w:val="808080" w:themeColor="background1" w:themeShade="80"/>
          <w:lang w:val="es-DO"/>
        </w:rPr>
        <w:t>Etapa II</w:t>
      </w:r>
      <w:r>
        <w:rPr>
          <w:bCs/>
          <w:color w:val="808080" w:themeColor="background1" w:themeShade="80"/>
          <w:lang w:val="es-DO"/>
        </w:rPr>
        <w:t>)</w:t>
      </w:r>
      <w:r w:rsidRPr="00D241E5">
        <w:rPr>
          <w:bCs/>
          <w:color w:val="808080" w:themeColor="background1" w:themeShade="80"/>
          <w:lang w:val="es-DO"/>
        </w:rPr>
        <w:t xml:space="preserve">, en el sector </w:t>
      </w:r>
      <w:proofErr w:type="spellStart"/>
      <w:r w:rsidRPr="00D241E5">
        <w:rPr>
          <w:bCs/>
          <w:color w:val="808080" w:themeColor="background1" w:themeShade="80"/>
          <w:lang w:val="es-DO"/>
        </w:rPr>
        <w:t>Guaricano</w:t>
      </w:r>
      <w:proofErr w:type="spellEnd"/>
      <w:r w:rsidRPr="00D241E5">
        <w:rPr>
          <w:bCs/>
          <w:color w:val="808080" w:themeColor="background1" w:themeShade="80"/>
          <w:lang w:val="es-DO"/>
        </w:rPr>
        <w:t>, municipio Santo Domingo Norte, provincia Santo Domingo.</w:t>
      </w:r>
    </w:p>
    <w:p w14:paraId="6030D418" w14:textId="77777777" w:rsidR="002D6E5F" w:rsidRPr="00D241E5" w:rsidRDefault="002D6E5F" w:rsidP="002D6E5F">
      <w:pPr>
        <w:pStyle w:val="ListParagraph"/>
        <w:numPr>
          <w:ilvl w:val="0"/>
          <w:numId w:val="6"/>
        </w:numPr>
        <w:spacing w:line="360" w:lineRule="auto"/>
        <w:jc w:val="both"/>
        <w:rPr>
          <w:bCs/>
          <w:color w:val="808080" w:themeColor="background1" w:themeShade="80"/>
          <w:lang w:val="es-DO"/>
        </w:rPr>
      </w:pPr>
      <w:r w:rsidRPr="00D241E5">
        <w:rPr>
          <w:bCs/>
          <w:color w:val="808080" w:themeColor="background1" w:themeShade="80"/>
          <w:lang w:val="es-DO"/>
        </w:rPr>
        <w:t xml:space="preserve">264 apartamentos y locales comerciales </w:t>
      </w:r>
      <w:r>
        <w:rPr>
          <w:bCs/>
          <w:color w:val="808080" w:themeColor="background1" w:themeShade="80"/>
          <w:lang w:val="es-DO"/>
        </w:rPr>
        <w:t>del</w:t>
      </w:r>
      <w:r w:rsidRPr="00D241E5">
        <w:rPr>
          <w:bCs/>
          <w:color w:val="808080" w:themeColor="background1" w:themeShade="80"/>
          <w:lang w:val="es-DO"/>
        </w:rPr>
        <w:t xml:space="preserve"> proyecto Villa Progreso del Oeste, en municipio Santo Domingo Oeste, provincia</w:t>
      </w:r>
      <w:r>
        <w:rPr>
          <w:bCs/>
          <w:color w:val="808080" w:themeColor="background1" w:themeShade="80"/>
          <w:lang w:val="es-DO"/>
        </w:rPr>
        <w:t xml:space="preserve"> </w:t>
      </w:r>
      <w:r w:rsidRPr="00D241E5">
        <w:rPr>
          <w:bCs/>
          <w:color w:val="808080" w:themeColor="background1" w:themeShade="80"/>
          <w:lang w:val="es-DO"/>
        </w:rPr>
        <w:t>Santo Domingo.</w:t>
      </w:r>
    </w:p>
    <w:p w14:paraId="4C458804" w14:textId="77777777" w:rsidR="002D6E5F" w:rsidRPr="00D241E5" w:rsidRDefault="002D6E5F" w:rsidP="002D6E5F">
      <w:pPr>
        <w:pStyle w:val="ListParagraph"/>
        <w:numPr>
          <w:ilvl w:val="0"/>
          <w:numId w:val="6"/>
        </w:numPr>
        <w:spacing w:line="360" w:lineRule="auto"/>
        <w:jc w:val="both"/>
        <w:rPr>
          <w:bCs/>
          <w:color w:val="808080" w:themeColor="background1" w:themeShade="80"/>
          <w:lang w:val="es-DO"/>
        </w:rPr>
      </w:pPr>
      <w:r w:rsidRPr="00D241E5">
        <w:rPr>
          <w:bCs/>
          <w:color w:val="808080" w:themeColor="background1" w:themeShade="80"/>
          <w:lang w:val="es-DO"/>
        </w:rPr>
        <w:lastRenderedPageBreak/>
        <w:t xml:space="preserve">200 apartamentos </w:t>
      </w:r>
      <w:r>
        <w:rPr>
          <w:bCs/>
          <w:color w:val="808080" w:themeColor="background1" w:themeShade="80"/>
          <w:lang w:val="es-DO"/>
        </w:rPr>
        <w:t>del</w:t>
      </w:r>
      <w:r w:rsidRPr="00D241E5">
        <w:rPr>
          <w:bCs/>
          <w:color w:val="808080" w:themeColor="background1" w:themeShade="80"/>
          <w:lang w:val="es-DO"/>
        </w:rPr>
        <w:t xml:space="preserve"> proyecto 30 de Marzo, en municipio Santiago, provincia Santiago de los Caballeros.</w:t>
      </w:r>
    </w:p>
    <w:p w14:paraId="227FDF7E" w14:textId="77777777" w:rsidR="002D6E5F" w:rsidRPr="00D241E5" w:rsidRDefault="002D6E5F" w:rsidP="002D6E5F">
      <w:pPr>
        <w:pStyle w:val="ListParagraph"/>
        <w:numPr>
          <w:ilvl w:val="0"/>
          <w:numId w:val="6"/>
        </w:numPr>
        <w:spacing w:line="360" w:lineRule="auto"/>
        <w:jc w:val="both"/>
        <w:rPr>
          <w:bCs/>
          <w:color w:val="808080" w:themeColor="background1" w:themeShade="80"/>
          <w:lang w:val="es-DO"/>
        </w:rPr>
      </w:pPr>
      <w:r w:rsidRPr="00D241E5">
        <w:rPr>
          <w:bCs/>
          <w:color w:val="808080" w:themeColor="background1" w:themeShade="80"/>
          <w:lang w:val="es-DO"/>
        </w:rPr>
        <w:t>200 casas y apartamentos en el proyecto INVI Las Charchas, en municipio Santiago, provincia Santiago.</w:t>
      </w:r>
    </w:p>
    <w:p w14:paraId="1EAD96AE" w14:textId="77777777" w:rsidR="002D6E5F" w:rsidRPr="007438DA" w:rsidRDefault="002D6E5F" w:rsidP="002D6E5F">
      <w:pPr>
        <w:pStyle w:val="ListParagraph"/>
        <w:spacing w:line="360" w:lineRule="auto"/>
        <w:ind w:left="1069"/>
        <w:rPr>
          <w:bCs/>
          <w:color w:val="808080" w:themeColor="background1" w:themeShade="80"/>
          <w:sz w:val="12"/>
          <w:lang w:val="es-DO"/>
        </w:rPr>
      </w:pPr>
    </w:p>
    <w:p w14:paraId="047A43A4" w14:textId="77777777" w:rsidR="002D6E5F" w:rsidRPr="00D241E5" w:rsidRDefault="002D6E5F" w:rsidP="002D6E5F">
      <w:pPr>
        <w:pStyle w:val="ListParagraph"/>
        <w:spacing w:before="20" w:afterLines="20" w:after="48" w:line="360" w:lineRule="auto"/>
        <w:ind w:left="1069"/>
        <w:rPr>
          <w:bCs/>
          <w:color w:val="808080" w:themeColor="background1" w:themeShade="80"/>
          <w:lang w:val="es-DO"/>
        </w:rPr>
      </w:pPr>
      <w:r w:rsidRPr="00D241E5">
        <w:rPr>
          <w:bCs/>
          <w:color w:val="808080" w:themeColor="background1" w:themeShade="80"/>
          <w:lang w:val="es-DO"/>
        </w:rPr>
        <w:t>Gráfica 2. Impacto Licencias por Región</w:t>
      </w:r>
    </w:p>
    <w:p w14:paraId="6181A76B" w14:textId="77777777" w:rsidR="002D6E5F" w:rsidRDefault="002D6E5F" w:rsidP="002D6E5F">
      <w:pPr>
        <w:spacing w:line="240" w:lineRule="auto"/>
        <w:ind w:left="720" w:hanging="720"/>
        <w:jc w:val="center"/>
        <w:rPr>
          <w:bCs/>
          <w:color w:val="808080" w:themeColor="background1" w:themeShade="80"/>
          <w:lang w:val="es-DO"/>
        </w:rPr>
      </w:pPr>
      <w:r>
        <w:rPr>
          <w:noProof/>
        </w:rPr>
        <w:drawing>
          <wp:inline distT="0" distB="0" distL="0" distR="0" wp14:anchorId="1E557192" wp14:editId="654F652B">
            <wp:extent cx="4394579" cy="3562066"/>
            <wp:effectExtent l="0" t="0" r="6350" b="635"/>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600A098" w14:textId="77777777" w:rsidR="002D6E5F" w:rsidRDefault="002D6E5F" w:rsidP="002D6E5F">
      <w:pPr>
        <w:spacing w:line="360" w:lineRule="auto"/>
        <w:ind w:left="720" w:hanging="720"/>
        <w:jc w:val="center"/>
        <w:rPr>
          <w:bCs/>
          <w:color w:val="808080" w:themeColor="background1" w:themeShade="80"/>
          <w:lang w:val="es-DO"/>
        </w:rPr>
      </w:pPr>
      <w:r w:rsidRPr="002634BE">
        <w:rPr>
          <w:bCs/>
          <w:color w:val="808080" w:themeColor="background1" w:themeShade="80"/>
          <w:lang w:val="es-DO"/>
        </w:rPr>
        <w:t>Fuente: Departamento de G</w:t>
      </w:r>
      <w:r w:rsidRPr="00310906">
        <w:rPr>
          <w:bCs/>
          <w:color w:val="808080" w:themeColor="background1" w:themeShade="80"/>
          <w:lang w:val="es-DO"/>
        </w:rPr>
        <w:t>estión de Infraest</w:t>
      </w:r>
      <w:r w:rsidRPr="002634BE">
        <w:rPr>
          <w:bCs/>
          <w:color w:val="808080" w:themeColor="background1" w:themeShade="80"/>
          <w:lang w:val="es-DO"/>
        </w:rPr>
        <w:t>ructura</w:t>
      </w:r>
    </w:p>
    <w:p w14:paraId="211DB033" w14:textId="77777777" w:rsidR="002D6E5F" w:rsidRPr="00C1487A" w:rsidRDefault="002D6E5F" w:rsidP="002D6E5F">
      <w:pPr>
        <w:pStyle w:val="ListParagraph"/>
        <w:numPr>
          <w:ilvl w:val="3"/>
          <w:numId w:val="1"/>
        </w:numPr>
        <w:spacing w:before="20" w:afterLines="20" w:after="48" w:line="360" w:lineRule="auto"/>
        <w:ind w:left="709"/>
        <w:jc w:val="both"/>
        <w:rPr>
          <w:b/>
          <w:color w:val="808080" w:themeColor="background1" w:themeShade="80"/>
          <w:lang w:val="es-DO"/>
        </w:rPr>
      </w:pPr>
      <w:r w:rsidRPr="00C1487A">
        <w:rPr>
          <w:b/>
          <w:color w:val="808080" w:themeColor="background1" w:themeShade="80"/>
          <w:lang w:val="es-DO"/>
        </w:rPr>
        <w:t>Preparación</w:t>
      </w:r>
      <w:r>
        <w:rPr>
          <w:b/>
          <w:color w:val="808080" w:themeColor="background1" w:themeShade="80"/>
          <w:lang w:val="es-DO"/>
        </w:rPr>
        <w:t xml:space="preserve"> y</w:t>
      </w:r>
      <w:r w:rsidRPr="00C1487A">
        <w:rPr>
          <w:b/>
          <w:color w:val="808080" w:themeColor="background1" w:themeShade="80"/>
          <w:lang w:val="es-DO"/>
        </w:rPr>
        <w:t xml:space="preserve"> tramitación de expediente técnico:</w:t>
      </w:r>
    </w:p>
    <w:bookmarkEnd w:id="26"/>
    <w:p w14:paraId="0AFD6B39" w14:textId="77777777" w:rsidR="002D6E5F" w:rsidRPr="00D241E5" w:rsidRDefault="002D6E5F" w:rsidP="002D6E5F">
      <w:pPr>
        <w:pStyle w:val="ListParagraph"/>
        <w:spacing w:line="360" w:lineRule="auto"/>
        <w:ind w:left="648"/>
        <w:jc w:val="both"/>
        <w:rPr>
          <w:color w:val="808080" w:themeColor="background1" w:themeShade="80"/>
          <w:lang w:val="es-DO"/>
        </w:rPr>
      </w:pPr>
      <w:r>
        <w:rPr>
          <w:color w:val="808080" w:themeColor="background1" w:themeShade="80"/>
          <w:lang w:val="es-DO"/>
        </w:rPr>
        <w:t>Hemos preparado, depositado y tramitados cuarenta y nueve (54) expedientes técnicos, y hasta la fecha hemos recibido la</w:t>
      </w:r>
      <w:r w:rsidRPr="00D241E5">
        <w:rPr>
          <w:color w:val="808080" w:themeColor="background1" w:themeShade="80"/>
          <w:lang w:val="es-DO"/>
        </w:rPr>
        <w:t xml:space="preserve"> aprobación de </w:t>
      </w:r>
      <w:r>
        <w:rPr>
          <w:color w:val="808080" w:themeColor="background1" w:themeShade="80"/>
          <w:lang w:val="es-DO"/>
        </w:rPr>
        <w:t>cuarenta y un (41</w:t>
      </w:r>
      <w:r w:rsidRPr="006853AD">
        <w:rPr>
          <w:color w:val="808080" w:themeColor="background1" w:themeShade="80"/>
          <w:lang w:val="es-DO"/>
        </w:rPr>
        <w:t>)</w:t>
      </w:r>
      <w:r w:rsidRPr="00D241E5">
        <w:rPr>
          <w:color w:val="808080" w:themeColor="background1" w:themeShade="80"/>
          <w:lang w:val="es-DO"/>
        </w:rPr>
        <w:t xml:space="preserve"> expedientes técnicos ante la Dirección de Mensuras Catastrales correspondientes, de unos 48,821 inmuebles, ubicados en 14 provincias del país, con lo cual hemos beneficiando a más de 195,284 personas, ahorrado más de RD$ 2</w:t>
      </w:r>
      <w:proofErr w:type="gramStart"/>
      <w:r w:rsidRPr="00D241E5">
        <w:rPr>
          <w:color w:val="808080" w:themeColor="background1" w:themeShade="80"/>
          <w:lang w:val="es-DO"/>
        </w:rPr>
        <w:t>,929,260,000.00</w:t>
      </w:r>
      <w:proofErr w:type="gramEnd"/>
      <w:r w:rsidRPr="00D241E5">
        <w:rPr>
          <w:color w:val="808080" w:themeColor="background1" w:themeShade="80"/>
          <w:lang w:val="es-DO"/>
        </w:rPr>
        <w:t xml:space="preserve"> millones de pesos a las familias.</w:t>
      </w:r>
    </w:p>
    <w:p w14:paraId="37072341" w14:textId="77777777" w:rsidR="002D6E5F" w:rsidRDefault="002D6E5F" w:rsidP="002D6E5F">
      <w:pPr>
        <w:pStyle w:val="ListParagraph"/>
        <w:spacing w:line="360" w:lineRule="auto"/>
        <w:ind w:left="648"/>
        <w:rPr>
          <w:color w:val="808080" w:themeColor="background1" w:themeShade="80"/>
          <w:lang w:val="es-DO"/>
        </w:rPr>
      </w:pPr>
    </w:p>
    <w:p w14:paraId="27E03B46" w14:textId="77777777" w:rsidR="002D6E5F" w:rsidRPr="00D241E5" w:rsidRDefault="002D6E5F" w:rsidP="002D6E5F">
      <w:pPr>
        <w:pStyle w:val="ListParagraph"/>
        <w:spacing w:line="360" w:lineRule="auto"/>
        <w:ind w:left="648"/>
        <w:rPr>
          <w:color w:val="808080" w:themeColor="background1" w:themeShade="80"/>
          <w:lang w:val="es-DO"/>
        </w:rPr>
      </w:pPr>
      <w:r w:rsidRPr="00D241E5">
        <w:rPr>
          <w:color w:val="808080" w:themeColor="background1" w:themeShade="80"/>
          <w:lang w:val="es-DO"/>
        </w:rPr>
        <w:lastRenderedPageBreak/>
        <w:t xml:space="preserve">Dentro de </w:t>
      </w:r>
      <w:r>
        <w:rPr>
          <w:color w:val="808080" w:themeColor="background1" w:themeShade="80"/>
          <w:lang w:val="es-DO"/>
        </w:rPr>
        <w:t>las provincias impactadas están:</w:t>
      </w:r>
    </w:p>
    <w:p w14:paraId="604EAAEB" w14:textId="77777777" w:rsidR="002D6E5F" w:rsidRPr="00D241E5" w:rsidRDefault="002D6E5F" w:rsidP="002D6E5F">
      <w:pPr>
        <w:pStyle w:val="ListParagraph"/>
        <w:numPr>
          <w:ilvl w:val="0"/>
          <w:numId w:val="7"/>
        </w:numPr>
        <w:spacing w:line="360" w:lineRule="auto"/>
        <w:jc w:val="both"/>
        <w:rPr>
          <w:color w:val="808080" w:themeColor="background1" w:themeShade="80"/>
          <w:lang w:val="es-DO"/>
        </w:rPr>
      </w:pPr>
      <w:r w:rsidRPr="00D241E5">
        <w:rPr>
          <w:color w:val="808080" w:themeColor="background1" w:themeShade="80"/>
          <w:lang w:val="es-DO"/>
        </w:rPr>
        <w:t>Santo Domingo</w:t>
      </w:r>
      <w:r w:rsidRPr="002D2E9B">
        <w:rPr>
          <w:color w:val="808080" w:themeColor="background1" w:themeShade="80"/>
          <w:lang w:val="es-DO"/>
        </w:rPr>
        <w:t xml:space="preserve"> </w:t>
      </w:r>
      <w:r w:rsidRPr="00D241E5">
        <w:rPr>
          <w:color w:val="808080" w:themeColor="background1" w:themeShade="80"/>
          <w:lang w:val="es-DO"/>
        </w:rPr>
        <w:t xml:space="preserve">con </w:t>
      </w:r>
      <w:r w:rsidRPr="002E5998">
        <w:rPr>
          <w:color w:val="808080" w:themeColor="background1" w:themeShade="80"/>
          <w:lang w:val="es-DO"/>
        </w:rPr>
        <w:t>17,645</w:t>
      </w:r>
      <w:r w:rsidRPr="00D241E5">
        <w:rPr>
          <w:color w:val="808080" w:themeColor="background1" w:themeShade="80"/>
          <w:lang w:val="es-DO"/>
        </w:rPr>
        <w:t xml:space="preserve"> inmuebles</w:t>
      </w:r>
      <w:r>
        <w:rPr>
          <w:color w:val="808080" w:themeColor="background1" w:themeShade="80"/>
          <w:lang w:val="es-DO"/>
        </w:rPr>
        <w:t xml:space="preserve"> en </w:t>
      </w:r>
      <w:r w:rsidRPr="00D241E5">
        <w:rPr>
          <w:color w:val="808080" w:themeColor="background1" w:themeShade="80"/>
          <w:lang w:val="es-DO"/>
        </w:rPr>
        <w:t xml:space="preserve">los municipios Santo Domingo Este, Santo Domingo Oeste, Santo Domingo Norte y Los </w:t>
      </w:r>
      <w:proofErr w:type="spellStart"/>
      <w:r w:rsidRPr="00D241E5">
        <w:rPr>
          <w:color w:val="808080" w:themeColor="background1" w:themeShade="80"/>
          <w:lang w:val="es-DO"/>
        </w:rPr>
        <w:t>Alcarrizos</w:t>
      </w:r>
      <w:proofErr w:type="spellEnd"/>
      <w:r w:rsidRPr="00D241E5">
        <w:rPr>
          <w:color w:val="808080" w:themeColor="background1" w:themeShade="80"/>
          <w:lang w:val="es-DO"/>
        </w:rPr>
        <w:t>.</w:t>
      </w:r>
    </w:p>
    <w:p w14:paraId="44FFE5F1" w14:textId="77777777" w:rsidR="002D6E5F" w:rsidRPr="00D241E5" w:rsidRDefault="002D6E5F" w:rsidP="002D6E5F">
      <w:pPr>
        <w:pStyle w:val="ListParagraph"/>
        <w:numPr>
          <w:ilvl w:val="0"/>
          <w:numId w:val="7"/>
        </w:numPr>
        <w:spacing w:line="360" w:lineRule="auto"/>
        <w:jc w:val="both"/>
        <w:rPr>
          <w:color w:val="808080" w:themeColor="background1" w:themeShade="80"/>
          <w:lang w:val="es-DO"/>
        </w:rPr>
      </w:pPr>
      <w:r w:rsidRPr="00D241E5">
        <w:rPr>
          <w:color w:val="808080" w:themeColor="background1" w:themeShade="80"/>
          <w:lang w:val="es-DO"/>
        </w:rPr>
        <w:t>Distrito Nacional con 3,8</w:t>
      </w:r>
      <w:r>
        <w:rPr>
          <w:color w:val="808080" w:themeColor="background1" w:themeShade="80"/>
          <w:lang w:val="es-DO"/>
        </w:rPr>
        <w:t>57</w:t>
      </w:r>
      <w:r w:rsidRPr="00D241E5">
        <w:rPr>
          <w:color w:val="808080" w:themeColor="background1" w:themeShade="80"/>
          <w:lang w:val="es-DO"/>
        </w:rPr>
        <w:t xml:space="preserve"> inmuebles.</w:t>
      </w:r>
    </w:p>
    <w:p w14:paraId="28252FF6" w14:textId="77777777" w:rsidR="002D6E5F" w:rsidRPr="00D241E5" w:rsidRDefault="002D6E5F" w:rsidP="002D6E5F">
      <w:pPr>
        <w:pStyle w:val="ListParagraph"/>
        <w:numPr>
          <w:ilvl w:val="0"/>
          <w:numId w:val="7"/>
        </w:numPr>
        <w:spacing w:line="360" w:lineRule="auto"/>
        <w:jc w:val="both"/>
        <w:rPr>
          <w:color w:val="808080" w:themeColor="background1" w:themeShade="80"/>
          <w:lang w:val="es-DO"/>
        </w:rPr>
      </w:pPr>
      <w:r w:rsidRPr="00D241E5">
        <w:rPr>
          <w:color w:val="808080" w:themeColor="background1" w:themeShade="80"/>
          <w:lang w:val="es-DO"/>
        </w:rPr>
        <w:t>Santiago con 8</w:t>
      </w:r>
      <w:r>
        <w:rPr>
          <w:color w:val="808080" w:themeColor="background1" w:themeShade="80"/>
          <w:lang w:val="es-DO"/>
        </w:rPr>
        <w:t>7</w:t>
      </w:r>
      <w:r w:rsidRPr="00D241E5">
        <w:rPr>
          <w:color w:val="808080" w:themeColor="background1" w:themeShade="80"/>
          <w:lang w:val="es-DO"/>
        </w:rPr>
        <w:t xml:space="preserve"> inmuebles</w:t>
      </w:r>
      <w:r>
        <w:rPr>
          <w:color w:val="808080" w:themeColor="background1" w:themeShade="80"/>
          <w:lang w:val="es-DO"/>
        </w:rPr>
        <w:t xml:space="preserve"> en el municipio Santiago</w:t>
      </w:r>
      <w:r w:rsidRPr="00D241E5">
        <w:rPr>
          <w:color w:val="808080" w:themeColor="background1" w:themeShade="80"/>
          <w:lang w:val="es-DO"/>
        </w:rPr>
        <w:t>.</w:t>
      </w:r>
    </w:p>
    <w:p w14:paraId="35ADA8F0" w14:textId="77777777" w:rsidR="002D6E5F" w:rsidRPr="00D241E5" w:rsidRDefault="002D6E5F" w:rsidP="002D6E5F">
      <w:pPr>
        <w:pStyle w:val="ListParagraph"/>
        <w:numPr>
          <w:ilvl w:val="0"/>
          <w:numId w:val="7"/>
        </w:numPr>
        <w:spacing w:line="360" w:lineRule="auto"/>
        <w:jc w:val="both"/>
        <w:rPr>
          <w:color w:val="808080" w:themeColor="background1" w:themeShade="80"/>
          <w:lang w:val="es-DO"/>
        </w:rPr>
      </w:pPr>
      <w:r w:rsidRPr="00D241E5">
        <w:rPr>
          <w:color w:val="808080" w:themeColor="background1" w:themeShade="80"/>
          <w:lang w:val="es-DO"/>
        </w:rPr>
        <w:t xml:space="preserve">Monte Cristi con </w:t>
      </w:r>
      <w:r>
        <w:rPr>
          <w:color w:val="808080" w:themeColor="background1" w:themeShade="80"/>
          <w:lang w:val="es-DO"/>
        </w:rPr>
        <w:t>2,924</w:t>
      </w:r>
      <w:r w:rsidRPr="00D241E5">
        <w:rPr>
          <w:color w:val="808080" w:themeColor="background1" w:themeShade="80"/>
          <w:lang w:val="es-DO"/>
        </w:rPr>
        <w:t xml:space="preserve"> inmuebles</w:t>
      </w:r>
      <w:r>
        <w:rPr>
          <w:color w:val="808080" w:themeColor="background1" w:themeShade="80"/>
          <w:lang w:val="es-DO"/>
        </w:rPr>
        <w:t xml:space="preserve"> de</w:t>
      </w:r>
      <w:r w:rsidRPr="00D241E5">
        <w:rPr>
          <w:color w:val="808080" w:themeColor="background1" w:themeShade="80"/>
          <w:lang w:val="es-DO"/>
        </w:rPr>
        <w:t xml:space="preserve"> los municipios de Pepillo Salcedo y </w:t>
      </w:r>
      <w:proofErr w:type="spellStart"/>
      <w:r w:rsidRPr="00D241E5">
        <w:rPr>
          <w:color w:val="808080" w:themeColor="background1" w:themeShade="80"/>
          <w:lang w:val="es-DO"/>
        </w:rPr>
        <w:t>Guayubín</w:t>
      </w:r>
      <w:proofErr w:type="spellEnd"/>
      <w:r w:rsidRPr="00D241E5">
        <w:rPr>
          <w:color w:val="808080" w:themeColor="background1" w:themeShade="80"/>
          <w:lang w:val="es-DO"/>
        </w:rPr>
        <w:t>.</w:t>
      </w:r>
    </w:p>
    <w:p w14:paraId="6236DE58" w14:textId="77777777" w:rsidR="002D6E5F" w:rsidRPr="00D241E5" w:rsidRDefault="002D6E5F" w:rsidP="002D6E5F">
      <w:pPr>
        <w:pStyle w:val="ListParagraph"/>
        <w:numPr>
          <w:ilvl w:val="0"/>
          <w:numId w:val="7"/>
        </w:numPr>
        <w:spacing w:line="360" w:lineRule="auto"/>
        <w:jc w:val="both"/>
        <w:rPr>
          <w:color w:val="808080" w:themeColor="background1" w:themeShade="80"/>
          <w:lang w:val="es-DO"/>
        </w:rPr>
      </w:pPr>
      <w:r w:rsidRPr="00D241E5">
        <w:rPr>
          <w:color w:val="808080" w:themeColor="background1" w:themeShade="80"/>
          <w:lang w:val="es-DO"/>
        </w:rPr>
        <w:t xml:space="preserve">Samaná con un total de </w:t>
      </w:r>
      <w:r>
        <w:rPr>
          <w:color w:val="808080" w:themeColor="background1" w:themeShade="80"/>
          <w:lang w:val="es-DO"/>
        </w:rPr>
        <w:t>708</w:t>
      </w:r>
      <w:r w:rsidRPr="00D241E5">
        <w:rPr>
          <w:color w:val="808080" w:themeColor="background1" w:themeShade="80"/>
          <w:lang w:val="es-DO"/>
        </w:rPr>
        <w:t xml:space="preserve"> inmuebles</w:t>
      </w:r>
      <w:r>
        <w:rPr>
          <w:color w:val="808080" w:themeColor="background1" w:themeShade="80"/>
          <w:lang w:val="es-DO"/>
        </w:rPr>
        <w:t xml:space="preserve"> en el municipio Samaná</w:t>
      </w:r>
      <w:r w:rsidRPr="00D241E5">
        <w:rPr>
          <w:color w:val="808080" w:themeColor="background1" w:themeShade="80"/>
          <w:lang w:val="es-DO"/>
        </w:rPr>
        <w:t>.</w:t>
      </w:r>
    </w:p>
    <w:p w14:paraId="6DFCCA08" w14:textId="77777777" w:rsidR="002D6E5F" w:rsidRPr="00D241E5" w:rsidRDefault="002D6E5F" w:rsidP="002D6E5F">
      <w:pPr>
        <w:pStyle w:val="ListParagraph"/>
        <w:numPr>
          <w:ilvl w:val="0"/>
          <w:numId w:val="7"/>
        </w:numPr>
        <w:spacing w:line="360" w:lineRule="auto"/>
        <w:jc w:val="both"/>
        <w:rPr>
          <w:color w:val="808080" w:themeColor="background1" w:themeShade="80"/>
          <w:lang w:val="es-DO"/>
        </w:rPr>
      </w:pPr>
      <w:r w:rsidRPr="00D241E5">
        <w:rPr>
          <w:color w:val="808080" w:themeColor="background1" w:themeShade="80"/>
          <w:lang w:val="es-DO"/>
        </w:rPr>
        <w:t>Duarte</w:t>
      </w:r>
      <w:r w:rsidRPr="00186CEC">
        <w:rPr>
          <w:color w:val="808080" w:themeColor="background1" w:themeShade="80"/>
          <w:lang w:val="es-DO"/>
        </w:rPr>
        <w:t xml:space="preserve"> </w:t>
      </w:r>
      <w:r w:rsidRPr="00D241E5">
        <w:rPr>
          <w:color w:val="808080" w:themeColor="background1" w:themeShade="80"/>
          <w:lang w:val="es-DO"/>
        </w:rPr>
        <w:t>con 110 inmuebles en el municipio de Arenoso.</w:t>
      </w:r>
    </w:p>
    <w:p w14:paraId="15DF7C9C" w14:textId="77777777" w:rsidR="002D6E5F" w:rsidRPr="00D241E5" w:rsidRDefault="002D6E5F" w:rsidP="002D6E5F">
      <w:pPr>
        <w:pStyle w:val="ListParagraph"/>
        <w:numPr>
          <w:ilvl w:val="0"/>
          <w:numId w:val="7"/>
        </w:numPr>
        <w:tabs>
          <w:tab w:val="left" w:pos="1008"/>
        </w:tabs>
        <w:spacing w:line="360" w:lineRule="auto"/>
        <w:jc w:val="both"/>
        <w:rPr>
          <w:color w:val="808080" w:themeColor="background1" w:themeShade="80"/>
          <w:lang w:val="es-DO"/>
        </w:rPr>
      </w:pPr>
      <w:r w:rsidRPr="00D241E5">
        <w:rPr>
          <w:color w:val="808080" w:themeColor="background1" w:themeShade="80"/>
          <w:lang w:val="es-DO"/>
        </w:rPr>
        <w:t xml:space="preserve">San Cristóbal con </w:t>
      </w:r>
      <w:r w:rsidRPr="002E5998">
        <w:rPr>
          <w:color w:val="808080" w:themeColor="background1" w:themeShade="80"/>
          <w:lang w:val="es-DO"/>
        </w:rPr>
        <w:t>4,046</w:t>
      </w:r>
      <w:r w:rsidRPr="00D241E5">
        <w:rPr>
          <w:color w:val="808080" w:themeColor="background1" w:themeShade="80"/>
          <w:lang w:val="es-DO"/>
        </w:rPr>
        <w:t xml:space="preserve"> inmueble</w:t>
      </w:r>
      <w:r>
        <w:rPr>
          <w:color w:val="808080" w:themeColor="background1" w:themeShade="80"/>
          <w:lang w:val="es-DO"/>
        </w:rPr>
        <w:t xml:space="preserve">s en </w:t>
      </w:r>
      <w:r w:rsidRPr="00D241E5">
        <w:rPr>
          <w:color w:val="808080" w:themeColor="background1" w:themeShade="80"/>
          <w:lang w:val="es-DO"/>
        </w:rPr>
        <w:t>los municipios San Gregorio de Nigua, Sabana Gra</w:t>
      </w:r>
      <w:r>
        <w:rPr>
          <w:color w:val="808080" w:themeColor="background1" w:themeShade="80"/>
          <w:lang w:val="es-DO"/>
        </w:rPr>
        <w:t>nde de Palenque, Bajos de Haina y</w:t>
      </w:r>
      <w:r w:rsidRPr="00D241E5">
        <w:rPr>
          <w:color w:val="808080" w:themeColor="background1" w:themeShade="80"/>
          <w:lang w:val="es-DO"/>
        </w:rPr>
        <w:t xml:space="preserve"> Villa Altagracia.</w:t>
      </w:r>
    </w:p>
    <w:p w14:paraId="39BC2F22" w14:textId="77777777" w:rsidR="002D6E5F" w:rsidRPr="00B32B29" w:rsidRDefault="002D6E5F" w:rsidP="002D6E5F">
      <w:pPr>
        <w:pStyle w:val="ListParagraph"/>
        <w:numPr>
          <w:ilvl w:val="0"/>
          <w:numId w:val="7"/>
        </w:numPr>
        <w:tabs>
          <w:tab w:val="left" w:pos="1008"/>
        </w:tabs>
        <w:spacing w:line="360" w:lineRule="auto"/>
        <w:jc w:val="both"/>
        <w:rPr>
          <w:color w:val="808080" w:themeColor="background1" w:themeShade="80"/>
          <w:lang w:val="es-DO"/>
        </w:rPr>
      </w:pPr>
      <w:r>
        <w:rPr>
          <w:color w:val="808080" w:themeColor="background1" w:themeShade="80"/>
          <w:lang w:val="es-DO"/>
        </w:rPr>
        <w:t>Azua con un total de 54</w:t>
      </w:r>
      <w:r w:rsidRPr="00B32B29">
        <w:rPr>
          <w:color w:val="808080" w:themeColor="background1" w:themeShade="80"/>
          <w:lang w:val="es-DO"/>
        </w:rPr>
        <w:t>8 inmuebles</w:t>
      </w:r>
      <w:r>
        <w:rPr>
          <w:color w:val="808080" w:themeColor="background1" w:themeShade="80"/>
          <w:lang w:val="es-DO"/>
        </w:rPr>
        <w:t xml:space="preserve"> en el municipio Azua</w:t>
      </w:r>
      <w:r w:rsidRPr="00B32B29">
        <w:rPr>
          <w:color w:val="808080" w:themeColor="background1" w:themeShade="80"/>
          <w:lang w:val="es-DO"/>
        </w:rPr>
        <w:t>.</w:t>
      </w:r>
    </w:p>
    <w:p w14:paraId="0369099E" w14:textId="77777777" w:rsidR="002D6E5F" w:rsidRPr="00D241E5" w:rsidRDefault="002D6E5F" w:rsidP="002D6E5F">
      <w:pPr>
        <w:pStyle w:val="ListParagraph"/>
        <w:numPr>
          <w:ilvl w:val="0"/>
          <w:numId w:val="7"/>
        </w:numPr>
        <w:tabs>
          <w:tab w:val="left" w:pos="1008"/>
        </w:tabs>
        <w:spacing w:line="360" w:lineRule="auto"/>
        <w:jc w:val="both"/>
        <w:rPr>
          <w:color w:val="808080" w:themeColor="background1" w:themeShade="80"/>
          <w:lang w:val="es-DO"/>
        </w:rPr>
      </w:pPr>
      <w:r w:rsidRPr="00D241E5">
        <w:rPr>
          <w:color w:val="808080" w:themeColor="background1" w:themeShade="80"/>
          <w:lang w:val="es-DO"/>
        </w:rPr>
        <w:t>Bahoruco con 9</w:t>
      </w:r>
      <w:r>
        <w:rPr>
          <w:color w:val="808080" w:themeColor="background1" w:themeShade="80"/>
          <w:lang w:val="es-DO"/>
        </w:rPr>
        <w:t>03</w:t>
      </w:r>
      <w:r w:rsidRPr="00D241E5">
        <w:rPr>
          <w:color w:val="808080" w:themeColor="background1" w:themeShade="80"/>
          <w:lang w:val="es-DO"/>
        </w:rPr>
        <w:t xml:space="preserve"> inmuebles en el municipio Tamayo.</w:t>
      </w:r>
    </w:p>
    <w:p w14:paraId="6FA292D7" w14:textId="77777777" w:rsidR="002D6E5F" w:rsidRPr="00D241E5" w:rsidRDefault="002D6E5F" w:rsidP="002D6E5F">
      <w:pPr>
        <w:pStyle w:val="ListParagraph"/>
        <w:numPr>
          <w:ilvl w:val="0"/>
          <w:numId w:val="7"/>
        </w:numPr>
        <w:tabs>
          <w:tab w:val="left" w:pos="1008"/>
        </w:tabs>
        <w:spacing w:line="360" w:lineRule="auto"/>
        <w:jc w:val="both"/>
        <w:rPr>
          <w:color w:val="808080" w:themeColor="background1" w:themeShade="80"/>
          <w:lang w:val="es-DO"/>
        </w:rPr>
      </w:pPr>
      <w:r w:rsidRPr="00D241E5">
        <w:rPr>
          <w:color w:val="808080" w:themeColor="background1" w:themeShade="80"/>
          <w:lang w:val="es-DO"/>
        </w:rPr>
        <w:t xml:space="preserve">Barahona con 1,744 inmuebles </w:t>
      </w:r>
      <w:r>
        <w:rPr>
          <w:color w:val="808080" w:themeColor="background1" w:themeShade="80"/>
          <w:lang w:val="es-DO"/>
        </w:rPr>
        <w:t>d</w:t>
      </w:r>
      <w:r w:rsidRPr="00253D11">
        <w:rPr>
          <w:color w:val="808080" w:themeColor="background1" w:themeShade="80"/>
          <w:lang w:val="es-DO"/>
        </w:rPr>
        <w:t>el municipio</w:t>
      </w:r>
      <w:r>
        <w:rPr>
          <w:color w:val="808080" w:themeColor="background1" w:themeShade="80"/>
          <w:lang w:val="es-DO"/>
        </w:rPr>
        <w:t xml:space="preserve"> Barahona</w:t>
      </w:r>
      <w:r w:rsidRPr="00D241E5">
        <w:rPr>
          <w:color w:val="808080" w:themeColor="background1" w:themeShade="80"/>
          <w:lang w:val="es-DO"/>
        </w:rPr>
        <w:t>.</w:t>
      </w:r>
    </w:p>
    <w:p w14:paraId="4AE834E5" w14:textId="77777777" w:rsidR="002D6E5F" w:rsidRPr="00D241E5" w:rsidRDefault="002D6E5F" w:rsidP="002D6E5F">
      <w:pPr>
        <w:pStyle w:val="ListParagraph"/>
        <w:numPr>
          <w:ilvl w:val="0"/>
          <w:numId w:val="7"/>
        </w:numPr>
        <w:tabs>
          <w:tab w:val="left" w:pos="1008"/>
        </w:tabs>
        <w:spacing w:line="360" w:lineRule="auto"/>
        <w:jc w:val="both"/>
        <w:rPr>
          <w:color w:val="808080" w:themeColor="background1" w:themeShade="80"/>
          <w:lang w:val="es-DO"/>
        </w:rPr>
      </w:pPr>
      <w:r w:rsidRPr="00D241E5">
        <w:rPr>
          <w:color w:val="808080" w:themeColor="background1" w:themeShade="80"/>
          <w:lang w:val="es-DO"/>
        </w:rPr>
        <w:t xml:space="preserve">Monseñor </w:t>
      </w:r>
      <w:proofErr w:type="spellStart"/>
      <w:r w:rsidRPr="00D241E5">
        <w:rPr>
          <w:color w:val="808080" w:themeColor="background1" w:themeShade="80"/>
          <w:lang w:val="es-DO"/>
        </w:rPr>
        <w:t>Nouel</w:t>
      </w:r>
      <w:proofErr w:type="spellEnd"/>
      <w:r w:rsidRPr="00D241E5">
        <w:rPr>
          <w:color w:val="808080" w:themeColor="background1" w:themeShade="80"/>
          <w:lang w:val="es-DO"/>
        </w:rPr>
        <w:t xml:space="preserve"> </w:t>
      </w:r>
      <w:r>
        <w:rPr>
          <w:color w:val="808080" w:themeColor="background1" w:themeShade="80"/>
          <w:lang w:val="es-DO"/>
        </w:rPr>
        <w:t>c</w:t>
      </w:r>
      <w:r w:rsidRPr="00D241E5">
        <w:rPr>
          <w:color w:val="808080" w:themeColor="background1" w:themeShade="80"/>
          <w:lang w:val="es-DO"/>
        </w:rPr>
        <w:t>on 208 inmuebles</w:t>
      </w:r>
      <w:r>
        <w:rPr>
          <w:color w:val="808080" w:themeColor="background1" w:themeShade="80"/>
          <w:lang w:val="es-DO"/>
        </w:rPr>
        <w:t xml:space="preserve"> en el municipio </w:t>
      </w:r>
      <w:r w:rsidRPr="00D241E5">
        <w:rPr>
          <w:color w:val="808080" w:themeColor="background1" w:themeShade="80"/>
          <w:lang w:val="es-DO"/>
        </w:rPr>
        <w:t>Bonao.</w:t>
      </w:r>
    </w:p>
    <w:p w14:paraId="49421985" w14:textId="77777777" w:rsidR="002D6E5F" w:rsidRPr="00D241E5" w:rsidRDefault="002D6E5F" w:rsidP="002D6E5F">
      <w:pPr>
        <w:pStyle w:val="ListParagraph"/>
        <w:numPr>
          <w:ilvl w:val="0"/>
          <w:numId w:val="7"/>
        </w:numPr>
        <w:tabs>
          <w:tab w:val="left" w:pos="1008"/>
        </w:tabs>
        <w:spacing w:line="360" w:lineRule="auto"/>
        <w:jc w:val="both"/>
        <w:rPr>
          <w:color w:val="808080" w:themeColor="background1" w:themeShade="80"/>
          <w:lang w:val="es-DO"/>
        </w:rPr>
      </w:pPr>
      <w:r w:rsidRPr="00D241E5">
        <w:rPr>
          <w:color w:val="808080" w:themeColor="background1" w:themeShade="80"/>
          <w:lang w:val="es-DO"/>
        </w:rPr>
        <w:t>Pedernales con 385 inmuebles</w:t>
      </w:r>
      <w:r>
        <w:rPr>
          <w:color w:val="808080" w:themeColor="background1" w:themeShade="80"/>
          <w:lang w:val="es-DO"/>
        </w:rPr>
        <w:t xml:space="preserve"> en el municipio </w:t>
      </w:r>
      <w:r w:rsidRPr="00D241E5">
        <w:rPr>
          <w:color w:val="808080" w:themeColor="background1" w:themeShade="80"/>
          <w:lang w:val="es-DO"/>
        </w:rPr>
        <w:t>Pedernales.</w:t>
      </w:r>
    </w:p>
    <w:p w14:paraId="07D9E57A" w14:textId="77777777" w:rsidR="002D6E5F" w:rsidRPr="00D241E5" w:rsidRDefault="002D6E5F" w:rsidP="002D6E5F">
      <w:pPr>
        <w:pStyle w:val="ListParagraph"/>
        <w:numPr>
          <w:ilvl w:val="0"/>
          <w:numId w:val="7"/>
        </w:numPr>
        <w:tabs>
          <w:tab w:val="left" w:pos="1008"/>
        </w:tabs>
        <w:spacing w:line="360" w:lineRule="auto"/>
        <w:jc w:val="both"/>
        <w:rPr>
          <w:color w:val="808080" w:themeColor="background1" w:themeShade="80"/>
          <w:lang w:val="es-DO"/>
        </w:rPr>
      </w:pPr>
      <w:r w:rsidRPr="00D241E5">
        <w:rPr>
          <w:color w:val="808080" w:themeColor="background1" w:themeShade="80"/>
          <w:lang w:val="es-DO"/>
        </w:rPr>
        <w:t>San Pedro de Macorís con un total de 8,627 inmuebles en el municipio de Consuelo.</w:t>
      </w:r>
    </w:p>
    <w:p w14:paraId="4D452AD9" w14:textId="77777777" w:rsidR="002D6E5F" w:rsidRPr="00D241E5" w:rsidRDefault="002D6E5F" w:rsidP="002D6E5F">
      <w:pPr>
        <w:pStyle w:val="ListParagraph"/>
        <w:numPr>
          <w:ilvl w:val="0"/>
          <w:numId w:val="7"/>
        </w:numPr>
        <w:tabs>
          <w:tab w:val="left" w:pos="1008"/>
        </w:tabs>
        <w:spacing w:line="360" w:lineRule="auto"/>
        <w:jc w:val="both"/>
        <w:rPr>
          <w:color w:val="808080" w:themeColor="background1" w:themeShade="80"/>
          <w:lang w:val="es-DO"/>
        </w:rPr>
      </w:pPr>
      <w:r w:rsidRPr="00D241E5">
        <w:rPr>
          <w:color w:val="808080" w:themeColor="background1" w:themeShade="80"/>
          <w:lang w:val="es-DO"/>
        </w:rPr>
        <w:t>Monte Plata con un total de 7,354 inmuebles</w:t>
      </w:r>
      <w:r>
        <w:rPr>
          <w:color w:val="808080" w:themeColor="background1" w:themeShade="80"/>
          <w:lang w:val="es-DO"/>
        </w:rPr>
        <w:t xml:space="preserve"> </w:t>
      </w:r>
      <w:r w:rsidRPr="00D241E5">
        <w:rPr>
          <w:color w:val="808080" w:themeColor="background1" w:themeShade="80"/>
          <w:lang w:val="es-DO"/>
        </w:rPr>
        <w:t>en el municipio de Sabana Grande de Boya.</w:t>
      </w:r>
    </w:p>
    <w:p w14:paraId="7189A324" w14:textId="77777777" w:rsidR="002D6E5F" w:rsidRPr="00D241E5" w:rsidRDefault="002D6E5F" w:rsidP="002D6E5F">
      <w:pPr>
        <w:pStyle w:val="ListParagraph"/>
        <w:tabs>
          <w:tab w:val="left" w:pos="1008"/>
        </w:tabs>
        <w:spacing w:line="360" w:lineRule="auto"/>
        <w:ind w:left="1368"/>
        <w:rPr>
          <w:color w:val="808080" w:themeColor="background1" w:themeShade="80"/>
          <w:lang w:val="es-DO"/>
        </w:rPr>
      </w:pPr>
    </w:p>
    <w:p w14:paraId="484493E3" w14:textId="77777777" w:rsidR="002D6E5F" w:rsidRPr="00D241E5" w:rsidRDefault="002D6E5F" w:rsidP="002D6E5F">
      <w:pPr>
        <w:pStyle w:val="ListParagraph"/>
        <w:spacing w:line="360" w:lineRule="auto"/>
        <w:ind w:left="648"/>
        <w:jc w:val="both"/>
        <w:rPr>
          <w:color w:val="808080" w:themeColor="background1" w:themeShade="80"/>
          <w:lang w:val="es-DO"/>
        </w:rPr>
      </w:pPr>
      <w:r w:rsidRPr="00D241E5">
        <w:rPr>
          <w:color w:val="808080" w:themeColor="background1" w:themeShade="80"/>
          <w:lang w:val="es-DO"/>
        </w:rPr>
        <w:t xml:space="preserve">A través de la Unidad Técnica Ejecutora de Desarrollo Agroforestal de la Presidencia UTEPDA se han realizado los levantamientos parcelarios y aprobación de los expedientes técnicos ante la Dirección de Mensuras Catastrales </w:t>
      </w:r>
      <w:r w:rsidRPr="00D241E5">
        <w:rPr>
          <w:color w:val="808080" w:themeColor="background1" w:themeShade="80"/>
          <w:lang w:val="es-DO"/>
        </w:rPr>
        <w:lastRenderedPageBreak/>
        <w:t>correspondientes, de unos 4,532 inmuebles ubicados en 4 provincias del país, con lo cual hemos beneficiando a más de 18,128 personas, ahorrado más de RD$271</w:t>
      </w:r>
      <w:proofErr w:type="gramStart"/>
      <w:r w:rsidRPr="00D241E5">
        <w:rPr>
          <w:color w:val="808080" w:themeColor="background1" w:themeShade="80"/>
          <w:lang w:val="es-DO"/>
        </w:rPr>
        <w:t>,920,000.00</w:t>
      </w:r>
      <w:proofErr w:type="gramEnd"/>
      <w:r w:rsidRPr="00D241E5">
        <w:rPr>
          <w:color w:val="808080" w:themeColor="background1" w:themeShade="80"/>
          <w:lang w:val="es-DO"/>
        </w:rPr>
        <w:t xml:space="preserve"> millones de pesos a las familias.</w:t>
      </w:r>
    </w:p>
    <w:p w14:paraId="09EA5664" w14:textId="77777777" w:rsidR="002D6E5F" w:rsidRPr="00D241E5" w:rsidRDefault="002D6E5F" w:rsidP="002D6E5F">
      <w:pPr>
        <w:pStyle w:val="ListParagraph"/>
        <w:spacing w:line="360" w:lineRule="auto"/>
        <w:ind w:left="644"/>
        <w:rPr>
          <w:color w:val="808080" w:themeColor="background1" w:themeShade="80"/>
          <w:lang w:val="es-DO"/>
        </w:rPr>
      </w:pPr>
      <w:r w:rsidRPr="00D241E5">
        <w:rPr>
          <w:color w:val="808080" w:themeColor="background1" w:themeShade="80"/>
          <w:lang w:val="es-DO"/>
        </w:rPr>
        <w:t xml:space="preserve">Dentro de </w:t>
      </w:r>
      <w:r>
        <w:rPr>
          <w:color w:val="808080" w:themeColor="background1" w:themeShade="80"/>
          <w:lang w:val="es-DO"/>
        </w:rPr>
        <w:t>las provincias impactadas están:</w:t>
      </w:r>
    </w:p>
    <w:p w14:paraId="7E00F585" w14:textId="77777777" w:rsidR="002D6E5F" w:rsidRPr="00D241E5" w:rsidRDefault="002D6E5F" w:rsidP="002D6E5F">
      <w:pPr>
        <w:pStyle w:val="ListParagraph"/>
        <w:numPr>
          <w:ilvl w:val="0"/>
          <w:numId w:val="8"/>
        </w:numPr>
        <w:spacing w:line="360" w:lineRule="auto"/>
        <w:ind w:left="1134"/>
        <w:jc w:val="both"/>
        <w:rPr>
          <w:color w:val="808080" w:themeColor="background1" w:themeShade="80"/>
          <w:lang w:val="es-DO"/>
        </w:rPr>
      </w:pPr>
      <w:r w:rsidRPr="00D241E5">
        <w:rPr>
          <w:color w:val="808080" w:themeColor="background1" w:themeShade="80"/>
          <w:lang w:val="es-DO"/>
        </w:rPr>
        <w:t>Elías Piña con 1,908 inmuebles</w:t>
      </w:r>
      <w:r>
        <w:rPr>
          <w:color w:val="808080" w:themeColor="background1" w:themeShade="80"/>
          <w:lang w:val="es-DO"/>
        </w:rPr>
        <w:t xml:space="preserve"> en</w:t>
      </w:r>
      <w:r w:rsidRPr="00D241E5">
        <w:rPr>
          <w:color w:val="808080" w:themeColor="background1" w:themeShade="80"/>
          <w:lang w:val="es-DO"/>
        </w:rPr>
        <w:t xml:space="preserve"> los municipios Hondo Valle y Juan Santiago.</w:t>
      </w:r>
    </w:p>
    <w:p w14:paraId="05D7DC31" w14:textId="77777777" w:rsidR="002D6E5F" w:rsidRPr="00D241E5" w:rsidRDefault="002D6E5F" w:rsidP="002D6E5F">
      <w:pPr>
        <w:pStyle w:val="ListParagraph"/>
        <w:numPr>
          <w:ilvl w:val="0"/>
          <w:numId w:val="8"/>
        </w:numPr>
        <w:spacing w:line="360" w:lineRule="auto"/>
        <w:ind w:left="1134"/>
        <w:jc w:val="both"/>
        <w:rPr>
          <w:color w:val="808080" w:themeColor="background1" w:themeShade="80"/>
          <w:lang w:val="es-DO"/>
        </w:rPr>
      </w:pPr>
      <w:r w:rsidRPr="00D241E5">
        <w:rPr>
          <w:color w:val="808080" w:themeColor="background1" w:themeShade="80"/>
          <w:lang w:val="es-DO"/>
        </w:rPr>
        <w:t xml:space="preserve">San Juan </w:t>
      </w:r>
      <w:r>
        <w:rPr>
          <w:color w:val="808080" w:themeColor="background1" w:themeShade="80"/>
          <w:lang w:val="es-DO"/>
        </w:rPr>
        <w:t>c</w:t>
      </w:r>
      <w:r w:rsidRPr="00D241E5">
        <w:rPr>
          <w:color w:val="808080" w:themeColor="background1" w:themeShade="80"/>
          <w:lang w:val="es-DO"/>
        </w:rPr>
        <w:t xml:space="preserve">on 590 inmuebles </w:t>
      </w:r>
      <w:r>
        <w:rPr>
          <w:color w:val="808080" w:themeColor="background1" w:themeShade="80"/>
          <w:lang w:val="es-DO"/>
        </w:rPr>
        <w:t>en</w:t>
      </w:r>
      <w:r w:rsidRPr="00D241E5">
        <w:rPr>
          <w:color w:val="808080" w:themeColor="background1" w:themeShade="80"/>
          <w:lang w:val="es-DO"/>
        </w:rPr>
        <w:t xml:space="preserve"> los municipios Las Matas de Farfán y San Juan de La Maguana.</w:t>
      </w:r>
    </w:p>
    <w:p w14:paraId="4526F46E" w14:textId="77777777" w:rsidR="002D6E5F" w:rsidRPr="00D241E5" w:rsidRDefault="002D6E5F" w:rsidP="002D6E5F">
      <w:pPr>
        <w:pStyle w:val="ListParagraph"/>
        <w:numPr>
          <w:ilvl w:val="0"/>
          <w:numId w:val="8"/>
        </w:numPr>
        <w:spacing w:line="360" w:lineRule="auto"/>
        <w:ind w:left="1134"/>
        <w:jc w:val="both"/>
        <w:rPr>
          <w:color w:val="808080" w:themeColor="background1" w:themeShade="80"/>
          <w:lang w:val="es-DO"/>
        </w:rPr>
      </w:pPr>
      <w:r w:rsidRPr="00D241E5">
        <w:rPr>
          <w:color w:val="808080" w:themeColor="background1" w:themeShade="80"/>
          <w:lang w:val="es-DO"/>
        </w:rPr>
        <w:t xml:space="preserve">Bahoruco con 1,724 inmuebles </w:t>
      </w:r>
      <w:r>
        <w:rPr>
          <w:color w:val="808080" w:themeColor="background1" w:themeShade="80"/>
          <w:lang w:val="es-DO"/>
        </w:rPr>
        <w:t>en</w:t>
      </w:r>
      <w:r w:rsidRPr="00D241E5">
        <w:rPr>
          <w:color w:val="808080" w:themeColor="background1" w:themeShade="80"/>
          <w:lang w:val="es-DO"/>
        </w:rPr>
        <w:t xml:space="preserve"> los municipios </w:t>
      </w:r>
      <w:proofErr w:type="spellStart"/>
      <w:r w:rsidRPr="00D241E5">
        <w:rPr>
          <w:color w:val="808080" w:themeColor="background1" w:themeShade="80"/>
          <w:lang w:val="es-DO"/>
        </w:rPr>
        <w:t>Neiba</w:t>
      </w:r>
      <w:proofErr w:type="spellEnd"/>
      <w:r w:rsidRPr="00D241E5">
        <w:rPr>
          <w:color w:val="808080" w:themeColor="background1" w:themeShade="80"/>
          <w:lang w:val="es-DO"/>
        </w:rPr>
        <w:t xml:space="preserve"> y Galván.</w:t>
      </w:r>
    </w:p>
    <w:p w14:paraId="027BF562" w14:textId="77777777" w:rsidR="002D6E5F" w:rsidRPr="00D241E5" w:rsidRDefault="002D6E5F" w:rsidP="002D6E5F">
      <w:pPr>
        <w:pStyle w:val="ListParagraph"/>
        <w:numPr>
          <w:ilvl w:val="0"/>
          <w:numId w:val="8"/>
        </w:numPr>
        <w:spacing w:line="360" w:lineRule="auto"/>
        <w:ind w:left="1134"/>
        <w:jc w:val="both"/>
        <w:rPr>
          <w:color w:val="808080" w:themeColor="background1" w:themeShade="80"/>
          <w:lang w:val="es-DO"/>
        </w:rPr>
      </w:pPr>
      <w:r w:rsidRPr="00D241E5">
        <w:rPr>
          <w:color w:val="808080" w:themeColor="background1" w:themeShade="80"/>
          <w:lang w:val="es-DO"/>
        </w:rPr>
        <w:t>Independencia con un total de 310 inmuebles.</w:t>
      </w:r>
    </w:p>
    <w:p w14:paraId="688166C6" w14:textId="77777777" w:rsidR="002D6E5F" w:rsidRPr="00D241E5" w:rsidRDefault="002D6E5F" w:rsidP="002D6E5F">
      <w:pPr>
        <w:pStyle w:val="ListParagraph"/>
        <w:spacing w:line="360" w:lineRule="auto"/>
        <w:ind w:left="648"/>
        <w:jc w:val="both"/>
        <w:rPr>
          <w:color w:val="808080" w:themeColor="background1" w:themeShade="80"/>
          <w:lang w:val="es-DO"/>
        </w:rPr>
      </w:pPr>
      <w:r w:rsidRPr="00D241E5">
        <w:rPr>
          <w:color w:val="808080" w:themeColor="background1" w:themeShade="80"/>
          <w:lang w:val="es-DO"/>
        </w:rPr>
        <w:t>En cuanto a los proyecto donde se acompaña al Consejo Estatal del Azúcar y Bienes Nacionales, tenemos unos 8,356 inmuebles ubicados en 3 provinci</w:t>
      </w:r>
      <w:r>
        <w:rPr>
          <w:color w:val="808080" w:themeColor="background1" w:themeShade="80"/>
          <w:lang w:val="es-DO"/>
        </w:rPr>
        <w:t xml:space="preserve">as del país, con lo cual hemos </w:t>
      </w:r>
      <w:r w:rsidRPr="00D241E5">
        <w:rPr>
          <w:color w:val="808080" w:themeColor="background1" w:themeShade="80"/>
          <w:lang w:val="es-DO"/>
        </w:rPr>
        <w:t>ahorrado más de RD$ 501,360,000.00 millones de pesos a las familias.</w:t>
      </w:r>
    </w:p>
    <w:p w14:paraId="4750A049" w14:textId="77777777" w:rsidR="002D6E5F" w:rsidRPr="00D241E5" w:rsidRDefault="002D6E5F" w:rsidP="002D6E5F">
      <w:pPr>
        <w:pStyle w:val="ListParagraph"/>
        <w:spacing w:line="360" w:lineRule="auto"/>
        <w:ind w:left="644"/>
        <w:rPr>
          <w:color w:val="808080" w:themeColor="background1" w:themeShade="80"/>
          <w:lang w:val="es-DO"/>
        </w:rPr>
      </w:pPr>
      <w:r w:rsidRPr="00D241E5">
        <w:rPr>
          <w:color w:val="808080" w:themeColor="background1" w:themeShade="80"/>
          <w:lang w:val="es-DO"/>
        </w:rPr>
        <w:t>Dentro de las provincias impactadas están</w:t>
      </w:r>
      <w:r>
        <w:rPr>
          <w:color w:val="808080" w:themeColor="background1" w:themeShade="80"/>
          <w:lang w:val="es-DO"/>
        </w:rPr>
        <w:t>:</w:t>
      </w:r>
    </w:p>
    <w:p w14:paraId="7B21DFA4" w14:textId="77777777" w:rsidR="002D6E5F" w:rsidRPr="00D241E5" w:rsidRDefault="002D6E5F" w:rsidP="002D6E5F">
      <w:pPr>
        <w:pStyle w:val="ListParagraph"/>
        <w:numPr>
          <w:ilvl w:val="0"/>
          <w:numId w:val="9"/>
        </w:numPr>
        <w:spacing w:line="360" w:lineRule="auto"/>
        <w:jc w:val="both"/>
        <w:rPr>
          <w:color w:val="808080" w:themeColor="background1" w:themeShade="80"/>
          <w:lang w:val="es-DO"/>
        </w:rPr>
      </w:pPr>
      <w:r w:rsidRPr="00D241E5">
        <w:rPr>
          <w:color w:val="808080" w:themeColor="background1" w:themeShade="80"/>
          <w:lang w:val="es-DO"/>
        </w:rPr>
        <w:t>San Pedro de Macorís con un total de 4,378 inmuebles</w:t>
      </w:r>
      <w:r>
        <w:rPr>
          <w:color w:val="808080" w:themeColor="background1" w:themeShade="80"/>
          <w:lang w:val="es-DO"/>
        </w:rPr>
        <w:t>.</w:t>
      </w:r>
    </w:p>
    <w:p w14:paraId="5D8D8F96" w14:textId="77777777" w:rsidR="002D6E5F" w:rsidRPr="00452045" w:rsidRDefault="002D6E5F" w:rsidP="002D6E5F">
      <w:pPr>
        <w:pStyle w:val="ListParagraph"/>
        <w:numPr>
          <w:ilvl w:val="0"/>
          <w:numId w:val="9"/>
        </w:numPr>
        <w:spacing w:line="360" w:lineRule="auto"/>
        <w:jc w:val="both"/>
        <w:rPr>
          <w:color w:val="808080" w:themeColor="background1" w:themeShade="80"/>
          <w:lang w:val="es-DO"/>
        </w:rPr>
      </w:pPr>
      <w:r w:rsidRPr="00D241E5">
        <w:rPr>
          <w:color w:val="808080" w:themeColor="background1" w:themeShade="80"/>
          <w:lang w:val="es-DO"/>
        </w:rPr>
        <w:t xml:space="preserve">Santo Domingo </w:t>
      </w:r>
      <w:r>
        <w:rPr>
          <w:color w:val="808080" w:themeColor="background1" w:themeShade="80"/>
          <w:lang w:val="es-DO"/>
        </w:rPr>
        <w:t>c</w:t>
      </w:r>
      <w:r w:rsidRPr="00D241E5">
        <w:rPr>
          <w:color w:val="808080" w:themeColor="background1" w:themeShade="80"/>
          <w:lang w:val="es-DO"/>
        </w:rPr>
        <w:t>on un total de 1,127 inmuebles</w:t>
      </w:r>
      <w:r>
        <w:rPr>
          <w:color w:val="808080" w:themeColor="background1" w:themeShade="80"/>
          <w:lang w:val="es-DO"/>
        </w:rPr>
        <w:t xml:space="preserve"> en los municipios </w:t>
      </w:r>
      <w:r w:rsidRPr="00452045">
        <w:rPr>
          <w:color w:val="808080" w:themeColor="background1" w:themeShade="80"/>
          <w:lang w:val="es-DO"/>
        </w:rPr>
        <w:t>Santo Domingo Este y Santo Domingo Oeste</w:t>
      </w:r>
      <w:r>
        <w:rPr>
          <w:color w:val="808080" w:themeColor="background1" w:themeShade="80"/>
          <w:lang w:val="es-DO"/>
        </w:rPr>
        <w:t>.</w:t>
      </w:r>
    </w:p>
    <w:p w14:paraId="1ACA54D2" w14:textId="77777777" w:rsidR="002D6E5F" w:rsidRPr="00D241E5" w:rsidRDefault="002D6E5F" w:rsidP="002D6E5F">
      <w:pPr>
        <w:pStyle w:val="ListParagraph"/>
        <w:numPr>
          <w:ilvl w:val="0"/>
          <w:numId w:val="9"/>
        </w:numPr>
        <w:spacing w:line="360" w:lineRule="auto"/>
        <w:jc w:val="both"/>
        <w:rPr>
          <w:color w:val="808080" w:themeColor="background1" w:themeShade="80"/>
          <w:lang w:val="es-DO"/>
        </w:rPr>
      </w:pPr>
      <w:r w:rsidRPr="00D241E5">
        <w:rPr>
          <w:color w:val="808080" w:themeColor="background1" w:themeShade="80"/>
          <w:lang w:val="es-DO"/>
        </w:rPr>
        <w:t>Puerto Plata con un total de 2,851 inmuebles.</w:t>
      </w:r>
    </w:p>
    <w:p w14:paraId="5F24C245" w14:textId="77777777" w:rsidR="002D6E5F" w:rsidRPr="00D241E5" w:rsidRDefault="002D6E5F" w:rsidP="002D6E5F">
      <w:pPr>
        <w:spacing w:line="360" w:lineRule="auto"/>
        <w:rPr>
          <w:color w:val="808080" w:themeColor="background1" w:themeShade="80"/>
          <w:lang w:val="es-DO"/>
        </w:rPr>
      </w:pPr>
      <w:r>
        <w:rPr>
          <w:noProof/>
          <w:color w:val="808080" w:themeColor="background1" w:themeShade="80"/>
          <w:sz w:val="16"/>
        </w:rPr>
        <w:lastRenderedPageBreak/>
        <mc:AlternateContent>
          <mc:Choice Requires="wps">
            <w:drawing>
              <wp:anchor distT="0" distB="0" distL="114300" distR="114300" simplePos="0" relativeHeight="251742208" behindDoc="0" locked="0" layoutInCell="1" allowOverlap="1" wp14:anchorId="514A0729" wp14:editId="20019F64">
                <wp:simplePos x="0" y="0"/>
                <wp:positionH relativeFrom="column">
                  <wp:posOffset>354842</wp:posOffset>
                </wp:positionH>
                <wp:positionV relativeFrom="paragraph">
                  <wp:posOffset>3418764</wp:posOffset>
                </wp:positionV>
                <wp:extent cx="4783540" cy="532263"/>
                <wp:effectExtent l="0" t="0" r="0" b="1270"/>
                <wp:wrapNone/>
                <wp:docPr id="24" name="Text Box 24"/>
                <wp:cNvGraphicFramePr/>
                <a:graphic xmlns:a="http://schemas.openxmlformats.org/drawingml/2006/main">
                  <a:graphicData uri="http://schemas.microsoft.com/office/word/2010/wordprocessingShape">
                    <wps:wsp>
                      <wps:cNvSpPr txBox="1"/>
                      <wps:spPr>
                        <a:xfrm>
                          <a:off x="0" y="0"/>
                          <a:ext cx="4783540" cy="5322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853C13" w14:textId="77777777" w:rsidR="00775A72" w:rsidRPr="00D241E5" w:rsidRDefault="00775A72" w:rsidP="002D6E5F">
                            <w:pPr>
                              <w:spacing w:line="360" w:lineRule="auto"/>
                              <w:rPr>
                                <w:lang w:val="es-DO"/>
                              </w:rPr>
                            </w:pPr>
                            <w:r w:rsidRPr="005D7B96">
                              <w:rPr>
                                <w:color w:val="808080" w:themeColor="background1" w:themeShade="80"/>
                                <w:lang w:val="es-DO"/>
                              </w:rPr>
                              <w:t xml:space="preserve">Fuente: </w:t>
                            </w:r>
                            <w:r>
                              <w:rPr>
                                <w:color w:val="808080" w:themeColor="background1" w:themeShade="80"/>
                                <w:lang w:val="es-DO"/>
                              </w:rPr>
                              <w:t>Expedientes aprobados por la Dirección Regional de Mensuras Catastrales correspondiente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4A0729" id="Text Box 24" o:spid="_x0000_s1045" type="#_x0000_t202" style="position:absolute;margin-left:27.95pt;margin-top:269.2pt;width:376.65pt;height:41.9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" fillcolor="white [3201]" stroked="f" strokeweight=".5pt">
                <v:textbox>
                  <w:txbxContent>
                    <w:p w14:paraId="0D853C13" w14:textId="77777777" w:rsidR="00775A72" w:rsidRPr="00D241E5" w:rsidRDefault="00775A72" w:rsidP="002D6E5F">
                      <w:pPr>
                        <w:spacing w:line="360" w:lineRule="auto"/>
                        <w:rPr>
                          <w:lang w:val="es-DO"/>
                        </w:rPr>
                      </w:pPr>
                      <w:r w:rsidRPr="005D7B96">
                        <w:rPr>
                          <w:color w:val="808080" w:themeColor="background1" w:themeShade="80"/>
                          <w:lang w:val="es-DO"/>
                        </w:rPr>
                        <w:t xml:space="preserve">Fuente: </w:t>
                      </w:r>
                      <w:r>
                        <w:rPr>
                          <w:color w:val="808080" w:themeColor="background1" w:themeShade="80"/>
                          <w:lang w:val="es-DO"/>
                        </w:rPr>
                        <w:t>Expedientes aprobados por la Dirección Regional de Mensuras Catastrales correspondiente</w:t>
                      </w:r>
                    </w:p>
                  </w:txbxContent>
                </v:textbox>
              </v:shape>
            </w:pict>
          </mc:Fallback>
        </mc:AlternateContent>
      </w:r>
      <w:r>
        <w:rPr>
          <w:b/>
          <w:noProof/>
          <w:color w:val="808080" w:themeColor="background1" w:themeShade="80"/>
        </w:rPr>
        <w:drawing>
          <wp:anchor distT="0" distB="0" distL="114300" distR="114300" simplePos="0" relativeHeight="251739136" behindDoc="1" locked="0" layoutInCell="1" allowOverlap="1" wp14:anchorId="794C7D97" wp14:editId="067B07E4">
            <wp:simplePos x="0" y="0"/>
            <wp:positionH relativeFrom="margin">
              <wp:posOffset>348615</wp:posOffset>
            </wp:positionH>
            <wp:positionV relativeFrom="paragraph">
              <wp:posOffset>388620</wp:posOffset>
            </wp:positionV>
            <wp:extent cx="4562475" cy="3019425"/>
            <wp:effectExtent l="19050" t="19050" r="28575" b="28575"/>
            <wp:wrapTight wrapText="bothSides">
              <wp:wrapPolygon edited="0">
                <wp:start x="-90" y="-136"/>
                <wp:lineTo x="-90" y="21668"/>
                <wp:lineTo x="21645" y="21668"/>
                <wp:lineTo x="21645" y="-136"/>
                <wp:lineTo x="-90" y="-136"/>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aaaaaa.jpg"/>
                    <pic:cNvPicPr/>
                  </pic:nvPicPr>
                  <pic:blipFill rotWithShape="1">
                    <a:blip r:embed="rId19" cstate="print">
                      <a:extLst>
                        <a:ext uri="{28A0092B-C50C-407E-A947-70E740481C1C}">
                          <a14:useLocalDpi xmlns:a14="http://schemas.microsoft.com/office/drawing/2010/main" val="0"/>
                        </a:ext>
                      </a:extLst>
                    </a:blip>
                    <a:srcRect l="2570" r="2716" b="3138"/>
                    <a:stretch/>
                  </pic:blipFill>
                  <pic:spPr bwMode="auto">
                    <a:xfrm>
                      <a:off x="0" y="0"/>
                      <a:ext cx="4562475" cy="3019425"/>
                    </a:xfrm>
                    <a:prstGeom prst="rect">
                      <a:avLst/>
                    </a:prstGeom>
                    <a:ln w="31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3DC3EF" w14:textId="77777777" w:rsidR="002D6E5F" w:rsidRPr="00D241E5" w:rsidRDefault="002D6E5F" w:rsidP="002D6E5F">
      <w:pPr>
        <w:spacing w:line="360" w:lineRule="auto"/>
        <w:rPr>
          <w:color w:val="808080" w:themeColor="background1" w:themeShade="80"/>
          <w:sz w:val="20"/>
          <w:lang w:val="es-DO"/>
        </w:rPr>
      </w:pPr>
    </w:p>
    <w:p w14:paraId="7C926CC1" w14:textId="77777777" w:rsidR="002D6E5F" w:rsidRDefault="002D6E5F" w:rsidP="002D6E5F">
      <w:pPr>
        <w:spacing w:line="360" w:lineRule="auto"/>
        <w:rPr>
          <w:color w:val="808080" w:themeColor="background1" w:themeShade="80"/>
          <w:lang w:val="es-DO"/>
        </w:rPr>
      </w:pPr>
    </w:p>
    <w:p w14:paraId="18632C84" w14:textId="77777777" w:rsidR="002D6E5F" w:rsidRDefault="002D6E5F" w:rsidP="002D6E5F">
      <w:pPr>
        <w:pStyle w:val="ListParagraph"/>
        <w:spacing w:before="20" w:afterLines="20" w:after="48" w:line="360" w:lineRule="auto"/>
        <w:ind w:left="1069"/>
        <w:rPr>
          <w:bCs/>
          <w:color w:val="808080" w:themeColor="background1" w:themeShade="80"/>
          <w:lang w:val="es-DO"/>
        </w:rPr>
      </w:pPr>
    </w:p>
    <w:p w14:paraId="2FAF75EE" w14:textId="77777777" w:rsidR="002D6E5F" w:rsidRPr="00D241E5" w:rsidRDefault="002D6E5F" w:rsidP="002D6E5F">
      <w:pPr>
        <w:pStyle w:val="ListParagraph"/>
        <w:spacing w:before="20" w:afterLines="20" w:after="48" w:line="360" w:lineRule="auto"/>
        <w:ind w:left="1069"/>
        <w:rPr>
          <w:bCs/>
          <w:color w:val="808080" w:themeColor="background1" w:themeShade="80"/>
          <w:lang w:val="es-DO"/>
        </w:rPr>
      </w:pPr>
      <w:r>
        <w:rPr>
          <w:noProof/>
          <w:color w:val="808080" w:themeColor="background1" w:themeShade="80"/>
          <w:sz w:val="20"/>
        </w:rPr>
        <w:drawing>
          <wp:anchor distT="0" distB="0" distL="114300" distR="114300" simplePos="0" relativeHeight="251740160" behindDoc="0" locked="0" layoutInCell="1" allowOverlap="1" wp14:anchorId="38EA5706" wp14:editId="11194691">
            <wp:simplePos x="0" y="0"/>
            <wp:positionH relativeFrom="margin">
              <wp:posOffset>650369</wp:posOffset>
            </wp:positionH>
            <wp:positionV relativeFrom="paragraph">
              <wp:posOffset>244958</wp:posOffset>
            </wp:positionV>
            <wp:extent cx="4323080" cy="2552776"/>
            <wp:effectExtent l="0" t="0" r="127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23080" cy="2552776"/>
                    </a:xfrm>
                    <a:prstGeom prst="rect">
                      <a:avLst/>
                    </a:prstGeom>
                    <a:noFill/>
                  </pic:spPr>
                </pic:pic>
              </a:graphicData>
            </a:graphic>
            <wp14:sizeRelH relativeFrom="page">
              <wp14:pctWidth>0</wp14:pctWidth>
            </wp14:sizeRelH>
            <wp14:sizeRelV relativeFrom="page">
              <wp14:pctHeight>0</wp14:pctHeight>
            </wp14:sizeRelV>
          </wp:anchor>
        </w:drawing>
      </w:r>
      <w:r w:rsidRPr="00D241E5">
        <w:rPr>
          <w:bCs/>
          <w:color w:val="808080" w:themeColor="background1" w:themeShade="80"/>
          <w:lang w:val="es-DO"/>
        </w:rPr>
        <w:t xml:space="preserve">Gráfica </w:t>
      </w:r>
      <w:r>
        <w:rPr>
          <w:bCs/>
          <w:color w:val="808080" w:themeColor="background1" w:themeShade="80"/>
          <w:lang w:val="es-DO"/>
        </w:rPr>
        <w:t>3</w:t>
      </w:r>
      <w:r w:rsidRPr="00D241E5">
        <w:rPr>
          <w:bCs/>
          <w:color w:val="808080" w:themeColor="background1" w:themeShade="80"/>
          <w:lang w:val="es-DO"/>
        </w:rPr>
        <w:t xml:space="preserve">. </w:t>
      </w:r>
      <w:r>
        <w:rPr>
          <w:bCs/>
          <w:color w:val="808080" w:themeColor="background1" w:themeShade="80"/>
          <w:lang w:val="es-DO"/>
        </w:rPr>
        <w:t>Inmuebles aprobados</w:t>
      </w:r>
      <w:r w:rsidRPr="00D241E5">
        <w:rPr>
          <w:bCs/>
          <w:color w:val="808080" w:themeColor="background1" w:themeShade="80"/>
          <w:lang w:val="es-DO"/>
        </w:rPr>
        <w:t xml:space="preserve"> por Región</w:t>
      </w:r>
    </w:p>
    <w:p w14:paraId="794C0B37" w14:textId="77777777" w:rsidR="002D6E5F" w:rsidRPr="00D241E5" w:rsidRDefault="002D6E5F" w:rsidP="002D6E5F">
      <w:pPr>
        <w:spacing w:line="360" w:lineRule="auto"/>
        <w:rPr>
          <w:color w:val="808080" w:themeColor="background1" w:themeShade="80"/>
          <w:sz w:val="16"/>
          <w:lang w:val="es-DO"/>
        </w:rPr>
      </w:pPr>
      <w:r w:rsidRPr="00D241E5">
        <w:rPr>
          <w:color w:val="808080" w:themeColor="background1" w:themeShade="80"/>
          <w:sz w:val="16"/>
          <w:lang w:val="es-DO"/>
        </w:rPr>
        <w:t xml:space="preserve">        </w:t>
      </w:r>
    </w:p>
    <w:p w14:paraId="7557426D" w14:textId="77777777" w:rsidR="002D6E5F" w:rsidRPr="00D241E5" w:rsidRDefault="002D6E5F" w:rsidP="002D6E5F">
      <w:pPr>
        <w:spacing w:line="360" w:lineRule="auto"/>
        <w:rPr>
          <w:color w:val="808080" w:themeColor="background1" w:themeShade="80"/>
          <w:sz w:val="16"/>
          <w:lang w:val="es-DO"/>
        </w:rPr>
      </w:pPr>
    </w:p>
    <w:p w14:paraId="2F9C3CC5" w14:textId="77777777" w:rsidR="002D6E5F" w:rsidRPr="00D241E5" w:rsidRDefault="002D6E5F" w:rsidP="002D6E5F">
      <w:pPr>
        <w:spacing w:line="360" w:lineRule="auto"/>
        <w:rPr>
          <w:color w:val="808080" w:themeColor="background1" w:themeShade="80"/>
          <w:sz w:val="16"/>
          <w:lang w:val="es-DO"/>
        </w:rPr>
      </w:pPr>
    </w:p>
    <w:p w14:paraId="17D41E12" w14:textId="77777777" w:rsidR="002D6E5F" w:rsidRPr="00D241E5" w:rsidRDefault="002D6E5F" w:rsidP="002D6E5F">
      <w:pPr>
        <w:spacing w:line="360" w:lineRule="auto"/>
        <w:rPr>
          <w:color w:val="808080" w:themeColor="background1" w:themeShade="80"/>
          <w:sz w:val="16"/>
          <w:lang w:val="es-DO"/>
        </w:rPr>
      </w:pPr>
    </w:p>
    <w:p w14:paraId="3F925D79" w14:textId="77777777" w:rsidR="002D6E5F" w:rsidRPr="00D241E5" w:rsidRDefault="002D6E5F" w:rsidP="002D6E5F">
      <w:pPr>
        <w:spacing w:line="360" w:lineRule="auto"/>
        <w:rPr>
          <w:color w:val="808080" w:themeColor="background1" w:themeShade="80"/>
          <w:sz w:val="16"/>
          <w:lang w:val="es-DO"/>
        </w:rPr>
      </w:pPr>
    </w:p>
    <w:p w14:paraId="6D18C8FD" w14:textId="77777777" w:rsidR="002D6E5F" w:rsidRPr="00D241E5" w:rsidRDefault="002D6E5F" w:rsidP="002D6E5F">
      <w:pPr>
        <w:spacing w:line="360" w:lineRule="auto"/>
        <w:rPr>
          <w:color w:val="808080" w:themeColor="background1" w:themeShade="80"/>
          <w:sz w:val="16"/>
          <w:lang w:val="es-DO"/>
        </w:rPr>
      </w:pPr>
    </w:p>
    <w:p w14:paraId="6AE39089" w14:textId="77777777" w:rsidR="002D6E5F" w:rsidRPr="00D241E5" w:rsidRDefault="002D6E5F" w:rsidP="002D6E5F">
      <w:pPr>
        <w:spacing w:line="360" w:lineRule="auto"/>
        <w:rPr>
          <w:color w:val="808080" w:themeColor="background1" w:themeShade="80"/>
          <w:sz w:val="16"/>
          <w:lang w:val="es-DO"/>
        </w:rPr>
      </w:pPr>
    </w:p>
    <w:p w14:paraId="372CD713" w14:textId="77777777" w:rsidR="002D6E5F" w:rsidRPr="00D241E5" w:rsidRDefault="002D6E5F" w:rsidP="002D6E5F">
      <w:pPr>
        <w:spacing w:line="360" w:lineRule="auto"/>
        <w:rPr>
          <w:color w:val="808080" w:themeColor="background1" w:themeShade="80"/>
          <w:sz w:val="16"/>
          <w:lang w:val="es-DO"/>
        </w:rPr>
      </w:pPr>
    </w:p>
    <w:p w14:paraId="4E43BEC1" w14:textId="77777777" w:rsidR="002D6E5F" w:rsidRPr="00D241E5" w:rsidRDefault="002D6E5F" w:rsidP="002D6E5F">
      <w:pPr>
        <w:spacing w:line="360" w:lineRule="auto"/>
        <w:rPr>
          <w:color w:val="808080" w:themeColor="background1" w:themeShade="80"/>
          <w:sz w:val="16"/>
          <w:lang w:val="es-DO"/>
        </w:rPr>
      </w:pPr>
    </w:p>
    <w:p w14:paraId="17F9DD90" w14:textId="77777777" w:rsidR="002D6E5F" w:rsidRPr="00D241E5" w:rsidRDefault="002D6E5F" w:rsidP="002D6E5F">
      <w:pPr>
        <w:spacing w:line="360" w:lineRule="auto"/>
        <w:rPr>
          <w:color w:val="808080" w:themeColor="background1" w:themeShade="80"/>
          <w:sz w:val="16"/>
          <w:lang w:val="es-DO"/>
        </w:rPr>
      </w:pPr>
      <w:r>
        <w:rPr>
          <w:noProof/>
          <w:color w:val="808080" w:themeColor="background1" w:themeShade="80"/>
          <w:sz w:val="16"/>
        </w:rPr>
        <mc:AlternateContent>
          <mc:Choice Requires="wps">
            <w:drawing>
              <wp:anchor distT="0" distB="0" distL="114300" distR="114300" simplePos="0" relativeHeight="251741184" behindDoc="0" locked="0" layoutInCell="1" allowOverlap="1" wp14:anchorId="11B4E3CC" wp14:editId="6393C8A6">
                <wp:simplePos x="0" y="0"/>
                <wp:positionH relativeFrom="column">
                  <wp:posOffset>504967</wp:posOffset>
                </wp:positionH>
                <wp:positionV relativeFrom="paragraph">
                  <wp:posOffset>8530</wp:posOffset>
                </wp:positionV>
                <wp:extent cx="4838132" cy="313898"/>
                <wp:effectExtent l="0" t="0" r="635" b="0"/>
                <wp:wrapNone/>
                <wp:docPr id="25" name="Text Box 25"/>
                <wp:cNvGraphicFramePr/>
                <a:graphic xmlns:a="http://schemas.openxmlformats.org/drawingml/2006/main">
                  <a:graphicData uri="http://schemas.microsoft.com/office/word/2010/wordprocessingShape">
                    <wps:wsp>
                      <wps:cNvSpPr txBox="1"/>
                      <wps:spPr>
                        <a:xfrm>
                          <a:off x="0" y="0"/>
                          <a:ext cx="4838132" cy="3138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CE7591D" w14:textId="77777777" w:rsidR="00775A72" w:rsidRPr="00D241E5" w:rsidRDefault="00775A72" w:rsidP="002D6E5F">
                            <w:pPr>
                              <w:spacing w:line="360" w:lineRule="auto"/>
                              <w:rPr>
                                <w:lang w:val="es-DO"/>
                              </w:rPr>
                            </w:pPr>
                            <w:r w:rsidRPr="005D7B96">
                              <w:rPr>
                                <w:color w:val="808080" w:themeColor="background1" w:themeShade="80"/>
                                <w:lang w:val="es-DO"/>
                              </w:rPr>
                              <w:t>Fuente: Departamento de Instrumentación de Expedientes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4E3CC" id="Text Box 25" o:spid="_x0000_s1046" type="#_x0000_t202" style="position:absolute;margin-left:39.75pt;margin-top:.65pt;width:380.95pt;height:24.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" fillcolor="white [3201]" stroked="f" strokeweight=".5pt">
                <v:textbox>
                  <w:txbxContent>
                    <w:p w14:paraId="7CE7591D" w14:textId="77777777" w:rsidR="00775A72" w:rsidRPr="00D241E5" w:rsidRDefault="00775A72" w:rsidP="002D6E5F">
                      <w:pPr>
                        <w:spacing w:line="360" w:lineRule="auto"/>
                        <w:rPr>
                          <w:lang w:val="es-DO"/>
                        </w:rPr>
                      </w:pPr>
                      <w:r w:rsidRPr="005D7B96">
                        <w:rPr>
                          <w:color w:val="808080" w:themeColor="background1" w:themeShade="80"/>
                          <w:lang w:val="es-DO"/>
                        </w:rPr>
                        <w:t>Fuente: Departamento de Instrumentación de Expedientes</w:t>
                      </w:r>
                    </w:p>
                  </w:txbxContent>
                </v:textbox>
              </v:shape>
            </w:pict>
          </mc:Fallback>
        </mc:AlternateContent>
      </w:r>
    </w:p>
    <w:p w14:paraId="67B5A2EB" w14:textId="77777777" w:rsidR="002D6E5F" w:rsidRPr="00D241E5" w:rsidRDefault="002D6E5F" w:rsidP="002D6E5F">
      <w:pPr>
        <w:spacing w:line="360" w:lineRule="auto"/>
        <w:rPr>
          <w:b/>
          <w:color w:val="808080" w:themeColor="background1" w:themeShade="80"/>
          <w:lang w:val="es-DO"/>
        </w:rPr>
      </w:pPr>
    </w:p>
    <w:p w14:paraId="3E3807C2" w14:textId="77777777" w:rsidR="002D6E5F" w:rsidRPr="003C239B" w:rsidRDefault="002D6E5F" w:rsidP="002D6E5F">
      <w:pPr>
        <w:pStyle w:val="ListParagraph"/>
        <w:numPr>
          <w:ilvl w:val="3"/>
          <w:numId w:val="1"/>
        </w:numPr>
        <w:spacing w:before="20" w:afterLines="20" w:after="48" w:line="360" w:lineRule="auto"/>
        <w:ind w:left="709"/>
        <w:jc w:val="both"/>
        <w:rPr>
          <w:b/>
          <w:color w:val="808080" w:themeColor="background1" w:themeShade="80"/>
          <w:lang w:val="es-DO"/>
        </w:rPr>
      </w:pPr>
      <w:r w:rsidRPr="003C239B">
        <w:rPr>
          <w:b/>
          <w:color w:val="808080" w:themeColor="background1" w:themeShade="80"/>
          <w:lang w:val="es-DO"/>
        </w:rPr>
        <w:lastRenderedPageBreak/>
        <w:t>Inspección y operativo en censos sociales y actos de donación:</w:t>
      </w:r>
    </w:p>
    <w:p w14:paraId="068E7705" w14:textId="77777777" w:rsidR="002D6E5F" w:rsidRDefault="002D6E5F" w:rsidP="002D6E5F">
      <w:pPr>
        <w:pStyle w:val="ListParagraph"/>
        <w:spacing w:before="240" w:line="360" w:lineRule="auto"/>
        <w:ind w:left="648"/>
        <w:jc w:val="both"/>
        <w:rPr>
          <w:color w:val="808080" w:themeColor="background1" w:themeShade="80"/>
          <w:lang w:val="es-DO"/>
        </w:rPr>
      </w:pPr>
      <w:r w:rsidRPr="00D241E5">
        <w:rPr>
          <w:color w:val="808080" w:themeColor="background1" w:themeShade="80"/>
          <w:lang w:val="es-DO"/>
        </w:rPr>
        <w:t>La Dirección Catastral realizó las inspecciones y verificación de los levantamientos parcelarios de unos 56,391 inmuebles correspondientes a los procesos antes mencionados.</w:t>
      </w:r>
    </w:p>
    <w:p w14:paraId="0B1C60EA" w14:textId="77777777" w:rsidR="002D6E5F" w:rsidRPr="003C239B" w:rsidRDefault="002D6E5F" w:rsidP="007438DA">
      <w:pPr>
        <w:pStyle w:val="ListParagraph"/>
        <w:numPr>
          <w:ilvl w:val="3"/>
          <w:numId w:val="1"/>
        </w:numPr>
        <w:spacing w:before="360" w:afterLines="20" w:after="48" w:line="360" w:lineRule="auto"/>
        <w:ind w:left="709" w:hanging="357"/>
        <w:contextualSpacing w:val="0"/>
        <w:jc w:val="both"/>
        <w:rPr>
          <w:b/>
          <w:color w:val="808080" w:themeColor="background1" w:themeShade="80"/>
          <w:lang w:val="es-DO"/>
        </w:rPr>
      </w:pPr>
      <w:r w:rsidRPr="003C239B">
        <w:rPr>
          <w:b/>
          <w:color w:val="808080" w:themeColor="background1" w:themeShade="80"/>
          <w:lang w:val="es-DO"/>
        </w:rPr>
        <w:t>Otras acciones desarrolladas:</w:t>
      </w:r>
    </w:p>
    <w:p w14:paraId="5ABE975F" w14:textId="77777777" w:rsidR="002D6E5F" w:rsidRPr="00891F37" w:rsidRDefault="002D6E5F" w:rsidP="002D6E5F">
      <w:pPr>
        <w:pStyle w:val="ListParagraph"/>
        <w:numPr>
          <w:ilvl w:val="0"/>
          <w:numId w:val="5"/>
        </w:numPr>
        <w:spacing w:line="360" w:lineRule="auto"/>
        <w:jc w:val="both"/>
        <w:rPr>
          <w:color w:val="808080" w:themeColor="background1" w:themeShade="80"/>
          <w:lang w:val="es-DO"/>
        </w:rPr>
      </w:pPr>
      <w:r w:rsidRPr="00891F37">
        <w:rPr>
          <w:color w:val="808080" w:themeColor="background1" w:themeShade="80"/>
          <w:lang w:val="es-DO"/>
        </w:rPr>
        <w:t>A través de la UTECT se han ejecutado los levantamiento parcelario y sometimiento de los expedientes técnicos, ante los órganos de la Jurisdicción Inmobiliaria, de 56 inmuebles correspondientes a los trabajos que lleva a cabo la Comisión Presidencial para el Desarrollo del Mercado Hipotecario y el Fideicomiso del Ministerio de la Presidencia en los Proyectos Ciudad Juan Bosch Santo Domingo Este y Ciudad del Yaqué en Santiago.</w:t>
      </w:r>
    </w:p>
    <w:p w14:paraId="5CC1F159" w14:textId="77777777" w:rsidR="002D6E5F" w:rsidRPr="00D241E5" w:rsidRDefault="002D6E5F" w:rsidP="002D6E5F">
      <w:pPr>
        <w:pStyle w:val="ListParagraph"/>
        <w:numPr>
          <w:ilvl w:val="0"/>
          <w:numId w:val="5"/>
        </w:numPr>
        <w:spacing w:line="360" w:lineRule="auto"/>
        <w:jc w:val="both"/>
        <w:rPr>
          <w:color w:val="808080" w:themeColor="background1" w:themeShade="80"/>
          <w:lang w:val="es-DO"/>
        </w:rPr>
      </w:pPr>
      <w:r w:rsidRPr="00D241E5">
        <w:rPr>
          <w:color w:val="808080" w:themeColor="background1" w:themeShade="80"/>
          <w:lang w:val="es-DO"/>
        </w:rPr>
        <w:t>Se realizó el proceso de levantamiento parcelario y aprobación de los expedientes técnicos, ante los órganos de la Jurisdicción Inmobiliaria, de los terrenos correspondiente al Palacio Nacional.</w:t>
      </w:r>
    </w:p>
    <w:p w14:paraId="1754DB5F" w14:textId="77777777" w:rsidR="002D6E5F" w:rsidRPr="00D241E5" w:rsidRDefault="002D6E5F" w:rsidP="002D6E5F">
      <w:pPr>
        <w:pStyle w:val="ListParagraph"/>
        <w:numPr>
          <w:ilvl w:val="0"/>
          <w:numId w:val="4"/>
        </w:numPr>
        <w:spacing w:line="360" w:lineRule="auto"/>
        <w:jc w:val="both"/>
        <w:rPr>
          <w:bCs/>
          <w:color w:val="808080" w:themeColor="background1" w:themeShade="80"/>
          <w:lang w:val="es-DO"/>
        </w:rPr>
      </w:pPr>
      <w:r w:rsidRPr="00D241E5">
        <w:rPr>
          <w:bCs/>
          <w:color w:val="808080" w:themeColor="background1" w:themeShade="80"/>
          <w:lang w:val="es-DO"/>
        </w:rPr>
        <w:t>Colaboración con el Ministerio de Educación en los levantamientos parcelarios y sometimiento de expedientes técnicos ante la Dirección de Mensuras Catastrales correspondiente, de 4 procesos que forman parte de la regularización de los inmuebles de escuelas que l</w:t>
      </w:r>
      <w:r>
        <w:rPr>
          <w:bCs/>
          <w:color w:val="808080" w:themeColor="background1" w:themeShade="80"/>
          <w:lang w:val="es-DO"/>
        </w:rPr>
        <w:t>leva a cabo dicho M</w:t>
      </w:r>
      <w:r w:rsidRPr="00D241E5">
        <w:rPr>
          <w:bCs/>
          <w:color w:val="808080" w:themeColor="background1" w:themeShade="80"/>
          <w:lang w:val="es-DO"/>
        </w:rPr>
        <w:t>inisterio.</w:t>
      </w:r>
    </w:p>
    <w:p w14:paraId="2D707E8A" w14:textId="77777777" w:rsidR="002D6E5F" w:rsidRPr="00D241E5" w:rsidRDefault="002D6E5F" w:rsidP="002D6E5F">
      <w:pPr>
        <w:pStyle w:val="ListParagraph"/>
        <w:numPr>
          <w:ilvl w:val="0"/>
          <w:numId w:val="4"/>
        </w:numPr>
        <w:spacing w:line="360" w:lineRule="auto"/>
        <w:jc w:val="both"/>
        <w:rPr>
          <w:bCs/>
          <w:color w:val="808080" w:themeColor="background1" w:themeShade="80"/>
          <w:lang w:val="es-DO"/>
        </w:rPr>
      </w:pPr>
      <w:r w:rsidRPr="00D241E5">
        <w:rPr>
          <w:bCs/>
          <w:color w:val="808080" w:themeColor="background1" w:themeShade="80"/>
          <w:lang w:val="es-DO"/>
        </w:rPr>
        <w:t xml:space="preserve">Colaboración con el Cuerpo de Seguridad de la Presidencia en los levantamientos parcelarios y sometimiento de expedientes técnicos ante la Dirección de Mensuras Catastrales correspondiente, de 3 procesos que forman parte de la </w:t>
      </w:r>
      <w:r w:rsidRPr="00D241E5">
        <w:rPr>
          <w:bCs/>
          <w:color w:val="808080" w:themeColor="background1" w:themeShade="80"/>
          <w:lang w:val="es-DO"/>
        </w:rPr>
        <w:lastRenderedPageBreak/>
        <w:t xml:space="preserve">regularización de los inmuebles ocupados por dicha institución. </w:t>
      </w:r>
    </w:p>
    <w:p w14:paraId="4FB3425B" w14:textId="77777777" w:rsidR="002D6E5F" w:rsidRPr="00D241E5" w:rsidRDefault="002D6E5F" w:rsidP="002D6E5F">
      <w:pPr>
        <w:pStyle w:val="ListParagraph"/>
        <w:numPr>
          <w:ilvl w:val="0"/>
          <w:numId w:val="4"/>
        </w:numPr>
        <w:spacing w:line="360" w:lineRule="auto"/>
        <w:jc w:val="both"/>
        <w:rPr>
          <w:bCs/>
          <w:color w:val="808080" w:themeColor="background1" w:themeShade="80"/>
          <w:lang w:val="es-DO"/>
        </w:rPr>
      </w:pPr>
      <w:r w:rsidRPr="00D241E5">
        <w:rPr>
          <w:bCs/>
          <w:color w:val="808080" w:themeColor="background1" w:themeShade="80"/>
          <w:lang w:val="es-DO"/>
        </w:rPr>
        <w:t>Desarrollo del Proyecto Los Cocos en cooperación con la Dirección Ejecutiva de La Comisión de Fomento a la Tecnificación del Sistema Nacional de Riego, para la ejecución de los levantamientos parcelarios y el trámite de los expedientes técnicos ante la Dirección de Mensuras Catastrales correspondiente.</w:t>
      </w:r>
    </w:p>
    <w:p w14:paraId="449F4354" w14:textId="77777777" w:rsidR="002D6E5F" w:rsidRPr="003C239B" w:rsidRDefault="002D6E5F" w:rsidP="002D6E5F">
      <w:pPr>
        <w:pStyle w:val="Heading1"/>
        <w:numPr>
          <w:ilvl w:val="2"/>
          <w:numId w:val="1"/>
        </w:numPr>
        <w:ind w:left="709" w:right="832" w:hanging="567"/>
        <w:jc w:val="left"/>
        <w:rPr>
          <w:sz w:val="24"/>
          <w:szCs w:val="24"/>
        </w:rPr>
      </w:pPr>
      <w:bookmarkStart w:id="28" w:name="_Toc122032102"/>
      <w:bookmarkStart w:id="29" w:name="_Toc122079125"/>
      <w:bookmarkEnd w:id="2"/>
      <w:r w:rsidRPr="003C239B">
        <w:rPr>
          <w:sz w:val="24"/>
          <w:szCs w:val="24"/>
        </w:rPr>
        <w:t xml:space="preserve">Procesos </w:t>
      </w:r>
      <w:proofErr w:type="spellStart"/>
      <w:r w:rsidRPr="003C239B">
        <w:rPr>
          <w:sz w:val="24"/>
          <w:szCs w:val="24"/>
        </w:rPr>
        <w:t>Comunitarios</w:t>
      </w:r>
      <w:bookmarkEnd w:id="28"/>
      <w:bookmarkEnd w:id="29"/>
      <w:proofErr w:type="spellEnd"/>
    </w:p>
    <w:p w14:paraId="2CE6CF26" w14:textId="77777777" w:rsidR="002D6E5F" w:rsidRPr="00255A02" w:rsidRDefault="002D6E5F" w:rsidP="002D6E5F">
      <w:pPr>
        <w:pStyle w:val="ListParagraph"/>
        <w:numPr>
          <w:ilvl w:val="3"/>
          <w:numId w:val="1"/>
        </w:numPr>
        <w:spacing w:before="20" w:afterLines="20" w:after="48" w:line="360" w:lineRule="auto"/>
        <w:ind w:left="709"/>
        <w:jc w:val="both"/>
        <w:rPr>
          <w:b/>
          <w:color w:val="808080" w:themeColor="background1" w:themeShade="80"/>
          <w:lang w:val="es-DO"/>
        </w:rPr>
      </w:pPr>
      <w:r w:rsidRPr="00255A02">
        <w:rPr>
          <w:b/>
          <w:color w:val="808080" w:themeColor="background1" w:themeShade="80"/>
          <w:lang w:val="es-DO"/>
        </w:rPr>
        <w:t>Lanzamientos de proyectos</w:t>
      </w:r>
    </w:p>
    <w:p w14:paraId="2DA5B248" w14:textId="77777777" w:rsidR="002D6E5F" w:rsidRPr="00255A02" w:rsidRDefault="002D6E5F" w:rsidP="002D6E5F">
      <w:pPr>
        <w:pStyle w:val="ListParagraph"/>
        <w:spacing w:line="360" w:lineRule="auto"/>
        <w:ind w:left="648"/>
        <w:jc w:val="both"/>
        <w:rPr>
          <w:color w:val="808080" w:themeColor="background1" w:themeShade="80"/>
          <w:lang w:val="es-DO"/>
        </w:rPr>
      </w:pPr>
      <w:r w:rsidRPr="00255A02">
        <w:rPr>
          <w:color w:val="808080" w:themeColor="background1" w:themeShade="80"/>
          <w:lang w:val="es-DO"/>
        </w:rPr>
        <w:t>La Unidad Técnica de Titulación de Terrenos del Estado en el transcurso del año 2022 ha realizado un total de 1</w:t>
      </w:r>
      <w:r>
        <w:rPr>
          <w:color w:val="808080" w:themeColor="background1" w:themeShade="80"/>
          <w:lang w:val="es-DO"/>
        </w:rPr>
        <w:t>4</w:t>
      </w:r>
      <w:r w:rsidRPr="00255A02">
        <w:rPr>
          <w:color w:val="808080" w:themeColor="background1" w:themeShade="80"/>
          <w:lang w:val="es-DO"/>
        </w:rPr>
        <w:t xml:space="preserve"> lanzamientos de </w:t>
      </w:r>
      <w:r>
        <w:rPr>
          <w:color w:val="808080" w:themeColor="background1" w:themeShade="80"/>
          <w:lang w:val="es-DO"/>
        </w:rPr>
        <w:t xml:space="preserve">nuevos </w:t>
      </w:r>
      <w:r w:rsidRPr="00255A02">
        <w:rPr>
          <w:color w:val="808080" w:themeColor="background1" w:themeShade="80"/>
          <w:lang w:val="es-DO"/>
        </w:rPr>
        <w:t>proyectos</w:t>
      </w:r>
      <w:r>
        <w:rPr>
          <w:color w:val="808080" w:themeColor="background1" w:themeShade="80"/>
          <w:lang w:val="es-DO"/>
        </w:rPr>
        <w:t>,</w:t>
      </w:r>
      <w:r w:rsidRPr="00255A02">
        <w:rPr>
          <w:color w:val="808080" w:themeColor="background1" w:themeShade="80"/>
          <w:lang w:val="es-DO"/>
        </w:rPr>
        <w:t xml:space="preserve"> ubicados en 8 provincias de todo el territorio nacional</w:t>
      </w:r>
      <w:r>
        <w:rPr>
          <w:color w:val="808080" w:themeColor="background1" w:themeShade="80"/>
          <w:lang w:val="es-DO"/>
        </w:rPr>
        <w:t>,</w:t>
      </w:r>
      <w:r w:rsidRPr="00255A02">
        <w:rPr>
          <w:color w:val="808080" w:themeColor="background1" w:themeShade="80"/>
          <w:lang w:val="es-DO"/>
        </w:rPr>
        <w:t xml:space="preserve"> con un impacto a 184,260 </w:t>
      </w:r>
      <w:r>
        <w:rPr>
          <w:color w:val="808080" w:themeColor="background1" w:themeShade="80"/>
          <w:lang w:val="es-DO"/>
        </w:rPr>
        <w:t>personas</w:t>
      </w:r>
      <w:r w:rsidRPr="00255A02">
        <w:rPr>
          <w:color w:val="808080" w:themeColor="background1" w:themeShade="80"/>
          <w:lang w:val="es-DO"/>
        </w:rPr>
        <w:t>. El objetivo de</w:t>
      </w:r>
      <w:r>
        <w:rPr>
          <w:color w:val="808080" w:themeColor="background1" w:themeShade="80"/>
          <w:lang w:val="es-DO"/>
        </w:rPr>
        <w:t xml:space="preserve"> los lanzamientos</w:t>
      </w:r>
      <w:r w:rsidRPr="00255A02">
        <w:rPr>
          <w:color w:val="808080" w:themeColor="background1" w:themeShade="80"/>
          <w:lang w:val="es-DO"/>
        </w:rPr>
        <w:t xml:space="preserve"> es establecer contacto con la</w:t>
      </w:r>
      <w:r>
        <w:rPr>
          <w:color w:val="808080" w:themeColor="background1" w:themeShade="80"/>
          <w:lang w:val="es-DO"/>
        </w:rPr>
        <w:t>s</w:t>
      </w:r>
      <w:r w:rsidRPr="00255A02">
        <w:rPr>
          <w:color w:val="808080" w:themeColor="background1" w:themeShade="80"/>
          <w:lang w:val="es-DO"/>
        </w:rPr>
        <w:t xml:space="preserve"> comunid</w:t>
      </w:r>
      <w:r>
        <w:rPr>
          <w:color w:val="808080" w:themeColor="background1" w:themeShade="80"/>
          <w:lang w:val="es-DO"/>
        </w:rPr>
        <w:t>ades para informarlas sobre los proyectos</w:t>
      </w:r>
      <w:r w:rsidRPr="00255A02">
        <w:rPr>
          <w:color w:val="808080" w:themeColor="background1" w:themeShade="80"/>
          <w:lang w:val="es-DO"/>
        </w:rPr>
        <w:t xml:space="preserve"> de titulación que se realizará</w:t>
      </w:r>
      <w:r>
        <w:rPr>
          <w:color w:val="808080" w:themeColor="background1" w:themeShade="80"/>
          <w:lang w:val="es-DO"/>
        </w:rPr>
        <w:t>n</w:t>
      </w:r>
      <w:r w:rsidRPr="00255A02">
        <w:rPr>
          <w:color w:val="808080" w:themeColor="background1" w:themeShade="80"/>
          <w:lang w:val="es-DO"/>
        </w:rPr>
        <w:t>, a los fines de que participe</w:t>
      </w:r>
      <w:r>
        <w:rPr>
          <w:color w:val="808080" w:themeColor="background1" w:themeShade="80"/>
          <w:lang w:val="es-DO"/>
        </w:rPr>
        <w:t>n</w:t>
      </w:r>
      <w:r w:rsidRPr="00255A02">
        <w:rPr>
          <w:color w:val="808080" w:themeColor="background1" w:themeShade="80"/>
          <w:lang w:val="es-DO"/>
        </w:rPr>
        <w:t xml:space="preserve"> activamente en el proyecto </w:t>
      </w:r>
      <w:r>
        <w:rPr>
          <w:color w:val="808080" w:themeColor="background1" w:themeShade="80"/>
          <w:lang w:val="es-DO"/>
        </w:rPr>
        <w:t>de titulación</w:t>
      </w:r>
      <w:r w:rsidRPr="00255A02">
        <w:rPr>
          <w:color w:val="808080" w:themeColor="background1" w:themeShade="80"/>
          <w:lang w:val="es-DO"/>
        </w:rPr>
        <w:t xml:space="preserve"> y obtener la colaboración de juntas de vecinos, líderes comunitarios y religiosos, para facilitar y fiscalizar el trabajo que realizará la UTECT. A continuación, el cronológico de lanzamientos del año 2022: </w:t>
      </w:r>
    </w:p>
    <w:tbl>
      <w:tblPr>
        <w:tblW w:w="7796" w:type="dxa"/>
        <w:tblInd w:w="137" w:type="dxa"/>
        <w:tblLook w:val="04A0" w:firstRow="1" w:lastRow="0" w:firstColumn="1" w:lastColumn="0" w:noHBand="0" w:noVBand="1"/>
      </w:tblPr>
      <w:tblGrid>
        <w:gridCol w:w="1809"/>
        <w:gridCol w:w="1310"/>
        <w:gridCol w:w="1559"/>
        <w:gridCol w:w="3118"/>
      </w:tblGrid>
      <w:tr w:rsidR="002D6E5F" w:rsidRPr="00C8237B" w14:paraId="270E6025" w14:textId="77777777" w:rsidTr="00775A72">
        <w:trPr>
          <w:trHeight w:val="654"/>
        </w:trPr>
        <w:tc>
          <w:tcPr>
            <w:tcW w:w="1809" w:type="dxa"/>
            <w:tcBorders>
              <w:top w:val="single" w:sz="4" w:space="0" w:color="auto"/>
              <w:left w:val="single" w:sz="4" w:space="0" w:color="auto"/>
              <w:bottom w:val="single" w:sz="4" w:space="0" w:color="auto"/>
              <w:right w:val="single" w:sz="4" w:space="0" w:color="auto"/>
            </w:tcBorders>
            <w:shd w:val="clear" w:color="000000" w:fill="2F75B5"/>
            <w:vAlign w:val="center"/>
            <w:hideMark/>
          </w:tcPr>
          <w:p w14:paraId="48B546F4" w14:textId="77777777" w:rsidR="002D6E5F" w:rsidRPr="00C8237B" w:rsidRDefault="002D6E5F" w:rsidP="00775A72">
            <w:pPr>
              <w:spacing w:after="0" w:line="240" w:lineRule="auto"/>
              <w:jc w:val="center"/>
              <w:rPr>
                <w:rFonts w:eastAsia="Times New Roman"/>
                <w:b/>
                <w:bCs/>
                <w:color w:val="FFFFFF"/>
                <w:spacing w:val="0"/>
              </w:rPr>
            </w:pPr>
            <w:r w:rsidRPr="00C8237B">
              <w:rPr>
                <w:rFonts w:eastAsia="Times New Roman"/>
                <w:b/>
                <w:bCs/>
                <w:color w:val="FFFFFF"/>
                <w:spacing w:val="0"/>
              </w:rPr>
              <w:t xml:space="preserve">Proyecto </w:t>
            </w:r>
          </w:p>
        </w:tc>
        <w:tc>
          <w:tcPr>
            <w:tcW w:w="1310" w:type="dxa"/>
            <w:tcBorders>
              <w:top w:val="single" w:sz="4" w:space="0" w:color="auto"/>
              <w:left w:val="nil"/>
              <w:bottom w:val="single" w:sz="4" w:space="0" w:color="auto"/>
              <w:right w:val="single" w:sz="4" w:space="0" w:color="auto"/>
            </w:tcBorders>
            <w:shd w:val="clear" w:color="000000" w:fill="2F75B5"/>
            <w:vAlign w:val="center"/>
            <w:hideMark/>
          </w:tcPr>
          <w:p w14:paraId="6D6FCD76" w14:textId="77777777" w:rsidR="002D6E5F" w:rsidRPr="00C8237B" w:rsidRDefault="002D6E5F" w:rsidP="00775A72">
            <w:pPr>
              <w:spacing w:after="0" w:line="240" w:lineRule="auto"/>
              <w:jc w:val="center"/>
              <w:rPr>
                <w:rFonts w:eastAsia="Times New Roman"/>
                <w:b/>
                <w:bCs/>
                <w:color w:val="FFFFFF"/>
                <w:spacing w:val="0"/>
              </w:rPr>
            </w:pPr>
            <w:r w:rsidRPr="00C8237B">
              <w:rPr>
                <w:rFonts w:eastAsia="Times New Roman"/>
                <w:b/>
                <w:bCs/>
                <w:color w:val="FFFFFF"/>
                <w:spacing w:val="0"/>
              </w:rPr>
              <w:t xml:space="preserve">Fecha </w:t>
            </w:r>
          </w:p>
        </w:tc>
        <w:tc>
          <w:tcPr>
            <w:tcW w:w="1559" w:type="dxa"/>
            <w:tcBorders>
              <w:top w:val="single" w:sz="4" w:space="0" w:color="auto"/>
              <w:left w:val="nil"/>
              <w:bottom w:val="single" w:sz="4" w:space="0" w:color="auto"/>
              <w:right w:val="single" w:sz="4" w:space="0" w:color="auto"/>
            </w:tcBorders>
            <w:shd w:val="clear" w:color="000000" w:fill="2F75B5"/>
            <w:vAlign w:val="center"/>
            <w:hideMark/>
          </w:tcPr>
          <w:p w14:paraId="752A2B5D" w14:textId="77777777" w:rsidR="002D6E5F" w:rsidRPr="00C8237B" w:rsidRDefault="002D6E5F" w:rsidP="00775A72">
            <w:pPr>
              <w:spacing w:after="0" w:line="240" w:lineRule="auto"/>
              <w:jc w:val="center"/>
              <w:rPr>
                <w:rFonts w:eastAsia="Times New Roman"/>
                <w:b/>
                <w:bCs/>
                <w:color w:val="FFFFFF"/>
                <w:spacing w:val="0"/>
              </w:rPr>
            </w:pPr>
            <w:proofErr w:type="spellStart"/>
            <w:r w:rsidRPr="00C8237B">
              <w:rPr>
                <w:rFonts w:eastAsia="Times New Roman"/>
                <w:b/>
                <w:bCs/>
                <w:color w:val="FFFFFF"/>
                <w:spacing w:val="0"/>
              </w:rPr>
              <w:t>Proyección</w:t>
            </w:r>
            <w:proofErr w:type="spellEnd"/>
            <w:r w:rsidRPr="00C8237B">
              <w:rPr>
                <w:rFonts w:eastAsia="Times New Roman"/>
                <w:b/>
                <w:bCs/>
                <w:color w:val="FFFFFF"/>
                <w:spacing w:val="0"/>
              </w:rPr>
              <w:t xml:space="preserve"> de </w:t>
            </w:r>
            <w:proofErr w:type="spellStart"/>
            <w:r w:rsidRPr="00C8237B">
              <w:rPr>
                <w:rFonts w:eastAsia="Times New Roman"/>
                <w:b/>
                <w:bCs/>
                <w:color w:val="FFFFFF"/>
                <w:spacing w:val="0"/>
              </w:rPr>
              <w:t>inmuebles</w:t>
            </w:r>
            <w:proofErr w:type="spellEnd"/>
          </w:p>
        </w:tc>
        <w:tc>
          <w:tcPr>
            <w:tcW w:w="3118" w:type="dxa"/>
            <w:tcBorders>
              <w:top w:val="single" w:sz="4" w:space="0" w:color="auto"/>
              <w:left w:val="nil"/>
              <w:bottom w:val="single" w:sz="4" w:space="0" w:color="auto"/>
              <w:right w:val="single" w:sz="4" w:space="0" w:color="auto"/>
            </w:tcBorders>
            <w:shd w:val="clear" w:color="000000" w:fill="2F75B5"/>
            <w:vAlign w:val="center"/>
            <w:hideMark/>
          </w:tcPr>
          <w:p w14:paraId="6DCE8698" w14:textId="77777777" w:rsidR="002D6E5F" w:rsidRPr="00C8237B" w:rsidRDefault="002D6E5F" w:rsidP="00775A72">
            <w:pPr>
              <w:spacing w:after="0" w:line="240" w:lineRule="auto"/>
              <w:jc w:val="center"/>
              <w:rPr>
                <w:rFonts w:eastAsia="Times New Roman"/>
                <w:b/>
                <w:bCs/>
                <w:color w:val="FFFFFF"/>
                <w:spacing w:val="0"/>
              </w:rPr>
            </w:pPr>
            <w:proofErr w:type="spellStart"/>
            <w:r w:rsidRPr="00C8237B">
              <w:rPr>
                <w:rFonts w:eastAsia="Times New Roman"/>
                <w:b/>
                <w:bCs/>
                <w:color w:val="FFFFFF"/>
                <w:spacing w:val="0"/>
              </w:rPr>
              <w:t>Beneficiados</w:t>
            </w:r>
            <w:proofErr w:type="spellEnd"/>
          </w:p>
        </w:tc>
      </w:tr>
      <w:tr w:rsidR="002D6E5F" w:rsidRPr="00D42A67" w14:paraId="711D6BB6" w14:textId="77777777" w:rsidTr="00775A72">
        <w:trPr>
          <w:trHeight w:val="769"/>
        </w:trPr>
        <w:tc>
          <w:tcPr>
            <w:tcW w:w="1809" w:type="dxa"/>
            <w:tcBorders>
              <w:top w:val="nil"/>
              <w:left w:val="single" w:sz="4" w:space="0" w:color="auto"/>
              <w:bottom w:val="single" w:sz="4" w:space="0" w:color="auto"/>
              <w:right w:val="single" w:sz="4" w:space="0" w:color="auto"/>
            </w:tcBorders>
            <w:shd w:val="clear" w:color="auto" w:fill="auto"/>
            <w:vAlign w:val="center"/>
            <w:hideMark/>
          </w:tcPr>
          <w:p w14:paraId="6D8B26B5" w14:textId="77777777" w:rsidR="002D6E5F" w:rsidRPr="00C8237B" w:rsidRDefault="002D6E5F" w:rsidP="00775A72">
            <w:pPr>
              <w:spacing w:after="0" w:line="240" w:lineRule="auto"/>
              <w:rPr>
                <w:rFonts w:eastAsia="Times New Roman"/>
                <w:color w:val="808080"/>
                <w:spacing w:val="0"/>
              </w:rPr>
            </w:pPr>
            <w:r w:rsidRPr="00C8237B">
              <w:rPr>
                <w:rFonts w:eastAsia="Times New Roman"/>
                <w:color w:val="808080"/>
                <w:spacing w:val="0"/>
              </w:rPr>
              <w:t xml:space="preserve">Los </w:t>
            </w:r>
            <w:proofErr w:type="spellStart"/>
            <w:r w:rsidRPr="00C8237B">
              <w:rPr>
                <w:rFonts w:eastAsia="Times New Roman"/>
                <w:color w:val="808080"/>
                <w:spacing w:val="0"/>
              </w:rPr>
              <w:t>Guaricanos</w:t>
            </w:r>
            <w:proofErr w:type="spellEnd"/>
            <w:r w:rsidRPr="00C8237B">
              <w:rPr>
                <w:rFonts w:eastAsia="Times New Roman"/>
                <w:color w:val="808080"/>
                <w:spacing w:val="0"/>
              </w:rPr>
              <w:t xml:space="preserve"> </w:t>
            </w:r>
          </w:p>
        </w:tc>
        <w:tc>
          <w:tcPr>
            <w:tcW w:w="1310" w:type="dxa"/>
            <w:tcBorders>
              <w:top w:val="nil"/>
              <w:left w:val="nil"/>
              <w:bottom w:val="single" w:sz="4" w:space="0" w:color="auto"/>
              <w:right w:val="single" w:sz="4" w:space="0" w:color="auto"/>
            </w:tcBorders>
            <w:shd w:val="clear" w:color="auto" w:fill="auto"/>
            <w:vAlign w:val="center"/>
            <w:hideMark/>
          </w:tcPr>
          <w:p w14:paraId="0E58E199" w14:textId="77777777" w:rsidR="002D6E5F" w:rsidRPr="00C8237B" w:rsidRDefault="002D6E5F" w:rsidP="00775A72">
            <w:pPr>
              <w:spacing w:after="0" w:line="240" w:lineRule="auto"/>
              <w:jc w:val="center"/>
              <w:rPr>
                <w:rFonts w:eastAsia="Times New Roman"/>
                <w:color w:val="808080"/>
                <w:spacing w:val="0"/>
              </w:rPr>
            </w:pPr>
            <w:r w:rsidRPr="00C8237B">
              <w:rPr>
                <w:rFonts w:eastAsia="Times New Roman"/>
                <w:color w:val="808080"/>
                <w:spacing w:val="0"/>
              </w:rPr>
              <w:t>8</w:t>
            </w:r>
            <w:r>
              <w:rPr>
                <w:rFonts w:eastAsia="Times New Roman"/>
                <w:color w:val="808080"/>
                <w:spacing w:val="0"/>
              </w:rPr>
              <w:t>/2/</w:t>
            </w:r>
            <w:r w:rsidRPr="00C8237B">
              <w:rPr>
                <w:rFonts w:eastAsia="Times New Roman"/>
                <w:color w:val="808080"/>
                <w:spacing w:val="0"/>
              </w:rPr>
              <w:t>2022</w:t>
            </w:r>
          </w:p>
        </w:tc>
        <w:tc>
          <w:tcPr>
            <w:tcW w:w="1559" w:type="dxa"/>
            <w:tcBorders>
              <w:top w:val="nil"/>
              <w:left w:val="nil"/>
              <w:bottom w:val="single" w:sz="4" w:space="0" w:color="auto"/>
              <w:right w:val="single" w:sz="4" w:space="0" w:color="auto"/>
            </w:tcBorders>
            <w:shd w:val="clear" w:color="auto" w:fill="auto"/>
            <w:vAlign w:val="center"/>
            <w:hideMark/>
          </w:tcPr>
          <w:p w14:paraId="02D3572B" w14:textId="77777777" w:rsidR="002D6E5F" w:rsidRPr="00C8237B" w:rsidRDefault="002D6E5F" w:rsidP="00775A72">
            <w:pPr>
              <w:spacing w:after="0" w:line="240" w:lineRule="auto"/>
              <w:jc w:val="center"/>
              <w:rPr>
                <w:rFonts w:eastAsia="Times New Roman"/>
                <w:color w:val="808080"/>
                <w:spacing w:val="0"/>
              </w:rPr>
            </w:pPr>
            <w:r w:rsidRPr="00C8237B">
              <w:rPr>
                <w:rFonts w:eastAsia="Times New Roman"/>
                <w:color w:val="808080"/>
                <w:spacing w:val="0"/>
              </w:rPr>
              <w:t>5,000</w:t>
            </w:r>
          </w:p>
        </w:tc>
        <w:tc>
          <w:tcPr>
            <w:tcW w:w="3118" w:type="dxa"/>
            <w:tcBorders>
              <w:top w:val="nil"/>
              <w:left w:val="nil"/>
              <w:bottom w:val="single" w:sz="4" w:space="0" w:color="auto"/>
              <w:right w:val="single" w:sz="4" w:space="0" w:color="auto"/>
            </w:tcBorders>
            <w:shd w:val="clear" w:color="auto" w:fill="auto"/>
            <w:vAlign w:val="center"/>
            <w:hideMark/>
          </w:tcPr>
          <w:p w14:paraId="00C3C306" w14:textId="77777777" w:rsidR="002D6E5F" w:rsidRPr="00C8237B" w:rsidRDefault="002D6E5F" w:rsidP="00775A72">
            <w:pPr>
              <w:spacing w:after="0" w:line="240" w:lineRule="auto"/>
              <w:rPr>
                <w:rFonts w:eastAsia="Times New Roman"/>
                <w:color w:val="808080"/>
                <w:spacing w:val="0"/>
                <w:lang w:val="es-DO"/>
              </w:rPr>
            </w:pPr>
            <w:r w:rsidRPr="00C8237B">
              <w:rPr>
                <w:rFonts w:eastAsia="Times New Roman"/>
                <w:color w:val="808080"/>
                <w:spacing w:val="0"/>
                <w:lang w:val="es-DO"/>
              </w:rPr>
              <w:t xml:space="preserve">Barrios José Francisco Peña Gómez, Ponce, Los Viajes y Los </w:t>
            </w:r>
            <w:proofErr w:type="spellStart"/>
            <w:r w:rsidRPr="00C8237B">
              <w:rPr>
                <w:rFonts w:eastAsia="Times New Roman"/>
                <w:color w:val="808080"/>
                <w:spacing w:val="0"/>
                <w:lang w:val="es-DO"/>
              </w:rPr>
              <w:t>Multi</w:t>
            </w:r>
            <w:proofErr w:type="spellEnd"/>
          </w:p>
        </w:tc>
      </w:tr>
      <w:tr w:rsidR="002D6E5F" w:rsidRPr="00C8237B" w14:paraId="55695B78" w14:textId="77777777" w:rsidTr="00775A72">
        <w:trPr>
          <w:trHeight w:val="645"/>
        </w:trPr>
        <w:tc>
          <w:tcPr>
            <w:tcW w:w="1809" w:type="dxa"/>
            <w:tcBorders>
              <w:top w:val="nil"/>
              <w:left w:val="single" w:sz="4" w:space="0" w:color="auto"/>
              <w:bottom w:val="single" w:sz="4" w:space="0" w:color="auto"/>
              <w:right w:val="single" w:sz="4" w:space="0" w:color="auto"/>
            </w:tcBorders>
            <w:shd w:val="clear" w:color="auto" w:fill="auto"/>
            <w:vAlign w:val="center"/>
            <w:hideMark/>
          </w:tcPr>
          <w:p w14:paraId="10BA0E3D" w14:textId="77777777" w:rsidR="002D6E5F" w:rsidRPr="00C8237B" w:rsidRDefault="002D6E5F" w:rsidP="00775A72">
            <w:pPr>
              <w:spacing w:after="0" w:line="240" w:lineRule="auto"/>
              <w:rPr>
                <w:rFonts w:eastAsia="Times New Roman"/>
                <w:color w:val="808080"/>
                <w:spacing w:val="0"/>
              </w:rPr>
            </w:pPr>
            <w:r w:rsidRPr="00C8237B">
              <w:rPr>
                <w:rFonts w:eastAsia="Times New Roman"/>
                <w:color w:val="808080"/>
                <w:spacing w:val="0"/>
              </w:rPr>
              <w:t xml:space="preserve">Los </w:t>
            </w:r>
            <w:proofErr w:type="spellStart"/>
            <w:r w:rsidRPr="00C8237B">
              <w:rPr>
                <w:rFonts w:eastAsia="Times New Roman"/>
                <w:color w:val="808080"/>
                <w:spacing w:val="0"/>
              </w:rPr>
              <w:t>Alcarrizos</w:t>
            </w:r>
            <w:proofErr w:type="spellEnd"/>
            <w:r w:rsidRPr="00C8237B">
              <w:rPr>
                <w:rFonts w:eastAsia="Times New Roman"/>
                <w:color w:val="808080"/>
                <w:spacing w:val="0"/>
              </w:rPr>
              <w:t xml:space="preserve"> </w:t>
            </w:r>
          </w:p>
        </w:tc>
        <w:tc>
          <w:tcPr>
            <w:tcW w:w="1310" w:type="dxa"/>
            <w:tcBorders>
              <w:top w:val="nil"/>
              <w:left w:val="nil"/>
              <w:bottom w:val="single" w:sz="4" w:space="0" w:color="auto"/>
              <w:right w:val="single" w:sz="4" w:space="0" w:color="auto"/>
            </w:tcBorders>
            <w:shd w:val="clear" w:color="auto" w:fill="auto"/>
            <w:vAlign w:val="center"/>
            <w:hideMark/>
          </w:tcPr>
          <w:p w14:paraId="4CC0FAD3" w14:textId="77777777" w:rsidR="002D6E5F" w:rsidRPr="00C8237B" w:rsidRDefault="002D6E5F" w:rsidP="00775A72">
            <w:pPr>
              <w:spacing w:after="0" w:line="240" w:lineRule="auto"/>
              <w:jc w:val="center"/>
              <w:rPr>
                <w:rFonts w:eastAsia="Times New Roman"/>
                <w:color w:val="808080"/>
                <w:spacing w:val="0"/>
              </w:rPr>
            </w:pPr>
            <w:r w:rsidRPr="00C8237B">
              <w:rPr>
                <w:rFonts w:eastAsia="Times New Roman"/>
                <w:color w:val="808080"/>
                <w:spacing w:val="0"/>
              </w:rPr>
              <w:t>17</w:t>
            </w:r>
            <w:r>
              <w:rPr>
                <w:rFonts w:eastAsia="Times New Roman"/>
                <w:color w:val="808080"/>
                <w:spacing w:val="0"/>
              </w:rPr>
              <w:t>/2/</w:t>
            </w:r>
            <w:r w:rsidRPr="00C8237B">
              <w:rPr>
                <w:rFonts w:eastAsia="Times New Roman"/>
                <w:color w:val="808080"/>
                <w:spacing w:val="0"/>
              </w:rPr>
              <w:t>2022</w:t>
            </w:r>
          </w:p>
        </w:tc>
        <w:tc>
          <w:tcPr>
            <w:tcW w:w="1559" w:type="dxa"/>
            <w:tcBorders>
              <w:top w:val="nil"/>
              <w:left w:val="nil"/>
              <w:bottom w:val="single" w:sz="4" w:space="0" w:color="auto"/>
              <w:right w:val="single" w:sz="4" w:space="0" w:color="auto"/>
            </w:tcBorders>
            <w:shd w:val="clear" w:color="auto" w:fill="auto"/>
            <w:vAlign w:val="center"/>
            <w:hideMark/>
          </w:tcPr>
          <w:p w14:paraId="22634121" w14:textId="77777777" w:rsidR="002D6E5F" w:rsidRPr="00C8237B" w:rsidRDefault="002D6E5F" w:rsidP="00775A72">
            <w:pPr>
              <w:spacing w:after="0" w:line="240" w:lineRule="auto"/>
              <w:jc w:val="center"/>
              <w:rPr>
                <w:rFonts w:eastAsia="Times New Roman"/>
                <w:color w:val="808080"/>
                <w:spacing w:val="0"/>
              </w:rPr>
            </w:pPr>
            <w:r w:rsidRPr="00C8237B">
              <w:rPr>
                <w:rFonts w:eastAsia="Times New Roman"/>
                <w:color w:val="808080"/>
                <w:spacing w:val="0"/>
              </w:rPr>
              <w:t>3,000</w:t>
            </w:r>
          </w:p>
        </w:tc>
        <w:tc>
          <w:tcPr>
            <w:tcW w:w="3118" w:type="dxa"/>
            <w:tcBorders>
              <w:top w:val="nil"/>
              <w:left w:val="nil"/>
              <w:bottom w:val="single" w:sz="4" w:space="0" w:color="auto"/>
              <w:right w:val="single" w:sz="4" w:space="0" w:color="auto"/>
            </w:tcBorders>
            <w:shd w:val="clear" w:color="auto" w:fill="auto"/>
            <w:vAlign w:val="center"/>
            <w:hideMark/>
          </w:tcPr>
          <w:p w14:paraId="54C6459C" w14:textId="77777777" w:rsidR="002D6E5F" w:rsidRPr="00C8237B" w:rsidRDefault="002D6E5F" w:rsidP="00775A72">
            <w:pPr>
              <w:spacing w:after="0" w:line="240" w:lineRule="auto"/>
              <w:rPr>
                <w:rFonts w:eastAsia="Times New Roman"/>
                <w:color w:val="808080"/>
                <w:spacing w:val="0"/>
              </w:rPr>
            </w:pPr>
            <w:r w:rsidRPr="00C8237B">
              <w:rPr>
                <w:rFonts w:eastAsia="Times New Roman"/>
                <w:color w:val="808080"/>
                <w:spacing w:val="0"/>
              </w:rPr>
              <w:t xml:space="preserve">Los </w:t>
            </w:r>
            <w:proofErr w:type="spellStart"/>
            <w:r w:rsidRPr="00C8237B">
              <w:rPr>
                <w:rFonts w:eastAsia="Times New Roman"/>
                <w:color w:val="808080"/>
                <w:spacing w:val="0"/>
              </w:rPr>
              <w:t>Alcarrizos</w:t>
            </w:r>
            <w:proofErr w:type="spellEnd"/>
            <w:r>
              <w:rPr>
                <w:rFonts w:eastAsia="Times New Roman"/>
                <w:color w:val="808080"/>
                <w:spacing w:val="0"/>
              </w:rPr>
              <w:t xml:space="preserve">, </w:t>
            </w:r>
            <w:r w:rsidRPr="00C8237B">
              <w:rPr>
                <w:rFonts w:eastAsia="Times New Roman"/>
                <w:color w:val="808080"/>
                <w:spacing w:val="0"/>
              </w:rPr>
              <w:t xml:space="preserve">Las </w:t>
            </w:r>
            <w:proofErr w:type="spellStart"/>
            <w:r w:rsidRPr="00C8237B">
              <w:rPr>
                <w:rFonts w:eastAsia="Times New Roman"/>
                <w:color w:val="808080"/>
                <w:spacing w:val="0"/>
              </w:rPr>
              <w:t>Guayigas</w:t>
            </w:r>
            <w:proofErr w:type="spellEnd"/>
            <w:r w:rsidRPr="00C8237B">
              <w:rPr>
                <w:rFonts w:eastAsia="Times New Roman"/>
                <w:color w:val="808080"/>
                <w:spacing w:val="0"/>
              </w:rPr>
              <w:t xml:space="preserve"> </w:t>
            </w:r>
          </w:p>
        </w:tc>
      </w:tr>
      <w:tr w:rsidR="002D6E5F" w:rsidRPr="00D42A67" w14:paraId="166ABC5B" w14:textId="77777777" w:rsidTr="00775A72">
        <w:trPr>
          <w:trHeight w:val="436"/>
        </w:trPr>
        <w:tc>
          <w:tcPr>
            <w:tcW w:w="1809" w:type="dxa"/>
            <w:tcBorders>
              <w:top w:val="nil"/>
              <w:left w:val="single" w:sz="4" w:space="0" w:color="auto"/>
              <w:bottom w:val="single" w:sz="4" w:space="0" w:color="auto"/>
              <w:right w:val="single" w:sz="4" w:space="0" w:color="auto"/>
            </w:tcBorders>
            <w:shd w:val="clear" w:color="auto" w:fill="auto"/>
            <w:vAlign w:val="center"/>
          </w:tcPr>
          <w:p w14:paraId="45E6F6B7" w14:textId="77777777" w:rsidR="002D6E5F" w:rsidRPr="00C8237B" w:rsidRDefault="002D6E5F" w:rsidP="00775A72">
            <w:pPr>
              <w:spacing w:after="0" w:line="240" w:lineRule="auto"/>
              <w:rPr>
                <w:rFonts w:eastAsia="Times New Roman"/>
                <w:color w:val="808080"/>
                <w:spacing w:val="0"/>
              </w:rPr>
            </w:pPr>
            <w:proofErr w:type="spellStart"/>
            <w:r w:rsidRPr="00C8237B">
              <w:rPr>
                <w:rFonts w:eastAsia="Times New Roman"/>
                <w:color w:val="808080"/>
                <w:spacing w:val="0"/>
              </w:rPr>
              <w:t>Bajos</w:t>
            </w:r>
            <w:proofErr w:type="spellEnd"/>
            <w:r w:rsidRPr="00C8237B">
              <w:rPr>
                <w:rFonts w:eastAsia="Times New Roman"/>
                <w:color w:val="808080"/>
                <w:spacing w:val="0"/>
              </w:rPr>
              <w:t xml:space="preserve"> de Haina</w:t>
            </w:r>
          </w:p>
        </w:tc>
        <w:tc>
          <w:tcPr>
            <w:tcW w:w="1310" w:type="dxa"/>
            <w:tcBorders>
              <w:top w:val="nil"/>
              <w:left w:val="nil"/>
              <w:bottom w:val="single" w:sz="4" w:space="0" w:color="auto"/>
              <w:right w:val="single" w:sz="4" w:space="0" w:color="auto"/>
            </w:tcBorders>
            <w:shd w:val="clear" w:color="auto" w:fill="auto"/>
            <w:vAlign w:val="center"/>
          </w:tcPr>
          <w:p w14:paraId="4893A871" w14:textId="77777777" w:rsidR="002D6E5F" w:rsidRPr="00C8237B" w:rsidRDefault="002D6E5F" w:rsidP="00775A72">
            <w:pPr>
              <w:spacing w:after="0" w:line="240" w:lineRule="auto"/>
              <w:jc w:val="center"/>
              <w:rPr>
                <w:rFonts w:eastAsia="Times New Roman"/>
                <w:color w:val="808080"/>
                <w:spacing w:val="0"/>
                <w:lang w:val="es-DO"/>
              </w:rPr>
            </w:pPr>
            <w:r w:rsidRPr="00C8237B">
              <w:rPr>
                <w:rFonts w:eastAsia="Times New Roman"/>
                <w:color w:val="808080"/>
                <w:spacing w:val="0"/>
                <w:lang w:val="es-DO"/>
              </w:rPr>
              <w:t>30</w:t>
            </w:r>
            <w:r>
              <w:rPr>
                <w:rFonts w:eastAsia="Times New Roman"/>
                <w:color w:val="808080"/>
                <w:spacing w:val="0"/>
                <w:lang w:val="es-DO"/>
              </w:rPr>
              <w:t>/3/</w:t>
            </w:r>
            <w:r w:rsidRPr="00C8237B">
              <w:rPr>
                <w:rFonts w:eastAsia="Times New Roman"/>
                <w:color w:val="808080"/>
                <w:spacing w:val="0"/>
                <w:lang w:val="es-DO"/>
              </w:rPr>
              <w:t>2022</w:t>
            </w:r>
          </w:p>
        </w:tc>
        <w:tc>
          <w:tcPr>
            <w:tcW w:w="1559" w:type="dxa"/>
            <w:tcBorders>
              <w:top w:val="nil"/>
              <w:left w:val="nil"/>
              <w:bottom w:val="single" w:sz="4" w:space="0" w:color="auto"/>
              <w:right w:val="single" w:sz="4" w:space="0" w:color="auto"/>
            </w:tcBorders>
            <w:shd w:val="clear" w:color="auto" w:fill="auto"/>
            <w:vAlign w:val="center"/>
          </w:tcPr>
          <w:p w14:paraId="63B1C859" w14:textId="77777777" w:rsidR="002D6E5F" w:rsidRPr="00C8237B" w:rsidRDefault="002D6E5F" w:rsidP="00775A72">
            <w:pPr>
              <w:spacing w:after="0" w:line="240" w:lineRule="auto"/>
              <w:jc w:val="center"/>
              <w:rPr>
                <w:rFonts w:eastAsia="Times New Roman"/>
                <w:color w:val="808080"/>
                <w:spacing w:val="0"/>
              </w:rPr>
            </w:pPr>
            <w:r w:rsidRPr="00C8237B">
              <w:rPr>
                <w:rFonts w:eastAsia="Times New Roman"/>
                <w:color w:val="808080"/>
                <w:spacing w:val="0"/>
              </w:rPr>
              <w:t>2,410</w:t>
            </w:r>
          </w:p>
        </w:tc>
        <w:tc>
          <w:tcPr>
            <w:tcW w:w="3118" w:type="dxa"/>
            <w:tcBorders>
              <w:top w:val="nil"/>
              <w:left w:val="nil"/>
              <w:bottom w:val="single" w:sz="4" w:space="0" w:color="auto"/>
              <w:right w:val="single" w:sz="4" w:space="0" w:color="auto"/>
            </w:tcBorders>
            <w:shd w:val="clear" w:color="auto" w:fill="auto"/>
            <w:vAlign w:val="center"/>
          </w:tcPr>
          <w:p w14:paraId="365FDB3E" w14:textId="77777777" w:rsidR="002D6E5F" w:rsidRPr="00C8237B" w:rsidRDefault="002D6E5F" w:rsidP="00775A72">
            <w:pPr>
              <w:spacing w:after="0" w:line="240" w:lineRule="auto"/>
              <w:rPr>
                <w:rFonts w:eastAsia="Times New Roman"/>
                <w:color w:val="808080"/>
                <w:spacing w:val="0"/>
                <w:lang w:val="es-DO"/>
              </w:rPr>
            </w:pPr>
            <w:r w:rsidRPr="00C8237B">
              <w:rPr>
                <w:rFonts w:eastAsia="Times New Roman"/>
                <w:color w:val="808080"/>
                <w:spacing w:val="0"/>
                <w:lang w:val="es-DO"/>
              </w:rPr>
              <w:t xml:space="preserve">Villa Lisa, Villa Penca, Gringo y El Centro, </w:t>
            </w:r>
          </w:p>
        </w:tc>
      </w:tr>
    </w:tbl>
    <w:p w14:paraId="17C8B8F1" w14:textId="77777777" w:rsidR="002D6E5F" w:rsidRPr="00D42A67" w:rsidRDefault="002D6E5F" w:rsidP="002D6E5F">
      <w:pPr>
        <w:rPr>
          <w:lang w:val="es-DO"/>
        </w:rPr>
      </w:pPr>
    </w:p>
    <w:tbl>
      <w:tblPr>
        <w:tblW w:w="7796" w:type="dxa"/>
        <w:tblInd w:w="137" w:type="dxa"/>
        <w:tblLook w:val="04A0" w:firstRow="1" w:lastRow="0" w:firstColumn="1" w:lastColumn="0" w:noHBand="0" w:noVBand="1"/>
      </w:tblPr>
      <w:tblGrid>
        <w:gridCol w:w="1809"/>
        <w:gridCol w:w="1310"/>
        <w:gridCol w:w="1559"/>
        <w:gridCol w:w="3118"/>
      </w:tblGrid>
      <w:tr w:rsidR="002D6E5F" w:rsidRPr="00C8237B" w14:paraId="0B052EDE" w14:textId="77777777" w:rsidTr="00775A72">
        <w:trPr>
          <w:trHeight w:val="654"/>
        </w:trPr>
        <w:tc>
          <w:tcPr>
            <w:tcW w:w="1809" w:type="dxa"/>
            <w:tcBorders>
              <w:top w:val="single" w:sz="4" w:space="0" w:color="auto"/>
              <w:left w:val="single" w:sz="4" w:space="0" w:color="auto"/>
              <w:bottom w:val="single" w:sz="4" w:space="0" w:color="auto"/>
              <w:right w:val="single" w:sz="4" w:space="0" w:color="auto"/>
            </w:tcBorders>
            <w:shd w:val="clear" w:color="000000" w:fill="2F75B5"/>
            <w:vAlign w:val="center"/>
            <w:hideMark/>
          </w:tcPr>
          <w:p w14:paraId="0A6BACC7" w14:textId="77777777" w:rsidR="002D6E5F" w:rsidRPr="00C8237B" w:rsidRDefault="002D6E5F" w:rsidP="00775A72">
            <w:pPr>
              <w:spacing w:after="0" w:line="240" w:lineRule="auto"/>
              <w:jc w:val="center"/>
              <w:rPr>
                <w:rFonts w:eastAsia="Times New Roman"/>
                <w:b/>
                <w:bCs/>
                <w:color w:val="FFFFFF"/>
                <w:spacing w:val="0"/>
              </w:rPr>
            </w:pPr>
            <w:r w:rsidRPr="00C8237B">
              <w:rPr>
                <w:rFonts w:eastAsia="Times New Roman"/>
                <w:b/>
                <w:bCs/>
                <w:color w:val="FFFFFF"/>
                <w:spacing w:val="0"/>
              </w:rPr>
              <w:lastRenderedPageBreak/>
              <w:t xml:space="preserve">Proyecto </w:t>
            </w:r>
          </w:p>
        </w:tc>
        <w:tc>
          <w:tcPr>
            <w:tcW w:w="1310" w:type="dxa"/>
            <w:tcBorders>
              <w:top w:val="single" w:sz="4" w:space="0" w:color="auto"/>
              <w:left w:val="nil"/>
              <w:bottom w:val="single" w:sz="4" w:space="0" w:color="auto"/>
              <w:right w:val="single" w:sz="4" w:space="0" w:color="auto"/>
            </w:tcBorders>
            <w:shd w:val="clear" w:color="000000" w:fill="2F75B5"/>
            <w:vAlign w:val="center"/>
            <w:hideMark/>
          </w:tcPr>
          <w:p w14:paraId="5FCFFCBF" w14:textId="77777777" w:rsidR="002D6E5F" w:rsidRPr="00C8237B" w:rsidRDefault="002D6E5F" w:rsidP="00775A72">
            <w:pPr>
              <w:spacing w:after="0" w:line="240" w:lineRule="auto"/>
              <w:jc w:val="center"/>
              <w:rPr>
                <w:rFonts w:eastAsia="Times New Roman"/>
                <w:b/>
                <w:bCs/>
                <w:color w:val="FFFFFF"/>
                <w:spacing w:val="0"/>
              </w:rPr>
            </w:pPr>
            <w:r w:rsidRPr="00C8237B">
              <w:rPr>
                <w:rFonts w:eastAsia="Times New Roman"/>
                <w:b/>
                <w:bCs/>
                <w:color w:val="FFFFFF"/>
                <w:spacing w:val="0"/>
              </w:rPr>
              <w:t xml:space="preserve">Fecha </w:t>
            </w:r>
          </w:p>
        </w:tc>
        <w:tc>
          <w:tcPr>
            <w:tcW w:w="1559" w:type="dxa"/>
            <w:tcBorders>
              <w:top w:val="single" w:sz="4" w:space="0" w:color="auto"/>
              <w:left w:val="nil"/>
              <w:bottom w:val="single" w:sz="4" w:space="0" w:color="auto"/>
              <w:right w:val="single" w:sz="4" w:space="0" w:color="auto"/>
            </w:tcBorders>
            <w:shd w:val="clear" w:color="000000" w:fill="2F75B5"/>
            <w:vAlign w:val="center"/>
            <w:hideMark/>
          </w:tcPr>
          <w:p w14:paraId="49201CE7" w14:textId="77777777" w:rsidR="002D6E5F" w:rsidRPr="00C8237B" w:rsidRDefault="002D6E5F" w:rsidP="00775A72">
            <w:pPr>
              <w:spacing w:after="0" w:line="240" w:lineRule="auto"/>
              <w:jc w:val="center"/>
              <w:rPr>
                <w:rFonts w:eastAsia="Times New Roman"/>
                <w:b/>
                <w:bCs/>
                <w:color w:val="FFFFFF"/>
                <w:spacing w:val="0"/>
              </w:rPr>
            </w:pPr>
            <w:proofErr w:type="spellStart"/>
            <w:r w:rsidRPr="00C8237B">
              <w:rPr>
                <w:rFonts w:eastAsia="Times New Roman"/>
                <w:b/>
                <w:bCs/>
                <w:color w:val="FFFFFF"/>
                <w:spacing w:val="0"/>
              </w:rPr>
              <w:t>Proyección</w:t>
            </w:r>
            <w:proofErr w:type="spellEnd"/>
            <w:r w:rsidRPr="00C8237B">
              <w:rPr>
                <w:rFonts w:eastAsia="Times New Roman"/>
                <w:b/>
                <w:bCs/>
                <w:color w:val="FFFFFF"/>
                <w:spacing w:val="0"/>
              </w:rPr>
              <w:t xml:space="preserve"> de </w:t>
            </w:r>
            <w:proofErr w:type="spellStart"/>
            <w:r w:rsidRPr="00C8237B">
              <w:rPr>
                <w:rFonts w:eastAsia="Times New Roman"/>
                <w:b/>
                <w:bCs/>
                <w:color w:val="FFFFFF"/>
                <w:spacing w:val="0"/>
              </w:rPr>
              <w:t>inmuebles</w:t>
            </w:r>
            <w:proofErr w:type="spellEnd"/>
          </w:p>
        </w:tc>
        <w:tc>
          <w:tcPr>
            <w:tcW w:w="3118" w:type="dxa"/>
            <w:tcBorders>
              <w:top w:val="single" w:sz="4" w:space="0" w:color="auto"/>
              <w:left w:val="nil"/>
              <w:bottom w:val="single" w:sz="4" w:space="0" w:color="auto"/>
              <w:right w:val="single" w:sz="4" w:space="0" w:color="auto"/>
            </w:tcBorders>
            <w:shd w:val="clear" w:color="000000" w:fill="2F75B5"/>
            <w:vAlign w:val="center"/>
            <w:hideMark/>
          </w:tcPr>
          <w:p w14:paraId="7001AADF" w14:textId="77777777" w:rsidR="002D6E5F" w:rsidRPr="00C8237B" w:rsidRDefault="002D6E5F" w:rsidP="00775A72">
            <w:pPr>
              <w:spacing w:after="0" w:line="240" w:lineRule="auto"/>
              <w:jc w:val="center"/>
              <w:rPr>
                <w:rFonts w:eastAsia="Times New Roman"/>
                <w:b/>
                <w:bCs/>
                <w:color w:val="FFFFFF"/>
                <w:spacing w:val="0"/>
              </w:rPr>
            </w:pPr>
            <w:proofErr w:type="spellStart"/>
            <w:r w:rsidRPr="00C8237B">
              <w:rPr>
                <w:rFonts w:eastAsia="Times New Roman"/>
                <w:b/>
                <w:bCs/>
                <w:color w:val="FFFFFF"/>
                <w:spacing w:val="0"/>
              </w:rPr>
              <w:t>Beneficiados</w:t>
            </w:r>
            <w:proofErr w:type="spellEnd"/>
          </w:p>
        </w:tc>
      </w:tr>
      <w:tr w:rsidR="002D6E5F" w:rsidRPr="00C8237B" w14:paraId="5027CC3C" w14:textId="77777777" w:rsidTr="00775A72">
        <w:trPr>
          <w:trHeight w:val="444"/>
        </w:trPr>
        <w:tc>
          <w:tcPr>
            <w:tcW w:w="18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E3A5E1" w14:textId="77777777" w:rsidR="002D6E5F" w:rsidRPr="00C8237B" w:rsidRDefault="002D6E5F" w:rsidP="00775A72">
            <w:pPr>
              <w:spacing w:after="0" w:line="240" w:lineRule="auto"/>
              <w:rPr>
                <w:rFonts w:eastAsia="Times New Roman"/>
                <w:color w:val="808080"/>
                <w:spacing w:val="0"/>
              </w:rPr>
            </w:pPr>
            <w:r w:rsidRPr="00C8237B">
              <w:rPr>
                <w:rFonts w:eastAsia="Times New Roman"/>
                <w:color w:val="808080"/>
                <w:spacing w:val="0"/>
              </w:rPr>
              <w:t xml:space="preserve">Sabana Grande de </w:t>
            </w:r>
            <w:proofErr w:type="spellStart"/>
            <w:r w:rsidRPr="00C8237B">
              <w:rPr>
                <w:rFonts w:eastAsia="Times New Roman"/>
                <w:color w:val="808080"/>
                <w:spacing w:val="0"/>
              </w:rPr>
              <w:t>Boyá</w:t>
            </w:r>
            <w:proofErr w:type="spellEnd"/>
          </w:p>
        </w:tc>
        <w:tc>
          <w:tcPr>
            <w:tcW w:w="13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5FA187" w14:textId="77777777" w:rsidR="002D6E5F" w:rsidRPr="00C8237B" w:rsidRDefault="002D6E5F" w:rsidP="00775A72">
            <w:pPr>
              <w:spacing w:after="0" w:line="240" w:lineRule="auto"/>
              <w:jc w:val="center"/>
              <w:rPr>
                <w:rFonts w:eastAsia="Times New Roman"/>
                <w:color w:val="808080"/>
                <w:spacing w:val="0"/>
              </w:rPr>
            </w:pPr>
            <w:r w:rsidRPr="00C8237B">
              <w:rPr>
                <w:rFonts w:eastAsia="Times New Roman"/>
                <w:color w:val="808080"/>
                <w:spacing w:val="0"/>
              </w:rPr>
              <w:t>3</w:t>
            </w:r>
            <w:r>
              <w:rPr>
                <w:rFonts w:eastAsia="Times New Roman"/>
                <w:color w:val="808080"/>
                <w:spacing w:val="0"/>
              </w:rPr>
              <w:t>/5/</w:t>
            </w:r>
            <w:r w:rsidRPr="00C8237B">
              <w:rPr>
                <w:rFonts w:eastAsia="Times New Roman"/>
                <w:color w:val="808080"/>
                <w:spacing w:val="0"/>
              </w:rPr>
              <w:t>2022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C46407" w14:textId="77777777" w:rsidR="002D6E5F" w:rsidRPr="00C8237B" w:rsidRDefault="002D6E5F" w:rsidP="00775A72">
            <w:pPr>
              <w:spacing w:after="0" w:line="240" w:lineRule="auto"/>
              <w:jc w:val="center"/>
              <w:rPr>
                <w:rFonts w:eastAsia="Times New Roman"/>
                <w:color w:val="808080"/>
                <w:spacing w:val="0"/>
              </w:rPr>
            </w:pPr>
            <w:r w:rsidRPr="00C8237B">
              <w:rPr>
                <w:rFonts w:eastAsia="Times New Roman"/>
                <w:color w:val="808080"/>
                <w:spacing w:val="0"/>
              </w:rPr>
              <w:t>4,000</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3E2BEC" w14:textId="77777777" w:rsidR="002D6E5F" w:rsidRPr="00C8237B" w:rsidRDefault="002D6E5F" w:rsidP="00775A72">
            <w:pPr>
              <w:spacing w:after="0" w:line="240" w:lineRule="auto"/>
              <w:rPr>
                <w:rFonts w:eastAsia="Times New Roman"/>
                <w:color w:val="808080"/>
                <w:spacing w:val="0"/>
              </w:rPr>
            </w:pPr>
            <w:r w:rsidRPr="00C8237B">
              <w:rPr>
                <w:rFonts w:eastAsia="Times New Roman"/>
                <w:color w:val="808080"/>
                <w:spacing w:val="0"/>
              </w:rPr>
              <w:t xml:space="preserve">Sabana Grande de </w:t>
            </w:r>
            <w:proofErr w:type="spellStart"/>
            <w:r w:rsidRPr="00C8237B">
              <w:rPr>
                <w:rFonts w:eastAsia="Times New Roman"/>
                <w:color w:val="808080"/>
                <w:spacing w:val="0"/>
              </w:rPr>
              <w:t>Boyá</w:t>
            </w:r>
            <w:proofErr w:type="spellEnd"/>
          </w:p>
        </w:tc>
      </w:tr>
      <w:tr w:rsidR="002D6E5F" w:rsidRPr="00D42A67" w14:paraId="779B7E14" w14:textId="77777777" w:rsidTr="00775A72">
        <w:trPr>
          <w:trHeight w:val="558"/>
        </w:trPr>
        <w:tc>
          <w:tcPr>
            <w:tcW w:w="18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D2E8EC" w14:textId="77777777" w:rsidR="002D6E5F" w:rsidRPr="00C8237B" w:rsidRDefault="002D6E5F" w:rsidP="00775A72">
            <w:pPr>
              <w:spacing w:after="0" w:line="240" w:lineRule="auto"/>
              <w:rPr>
                <w:rFonts w:eastAsia="Times New Roman"/>
                <w:color w:val="808080"/>
                <w:spacing w:val="0"/>
              </w:rPr>
            </w:pPr>
            <w:r w:rsidRPr="00C8237B">
              <w:rPr>
                <w:rFonts w:eastAsia="Times New Roman"/>
                <w:color w:val="808080"/>
                <w:spacing w:val="0"/>
              </w:rPr>
              <w:t>Monte</w:t>
            </w:r>
            <w:r>
              <w:rPr>
                <w:rFonts w:eastAsia="Times New Roman"/>
                <w:color w:val="808080"/>
                <w:spacing w:val="0"/>
              </w:rPr>
              <w:t xml:space="preserve"> </w:t>
            </w:r>
            <w:proofErr w:type="spellStart"/>
            <w:r>
              <w:rPr>
                <w:rFonts w:eastAsia="Times New Roman"/>
                <w:color w:val="808080"/>
                <w:spacing w:val="0"/>
              </w:rPr>
              <w:t>C</w:t>
            </w:r>
            <w:r w:rsidRPr="00C8237B">
              <w:rPr>
                <w:rFonts w:eastAsia="Times New Roman"/>
                <w:color w:val="808080"/>
                <w:spacing w:val="0"/>
              </w:rPr>
              <w:t>risti</w:t>
            </w:r>
            <w:proofErr w:type="spellEnd"/>
            <w:r>
              <w:rPr>
                <w:rFonts w:eastAsia="Times New Roman"/>
                <w:color w:val="808080"/>
                <w:spacing w:val="0"/>
              </w:rPr>
              <w:t xml:space="preserve"> III</w:t>
            </w:r>
            <w:r w:rsidRPr="00C8237B">
              <w:rPr>
                <w:rFonts w:eastAsia="Times New Roman"/>
                <w:color w:val="808080"/>
                <w:spacing w:val="0"/>
              </w:rPr>
              <w:t xml:space="preserve"> </w:t>
            </w:r>
          </w:p>
        </w:tc>
        <w:tc>
          <w:tcPr>
            <w:tcW w:w="1310" w:type="dxa"/>
            <w:tcBorders>
              <w:top w:val="single" w:sz="4" w:space="0" w:color="auto"/>
              <w:left w:val="nil"/>
              <w:bottom w:val="single" w:sz="4" w:space="0" w:color="auto"/>
              <w:right w:val="single" w:sz="4" w:space="0" w:color="auto"/>
            </w:tcBorders>
            <w:shd w:val="clear" w:color="auto" w:fill="auto"/>
            <w:vAlign w:val="center"/>
            <w:hideMark/>
          </w:tcPr>
          <w:p w14:paraId="333E7862" w14:textId="77777777" w:rsidR="002D6E5F" w:rsidRPr="00C8237B" w:rsidRDefault="002D6E5F" w:rsidP="00775A72">
            <w:pPr>
              <w:spacing w:after="0" w:line="240" w:lineRule="auto"/>
              <w:jc w:val="center"/>
              <w:rPr>
                <w:rFonts w:eastAsia="Times New Roman"/>
                <w:color w:val="808080"/>
                <w:spacing w:val="0"/>
              </w:rPr>
            </w:pPr>
            <w:r w:rsidRPr="00C8237B">
              <w:rPr>
                <w:rFonts w:eastAsia="Times New Roman"/>
                <w:color w:val="808080"/>
                <w:spacing w:val="0"/>
              </w:rPr>
              <w:t>1</w:t>
            </w:r>
            <w:r>
              <w:rPr>
                <w:rFonts w:eastAsia="Times New Roman"/>
                <w:color w:val="808080"/>
                <w:spacing w:val="0"/>
              </w:rPr>
              <w:t>/6/</w:t>
            </w:r>
            <w:r w:rsidRPr="00C8237B">
              <w:rPr>
                <w:rFonts w:eastAsia="Times New Roman"/>
                <w:color w:val="808080"/>
                <w:spacing w:val="0"/>
              </w:rPr>
              <w:t>2022</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7E9D087C" w14:textId="77777777" w:rsidR="002D6E5F" w:rsidRPr="00C8237B" w:rsidRDefault="002D6E5F" w:rsidP="00775A72">
            <w:pPr>
              <w:spacing w:after="0" w:line="240" w:lineRule="auto"/>
              <w:jc w:val="center"/>
              <w:rPr>
                <w:rFonts w:eastAsia="Times New Roman"/>
                <w:color w:val="808080"/>
                <w:spacing w:val="0"/>
              </w:rPr>
            </w:pPr>
            <w:r w:rsidRPr="00C8237B">
              <w:rPr>
                <w:rFonts w:eastAsia="Times New Roman"/>
                <w:color w:val="808080"/>
                <w:spacing w:val="0"/>
              </w:rPr>
              <w:t>1,500</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14:paraId="695B88C9" w14:textId="77777777" w:rsidR="002D6E5F" w:rsidRPr="00C8237B" w:rsidRDefault="002D6E5F" w:rsidP="00775A72">
            <w:pPr>
              <w:spacing w:after="0" w:line="240" w:lineRule="auto"/>
              <w:rPr>
                <w:rFonts w:eastAsia="Times New Roman"/>
                <w:color w:val="808080"/>
                <w:spacing w:val="0"/>
                <w:lang w:val="es-DO"/>
              </w:rPr>
            </w:pPr>
            <w:r w:rsidRPr="00C8237B">
              <w:rPr>
                <w:rFonts w:eastAsia="Times New Roman"/>
                <w:color w:val="808080"/>
                <w:spacing w:val="0"/>
                <w:lang w:val="es-DO"/>
              </w:rPr>
              <w:t>Carbonera, la Goya, La Guajaca, Santa María, El Pocito y Las Matas de Santa Cruz</w:t>
            </w:r>
          </w:p>
        </w:tc>
      </w:tr>
      <w:tr w:rsidR="002D6E5F" w:rsidRPr="00C8237B" w14:paraId="30A81E31" w14:textId="77777777" w:rsidTr="00775A72">
        <w:trPr>
          <w:trHeight w:val="630"/>
        </w:trPr>
        <w:tc>
          <w:tcPr>
            <w:tcW w:w="1809" w:type="dxa"/>
            <w:tcBorders>
              <w:top w:val="nil"/>
              <w:left w:val="single" w:sz="4" w:space="0" w:color="auto"/>
              <w:bottom w:val="single" w:sz="4" w:space="0" w:color="auto"/>
              <w:right w:val="single" w:sz="4" w:space="0" w:color="auto"/>
            </w:tcBorders>
            <w:shd w:val="clear" w:color="auto" w:fill="auto"/>
            <w:vAlign w:val="center"/>
            <w:hideMark/>
          </w:tcPr>
          <w:p w14:paraId="2340B729" w14:textId="77777777" w:rsidR="002D6E5F" w:rsidRPr="00C8237B" w:rsidRDefault="002D6E5F" w:rsidP="00775A72">
            <w:pPr>
              <w:spacing w:after="0" w:line="240" w:lineRule="auto"/>
              <w:rPr>
                <w:rFonts w:eastAsia="Times New Roman"/>
                <w:color w:val="808080"/>
                <w:spacing w:val="0"/>
              </w:rPr>
            </w:pPr>
            <w:r w:rsidRPr="00C8237B">
              <w:rPr>
                <w:rFonts w:eastAsia="Times New Roman"/>
                <w:color w:val="808080"/>
                <w:spacing w:val="0"/>
              </w:rPr>
              <w:t xml:space="preserve">La </w:t>
            </w:r>
            <w:proofErr w:type="spellStart"/>
            <w:r w:rsidRPr="00C8237B">
              <w:rPr>
                <w:rFonts w:eastAsia="Times New Roman"/>
                <w:color w:val="808080"/>
                <w:spacing w:val="0"/>
              </w:rPr>
              <w:t>Ciénaga</w:t>
            </w:r>
            <w:proofErr w:type="spellEnd"/>
          </w:p>
        </w:tc>
        <w:tc>
          <w:tcPr>
            <w:tcW w:w="1310" w:type="dxa"/>
            <w:tcBorders>
              <w:top w:val="nil"/>
              <w:left w:val="nil"/>
              <w:bottom w:val="single" w:sz="4" w:space="0" w:color="auto"/>
              <w:right w:val="single" w:sz="4" w:space="0" w:color="auto"/>
            </w:tcBorders>
            <w:shd w:val="clear" w:color="auto" w:fill="auto"/>
            <w:vAlign w:val="center"/>
            <w:hideMark/>
          </w:tcPr>
          <w:p w14:paraId="04BF56F9" w14:textId="77777777" w:rsidR="002D6E5F" w:rsidRPr="00C8237B" w:rsidRDefault="002D6E5F" w:rsidP="00775A72">
            <w:pPr>
              <w:spacing w:after="0" w:line="240" w:lineRule="auto"/>
              <w:jc w:val="center"/>
              <w:rPr>
                <w:rFonts w:eastAsia="Times New Roman"/>
                <w:color w:val="808080"/>
                <w:spacing w:val="0"/>
              </w:rPr>
            </w:pPr>
            <w:r w:rsidRPr="00C8237B">
              <w:rPr>
                <w:rFonts w:eastAsia="Times New Roman"/>
                <w:color w:val="808080"/>
                <w:spacing w:val="0"/>
              </w:rPr>
              <w:t>2</w:t>
            </w:r>
            <w:r>
              <w:rPr>
                <w:rFonts w:eastAsia="Times New Roman"/>
                <w:color w:val="808080"/>
                <w:spacing w:val="0"/>
              </w:rPr>
              <w:t>/6/</w:t>
            </w:r>
            <w:r w:rsidRPr="00C8237B">
              <w:rPr>
                <w:rFonts w:eastAsia="Times New Roman"/>
                <w:color w:val="808080"/>
                <w:spacing w:val="0"/>
              </w:rPr>
              <w:t>2022</w:t>
            </w:r>
          </w:p>
        </w:tc>
        <w:tc>
          <w:tcPr>
            <w:tcW w:w="1559" w:type="dxa"/>
            <w:tcBorders>
              <w:top w:val="nil"/>
              <w:left w:val="nil"/>
              <w:bottom w:val="single" w:sz="4" w:space="0" w:color="auto"/>
              <w:right w:val="single" w:sz="4" w:space="0" w:color="auto"/>
            </w:tcBorders>
            <w:shd w:val="clear" w:color="auto" w:fill="auto"/>
            <w:vAlign w:val="center"/>
            <w:hideMark/>
          </w:tcPr>
          <w:p w14:paraId="3B782EFA" w14:textId="77777777" w:rsidR="002D6E5F" w:rsidRPr="00C8237B" w:rsidRDefault="002D6E5F" w:rsidP="00775A72">
            <w:pPr>
              <w:spacing w:after="0" w:line="240" w:lineRule="auto"/>
              <w:jc w:val="center"/>
              <w:rPr>
                <w:rFonts w:eastAsia="Times New Roman"/>
                <w:color w:val="808080"/>
                <w:spacing w:val="0"/>
              </w:rPr>
            </w:pPr>
            <w:r w:rsidRPr="00C8237B">
              <w:rPr>
                <w:rFonts w:eastAsia="Times New Roman"/>
                <w:color w:val="808080"/>
                <w:spacing w:val="0"/>
              </w:rPr>
              <w:t>5,000</w:t>
            </w:r>
          </w:p>
        </w:tc>
        <w:tc>
          <w:tcPr>
            <w:tcW w:w="3118" w:type="dxa"/>
            <w:tcBorders>
              <w:top w:val="nil"/>
              <w:left w:val="nil"/>
              <w:bottom w:val="single" w:sz="4" w:space="0" w:color="auto"/>
              <w:right w:val="single" w:sz="4" w:space="0" w:color="auto"/>
            </w:tcBorders>
            <w:shd w:val="clear" w:color="auto" w:fill="auto"/>
            <w:vAlign w:val="center"/>
            <w:hideMark/>
          </w:tcPr>
          <w:p w14:paraId="0CAF0038" w14:textId="77777777" w:rsidR="002D6E5F" w:rsidRPr="00C8237B" w:rsidRDefault="002D6E5F" w:rsidP="00775A72">
            <w:pPr>
              <w:spacing w:after="0" w:line="240" w:lineRule="auto"/>
              <w:rPr>
                <w:rFonts w:eastAsia="Times New Roman"/>
                <w:color w:val="808080"/>
                <w:spacing w:val="0"/>
              </w:rPr>
            </w:pPr>
            <w:r w:rsidRPr="00C8237B">
              <w:rPr>
                <w:rFonts w:eastAsia="Times New Roman"/>
                <w:color w:val="808080"/>
                <w:spacing w:val="0"/>
              </w:rPr>
              <w:t xml:space="preserve">La </w:t>
            </w:r>
            <w:proofErr w:type="spellStart"/>
            <w:r w:rsidRPr="00C8237B">
              <w:rPr>
                <w:rFonts w:eastAsia="Times New Roman"/>
                <w:color w:val="808080"/>
                <w:spacing w:val="0"/>
              </w:rPr>
              <w:t>Ciénaga</w:t>
            </w:r>
            <w:proofErr w:type="spellEnd"/>
          </w:p>
        </w:tc>
      </w:tr>
      <w:tr w:rsidR="002D6E5F" w:rsidRPr="00C8237B" w14:paraId="67287177" w14:textId="77777777" w:rsidTr="00775A72">
        <w:trPr>
          <w:trHeight w:val="630"/>
        </w:trPr>
        <w:tc>
          <w:tcPr>
            <w:tcW w:w="1809" w:type="dxa"/>
            <w:tcBorders>
              <w:top w:val="nil"/>
              <w:left w:val="single" w:sz="4" w:space="0" w:color="auto"/>
              <w:bottom w:val="single" w:sz="4" w:space="0" w:color="auto"/>
              <w:right w:val="single" w:sz="4" w:space="0" w:color="auto"/>
            </w:tcBorders>
            <w:shd w:val="clear" w:color="auto" w:fill="auto"/>
            <w:vAlign w:val="center"/>
            <w:hideMark/>
          </w:tcPr>
          <w:p w14:paraId="3C9AF9F8" w14:textId="77777777" w:rsidR="002D6E5F" w:rsidRPr="00C8237B" w:rsidRDefault="002D6E5F" w:rsidP="00775A72">
            <w:pPr>
              <w:spacing w:after="0" w:line="240" w:lineRule="auto"/>
              <w:rPr>
                <w:rFonts w:eastAsia="Times New Roman"/>
                <w:color w:val="808080"/>
                <w:spacing w:val="0"/>
              </w:rPr>
            </w:pPr>
            <w:r w:rsidRPr="00C8237B">
              <w:rPr>
                <w:rFonts w:eastAsia="Times New Roman"/>
                <w:color w:val="808080"/>
                <w:spacing w:val="0"/>
              </w:rPr>
              <w:t>La Victoria</w:t>
            </w:r>
          </w:p>
        </w:tc>
        <w:tc>
          <w:tcPr>
            <w:tcW w:w="1310" w:type="dxa"/>
            <w:tcBorders>
              <w:top w:val="nil"/>
              <w:left w:val="nil"/>
              <w:bottom w:val="single" w:sz="4" w:space="0" w:color="auto"/>
              <w:right w:val="single" w:sz="4" w:space="0" w:color="auto"/>
            </w:tcBorders>
            <w:shd w:val="clear" w:color="auto" w:fill="auto"/>
            <w:vAlign w:val="center"/>
            <w:hideMark/>
          </w:tcPr>
          <w:p w14:paraId="20747377" w14:textId="77777777" w:rsidR="002D6E5F" w:rsidRPr="00C8237B" w:rsidRDefault="002D6E5F" w:rsidP="00775A72">
            <w:pPr>
              <w:spacing w:after="0" w:line="240" w:lineRule="auto"/>
              <w:jc w:val="center"/>
              <w:rPr>
                <w:rFonts w:eastAsia="Times New Roman"/>
                <w:color w:val="808080"/>
                <w:spacing w:val="0"/>
              </w:rPr>
            </w:pPr>
            <w:r w:rsidRPr="00C8237B">
              <w:rPr>
                <w:rFonts w:eastAsia="Times New Roman"/>
                <w:color w:val="808080"/>
                <w:spacing w:val="0"/>
              </w:rPr>
              <w:t>14</w:t>
            </w:r>
            <w:r>
              <w:rPr>
                <w:rFonts w:eastAsia="Times New Roman"/>
                <w:color w:val="808080"/>
                <w:spacing w:val="0"/>
              </w:rPr>
              <w:t>/6/</w:t>
            </w:r>
            <w:r w:rsidRPr="00C8237B">
              <w:rPr>
                <w:rFonts w:eastAsia="Times New Roman"/>
                <w:color w:val="808080"/>
                <w:spacing w:val="0"/>
              </w:rPr>
              <w:t>2022</w:t>
            </w:r>
          </w:p>
        </w:tc>
        <w:tc>
          <w:tcPr>
            <w:tcW w:w="1559" w:type="dxa"/>
            <w:tcBorders>
              <w:top w:val="nil"/>
              <w:left w:val="nil"/>
              <w:bottom w:val="single" w:sz="4" w:space="0" w:color="auto"/>
              <w:right w:val="single" w:sz="4" w:space="0" w:color="auto"/>
            </w:tcBorders>
            <w:shd w:val="clear" w:color="auto" w:fill="auto"/>
            <w:vAlign w:val="center"/>
            <w:hideMark/>
          </w:tcPr>
          <w:p w14:paraId="2E7E63F0" w14:textId="77777777" w:rsidR="002D6E5F" w:rsidRPr="00C8237B" w:rsidRDefault="002D6E5F" w:rsidP="00775A72">
            <w:pPr>
              <w:spacing w:after="0" w:line="240" w:lineRule="auto"/>
              <w:jc w:val="center"/>
              <w:rPr>
                <w:rFonts w:eastAsia="Times New Roman"/>
                <w:color w:val="808080"/>
                <w:spacing w:val="0"/>
              </w:rPr>
            </w:pPr>
            <w:r w:rsidRPr="00C8237B">
              <w:rPr>
                <w:rFonts w:eastAsia="Times New Roman"/>
                <w:color w:val="808080"/>
                <w:spacing w:val="0"/>
              </w:rPr>
              <w:t>2,500</w:t>
            </w:r>
          </w:p>
        </w:tc>
        <w:tc>
          <w:tcPr>
            <w:tcW w:w="3118" w:type="dxa"/>
            <w:tcBorders>
              <w:top w:val="nil"/>
              <w:left w:val="nil"/>
              <w:bottom w:val="single" w:sz="4" w:space="0" w:color="auto"/>
              <w:right w:val="single" w:sz="4" w:space="0" w:color="auto"/>
            </w:tcBorders>
            <w:shd w:val="clear" w:color="auto" w:fill="auto"/>
            <w:vAlign w:val="center"/>
            <w:hideMark/>
          </w:tcPr>
          <w:p w14:paraId="41CCC182" w14:textId="77777777" w:rsidR="002D6E5F" w:rsidRPr="00C8237B" w:rsidRDefault="002D6E5F" w:rsidP="00775A72">
            <w:pPr>
              <w:spacing w:after="0" w:line="240" w:lineRule="auto"/>
              <w:rPr>
                <w:rFonts w:eastAsia="Times New Roman"/>
                <w:color w:val="808080"/>
                <w:spacing w:val="0"/>
              </w:rPr>
            </w:pPr>
            <w:r w:rsidRPr="00C8237B">
              <w:rPr>
                <w:rFonts w:eastAsia="Times New Roman"/>
                <w:color w:val="808080"/>
                <w:spacing w:val="0"/>
              </w:rPr>
              <w:t>La Victoria</w:t>
            </w:r>
          </w:p>
        </w:tc>
      </w:tr>
      <w:tr w:rsidR="002D6E5F" w:rsidRPr="00D42A67" w14:paraId="26EDF37E" w14:textId="77777777" w:rsidTr="00775A72">
        <w:trPr>
          <w:trHeight w:val="2269"/>
        </w:trPr>
        <w:tc>
          <w:tcPr>
            <w:tcW w:w="1809" w:type="dxa"/>
            <w:tcBorders>
              <w:top w:val="nil"/>
              <w:left w:val="single" w:sz="4" w:space="0" w:color="auto"/>
              <w:bottom w:val="single" w:sz="4" w:space="0" w:color="auto"/>
              <w:right w:val="single" w:sz="4" w:space="0" w:color="auto"/>
            </w:tcBorders>
            <w:shd w:val="clear" w:color="auto" w:fill="auto"/>
            <w:vAlign w:val="center"/>
            <w:hideMark/>
          </w:tcPr>
          <w:p w14:paraId="1595C8E3" w14:textId="77777777" w:rsidR="002D6E5F" w:rsidRPr="00C8237B" w:rsidRDefault="002D6E5F" w:rsidP="00775A72">
            <w:pPr>
              <w:spacing w:after="0" w:line="240" w:lineRule="auto"/>
              <w:rPr>
                <w:rFonts w:eastAsia="Times New Roman"/>
                <w:color w:val="808080"/>
                <w:spacing w:val="0"/>
              </w:rPr>
            </w:pPr>
            <w:proofErr w:type="spellStart"/>
            <w:r w:rsidRPr="00C8237B">
              <w:rPr>
                <w:rFonts w:eastAsia="Times New Roman"/>
                <w:color w:val="808080"/>
                <w:spacing w:val="0"/>
              </w:rPr>
              <w:t>Pedernales</w:t>
            </w:r>
            <w:proofErr w:type="spellEnd"/>
          </w:p>
        </w:tc>
        <w:tc>
          <w:tcPr>
            <w:tcW w:w="1310" w:type="dxa"/>
            <w:tcBorders>
              <w:top w:val="nil"/>
              <w:left w:val="nil"/>
              <w:bottom w:val="single" w:sz="4" w:space="0" w:color="auto"/>
              <w:right w:val="single" w:sz="4" w:space="0" w:color="auto"/>
            </w:tcBorders>
            <w:shd w:val="clear" w:color="000000" w:fill="FFFFFF"/>
            <w:vAlign w:val="center"/>
            <w:hideMark/>
          </w:tcPr>
          <w:p w14:paraId="2E485A19" w14:textId="77777777" w:rsidR="002D6E5F" w:rsidRPr="00C8237B" w:rsidRDefault="002D6E5F" w:rsidP="00775A72">
            <w:pPr>
              <w:spacing w:after="0" w:line="240" w:lineRule="auto"/>
              <w:jc w:val="center"/>
              <w:rPr>
                <w:rFonts w:eastAsia="Times New Roman"/>
                <w:color w:val="808080"/>
                <w:spacing w:val="0"/>
              </w:rPr>
            </w:pPr>
            <w:r w:rsidRPr="00C8237B">
              <w:rPr>
                <w:rFonts w:eastAsia="Times New Roman"/>
                <w:color w:val="808080"/>
                <w:spacing w:val="0"/>
              </w:rPr>
              <w:t>24</w:t>
            </w:r>
            <w:r>
              <w:rPr>
                <w:rFonts w:eastAsia="Times New Roman"/>
                <w:color w:val="808080"/>
                <w:spacing w:val="0"/>
              </w:rPr>
              <w:t>/6/</w:t>
            </w:r>
            <w:r w:rsidRPr="00C8237B">
              <w:rPr>
                <w:rFonts w:eastAsia="Times New Roman"/>
                <w:color w:val="808080"/>
                <w:spacing w:val="0"/>
              </w:rPr>
              <w:t>2022</w:t>
            </w:r>
          </w:p>
        </w:tc>
        <w:tc>
          <w:tcPr>
            <w:tcW w:w="1559" w:type="dxa"/>
            <w:tcBorders>
              <w:top w:val="nil"/>
              <w:left w:val="nil"/>
              <w:bottom w:val="single" w:sz="4" w:space="0" w:color="auto"/>
              <w:right w:val="single" w:sz="4" w:space="0" w:color="auto"/>
            </w:tcBorders>
            <w:shd w:val="clear" w:color="auto" w:fill="auto"/>
            <w:vAlign w:val="center"/>
            <w:hideMark/>
          </w:tcPr>
          <w:p w14:paraId="28B53C50" w14:textId="77777777" w:rsidR="002D6E5F" w:rsidRPr="00C8237B" w:rsidRDefault="002D6E5F" w:rsidP="00775A72">
            <w:pPr>
              <w:spacing w:after="0" w:line="240" w:lineRule="auto"/>
              <w:jc w:val="center"/>
              <w:rPr>
                <w:rFonts w:eastAsia="Times New Roman"/>
                <w:color w:val="808080"/>
                <w:spacing w:val="0"/>
              </w:rPr>
            </w:pPr>
            <w:r w:rsidRPr="00C8237B">
              <w:rPr>
                <w:rFonts w:eastAsia="Times New Roman"/>
                <w:color w:val="808080"/>
                <w:spacing w:val="0"/>
              </w:rPr>
              <w:t>3,455</w:t>
            </w:r>
          </w:p>
        </w:tc>
        <w:tc>
          <w:tcPr>
            <w:tcW w:w="3118" w:type="dxa"/>
            <w:tcBorders>
              <w:top w:val="nil"/>
              <w:left w:val="nil"/>
              <w:bottom w:val="single" w:sz="4" w:space="0" w:color="auto"/>
              <w:right w:val="single" w:sz="4" w:space="0" w:color="auto"/>
            </w:tcBorders>
            <w:shd w:val="clear" w:color="auto" w:fill="auto"/>
            <w:vAlign w:val="center"/>
            <w:hideMark/>
          </w:tcPr>
          <w:p w14:paraId="4BD78AA0" w14:textId="77777777" w:rsidR="002D6E5F" w:rsidRPr="00C8237B" w:rsidRDefault="002D6E5F" w:rsidP="00775A72">
            <w:pPr>
              <w:spacing w:after="0" w:line="240" w:lineRule="auto"/>
              <w:rPr>
                <w:rFonts w:eastAsia="Times New Roman"/>
                <w:color w:val="808080"/>
                <w:spacing w:val="0"/>
                <w:lang w:val="es-DO"/>
              </w:rPr>
            </w:pPr>
            <w:r w:rsidRPr="00C8237B">
              <w:rPr>
                <w:rFonts w:eastAsia="Times New Roman"/>
                <w:color w:val="808080"/>
                <w:spacing w:val="0"/>
                <w:lang w:val="es-DO"/>
              </w:rPr>
              <w:t xml:space="preserve">Las Flores, Los Cayucos, La 40, Cabo Muelle, Barrio Campo de Aviación, Víctor </w:t>
            </w:r>
            <w:proofErr w:type="spellStart"/>
            <w:r w:rsidRPr="00C8237B">
              <w:rPr>
                <w:rFonts w:eastAsia="Times New Roman"/>
                <w:color w:val="808080"/>
                <w:spacing w:val="0"/>
                <w:lang w:val="es-DO"/>
              </w:rPr>
              <w:t>Cheché</w:t>
            </w:r>
            <w:proofErr w:type="spellEnd"/>
            <w:r w:rsidRPr="00C8237B">
              <w:rPr>
                <w:rFonts w:eastAsia="Times New Roman"/>
                <w:color w:val="808080"/>
                <w:spacing w:val="0"/>
                <w:lang w:val="es-DO"/>
              </w:rPr>
              <w:t xml:space="preserve">, Colonia Mencía, Aguas Negras, Canta La Rana, La Altagracia, Las Palmas, Villa Esperanza, </w:t>
            </w:r>
            <w:proofErr w:type="spellStart"/>
            <w:r w:rsidRPr="00C8237B">
              <w:rPr>
                <w:rFonts w:eastAsia="Times New Roman"/>
                <w:color w:val="808080"/>
                <w:spacing w:val="0"/>
                <w:lang w:val="es-DO"/>
              </w:rPr>
              <w:t>Macanatillo</w:t>
            </w:r>
            <w:proofErr w:type="spellEnd"/>
            <w:r w:rsidRPr="00C8237B">
              <w:rPr>
                <w:rFonts w:eastAsia="Times New Roman"/>
                <w:color w:val="808080"/>
                <w:spacing w:val="0"/>
                <w:lang w:val="es-DO"/>
              </w:rPr>
              <w:t xml:space="preserve">, </w:t>
            </w:r>
            <w:proofErr w:type="spellStart"/>
            <w:r w:rsidRPr="00C8237B">
              <w:rPr>
                <w:rFonts w:eastAsia="Times New Roman"/>
                <w:color w:val="808080"/>
                <w:spacing w:val="0"/>
                <w:lang w:val="es-DO"/>
              </w:rPr>
              <w:t>Pangola</w:t>
            </w:r>
            <w:proofErr w:type="spellEnd"/>
            <w:r w:rsidRPr="00C8237B">
              <w:rPr>
                <w:rFonts w:eastAsia="Times New Roman"/>
                <w:color w:val="808080"/>
                <w:spacing w:val="0"/>
                <w:lang w:val="es-DO"/>
              </w:rPr>
              <w:t xml:space="preserve">, </w:t>
            </w:r>
            <w:proofErr w:type="spellStart"/>
            <w:r w:rsidRPr="00C8237B">
              <w:rPr>
                <w:rFonts w:eastAsia="Times New Roman"/>
                <w:color w:val="808080"/>
                <w:spacing w:val="0"/>
                <w:lang w:val="es-DO"/>
              </w:rPr>
              <w:t>Payabo</w:t>
            </w:r>
            <w:proofErr w:type="spellEnd"/>
            <w:r w:rsidRPr="00C8237B">
              <w:rPr>
                <w:rFonts w:eastAsia="Times New Roman"/>
                <w:color w:val="808080"/>
                <w:spacing w:val="0"/>
                <w:lang w:val="es-DO"/>
              </w:rPr>
              <w:t>, Juancho, Centro del Pueblo, Las Malvinas, Las Palmas, y Pedro Mota</w:t>
            </w:r>
          </w:p>
        </w:tc>
      </w:tr>
      <w:tr w:rsidR="002D6E5F" w:rsidRPr="00D42A67" w14:paraId="37FD6EC3" w14:textId="77777777" w:rsidTr="00775A72">
        <w:trPr>
          <w:trHeight w:val="683"/>
        </w:trPr>
        <w:tc>
          <w:tcPr>
            <w:tcW w:w="1809" w:type="dxa"/>
            <w:tcBorders>
              <w:top w:val="nil"/>
              <w:left w:val="single" w:sz="4" w:space="0" w:color="auto"/>
              <w:bottom w:val="single" w:sz="4" w:space="0" w:color="auto"/>
              <w:right w:val="single" w:sz="4" w:space="0" w:color="auto"/>
            </w:tcBorders>
            <w:shd w:val="clear" w:color="auto" w:fill="auto"/>
            <w:vAlign w:val="center"/>
            <w:hideMark/>
          </w:tcPr>
          <w:p w14:paraId="11A2FAAC" w14:textId="77777777" w:rsidR="002D6E5F" w:rsidRPr="00C8237B" w:rsidRDefault="002D6E5F" w:rsidP="00775A72">
            <w:pPr>
              <w:spacing w:after="0" w:line="240" w:lineRule="auto"/>
              <w:rPr>
                <w:rFonts w:eastAsia="Times New Roman"/>
                <w:color w:val="808080"/>
                <w:spacing w:val="0"/>
              </w:rPr>
            </w:pPr>
            <w:r w:rsidRPr="00C8237B">
              <w:rPr>
                <w:rFonts w:eastAsia="Times New Roman"/>
                <w:color w:val="808080"/>
                <w:spacing w:val="0"/>
              </w:rPr>
              <w:t>Guerra</w:t>
            </w:r>
          </w:p>
        </w:tc>
        <w:tc>
          <w:tcPr>
            <w:tcW w:w="1310" w:type="dxa"/>
            <w:tcBorders>
              <w:top w:val="nil"/>
              <w:left w:val="nil"/>
              <w:bottom w:val="single" w:sz="4" w:space="0" w:color="auto"/>
              <w:right w:val="single" w:sz="4" w:space="0" w:color="auto"/>
            </w:tcBorders>
            <w:shd w:val="clear" w:color="000000" w:fill="FFFFFF"/>
            <w:vAlign w:val="center"/>
            <w:hideMark/>
          </w:tcPr>
          <w:p w14:paraId="3477606B" w14:textId="77777777" w:rsidR="002D6E5F" w:rsidRPr="00C8237B" w:rsidRDefault="002D6E5F" w:rsidP="00775A72">
            <w:pPr>
              <w:spacing w:after="0" w:line="240" w:lineRule="auto"/>
              <w:jc w:val="center"/>
              <w:rPr>
                <w:rFonts w:eastAsia="Times New Roman"/>
                <w:color w:val="808080"/>
                <w:spacing w:val="0"/>
              </w:rPr>
            </w:pPr>
            <w:r>
              <w:rPr>
                <w:rFonts w:eastAsia="Times New Roman"/>
                <w:color w:val="808080"/>
                <w:spacing w:val="0"/>
              </w:rPr>
              <w:t>11/8/</w:t>
            </w:r>
            <w:r w:rsidRPr="00C8237B">
              <w:rPr>
                <w:rFonts w:eastAsia="Times New Roman"/>
                <w:color w:val="808080"/>
                <w:spacing w:val="0"/>
              </w:rPr>
              <w:t>2022</w:t>
            </w:r>
          </w:p>
        </w:tc>
        <w:tc>
          <w:tcPr>
            <w:tcW w:w="1559" w:type="dxa"/>
            <w:tcBorders>
              <w:top w:val="nil"/>
              <w:left w:val="nil"/>
              <w:bottom w:val="single" w:sz="4" w:space="0" w:color="auto"/>
              <w:right w:val="single" w:sz="4" w:space="0" w:color="auto"/>
            </w:tcBorders>
            <w:shd w:val="clear" w:color="auto" w:fill="auto"/>
            <w:vAlign w:val="center"/>
            <w:hideMark/>
          </w:tcPr>
          <w:p w14:paraId="62BAAABB" w14:textId="77777777" w:rsidR="002D6E5F" w:rsidRPr="00C8237B" w:rsidRDefault="002D6E5F" w:rsidP="00775A72">
            <w:pPr>
              <w:spacing w:after="0" w:line="240" w:lineRule="auto"/>
              <w:jc w:val="center"/>
              <w:rPr>
                <w:rFonts w:eastAsia="Times New Roman"/>
                <w:color w:val="808080"/>
                <w:spacing w:val="0"/>
              </w:rPr>
            </w:pPr>
            <w:r w:rsidRPr="00C8237B">
              <w:rPr>
                <w:rFonts w:eastAsia="Times New Roman"/>
                <w:color w:val="808080"/>
                <w:spacing w:val="0"/>
              </w:rPr>
              <w:t>1,500</w:t>
            </w:r>
          </w:p>
        </w:tc>
        <w:tc>
          <w:tcPr>
            <w:tcW w:w="3118" w:type="dxa"/>
            <w:tcBorders>
              <w:top w:val="nil"/>
              <w:left w:val="nil"/>
              <w:bottom w:val="single" w:sz="4" w:space="0" w:color="auto"/>
              <w:right w:val="single" w:sz="4" w:space="0" w:color="auto"/>
            </w:tcBorders>
            <w:shd w:val="clear" w:color="auto" w:fill="auto"/>
            <w:vAlign w:val="center"/>
            <w:hideMark/>
          </w:tcPr>
          <w:p w14:paraId="2E34BB2D" w14:textId="77777777" w:rsidR="002D6E5F" w:rsidRPr="00C8237B" w:rsidRDefault="002D6E5F" w:rsidP="00775A72">
            <w:pPr>
              <w:spacing w:after="0" w:line="240" w:lineRule="auto"/>
              <w:rPr>
                <w:rFonts w:eastAsia="Times New Roman"/>
                <w:color w:val="808080"/>
                <w:spacing w:val="0"/>
                <w:lang w:val="es-DO"/>
              </w:rPr>
            </w:pPr>
            <w:r w:rsidRPr="00C8237B">
              <w:rPr>
                <w:rFonts w:eastAsia="Times New Roman"/>
                <w:color w:val="808080"/>
                <w:spacing w:val="0"/>
                <w:lang w:val="es-DO"/>
              </w:rPr>
              <w:t>Centro del pueblo del municipio de San Antonio de Guerra</w:t>
            </w:r>
          </w:p>
        </w:tc>
      </w:tr>
      <w:tr w:rsidR="002D6E5F" w:rsidRPr="00D42A67" w14:paraId="42C02904" w14:textId="77777777" w:rsidTr="00775A72">
        <w:trPr>
          <w:trHeight w:val="743"/>
        </w:trPr>
        <w:tc>
          <w:tcPr>
            <w:tcW w:w="1809" w:type="dxa"/>
            <w:tcBorders>
              <w:top w:val="nil"/>
              <w:left w:val="single" w:sz="4" w:space="0" w:color="auto"/>
              <w:bottom w:val="single" w:sz="4" w:space="0" w:color="auto"/>
              <w:right w:val="single" w:sz="4" w:space="0" w:color="auto"/>
            </w:tcBorders>
            <w:shd w:val="clear" w:color="auto" w:fill="auto"/>
            <w:vAlign w:val="center"/>
            <w:hideMark/>
          </w:tcPr>
          <w:p w14:paraId="108EF846" w14:textId="77777777" w:rsidR="002D6E5F" w:rsidRPr="00C8237B" w:rsidRDefault="002D6E5F" w:rsidP="00775A72">
            <w:pPr>
              <w:spacing w:after="0" w:line="240" w:lineRule="auto"/>
              <w:rPr>
                <w:rFonts w:eastAsia="Times New Roman"/>
                <w:color w:val="808080"/>
                <w:spacing w:val="0"/>
              </w:rPr>
            </w:pPr>
            <w:proofErr w:type="spellStart"/>
            <w:r w:rsidRPr="00C8237B">
              <w:rPr>
                <w:rFonts w:eastAsia="Times New Roman"/>
                <w:color w:val="808080"/>
                <w:spacing w:val="0"/>
              </w:rPr>
              <w:t>Azua</w:t>
            </w:r>
            <w:proofErr w:type="spellEnd"/>
            <w:r w:rsidRPr="00C8237B">
              <w:rPr>
                <w:rFonts w:eastAsia="Times New Roman"/>
                <w:color w:val="808080"/>
                <w:spacing w:val="0"/>
              </w:rPr>
              <w:t xml:space="preserve"> VII</w:t>
            </w:r>
          </w:p>
        </w:tc>
        <w:tc>
          <w:tcPr>
            <w:tcW w:w="1310" w:type="dxa"/>
            <w:tcBorders>
              <w:top w:val="nil"/>
              <w:left w:val="nil"/>
              <w:bottom w:val="single" w:sz="4" w:space="0" w:color="auto"/>
              <w:right w:val="single" w:sz="4" w:space="0" w:color="auto"/>
            </w:tcBorders>
            <w:shd w:val="clear" w:color="auto" w:fill="auto"/>
            <w:vAlign w:val="center"/>
            <w:hideMark/>
          </w:tcPr>
          <w:p w14:paraId="57D74934" w14:textId="77777777" w:rsidR="002D6E5F" w:rsidRPr="00C8237B" w:rsidRDefault="002D6E5F" w:rsidP="00775A72">
            <w:pPr>
              <w:spacing w:after="0" w:line="240" w:lineRule="auto"/>
              <w:jc w:val="center"/>
              <w:rPr>
                <w:rFonts w:eastAsia="Times New Roman"/>
                <w:color w:val="808080"/>
                <w:spacing w:val="0"/>
              </w:rPr>
            </w:pPr>
            <w:r w:rsidRPr="00C8237B">
              <w:rPr>
                <w:rFonts w:eastAsia="Times New Roman"/>
                <w:color w:val="808080"/>
                <w:spacing w:val="0"/>
              </w:rPr>
              <w:t>10</w:t>
            </w:r>
            <w:r>
              <w:rPr>
                <w:rFonts w:eastAsia="Times New Roman"/>
                <w:color w:val="808080"/>
                <w:spacing w:val="0"/>
              </w:rPr>
              <w:t>/8/</w:t>
            </w:r>
            <w:r w:rsidRPr="00C8237B">
              <w:rPr>
                <w:rFonts w:eastAsia="Times New Roman"/>
                <w:color w:val="808080"/>
                <w:spacing w:val="0"/>
              </w:rPr>
              <w:t>2022</w:t>
            </w:r>
          </w:p>
        </w:tc>
        <w:tc>
          <w:tcPr>
            <w:tcW w:w="1559" w:type="dxa"/>
            <w:tcBorders>
              <w:top w:val="nil"/>
              <w:left w:val="nil"/>
              <w:bottom w:val="single" w:sz="4" w:space="0" w:color="auto"/>
              <w:right w:val="single" w:sz="4" w:space="0" w:color="auto"/>
            </w:tcBorders>
            <w:shd w:val="clear" w:color="auto" w:fill="auto"/>
            <w:vAlign w:val="center"/>
            <w:hideMark/>
          </w:tcPr>
          <w:p w14:paraId="79203D6F" w14:textId="77777777" w:rsidR="002D6E5F" w:rsidRPr="00C8237B" w:rsidRDefault="002D6E5F" w:rsidP="00775A72">
            <w:pPr>
              <w:spacing w:after="0" w:line="240" w:lineRule="auto"/>
              <w:jc w:val="center"/>
              <w:rPr>
                <w:rFonts w:eastAsia="Times New Roman"/>
                <w:color w:val="808080"/>
                <w:spacing w:val="0"/>
              </w:rPr>
            </w:pPr>
            <w:r w:rsidRPr="00C8237B">
              <w:rPr>
                <w:rFonts w:eastAsia="Times New Roman"/>
                <w:color w:val="808080"/>
                <w:spacing w:val="0"/>
              </w:rPr>
              <w:t>1,000</w:t>
            </w:r>
          </w:p>
        </w:tc>
        <w:tc>
          <w:tcPr>
            <w:tcW w:w="3118" w:type="dxa"/>
            <w:tcBorders>
              <w:top w:val="nil"/>
              <w:left w:val="nil"/>
              <w:bottom w:val="single" w:sz="4" w:space="0" w:color="auto"/>
              <w:right w:val="single" w:sz="4" w:space="0" w:color="auto"/>
            </w:tcBorders>
            <w:shd w:val="clear" w:color="auto" w:fill="auto"/>
            <w:vAlign w:val="center"/>
            <w:hideMark/>
          </w:tcPr>
          <w:p w14:paraId="64E1BA97" w14:textId="77777777" w:rsidR="002D6E5F" w:rsidRPr="00C8237B" w:rsidRDefault="002D6E5F" w:rsidP="00775A72">
            <w:pPr>
              <w:spacing w:after="0" w:line="240" w:lineRule="auto"/>
              <w:rPr>
                <w:rFonts w:eastAsia="Times New Roman"/>
                <w:color w:val="808080"/>
                <w:spacing w:val="0"/>
                <w:lang w:val="es-DO"/>
              </w:rPr>
            </w:pPr>
            <w:r w:rsidRPr="00C8237B">
              <w:rPr>
                <w:rFonts w:eastAsia="Times New Roman"/>
                <w:color w:val="808080"/>
                <w:spacing w:val="0"/>
                <w:lang w:val="es-DO"/>
              </w:rPr>
              <w:t>El framboyán, Villa Corazón de Jesús, del distrito municipal El Barro y Finca 6</w:t>
            </w:r>
          </w:p>
        </w:tc>
      </w:tr>
      <w:tr w:rsidR="002D6E5F" w:rsidRPr="00D42A67" w14:paraId="6C75386D" w14:textId="77777777" w:rsidTr="00775A72">
        <w:trPr>
          <w:trHeight w:val="1043"/>
        </w:trPr>
        <w:tc>
          <w:tcPr>
            <w:tcW w:w="1809" w:type="dxa"/>
            <w:tcBorders>
              <w:top w:val="nil"/>
              <w:left w:val="single" w:sz="4" w:space="0" w:color="auto"/>
              <w:bottom w:val="single" w:sz="4" w:space="0" w:color="auto"/>
              <w:right w:val="single" w:sz="4" w:space="0" w:color="auto"/>
            </w:tcBorders>
            <w:shd w:val="clear" w:color="auto" w:fill="auto"/>
            <w:vAlign w:val="center"/>
            <w:hideMark/>
          </w:tcPr>
          <w:p w14:paraId="60F26973" w14:textId="77777777" w:rsidR="002D6E5F" w:rsidRPr="00C8237B" w:rsidRDefault="002D6E5F" w:rsidP="00775A72">
            <w:pPr>
              <w:spacing w:after="0" w:line="240" w:lineRule="auto"/>
              <w:rPr>
                <w:rFonts w:eastAsia="Times New Roman"/>
                <w:color w:val="808080"/>
                <w:spacing w:val="0"/>
              </w:rPr>
            </w:pPr>
            <w:r w:rsidRPr="00C8237B">
              <w:rPr>
                <w:rFonts w:eastAsia="Times New Roman"/>
                <w:color w:val="808080"/>
                <w:spacing w:val="0"/>
              </w:rPr>
              <w:t xml:space="preserve">El </w:t>
            </w:r>
            <w:proofErr w:type="spellStart"/>
            <w:r w:rsidRPr="00C8237B">
              <w:rPr>
                <w:rFonts w:eastAsia="Times New Roman"/>
                <w:color w:val="808080"/>
                <w:spacing w:val="0"/>
              </w:rPr>
              <w:t>Tamarindo</w:t>
            </w:r>
            <w:proofErr w:type="spellEnd"/>
            <w:r w:rsidRPr="00C8237B">
              <w:rPr>
                <w:rFonts w:ascii="Calibri" w:eastAsia="Times New Roman" w:hAnsi="Calibri" w:cs="Calibri"/>
                <w:color w:val="808080"/>
                <w:spacing w:val="0"/>
                <w:sz w:val="22"/>
                <w:szCs w:val="22"/>
              </w:rPr>
              <w:t xml:space="preserve"> </w:t>
            </w:r>
          </w:p>
        </w:tc>
        <w:tc>
          <w:tcPr>
            <w:tcW w:w="1310" w:type="dxa"/>
            <w:tcBorders>
              <w:top w:val="nil"/>
              <w:left w:val="nil"/>
              <w:bottom w:val="single" w:sz="4" w:space="0" w:color="auto"/>
              <w:right w:val="single" w:sz="4" w:space="0" w:color="auto"/>
            </w:tcBorders>
            <w:shd w:val="clear" w:color="auto" w:fill="auto"/>
            <w:vAlign w:val="center"/>
            <w:hideMark/>
          </w:tcPr>
          <w:p w14:paraId="4EC4494D" w14:textId="77777777" w:rsidR="002D6E5F" w:rsidRPr="00C8237B" w:rsidRDefault="002D6E5F" w:rsidP="00775A72">
            <w:pPr>
              <w:spacing w:after="0" w:line="240" w:lineRule="auto"/>
              <w:jc w:val="center"/>
              <w:rPr>
                <w:rFonts w:eastAsia="Times New Roman"/>
                <w:color w:val="808080"/>
                <w:spacing w:val="0"/>
              </w:rPr>
            </w:pPr>
            <w:r w:rsidRPr="00C8237B">
              <w:rPr>
                <w:rFonts w:eastAsia="Times New Roman"/>
                <w:color w:val="808080"/>
                <w:spacing w:val="0"/>
              </w:rPr>
              <w:t>27</w:t>
            </w:r>
            <w:r>
              <w:rPr>
                <w:rFonts w:eastAsia="Times New Roman"/>
                <w:color w:val="808080"/>
                <w:spacing w:val="0"/>
              </w:rPr>
              <w:t>/9/</w:t>
            </w:r>
            <w:r w:rsidRPr="00C8237B">
              <w:rPr>
                <w:rFonts w:eastAsia="Times New Roman"/>
                <w:color w:val="808080"/>
                <w:spacing w:val="0"/>
              </w:rPr>
              <w:t>2022</w:t>
            </w:r>
          </w:p>
        </w:tc>
        <w:tc>
          <w:tcPr>
            <w:tcW w:w="1559" w:type="dxa"/>
            <w:tcBorders>
              <w:top w:val="nil"/>
              <w:left w:val="nil"/>
              <w:bottom w:val="single" w:sz="4" w:space="0" w:color="auto"/>
              <w:right w:val="single" w:sz="4" w:space="0" w:color="auto"/>
            </w:tcBorders>
            <w:shd w:val="clear" w:color="auto" w:fill="auto"/>
            <w:vAlign w:val="center"/>
            <w:hideMark/>
          </w:tcPr>
          <w:p w14:paraId="5B3CF7B9" w14:textId="77777777" w:rsidR="002D6E5F" w:rsidRPr="00C8237B" w:rsidRDefault="002D6E5F" w:rsidP="00775A72">
            <w:pPr>
              <w:spacing w:after="0" w:line="240" w:lineRule="auto"/>
              <w:jc w:val="center"/>
              <w:rPr>
                <w:rFonts w:eastAsia="Times New Roman"/>
                <w:color w:val="808080"/>
                <w:spacing w:val="0"/>
              </w:rPr>
            </w:pPr>
            <w:r w:rsidRPr="00C8237B">
              <w:rPr>
                <w:rFonts w:eastAsia="Times New Roman"/>
                <w:color w:val="808080"/>
                <w:spacing w:val="0"/>
              </w:rPr>
              <w:t>15,000</w:t>
            </w:r>
          </w:p>
        </w:tc>
        <w:tc>
          <w:tcPr>
            <w:tcW w:w="3118" w:type="dxa"/>
            <w:tcBorders>
              <w:top w:val="nil"/>
              <w:left w:val="nil"/>
              <w:bottom w:val="single" w:sz="4" w:space="0" w:color="auto"/>
              <w:right w:val="single" w:sz="4" w:space="0" w:color="auto"/>
            </w:tcBorders>
            <w:shd w:val="clear" w:color="auto" w:fill="auto"/>
            <w:vAlign w:val="center"/>
            <w:hideMark/>
          </w:tcPr>
          <w:p w14:paraId="4CF84B7F" w14:textId="77777777" w:rsidR="002D6E5F" w:rsidRPr="00C8237B" w:rsidRDefault="002D6E5F" w:rsidP="00775A72">
            <w:pPr>
              <w:spacing w:after="0" w:line="240" w:lineRule="auto"/>
              <w:rPr>
                <w:rFonts w:eastAsia="Times New Roman"/>
                <w:color w:val="808080"/>
                <w:spacing w:val="0"/>
                <w:lang w:val="es-DO"/>
              </w:rPr>
            </w:pPr>
            <w:r w:rsidRPr="00C8237B">
              <w:rPr>
                <w:rFonts w:eastAsia="Times New Roman"/>
                <w:color w:val="808080"/>
                <w:spacing w:val="0"/>
                <w:lang w:val="es-DO"/>
              </w:rPr>
              <w:t xml:space="preserve">El Tamarindo, Perla Antillana, Villa </w:t>
            </w:r>
            <w:proofErr w:type="spellStart"/>
            <w:r w:rsidRPr="00C8237B">
              <w:rPr>
                <w:rFonts w:eastAsia="Times New Roman"/>
                <w:color w:val="808080"/>
                <w:spacing w:val="0"/>
                <w:lang w:val="es-DO"/>
              </w:rPr>
              <w:t>Tropicalia</w:t>
            </w:r>
            <w:proofErr w:type="spellEnd"/>
            <w:r w:rsidRPr="00C8237B">
              <w:rPr>
                <w:rFonts w:eastAsia="Times New Roman"/>
                <w:color w:val="808080"/>
                <w:spacing w:val="0"/>
                <w:lang w:val="es-DO"/>
              </w:rPr>
              <w:t xml:space="preserve">, Villa Liberación, Perla Antillana y </w:t>
            </w:r>
            <w:proofErr w:type="spellStart"/>
            <w:r w:rsidRPr="00C8237B">
              <w:rPr>
                <w:rFonts w:eastAsia="Times New Roman"/>
                <w:color w:val="808080"/>
                <w:spacing w:val="0"/>
                <w:lang w:val="es-DO"/>
              </w:rPr>
              <w:t>Cancino</w:t>
            </w:r>
            <w:proofErr w:type="spellEnd"/>
            <w:r w:rsidRPr="00C8237B">
              <w:rPr>
                <w:rFonts w:eastAsia="Times New Roman"/>
                <w:color w:val="808080"/>
                <w:spacing w:val="0"/>
                <w:lang w:val="es-DO"/>
              </w:rPr>
              <w:t xml:space="preserve"> Adentro</w:t>
            </w:r>
          </w:p>
        </w:tc>
      </w:tr>
      <w:tr w:rsidR="002D6E5F" w:rsidRPr="00D42A67" w14:paraId="3643325F" w14:textId="77777777" w:rsidTr="00775A72">
        <w:trPr>
          <w:trHeight w:val="720"/>
        </w:trPr>
        <w:tc>
          <w:tcPr>
            <w:tcW w:w="1809" w:type="dxa"/>
            <w:tcBorders>
              <w:top w:val="nil"/>
              <w:left w:val="single" w:sz="4" w:space="0" w:color="auto"/>
              <w:bottom w:val="single" w:sz="4" w:space="0" w:color="auto"/>
              <w:right w:val="single" w:sz="4" w:space="0" w:color="auto"/>
            </w:tcBorders>
            <w:shd w:val="clear" w:color="auto" w:fill="auto"/>
            <w:vAlign w:val="center"/>
            <w:hideMark/>
          </w:tcPr>
          <w:p w14:paraId="6802A003" w14:textId="77777777" w:rsidR="002D6E5F" w:rsidRPr="00C8237B" w:rsidRDefault="002D6E5F" w:rsidP="00775A72">
            <w:pPr>
              <w:spacing w:after="0" w:line="240" w:lineRule="auto"/>
              <w:rPr>
                <w:rFonts w:eastAsia="Times New Roman"/>
                <w:color w:val="808080"/>
                <w:spacing w:val="0"/>
              </w:rPr>
            </w:pPr>
            <w:r w:rsidRPr="00C8237B">
              <w:rPr>
                <w:rFonts w:eastAsia="Times New Roman"/>
                <w:color w:val="808080"/>
                <w:spacing w:val="0"/>
              </w:rPr>
              <w:t>Hato Mayor III</w:t>
            </w:r>
          </w:p>
        </w:tc>
        <w:tc>
          <w:tcPr>
            <w:tcW w:w="1310" w:type="dxa"/>
            <w:tcBorders>
              <w:top w:val="nil"/>
              <w:left w:val="nil"/>
              <w:bottom w:val="single" w:sz="4" w:space="0" w:color="auto"/>
              <w:right w:val="single" w:sz="4" w:space="0" w:color="auto"/>
            </w:tcBorders>
            <w:shd w:val="clear" w:color="auto" w:fill="auto"/>
            <w:vAlign w:val="center"/>
            <w:hideMark/>
          </w:tcPr>
          <w:p w14:paraId="47C17B04" w14:textId="77777777" w:rsidR="002D6E5F" w:rsidRPr="00C8237B" w:rsidRDefault="002D6E5F" w:rsidP="00775A72">
            <w:pPr>
              <w:spacing w:after="0" w:line="240" w:lineRule="auto"/>
              <w:jc w:val="center"/>
              <w:rPr>
                <w:rFonts w:eastAsia="Times New Roman"/>
                <w:color w:val="808080"/>
                <w:spacing w:val="0"/>
              </w:rPr>
            </w:pPr>
            <w:r w:rsidRPr="00C8237B">
              <w:rPr>
                <w:rFonts w:eastAsia="Times New Roman"/>
                <w:color w:val="808080"/>
                <w:spacing w:val="0"/>
              </w:rPr>
              <w:t>15</w:t>
            </w:r>
            <w:r>
              <w:rPr>
                <w:rFonts w:eastAsia="Times New Roman"/>
                <w:color w:val="808080"/>
                <w:spacing w:val="0"/>
              </w:rPr>
              <w:t>/11/</w:t>
            </w:r>
            <w:r w:rsidRPr="00C8237B">
              <w:rPr>
                <w:rFonts w:eastAsia="Times New Roman"/>
                <w:color w:val="808080"/>
                <w:spacing w:val="0"/>
              </w:rPr>
              <w:t>2022</w:t>
            </w:r>
          </w:p>
        </w:tc>
        <w:tc>
          <w:tcPr>
            <w:tcW w:w="1559" w:type="dxa"/>
            <w:tcBorders>
              <w:top w:val="nil"/>
              <w:left w:val="nil"/>
              <w:bottom w:val="single" w:sz="4" w:space="0" w:color="auto"/>
              <w:right w:val="single" w:sz="4" w:space="0" w:color="auto"/>
            </w:tcBorders>
            <w:shd w:val="clear" w:color="auto" w:fill="auto"/>
            <w:vAlign w:val="center"/>
            <w:hideMark/>
          </w:tcPr>
          <w:p w14:paraId="64991FD1" w14:textId="77777777" w:rsidR="002D6E5F" w:rsidRPr="00C8237B" w:rsidRDefault="002D6E5F" w:rsidP="00775A72">
            <w:pPr>
              <w:spacing w:after="0" w:line="240" w:lineRule="auto"/>
              <w:jc w:val="center"/>
              <w:rPr>
                <w:rFonts w:eastAsia="Times New Roman"/>
                <w:color w:val="808080"/>
                <w:spacing w:val="0"/>
              </w:rPr>
            </w:pPr>
            <w:r w:rsidRPr="00C8237B">
              <w:rPr>
                <w:rFonts w:eastAsia="Times New Roman"/>
                <w:color w:val="808080"/>
                <w:spacing w:val="0"/>
              </w:rPr>
              <w:t>850</w:t>
            </w:r>
          </w:p>
        </w:tc>
        <w:tc>
          <w:tcPr>
            <w:tcW w:w="3118" w:type="dxa"/>
            <w:tcBorders>
              <w:top w:val="nil"/>
              <w:left w:val="nil"/>
              <w:bottom w:val="single" w:sz="4" w:space="0" w:color="auto"/>
              <w:right w:val="single" w:sz="4" w:space="0" w:color="auto"/>
            </w:tcBorders>
            <w:shd w:val="clear" w:color="auto" w:fill="auto"/>
            <w:vAlign w:val="center"/>
            <w:hideMark/>
          </w:tcPr>
          <w:p w14:paraId="61668D2F" w14:textId="77777777" w:rsidR="002D6E5F" w:rsidRPr="00C8237B" w:rsidRDefault="002D6E5F" w:rsidP="00775A72">
            <w:pPr>
              <w:spacing w:after="0" w:line="240" w:lineRule="auto"/>
              <w:rPr>
                <w:rFonts w:eastAsia="Times New Roman"/>
                <w:color w:val="808080"/>
                <w:spacing w:val="0"/>
                <w:lang w:val="es-DO"/>
              </w:rPr>
            </w:pPr>
            <w:r w:rsidRPr="00C8237B">
              <w:rPr>
                <w:rFonts w:eastAsia="Times New Roman"/>
                <w:color w:val="808080"/>
                <w:spacing w:val="0"/>
                <w:lang w:val="es-DO"/>
              </w:rPr>
              <w:t xml:space="preserve">Los </w:t>
            </w:r>
            <w:proofErr w:type="spellStart"/>
            <w:r w:rsidRPr="00C8237B">
              <w:rPr>
                <w:rFonts w:eastAsia="Times New Roman"/>
                <w:color w:val="808080"/>
                <w:spacing w:val="0"/>
                <w:lang w:val="es-DO"/>
              </w:rPr>
              <w:t>Guayuyos</w:t>
            </w:r>
            <w:proofErr w:type="spellEnd"/>
            <w:r w:rsidRPr="00C8237B">
              <w:rPr>
                <w:rFonts w:eastAsia="Times New Roman"/>
                <w:color w:val="808080"/>
                <w:spacing w:val="0"/>
                <w:lang w:val="es-DO"/>
              </w:rPr>
              <w:t>, Las Palmillas, La Jagua, La China, Villa Naranjo</w:t>
            </w:r>
          </w:p>
        </w:tc>
      </w:tr>
      <w:tr w:rsidR="002D6E5F" w:rsidRPr="00D42A67" w14:paraId="5792B80A" w14:textId="77777777" w:rsidTr="00775A72">
        <w:trPr>
          <w:trHeight w:val="698"/>
        </w:trPr>
        <w:tc>
          <w:tcPr>
            <w:tcW w:w="1809" w:type="dxa"/>
            <w:tcBorders>
              <w:top w:val="nil"/>
              <w:left w:val="single" w:sz="4" w:space="0" w:color="auto"/>
              <w:bottom w:val="single" w:sz="4" w:space="0" w:color="auto"/>
              <w:right w:val="single" w:sz="4" w:space="0" w:color="auto"/>
            </w:tcBorders>
            <w:shd w:val="clear" w:color="auto" w:fill="auto"/>
            <w:vAlign w:val="center"/>
            <w:hideMark/>
          </w:tcPr>
          <w:p w14:paraId="4AF02860" w14:textId="77777777" w:rsidR="002D6E5F" w:rsidRPr="00C8237B" w:rsidRDefault="002D6E5F" w:rsidP="00775A72">
            <w:pPr>
              <w:spacing w:after="0" w:line="240" w:lineRule="auto"/>
              <w:rPr>
                <w:rFonts w:eastAsia="Times New Roman"/>
                <w:color w:val="808080"/>
                <w:spacing w:val="0"/>
              </w:rPr>
            </w:pPr>
            <w:proofErr w:type="spellStart"/>
            <w:r w:rsidRPr="00C8237B">
              <w:rPr>
                <w:rFonts w:eastAsia="Times New Roman"/>
                <w:color w:val="808080"/>
                <w:spacing w:val="0"/>
              </w:rPr>
              <w:t>Guayabal</w:t>
            </w:r>
            <w:proofErr w:type="spellEnd"/>
          </w:p>
        </w:tc>
        <w:tc>
          <w:tcPr>
            <w:tcW w:w="1310" w:type="dxa"/>
            <w:tcBorders>
              <w:top w:val="nil"/>
              <w:left w:val="nil"/>
              <w:bottom w:val="single" w:sz="4" w:space="0" w:color="auto"/>
              <w:right w:val="single" w:sz="4" w:space="0" w:color="auto"/>
            </w:tcBorders>
            <w:shd w:val="clear" w:color="auto" w:fill="auto"/>
            <w:vAlign w:val="center"/>
            <w:hideMark/>
          </w:tcPr>
          <w:p w14:paraId="7A49B7C0" w14:textId="77777777" w:rsidR="002D6E5F" w:rsidRPr="00C8237B" w:rsidRDefault="002D6E5F" w:rsidP="00775A72">
            <w:pPr>
              <w:spacing w:after="0" w:line="240" w:lineRule="auto"/>
              <w:jc w:val="center"/>
              <w:rPr>
                <w:rFonts w:eastAsia="Times New Roman"/>
                <w:color w:val="808080"/>
                <w:spacing w:val="0"/>
              </w:rPr>
            </w:pPr>
            <w:r w:rsidRPr="00C8237B">
              <w:rPr>
                <w:rFonts w:eastAsia="Times New Roman"/>
                <w:color w:val="808080"/>
                <w:spacing w:val="0"/>
              </w:rPr>
              <w:t>23</w:t>
            </w:r>
            <w:r>
              <w:rPr>
                <w:rFonts w:eastAsia="Times New Roman"/>
                <w:color w:val="808080"/>
                <w:spacing w:val="0"/>
              </w:rPr>
              <w:t>/11/</w:t>
            </w:r>
            <w:r w:rsidRPr="00C8237B">
              <w:rPr>
                <w:rFonts w:eastAsia="Times New Roman"/>
                <w:color w:val="808080"/>
                <w:spacing w:val="0"/>
              </w:rPr>
              <w:t>2022</w:t>
            </w:r>
          </w:p>
        </w:tc>
        <w:tc>
          <w:tcPr>
            <w:tcW w:w="1559" w:type="dxa"/>
            <w:tcBorders>
              <w:top w:val="nil"/>
              <w:left w:val="nil"/>
              <w:bottom w:val="single" w:sz="4" w:space="0" w:color="auto"/>
              <w:right w:val="single" w:sz="4" w:space="0" w:color="auto"/>
            </w:tcBorders>
            <w:shd w:val="clear" w:color="auto" w:fill="auto"/>
            <w:vAlign w:val="center"/>
            <w:hideMark/>
          </w:tcPr>
          <w:p w14:paraId="791B2886" w14:textId="77777777" w:rsidR="002D6E5F" w:rsidRPr="00C8237B" w:rsidRDefault="002D6E5F" w:rsidP="00775A72">
            <w:pPr>
              <w:spacing w:after="0" w:line="240" w:lineRule="auto"/>
              <w:jc w:val="center"/>
              <w:rPr>
                <w:rFonts w:eastAsia="Times New Roman"/>
                <w:color w:val="808080"/>
                <w:spacing w:val="0"/>
              </w:rPr>
            </w:pPr>
            <w:r w:rsidRPr="00C8237B">
              <w:rPr>
                <w:rFonts w:eastAsia="Times New Roman"/>
                <w:color w:val="808080"/>
                <w:spacing w:val="0"/>
              </w:rPr>
              <w:t>850</w:t>
            </w:r>
          </w:p>
        </w:tc>
        <w:tc>
          <w:tcPr>
            <w:tcW w:w="3118" w:type="dxa"/>
            <w:tcBorders>
              <w:top w:val="nil"/>
              <w:left w:val="nil"/>
              <w:bottom w:val="single" w:sz="4" w:space="0" w:color="auto"/>
              <w:right w:val="single" w:sz="4" w:space="0" w:color="auto"/>
            </w:tcBorders>
            <w:shd w:val="clear" w:color="auto" w:fill="auto"/>
            <w:vAlign w:val="center"/>
            <w:hideMark/>
          </w:tcPr>
          <w:p w14:paraId="21EE8C8D" w14:textId="77777777" w:rsidR="002D6E5F" w:rsidRPr="00C8237B" w:rsidRDefault="002D6E5F" w:rsidP="00775A72">
            <w:pPr>
              <w:spacing w:after="0" w:line="240" w:lineRule="auto"/>
              <w:rPr>
                <w:rFonts w:eastAsia="Times New Roman"/>
                <w:color w:val="808080"/>
                <w:spacing w:val="0"/>
                <w:lang w:val="es-DO"/>
              </w:rPr>
            </w:pPr>
            <w:r w:rsidRPr="00C8237B">
              <w:rPr>
                <w:rFonts w:eastAsia="Times New Roman"/>
                <w:color w:val="808080"/>
                <w:spacing w:val="0"/>
                <w:lang w:val="es-DO"/>
              </w:rPr>
              <w:t>Centro del pueblo del municipio de Guayabal, y de Arroyo Corozo de esta Provincia Azua</w:t>
            </w:r>
          </w:p>
        </w:tc>
      </w:tr>
      <w:tr w:rsidR="002D6E5F" w:rsidRPr="00D42A67" w14:paraId="6DC25B5D" w14:textId="77777777" w:rsidTr="00775A72">
        <w:trPr>
          <w:trHeight w:val="698"/>
        </w:trPr>
        <w:tc>
          <w:tcPr>
            <w:tcW w:w="1809" w:type="dxa"/>
            <w:tcBorders>
              <w:top w:val="nil"/>
              <w:left w:val="single" w:sz="4" w:space="0" w:color="auto"/>
              <w:bottom w:val="single" w:sz="4" w:space="0" w:color="auto"/>
              <w:right w:val="single" w:sz="4" w:space="0" w:color="auto"/>
            </w:tcBorders>
            <w:shd w:val="clear" w:color="auto" w:fill="auto"/>
            <w:vAlign w:val="center"/>
          </w:tcPr>
          <w:p w14:paraId="32AB4807" w14:textId="77777777" w:rsidR="002D6E5F" w:rsidRPr="00C8237B" w:rsidRDefault="002D6E5F" w:rsidP="00775A72">
            <w:pPr>
              <w:spacing w:after="0" w:line="240" w:lineRule="auto"/>
              <w:rPr>
                <w:rFonts w:eastAsia="Times New Roman"/>
                <w:color w:val="808080"/>
                <w:spacing w:val="0"/>
              </w:rPr>
            </w:pPr>
            <w:r w:rsidRPr="5E922518">
              <w:rPr>
                <w:color w:val="808080" w:themeColor="background1" w:themeShade="80"/>
                <w:lang w:val="es-ES"/>
              </w:rPr>
              <w:t>Villa Duarte</w:t>
            </w:r>
          </w:p>
        </w:tc>
        <w:tc>
          <w:tcPr>
            <w:tcW w:w="1310" w:type="dxa"/>
            <w:tcBorders>
              <w:top w:val="nil"/>
              <w:left w:val="nil"/>
              <w:bottom w:val="single" w:sz="4" w:space="0" w:color="auto"/>
              <w:right w:val="single" w:sz="4" w:space="0" w:color="auto"/>
            </w:tcBorders>
            <w:shd w:val="clear" w:color="auto" w:fill="auto"/>
            <w:vAlign w:val="center"/>
          </w:tcPr>
          <w:p w14:paraId="6FF6F9B3" w14:textId="77777777" w:rsidR="002D6E5F" w:rsidRPr="00C8237B" w:rsidRDefault="002D6E5F" w:rsidP="00775A72">
            <w:pPr>
              <w:spacing w:after="0" w:line="240" w:lineRule="auto"/>
              <w:jc w:val="center"/>
              <w:rPr>
                <w:rFonts w:eastAsia="Times New Roman"/>
                <w:color w:val="808080"/>
                <w:spacing w:val="0"/>
              </w:rPr>
            </w:pPr>
            <w:r>
              <w:rPr>
                <w:rFonts w:eastAsia="Times New Roman"/>
                <w:color w:val="808080"/>
                <w:spacing w:val="0"/>
              </w:rPr>
              <w:t>21/12/2022</w:t>
            </w:r>
          </w:p>
        </w:tc>
        <w:tc>
          <w:tcPr>
            <w:tcW w:w="1559" w:type="dxa"/>
            <w:tcBorders>
              <w:top w:val="nil"/>
              <w:left w:val="nil"/>
              <w:bottom w:val="single" w:sz="4" w:space="0" w:color="auto"/>
              <w:right w:val="single" w:sz="4" w:space="0" w:color="auto"/>
            </w:tcBorders>
            <w:shd w:val="clear" w:color="auto" w:fill="auto"/>
            <w:vAlign w:val="center"/>
          </w:tcPr>
          <w:p w14:paraId="70D63AF7" w14:textId="77777777" w:rsidR="002D6E5F" w:rsidRPr="00C8237B" w:rsidRDefault="002D6E5F" w:rsidP="00775A72">
            <w:pPr>
              <w:spacing w:after="0" w:line="240" w:lineRule="auto"/>
              <w:jc w:val="center"/>
              <w:rPr>
                <w:rFonts w:eastAsia="Times New Roman"/>
                <w:color w:val="808080"/>
                <w:spacing w:val="0"/>
              </w:rPr>
            </w:pPr>
            <w:r w:rsidRPr="5E922518">
              <w:rPr>
                <w:color w:val="808080" w:themeColor="background1" w:themeShade="80"/>
                <w:lang w:val="es-ES"/>
              </w:rPr>
              <w:t>2,</w:t>
            </w:r>
            <w:r>
              <w:rPr>
                <w:color w:val="808080" w:themeColor="background1" w:themeShade="80"/>
                <w:lang w:val="es-ES"/>
              </w:rPr>
              <w:t>5</w:t>
            </w:r>
            <w:r w:rsidRPr="5E922518">
              <w:rPr>
                <w:color w:val="808080" w:themeColor="background1" w:themeShade="80"/>
                <w:lang w:val="es-ES"/>
              </w:rPr>
              <w:t>00</w:t>
            </w:r>
          </w:p>
        </w:tc>
        <w:tc>
          <w:tcPr>
            <w:tcW w:w="3118" w:type="dxa"/>
            <w:tcBorders>
              <w:top w:val="nil"/>
              <w:left w:val="nil"/>
              <w:bottom w:val="single" w:sz="4" w:space="0" w:color="auto"/>
              <w:right w:val="single" w:sz="4" w:space="0" w:color="auto"/>
            </w:tcBorders>
            <w:shd w:val="clear" w:color="auto" w:fill="auto"/>
            <w:vAlign w:val="center"/>
          </w:tcPr>
          <w:p w14:paraId="65A10825" w14:textId="77777777" w:rsidR="002D6E5F" w:rsidRPr="00C8237B" w:rsidRDefault="002D6E5F" w:rsidP="00775A72">
            <w:pPr>
              <w:spacing w:after="0" w:line="240" w:lineRule="auto"/>
              <w:rPr>
                <w:rFonts w:eastAsia="Times New Roman"/>
                <w:color w:val="808080"/>
                <w:spacing w:val="0"/>
                <w:lang w:val="es-DO"/>
              </w:rPr>
            </w:pPr>
            <w:r>
              <w:rPr>
                <w:rFonts w:eastAsia="Times New Roman"/>
                <w:color w:val="808080"/>
                <w:spacing w:val="0"/>
                <w:lang w:val="es-DO"/>
              </w:rPr>
              <w:t>Villa Duarte y</w:t>
            </w:r>
            <w:r w:rsidRPr="00EE5404">
              <w:rPr>
                <w:rFonts w:eastAsia="Times New Roman"/>
                <w:color w:val="808080"/>
                <w:spacing w:val="0"/>
                <w:lang w:val="es-DO"/>
              </w:rPr>
              <w:t xml:space="preserve"> Los Mameyes</w:t>
            </w:r>
          </w:p>
        </w:tc>
      </w:tr>
    </w:tbl>
    <w:p w14:paraId="5437FC84" w14:textId="77777777" w:rsidR="002D6E5F" w:rsidRDefault="002D6E5F" w:rsidP="002D6E5F">
      <w:pPr>
        <w:spacing w:after="0" w:line="240" w:lineRule="auto"/>
        <w:rPr>
          <w:rFonts w:eastAsia="Times New Roman"/>
          <w:color w:val="808080" w:themeColor="background1" w:themeShade="80"/>
          <w:lang w:val="es-DO"/>
        </w:rPr>
      </w:pPr>
    </w:p>
    <w:p w14:paraId="02DF2601" w14:textId="77777777" w:rsidR="002D6E5F" w:rsidRPr="002F4EFD" w:rsidRDefault="002D6E5F" w:rsidP="002D6E5F">
      <w:pPr>
        <w:pStyle w:val="ListParagraph"/>
        <w:numPr>
          <w:ilvl w:val="3"/>
          <w:numId w:val="1"/>
        </w:numPr>
        <w:spacing w:before="20" w:afterLines="20" w:after="48" w:line="360" w:lineRule="auto"/>
        <w:ind w:left="709"/>
        <w:jc w:val="both"/>
        <w:rPr>
          <w:b/>
          <w:color w:val="808080" w:themeColor="background1" w:themeShade="80"/>
          <w:lang w:val="es-DO"/>
        </w:rPr>
      </w:pPr>
      <w:r w:rsidRPr="002F4EFD">
        <w:rPr>
          <w:b/>
          <w:color w:val="808080" w:themeColor="background1" w:themeShade="80"/>
          <w:lang w:val="es-DO"/>
        </w:rPr>
        <w:lastRenderedPageBreak/>
        <w:t xml:space="preserve">Censos Sociales </w:t>
      </w:r>
    </w:p>
    <w:p w14:paraId="45C1A3DE" w14:textId="77777777" w:rsidR="002D6E5F" w:rsidRPr="002F4EFD" w:rsidRDefault="002D6E5F" w:rsidP="002D6E5F">
      <w:pPr>
        <w:pStyle w:val="ListParagraph"/>
        <w:spacing w:line="360" w:lineRule="auto"/>
        <w:ind w:left="648"/>
        <w:jc w:val="both"/>
        <w:rPr>
          <w:color w:val="808080" w:themeColor="background1" w:themeShade="80"/>
          <w:lang w:val="es-DO"/>
        </w:rPr>
      </w:pPr>
      <w:r>
        <w:rPr>
          <w:color w:val="808080" w:themeColor="background1" w:themeShade="80"/>
          <w:lang w:val="es-DO"/>
        </w:rPr>
        <w:t>A</w:t>
      </w:r>
      <w:r w:rsidRPr="002F4EFD">
        <w:rPr>
          <w:color w:val="808080" w:themeColor="background1" w:themeShade="80"/>
          <w:lang w:val="es-DO"/>
        </w:rPr>
        <w:t xml:space="preserve"> través de </w:t>
      </w:r>
      <w:r>
        <w:rPr>
          <w:color w:val="808080" w:themeColor="background1" w:themeShade="80"/>
          <w:lang w:val="es-DO"/>
        </w:rPr>
        <w:t>los</w:t>
      </w:r>
      <w:r w:rsidRPr="002F4EFD">
        <w:rPr>
          <w:color w:val="808080" w:themeColor="background1" w:themeShade="80"/>
          <w:lang w:val="es-DO"/>
        </w:rPr>
        <w:t xml:space="preserve"> </w:t>
      </w:r>
      <w:r>
        <w:rPr>
          <w:color w:val="808080" w:themeColor="background1" w:themeShade="80"/>
          <w:lang w:val="es-DO"/>
        </w:rPr>
        <w:t>30</w:t>
      </w:r>
      <w:r w:rsidRPr="002F4EFD">
        <w:rPr>
          <w:color w:val="808080" w:themeColor="background1" w:themeShade="80"/>
          <w:lang w:val="es-DO"/>
        </w:rPr>
        <w:t xml:space="preserve"> censos sociales </w:t>
      </w:r>
      <w:r>
        <w:rPr>
          <w:color w:val="808080" w:themeColor="background1" w:themeShade="80"/>
          <w:lang w:val="es-DO"/>
        </w:rPr>
        <w:t>realizados durante este año, hemos censado</w:t>
      </w:r>
      <w:r w:rsidRPr="00F26AC4">
        <w:rPr>
          <w:color w:val="808080" w:themeColor="background1" w:themeShade="80"/>
          <w:lang w:val="es-DO"/>
        </w:rPr>
        <w:t>s 40,663</w:t>
      </w:r>
      <w:r w:rsidRPr="002F4EFD">
        <w:rPr>
          <w:color w:val="808080" w:themeColor="background1" w:themeShade="80"/>
          <w:lang w:val="es-DO"/>
        </w:rPr>
        <w:t xml:space="preserve"> de inmuebles</w:t>
      </w:r>
      <w:r>
        <w:rPr>
          <w:color w:val="808080" w:themeColor="background1" w:themeShade="80"/>
          <w:lang w:val="es-DO"/>
        </w:rPr>
        <w:t>,</w:t>
      </w:r>
      <w:r w:rsidRPr="002F4EFD">
        <w:rPr>
          <w:color w:val="808080" w:themeColor="background1" w:themeShade="80"/>
          <w:lang w:val="es-DO"/>
        </w:rPr>
        <w:t xml:space="preserve"> impact</w:t>
      </w:r>
      <w:r>
        <w:rPr>
          <w:color w:val="808080" w:themeColor="background1" w:themeShade="80"/>
          <w:lang w:val="es-DO"/>
        </w:rPr>
        <w:t>ando a más de</w:t>
      </w:r>
      <w:r w:rsidRPr="002F4EFD">
        <w:rPr>
          <w:color w:val="808080" w:themeColor="background1" w:themeShade="80"/>
          <w:lang w:val="es-DO"/>
        </w:rPr>
        <w:t xml:space="preserve"> 82,404 </w:t>
      </w:r>
      <w:r>
        <w:rPr>
          <w:color w:val="808080" w:themeColor="background1" w:themeShade="80"/>
          <w:lang w:val="es-DO"/>
        </w:rPr>
        <w:t xml:space="preserve">personas, a través de los cuales hemos identificado los </w:t>
      </w:r>
      <w:r w:rsidRPr="002F4EFD">
        <w:rPr>
          <w:color w:val="808080" w:themeColor="background1" w:themeShade="80"/>
          <w:lang w:val="es-DO"/>
        </w:rPr>
        <w:t>datos</w:t>
      </w:r>
      <w:r>
        <w:rPr>
          <w:color w:val="808080" w:themeColor="background1" w:themeShade="80"/>
          <w:lang w:val="es-DO"/>
        </w:rPr>
        <w:t xml:space="preserve"> de los </w:t>
      </w:r>
      <w:r w:rsidRPr="002F4EFD">
        <w:rPr>
          <w:color w:val="808080" w:themeColor="background1" w:themeShade="80"/>
          <w:lang w:val="es-DO"/>
        </w:rPr>
        <w:t>beneficiario</w:t>
      </w:r>
      <w:r>
        <w:rPr>
          <w:color w:val="808080" w:themeColor="background1" w:themeShade="80"/>
          <w:lang w:val="es-DO"/>
        </w:rPr>
        <w:t>s</w:t>
      </w:r>
      <w:r w:rsidRPr="002F4EFD">
        <w:rPr>
          <w:color w:val="808080" w:themeColor="background1" w:themeShade="80"/>
          <w:lang w:val="es-DO"/>
        </w:rPr>
        <w:t xml:space="preserve"> de</w:t>
      </w:r>
      <w:r>
        <w:rPr>
          <w:color w:val="808080" w:themeColor="background1" w:themeShade="80"/>
          <w:lang w:val="es-DO"/>
        </w:rPr>
        <w:t xml:space="preserve"> </w:t>
      </w:r>
      <w:r w:rsidRPr="002F4EFD">
        <w:rPr>
          <w:color w:val="808080" w:themeColor="background1" w:themeShade="80"/>
          <w:lang w:val="es-DO"/>
        </w:rPr>
        <w:t>l</w:t>
      </w:r>
      <w:r>
        <w:rPr>
          <w:color w:val="808080" w:themeColor="background1" w:themeShade="80"/>
          <w:lang w:val="es-DO"/>
        </w:rPr>
        <w:t>os</w:t>
      </w:r>
      <w:r w:rsidRPr="002F4EFD">
        <w:rPr>
          <w:color w:val="808080" w:themeColor="background1" w:themeShade="80"/>
          <w:lang w:val="es-DO"/>
        </w:rPr>
        <w:t xml:space="preserve"> proyecto</w:t>
      </w:r>
      <w:r>
        <w:rPr>
          <w:color w:val="808080" w:themeColor="background1" w:themeShade="80"/>
          <w:lang w:val="es-DO"/>
        </w:rPr>
        <w:t>s como son</w:t>
      </w:r>
      <w:r w:rsidRPr="002F4EFD">
        <w:rPr>
          <w:color w:val="808080" w:themeColor="background1" w:themeShade="80"/>
          <w:lang w:val="es-DO"/>
        </w:rPr>
        <w:t xml:space="preserve"> documentos de identidad, estado civil</w:t>
      </w:r>
      <w:r>
        <w:rPr>
          <w:color w:val="808080" w:themeColor="background1" w:themeShade="80"/>
          <w:lang w:val="es-DO"/>
        </w:rPr>
        <w:t>,</w:t>
      </w:r>
      <w:r w:rsidRPr="002F4EFD">
        <w:rPr>
          <w:color w:val="808080" w:themeColor="background1" w:themeShade="80"/>
          <w:lang w:val="es-DO"/>
        </w:rPr>
        <w:t xml:space="preserve"> documentación que prueben como adquirió la propiedad a fines de completar la información y soporte requeridos para la correcta determinación </w:t>
      </w:r>
      <w:r>
        <w:rPr>
          <w:color w:val="808080" w:themeColor="background1" w:themeShade="80"/>
          <w:lang w:val="es-DO"/>
        </w:rPr>
        <w:t>del derecho registral</w:t>
      </w:r>
      <w:r w:rsidRPr="002F4EFD">
        <w:rPr>
          <w:color w:val="808080" w:themeColor="background1" w:themeShade="80"/>
          <w:lang w:val="es-DO"/>
        </w:rPr>
        <w:t xml:space="preserve">. </w:t>
      </w:r>
      <w:r>
        <w:rPr>
          <w:color w:val="808080" w:themeColor="background1" w:themeShade="80"/>
          <w:lang w:val="es-DO"/>
        </w:rPr>
        <w:t xml:space="preserve">Los </w:t>
      </w:r>
      <w:r w:rsidRPr="002F4EFD">
        <w:rPr>
          <w:color w:val="808080" w:themeColor="background1" w:themeShade="80"/>
          <w:lang w:val="es-DO"/>
        </w:rPr>
        <w:t>censo</w:t>
      </w:r>
      <w:r>
        <w:rPr>
          <w:color w:val="808080" w:themeColor="background1" w:themeShade="80"/>
          <w:lang w:val="es-DO"/>
        </w:rPr>
        <w:t>s</w:t>
      </w:r>
      <w:r w:rsidRPr="002F4EFD">
        <w:rPr>
          <w:color w:val="808080" w:themeColor="background1" w:themeShade="80"/>
          <w:lang w:val="es-DO"/>
        </w:rPr>
        <w:t xml:space="preserve"> social</w:t>
      </w:r>
      <w:r>
        <w:rPr>
          <w:color w:val="808080" w:themeColor="background1" w:themeShade="80"/>
          <w:lang w:val="es-DO"/>
        </w:rPr>
        <w:t>es</w:t>
      </w:r>
      <w:r w:rsidRPr="002F4EFD">
        <w:rPr>
          <w:color w:val="808080" w:themeColor="background1" w:themeShade="80"/>
          <w:lang w:val="es-DO"/>
        </w:rPr>
        <w:t xml:space="preserve"> inicia</w:t>
      </w:r>
      <w:r>
        <w:rPr>
          <w:color w:val="808080" w:themeColor="background1" w:themeShade="80"/>
          <w:lang w:val="es-DO"/>
        </w:rPr>
        <w:t>n</w:t>
      </w:r>
      <w:r w:rsidRPr="002F4EFD">
        <w:rPr>
          <w:color w:val="808080" w:themeColor="background1" w:themeShade="80"/>
          <w:lang w:val="es-DO"/>
        </w:rPr>
        <w:t xml:space="preserve"> a partir de la recepción de los planos, resultado de los levantamientos parcelarios </w:t>
      </w:r>
      <w:r>
        <w:rPr>
          <w:color w:val="808080" w:themeColor="background1" w:themeShade="80"/>
          <w:lang w:val="es-DO"/>
        </w:rPr>
        <w:t xml:space="preserve">dentro de los Procesos </w:t>
      </w:r>
      <w:r w:rsidRPr="002F4EFD">
        <w:rPr>
          <w:color w:val="808080" w:themeColor="background1" w:themeShade="80"/>
          <w:lang w:val="es-DO"/>
        </w:rPr>
        <w:t>Catastral</w:t>
      </w:r>
      <w:r>
        <w:rPr>
          <w:color w:val="808080" w:themeColor="background1" w:themeShade="80"/>
          <w:lang w:val="es-DO"/>
        </w:rPr>
        <w:t xml:space="preserve">es. Siendo estos </w:t>
      </w:r>
      <w:r w:rsidRPr="002F4EFD">
        <w:rPr>
          <w:color w:val="808080" w:themeColor="background1" w:themeShade="80"/>
          <w:lang w:val="es-DO"/>
        </w:rPr>
        <w:t xml:space="preserve">el punto de partida con la cual </w:t>
      </w:r>
      <w:r>
        <w:rPr>
          <w:color w:val="808080" w:themeColor="background1" w:themeShade="80"/>
          <w:lang w:val="es-DO"/>
        </w:rPr>
        <w:t xml:space="preserve">se realizaron las 216 </w:t>
      </w:r>
      <w:r w:rsidRPr="002F4EFD">
        <w:rPr>
          <w:color w:val="808080" w:themeColor="background1" w:themeShade="80"/>
          <w:lang w:val="es-DO"/>
        </w:rPr>
        <w:t>notifica</w:t>
      </w:r>
      <w:r>
        <w:rPr>
          <w:color w:val="808080" w:themeColor="background1" w:themeShade="80"/>
          <w:lang w:val="es-DO"/>
        </w:rPr>
        <w:t xml:space="preserve">ciones </w:t>
      </w:r>
      <w:r w:rsidRPr="002F4EFD">
        <w:rPr>
          <w:color w:val="808080" w:themeColor="background1" w:themeShade="80"/>
          <w:lang w:val="es-DO"/>
        </w:rPr>
        <w:t>a las autoridades correspondientes</w:t>
      </w:r>
      <w:r>
        <w:rPr>
          <w:color w:val="808080" w:themeColor="background1" w:themeShade="80"/>
          <w:lang w:val="es-DO"/>
        </w:rPr>
        <w:t>,</w:t>
      </w:r>
      <w:r w:rsidRPr="002F4EFD">
        <w:rPr>
          <w:color w:val="808080" w:themeColor="background1" w:themeShade="80"/>
          <w:lang w:val="es-DO"/>
        </w:rPr>
        <w:t xml:space="preserve"> la</w:t>
      </w:r>
      <w:r>
        <w:rPr>
          <w:color w:val="808080" w:themeColor="background1" w:themeShade="80"/>
          <w:lang w:val="es-DO"/>
        </w:rPr>
        <w:t>s institucio</w:t>
      </w:r>
      <w:r w:rsidRPr="002F4EFD">
        <w:rPr>
          <w:color w:val="808080" w:themeColor="background1" w:themeShade="80"/>
          <w:lang w:val="es-DO"/>
        </w:rPr>
        <w:t>n</w:t>
      </w:r>
      <w:r>
        <w:rPr>
          <w:color w:val="808080" w:themeColor="background1" w:themeShade="80"/>
          <w:lang w:val="es-DO"/>
        </w:rPr>
        <w:t>es</w:t>
      </w:r>
      <w:r w:rsidRPr="002F4EFD">
        <w:rPr>
          <w:color w:val="808080" w:themeColor="background1" w:themeShade="80"/>
          <w:lang w:val="es-DO"/>
        </w:rPr>
        <w:t xml:space="preserve"> vinculada</w:t>
      </w:r>
      <w:r>
        <w:rPr>
          <w:color w:val="808080" w:themeColor="background1" w:themeShade="80"/>
          <w:lang w:val="es-DO"/>
        </w:rPr>
        <w:t xml:space="preserve">s y </w:t>
      </w:r>
      <w:r w:rsidRPr="002F4EFD">
        <w:rPr>
          <w:color w:val="808080" w:themeColor="background1" w:themeShade="80"/>
          <w:lang w:val="es-DO"/>
        </w:rPr>
        <w:t>a los representantes comunitarios de la zona a titular</w:t>
      </w:r>
      <w:r>
        <w:rPr>
          <w:color w:val="808080" w:themeColor="background1" w:themeShade="80"/>
          <w:lang w:val="es-DO"/>
        </w:rPr>
        <w:t xml:space="preserve"> con los que </w:t>
      </w:r>
      <w:r w:rsidRPr="002F4EFD">
        <w:rPr>
          <w:color w:val="808080" w:themeColor="background1" w:themeShade="80"/>
          <w:lang w:val="es-DO"/>
        </w:rPr>
        <w:t>agenda</w:t>
      </w:r>
      <w:r>
        <w:rPr>
          <w:color w:val="808080" w:themeColor="background1" w:themeShade="80"/>
          <w:lang w:val="es-DO"/>
        </w:rPr>
        <w:t>mos</w:t>
      </w:r>
      <w:r w:rsidRPr="002F4EFD">
        <w:rPr>
          <w:color w:val="808080" w:themeColor="background1" w:themeShade="80"/>
          <w:lang w:val="es-DO"/>
        </w:rPr>
        <w:t xml:space="preserve"> </w:t>
      </w:r>
      <w:r>
        <w:rPr>
          <w:color w:val="808080" w:themeColor="background1" w:themeShade="80"/>
          <w:lang w:val="es-DO"/>
        </w:rPr>
        <w:t xml:space="preserve">las fechas de </w:t>
      </w:r>
      <w:r w:rsidRPr="002F4EFD">
        <w:rPr>
          <w:color w:val="808080" w:themeColor="background1" w:themeShade="80"/>
          <w:lang w:val="es-DO"/>
        </w:rPr>
        <w:t>los censos</w:t>
      </w:r>
      <w:r>
        <w:rPr>
          <w:color w:val="808080" w:themeColor="background1" w:themeShade="80"/>
          <w:lang w:val="es-DO"/>
        </w:rPr>
        <w:t xml:space="preserve"> sociales realizados</w:t>
      </w:r>
      <w:r w:rsidRPr="002F4EFD">
        <w:rPr>
          <w:color w:val="808080" w:themeColor="background1" w:themeShade="80"/>
          <w:lang w:val="es-DO"/>
        </w:rPr>
        <w:t xml:space="preserve"> y </w:t>
      </w:r>
      <w:r>
        <w:rPr>
          <w:color w:val="808080" w:themeColor="background1" w:themeShade="80"/>
          <w:lang w:val="es-DO"/>
        </w:rPr>
        <w:t>definimos</w:t>
      </w:r>
      <w:r w:rsidRPr="002F4EFD">
        <w:rPr>
          <w:color w:val="808080" w:themeColor="background1" w:themeShade="80"/>
          <w:lang w:val="es-DO"/>
        </w:rPr>
        <w:t xml:space="preserve"> el plan de trabajo para la divulgación de información relacionada a los proyecto de titulación a través de los medios de comunic</w:t>
      </w:r>
      <w:r>
        <w:rPr>
          <w:color w:val="808080" w:themeColor="background1" w:themeShade="80"/>
          <w:lang w:val="es-DO"/>
        </w:rPr>
        <w:t xml:space="preserve">ación y sistema de </w:t>
      </w:r>
      <w:proofErr w:type="spellStart"/>
      <w:r>
        <w:rPr>
          <w:color w:val="808080" w:themeColor="background1" w:themeShade="80"/>
          <w:lang w:val="es-DO"/>
        </w:rPr>
        <w:t>perifoneos</w:t>
      </w:r>
      <w:proofErr w:type="spellEnd"/>
      <w:r>
        <w:rPr>
          <w:color w:val="808080" w:themeColor="background1" w:themeShade="80"/>
          <w:lang w:val="es-DO"/>
        </w:rPr>
        <w:t>.</w:t>
      </w:r>
      <w:r w:rsidRPr="002F4EFD">
        <w:rPr>
          <w:color w:val="808080" w:themeColor="background1" w:themeShade="80"/>
          <w:lang w:val="es-DO"/>
        </w:rPr>
        <w:t xml:space="preserve"> A continuación, el cronológico de censos </w:t>
      </w:r>
      <w:r>
        <w:rPr>
          <w:color w:val="808080" w:themeColor="background1" w:themeShade="80"/>
          <w:lang w:val="es-DO"/>
        </w:rPr>
        <w:t>sociales realizados en el</w:t>
      </w:r>
      <w:r w:rsidRPr="002F4EFD">
        <w:rPr>
          <w:color w:val="808080" w:themeColor="background1" w:themeShade="80"/>
          <w:lang w:val="es-DO"/>
        </w:rPr>
        <w:t xml:space="preserve"> año 2022:</w:t>
      </w:r>
    </w:p>
    <w:tbl>
      <w:tblPr>
        <w:tblW w:w="7371" w:type="dxa"/>
        <w:tblInd w:w="562" w:type="dxa"/>
        <w:tblLook w:val="04A0" w:firstRow="1" w:lastRow="0" w:firstColumn="1" w:lastColumn="0" w:noHBand="0" w:noVBand="1"/>
      </w:tblPr>
      <w:tblGrid>
        <w:gridCol w:w="2835"/>
        <w:gridCol w:w="3005"/>
        <w:gridCol w:w="1531"/>
      </w:tblGrid>
      <w:tr w:rsidR="002D6E5F" w:rsidRPr="00F26AC4" w14:paraId="6B7A3C1A" w14:textId="77777777" w:rsidTr="00775A72">
        <w:trPr>
          <w:trHeight w:val="720"/>
        </w:trPr>
        <w:tc>
          <w:tcPr>
            <w:tcW w:w="2835" w:type="dxa"/>
            <w:tcBorders>
              <w:top w:val="single" w:sz="4" w:space="0" w:color="auto"/>
              <w:left w:val="single" w:sz="4" w:space="0" w:color="auto"/>
              <w:bottom w:val="single" w:sz="4" w:space="0" w:color="auto"/>
              <w:right w:val="single" w:sz="4" w:space="0" w:color="auto"/>
            </w:tcBorders>
            <w:shd w:val="clear" w:color="000000" w:fill="2F75B5"/>
            <w:vAlign w:val="center"/>
            <w:hideMark/>
          </w:tcPr>
          <w:p w14:paraId="30B85BA3" w14:textId="77777777" w:rsidR="002D6E5F" w:rsidRPr="00F26AC4" w:rsidRDefault="002D6E5F" w:rsidP="00775A72">
            <w:pPr>
              <w:spacing w:after="0" w:line="240" w:lineRule="auto"/>
              <w:jc w:val="center"/>
              <w:rPr>
                <w:rFonts w:eastAsia="Times New Roman"/>
                <w:b/>
                <w:bCs/>
                <w:color w:val="FFFFFF"/>
                <w:spacing w:val="0"/>
              </w:rPr>
            </w:pPr>
            <w:r w:rsidRPr="00F26AC4">
              <w:rPr>
                <w:rFonts w:eastAsia="Times New Roman"/>
                <w:b/>
                <w:bCs/>
                <w:color w:val="FFFFFF"/>
                <w:spacing w:val="0"/>
              </w:rPr>
              <w:t xml:space="preserve">Proyecto </w:t>
            </w:r>
          </w:p>
        </w:tc>
        <w:tc>
          <w:tcPr>
            <w:tcW w:w="3005" w:type="dxa"/>
            <w:tcBorders>
              <w:top w:val="single" w:sz="4" w:space="0" w:color="auto"/>
              <w:left w:val="nil"/>
              <w:bottom w:val="single" w:sz="4" w:space="0" w:color="auto"/>
              <w:right w:val="single" w:sz="4" w:space="0" w:color="auto"/>
            </w:tcBorders>
            <w:shd w:val="clear" w:color="000000" w:fill="2F75B5"/>
            <w:vAlign w:val="center"/>
            <w:hideMark/>
          </w:tcPr>
          <w:p w14:paraId="2BA03A7B" w14:textId="77777777" w:rsidR="002D6E5F" w:rsidRPr="00F26AC4" w:rsidRDefault="002D6E5F" w:rsidP="00775A72">
            <w:pPr>
              <w:spacing w:after="0" w:line="240" w:lineRule="auto"/>
              <w:jc w:val="center"/>
              <w:rPr>
                <w:rFonts w:eastAsia="Times New Roman"/>
                <w:b/>
                <w:bCs/>
                <w:color w:val="FFFFFF"/>
                <w:spacing w:val="0"/>
              </w:rPr>
            </w:pPr>
            <w:r w:rsidRPr="00F26AC4">
              <w:rPr>
                <w:rFonts w:eastAsia="Times New Roman"/>
                <w:b/>
                <w:bCs/>
                <w:color w:val="FFFFFF"/>
                <w:spacing w:val="0"/>
              </w:rPr>
              <w:t xml:space="preserve">Fecha </w:t>
            </w:r>
          </w:p>
        </w:tc>
        <w:tc>
          <w:tcPr>
            <w:tcW w:w="1531" w:type="dxa"/>
            <w:tcBorders>
              <w:top w:val="single" w:sz="4" w:space="0" w:color="auto"/>
              <w:left w:val="nil"/>
              <w:bottom w:val="single" w:sz="4" w:space="0" w:color="auto"/>
              <w:right w:val="single" w:sz="4" w:space="0" w:color="auto"/>
            </w:tcBorders>
            <w:shd w:val="clear" w:color="000000" w:fill="2F75B5"/>
            <w:vAlign w:val="center"/>
            <w:hideMark/>
          </w:tcPr>
          <w:p w14:paraId="3CF0585A" w14:textId="77777777" w:rsidR="002D6E5F" w:rsidRPr="00F26AC4" w:rsidRDefault="002D6E5F" w:rsidP="00775A72">
            <w:pPr>
              <w:spacing w:after="0" w:line="240" w:lineRule="auto"/>
              <w:jc w:val="center"/>
              <w:rPr>
                <w:rFonts w:eastAsia="Times New Roman"/>
                <w:b/>
                <w:bCs/>
                <w:color w:val="FFFFFF"/>
                <w:spacing w:val="0"/>
              </w:rPr>
            </w:pPr>
            <w:proofErr w:type="spellStart"/>
            <w:r w:rsidRPr="00F26AC4">
              <w:rPr>
                <w:rFonts w:eastAsia="Times New Roman"/>
                <w:b/>
                <w:bCs/>
                <w:color w:val="FFFFFF"/>
                <w:spacing w:val="0"/>
              </w:rPr>
              <w:t>Inmuebles</w:t>
            </w:r>
            <w:proofErr w:type="spellEnd"/>
            <w:r w:rsidRPr="00F26AC4">
              <w:rPr>
                <w:rFonts w:eastAsia="Times New Roman"/>
                <w:b/>
                <w:bCs/>
                <w:color w:val="FFFFFF"/>
                <w:spacing w:val="0"/>
              </w:rPr>
              <w:t xml:space="preserve"> </w:t>
            </w:r>
            <w:proofErr w:type="spellStart"/>
            <w:r w:rsidRPr="00F26AC4">
              <w:rPr>
                <w:rFonts w:eastAsia="Times New Roman"/>
                <w:b/>
                <w:bCs/>
                <w:color w:val="FFFFFF"/>
                <w:spacing w:val="0"/>
              </w:rPr>
              <w:t>censados</w:t>
            </w:r>
            <w:proofErr w:type="spellEnd"/>
          </w:p>
        </w:tc>
      </w:tr>
      <w:tr w:rsidR="002D6E5F" w:rsidRPr="00F26AC4" w14:paraId="23D896C6" w14:textId="77777777" w:rsidTr="00775A72">
        <w:trPr>
          <w:trHeight w:val="600"/>
        </w:trPr>
        <w:tc>
          <w:tcPr>
            <w:tcW w:w="2835" w:type="dxa"/>
            <w:tcBorders>
              <w:top w:val="nil"/>
              <w:left w:val="single" w:sz="4" w:space="0" w:color="auto"/>
              <w:bottom w:val="single" w:sz="4" w:space="0" w:color="auto"/>
              <w:right w:val="single" w:sz="4" w:space="0" w:color="auto"/>
            </w:tcBorders>
            <w:shd w:val="clear" w:color="auto" w:fill="auto"/>
            <w:vAlign w:val="center"/>
            <w:hideMark/>
          </w:tcPr>
          <w:p w14:paraId="4B608F41" w14:textId="77777777" w:rsidR="002D6E5F" w:rsidRPr="00F26AC4" w:rsidRDefault="002D6E5F" w:rsidP="00775A72">
            <w:pPr>
              <w:spacing w:after="0" w:line="240" w:lineRule="auto"/>
              <w:rPr>
                <w:rFonts w:eastAsia="Times New Roman"/>
                <w:color w:val="808080"/>
                <w:spacing w:val="0"/>
              </w:rPr>
            </w:pPr>
            <w:proofErr w:type="spellStart"/>
            <w:r w:rsidRPr="00F26AC4">
              <w:rPr>
                <w:rFonts w:eastAsia="Times New Roman"/>
                <w:color w:val="808080"/>
                <w:spacing w:val="0"/>
              </w:rPr>
              <w:t>Pepillo</w:t>
            </w:r>
            <w:proofErr w:type="spellEnd"/>
            <w:r w:rsidRPr="00F26AC4">
              <w:rPr>
                <w:rFonts w:eastAsia="Times New Roman"/>
                <w:color w:val="808080"/>
                <w:spacing w:val="0"/>
              </w:rPr>
              <w:t xml:space="preserve"> Salcedo </w:t>
            </w:r>
          </w:p>
        </w:tc>
        <w:tc>
          <w:tcPr>
            <w:tcW w:w="3005" w:type="dxa"/>
            <w:tcBorders>
              <w:top w:val="nil"/>
              <w:left w:val="nil"/>
              <w:bottom w:val="single" w:sz="4" w:space="0" w:color="auto"/>
              <w:right w:val="single" w:sz="4" w:space="0" w:color="auto"/>
            </w:tcBorders>
            <w:shd w:val="clear" w:color="auto" w:fill="auto"/>
            <w:vAlign w:val="center"/>
            <w:hideMark/>
          </w:tcPr>
          <w:p w14:paraId="52649A56" w14:textId="77777777" w:rsidR="002D6E5F" w:rsidRPr="00F26AC4" w:rsidRDefault="002D6E5F" w:rsidP="00775A72">
            <w:pPr>
              <w:spacing w:after="0" w:line="240" w:lineRule="auto"/>
              <w:jc w:val="center"/>
              <w:rPr>
                <w:rFonts w:eastAsia="Times New Roman"/>
                <w:color w:val="808080"/>
                <w:spacing w:val="0"/>
              </w:rPr>
            </w:pPr>
            <w:r w:rsidRPr="00F26AC4">
              <w:rPr>
                <w:rFonts w:eastAsia="Times New Roman"/>
                <w:color w:val="808080"/>
                <w:spacing w:val="0"/>
              </w:rPr>
              <w:t xml:space="preserve">23/2/2022 </w:t>
            </w:r>
            <w:proofErr w:type="spellStart"/>
            <w:r w:rsidRPr="00F26AC4">
              <w:rPr>
                <w:rFonts w:eastAsia="Times New Roman"/>
                <w:color w:val="808080"/>
                <w:spacing w:val="0"/>
              </w:rPr>
              <w:t>al</w:t>
            </w:r>
            <w:proofErr w:type="spellEnd"/>
            <w:r w:rsidRPr="00F26AC4">
              <w:rPr>
                <w:rFonts w:eastAsia="Times New Roman"/>
                <w:color w:val="808080"/>
                <w:spacing w:val="0"/>
              </w:rPr>
              <w:t xml:space="preserve"> 25/2/2022</w:t>
            </w:r>
          </w:p>
        </w:tc>
        <w:tc>
          <w:tcPr>
            <w:tcW w:w="1531" w:type="dxa"/>
            <w:tcBorders>
              <w:top w:val="nil"/>
              <w:left w:val="nil"/>
              <w:bottom w:val="single" w:sz="4" w:space="0" w:color="auto"/>
              <w:right w:val="single" w:sz="4" w:space="0" w:color="auto"/>
            </w:tcBorders>
            <w:shd w:val="clear" w:color="auto" w:fill="auto"/>
            <w:vAlign w:val="center"/>
            <w:hideMark/>
          </w:tcPr>
          <w:p w14:paraId="7881BA64" w14:textId="77777777" w:rsidR="002D6E5F" w:rsidRPr="00F26AC4" w:rsidRDefault="002D6E5F" w:rsidP="00775A72">
            <w:pPr>
              <w:spacing w:after="0" w:line="240" w:lineRule="auto"/>
              <w:jc w:val="center"/>
              <w:rPr>
                <w:rFonts w:eastAsia="Times New Roman"/>
                <w:color w:val="808080"/>
                <w:spacing w:val="0"/>
              </w:rPr>
            </w:pPr>
            <w:r w:rsidRPr="00F26AC4">
              <w:rPr>
                <w:rFonts w:eastAsia="Times New Roman"/>
                <w:color w:val="808080"/>
                <w:spacing w:val="0"/>
              </w:rPr>
              <w:t>773</w:t>
            </w:r>
          </w:p>
        </w:tc>
      </w:tr>
      <w:tr w:rsidR="002D6E5F" w:rsidRPr="00F26AC4" w14:paraId="36E23E86" w14:textId="77777777" w:rsidTr="00775A72">
        <w:trPr>
          <w:trHeight w:val="600"/>
        </w:trPr>
        <w:tc>
          <w:tcPr>
            <w:tcW w:w="2835" w:type="dxa"/>
            <w:tcBorders>
              <w:top w:val="nil"/>
              <w:left w:val="single" w:sz="4" w:space="0" w:color="auto"/>
              <w:bottom w:val="single" w:sz="4" w:space="0" w:color="auto"/>
              <w:right w:val="single" w:sz="4" w:space="0" w:color="auto"/>
            </w:tcBorders>
            <w:shd w:val="clear" w:color="auto" w:fill="auto"/>
            <w:vAlign w:val="center"/>
            <w:hideMark/>
          </w:tcPr>
          <w:p w14:paraId="471CFAED" w14:textId="77777777" w:rsidR="002D6E5F" w:rsidRPr="00F26AC4" w:rsidRDefault="002D6E5F" w:rsidP="00775A72">
            <w:pPr>
              <w:spacing w:after="0" w:line="240" w:lineRule="auto"/>
              <w:rPr>
                <w:rFonts w:eastAsia="Times New Roman"/>
                <w:color w:val="808080"/>
                <w:spacing w:val="0"/>
              </w:rPr>
            </w:pPr>
            <w:r w:rsidRPr="00F26AC4">
              <w:rPr>
                <w:rFonts w:eastAsia="Times New Roman"/>
                <w:color w:val="808080"/>
                <w:spacing w:val="0"/>
              </w:rPr>
              <w:t>El Café de Herrera</w:t>
            </w:r>
          </w:p>
        </w:tc>
        <w:tc>
          <w:tcPr>
            <w:tcW w:w="3005" w:type="dxa"/>
            <w:tcBorders>
              <w:top w:val="nil"/>
              <w:left w:val="nil"/>
              <w:bottom w:val="single" w:sz="4" w:space="0" w:color="auto"/>
              <w:right w:val="single" w:sz="4" w:space="0" w:color="auto"/>
            </w:tcBorders>
            <w:shd w:val="clear" w:color="auto" w:fill="auto"/>
            <w:vAlign w:val="center"/>
            <w:hideMark/>
          </w:tcPr>
          <w:p w14:paraId="3DD33D80" w14:textId="77777777" w:rsidR="002D6E5F" w:rsidRPr="00F26AC4" w:rsidRDefault="002D6E5F" w:rsidP="00775A72">
            <w:pPr>
              <w:spacing w:after="0" w:line="240" w:lineRule="auto"/>
              <w:jc w:val="center"/>
              <w:rPr>
                <w:rFonts w:eastAsia="Times New Roman"/>
                <w:color w:val="808080"/>
                <w:spacing w:val="0"/>
              </w:rPr>
            </w:pPr>
            <w:r w:rsidRPr="00F26AC4">
              <w:rPr>
                <w:rFonts w:eastAsia="Times New Roman"/>
                <w:color w:val="808080"/>
                <w:spacing w:val="0"/>
              </w:rPr>
              <w:t>10/3/22</w:t>
            </w:r>
          </w:p>
        </w:tc>
        <w:tc>
          <w:tcPr>
            <w:tcW w:w="1531" w:type="dxa"/>
            <w:tcBorders>
              <w:top w:val="nil"/>
              <w:left w:val="nil"/>
              <w:bottom w:val="single" w:sz="4" w:space="0" w:color="auto"/>
              <w:right w:val="single" w:sz="4" w:space="0" w:color="auto"/>
            </w:tcBorders>
            <w:shd w:val="clear" w:color="auto" w:fill="auto"/>
            <w:vAlign w:val="center"/>
            <w:hideMark/>
          </w:tcPr>
          <w:p w14:paraId="6BEB2473" w14:textId="77777777" w:rsidR="002D6E5F" w:rsidRPr="00F26AC4" w:rsidRDefault="002D6E5F" w:rsidP="00775A72">
            <w:pPr>
              <w:spacing w:after="0" w:line="240" w:lineRule="auto"/>
              <w:jc w:val="center"/>
              <w:rPr>
                <w:rFonts w:eastAsia="Times New Roman"/>
                <w:color w:val="808080"/>
                <w:spacing w:val="0"/>
              </w:rPr>
            </w:pPr>
            <w:r w:rsidRPr="00F26AC4">
              <w:rPr>
                <w:rFonts w:eastAsia="Times New Roman"/>
                <w:color w:val="808080"/>
                <w:spacing w:val="0"/>
              </w:rPr>
              <w:t>341</w:t>
            </w:r>
          </w:p>
        </w:tc>
      </w:tr>
      <w:tr w:rsidR="002D6E5F" w:rsidRPr="00F26AC4" w14:paraId="005A330D" w14:textId="77777777" w:rsidTr="00775A72">
        <w:trPr>
          <w:trHeight w:val="600"/>
        </w:trPr>
        <w:tc>
          <w:tcPr>
            <w:tcW w:w="2835" w:type="dxa"/>
            <w:tcBorders>
              <w:top w:val="nil"/>
              <w:left w:val="single" w:sz="4" w:space="0" w:color="auto"/>
              <w:bottom w:val="single" w:sz="4" w:space="0" w:color="auto"/>
              <w:right w:val="single" w:sz="4" w:space="0" w:color="auto"/>
            </w:tcBorders>
            <w:shd w:val="clear" w:color="auto" w:fill="auto"/>
            <w:vAlign w:val="center"/>
            <w:hideMark/>
          </w:tcPr>
          <w:p w14:paraId="20856024" w14:textId="77777777" w:rsidR="002D6E5F" w:rsidRPr="00F26AC4" w:rsidRDefault="002D6E5F" w:rsidP="00775A72">
            <w:pPr>
              <w:spacing w:after="0" w:line="240" w:lineRule="auto"/>
              <w:rPr>
                <w:rFonts w:eastAsia="Times New Roman"/>
                <w:color w:val="808080"/>
                <w:spacing w:val="0"/>
              </w:rPr>
            </w:pPr>
            <w:r w:rsidRPr="00F26AC4">
              <w:rPr>
                <w:rFonts w:eastAsia="Times New Roman"/>
                <w:color w:val="808080"/>
                <w:spacing w:val="0"/>
              </w:rPr>
              <w:t>Almirante I</w:t>
            </w:r>
          </w:p>
        </w:tc>
        <w:tc>
          <w:tcPr>
            <w:tcW w:w="3005" w:type="dxa"/>
            <w:tcBorders>
              <w:top w:val="nil"/>
              <w:left w:val="nil"/>
              <w:bottom w:val="single" w:sz="4" w:space="0" w:color="auto"/>
              <w:right w:val="single" w:sz="4" w:space="0" w:color="auto"/>
            </w:tcBorders>
            <w:shd w:val="clear" w:color="auto" w:fill="auto"/>
            <w:vAlign w:val="center"/>
            <w:hideMark/>
          </w:tcPr>
          <w:p w14:paraId="37C6072A" w14:textId="77777777" w:rsidR="002D6E5F" w:rsidRPr="00F26AC4" w:rsidRDefault="002D6E5F" w:rsidP="00775A72">
            <w:pPr>
              <w:spacing w:after="0" w:line="240" w:lineRule="auto"/>
              <w:jc w:val="center"/>
              <w:rPr>
                <w:rFonts w:eastAsia="Times New Roman"/>
                <w:color w:val="808080"/>
                <w:spacing w:val="0"/>
              </w:rPr>
            </w:pPr>
            <w:r w:rsidRPr="00F26AC4">
              <w:rPr>
                <w:rFonts w:eastAsia="Times New Roman"/>
                <w:color w:val="808080"/>
                <w:spacing w:val="0"/>
              </w:rPr>
              <w:t xml:space="preserve">22/3/2022 </w:t>
            </w:r>
            <w:proofErr w:type="spellStart"/>
            <w:r w:rsidRPr="00F26AC4">
              <w:rPr>
                <w:rFonts w:eastAsia="Times New Roman"/>
                <w:color w:val="808080"/>
                <w:spacing w:val="0"/>
              </w:rPr>
              <w:t>al</w:t>
            </w:r>
            <w:proofErr w:type="spellEnd"/>
            <w:r w:rsidRPr="00F26AC4">
              <w:rPr>
                <w:rFonts w:eastAsia="Times New Roman"/>
                <w:color w:val="808080"/>
                <w:spacing w:val="0"/>
              </w:rPr>
              <w:t xml:space="preserve"> 26/3/2022</w:t>
            </w:r>
          </w:p>
        </w:tc>
        <w:tc>
          <w:tcPr>
            <w:tcW w:w="1531" w:type="dxa"/>
            <w:tcBorders>
              <w:top w:val="nil"/>
              <w:left w:val="nil"/>
              <w:bottom w:val="single" w:sz="4" w:space="0" w:color="auto"/>
              <w:right w:val="single" w:sz="4" w:space="0" w:color="auto"/>
            </w:tcBorders>
            <w:shd w:val="clear" w:color="auto" w:fill="auto"/>
            <w:vAlign w:val="center"/>
            <w:hideMark/>
          </w:tcPr>
          <w:p w14:paraId="430DB80A" w14:textId="77777777" w:rsidR="002D6E5F" w:rsidRPr="00F26AC4" w:rsidRDefault="002D6E5F" w:rsidP="00775A72">
            <w:pPr>
              <w:spacing w:after="0" w:line="240" w:lineRule="auto"/>
              <w:jc w:val="center"/>
              <w:rPr>
                <w:rFonts w:eastAsia="Times New Roman"/>
                <w:color w:val="808080"/>
                <w:spacing w:val="0"/>
              </w:rPr>
            </w:pPr>
            <w:r w:rsidRPr="00F26AC4">
              <w:rPr>
                <w:rFonts w:eastAsia="Times New Roman"/>
                <w:color w:val="808080"/>
                <w:spacing w:val="0"/>
              </w:rPr>
              <w:t>2,996</w:t>
            </w:r>
          </w:p>
        </w:tc>
      </w:tr>
      <w:tr w:rsidR="002D6E5F" w:rsidRPr="00F26AC4" w14:paraId="04D7F368" w14:textId="77777777" w:rsidTr="00775A72">
        <w:trPr>
          <w:trHeight w:val="600"/>
        </w:trPr>
        <w:tc>
          <w:tcPr>
            <w:tcW w:w="2835" w:type="dxa"/>
            <w:tcBorders>
              <w:top w:val="nil"/>
              <w:left w:val="single" w:sz="4" w:space="0" w:color="auto"/>
              <w:bottom w:val="single" w:sz="4" w:space="0" w:color="auto"/>
              <w:right w:val="single" w:sz="4" w:space="0" w:color="auto"/>
            </w:tcBorders>
            <w:shd w:val="clear" w:color="auto" w:fill="auto"/>
            <w:vAlign w:val="center"/>
            <w:hideMark/>
          </w:tcPr>
          <w:p w14:paraId="1F651DEA" w14:textId="77777777" w:rsidR="002D6E5F" w:rsidRPr="00F26AC4" w:rsidRDefault="002D6E5F" w:rsidP="00775A72">
            <w:pPr>
              <w:spacing w:after="0" w:line="240" w:lineRule="auto"/>
              <w:rPr>
                <w:rFonts w:eastAsia="Times New Roman"/>
                <w:color w:val="808080"/>
                <w:spacing w:val="0"/>
              </w:rPr>
            </w:pPr>
            <w:proofErr w:type="spellStart"/>
            <w:r w:rsidRPr="00F26AC4">
              <w:rPr>
                <w:rFonts w:eastAsia="Times New Roman"/>
                <w:color w:val="808080"/>
                <w:spacing w:val="0"/>
              </w:rPr>
              <w:t>Samaná</w:t>
            </w:r>
            <w:proofErr w:type="spellEnd"/>
          </w:p>
        </w:tc>
        <w:tc>
          <w:tcPr>
            <w:tcW w:w="3005" w:type="dxa"/>
            <w:tcBorders>
              <w:top w:val="nil"/>
              <w:left w:val="nil"/>
              <w:bottom w:val="single" w:sz="4" w:space="0" w:color="auto"/>
              <w:right w:val="single" w:sz="4" w:space="0" w:color="auto"/>
            </w:tcBorders>
            <w:shd w:val="clear" w:color="auto" w:fill="auto"/>
            <w:vAlign w:val="center"/>
            <w:hideMark/>
          </w:tcPr>
          <w:p w14:paraId="05396996" w14:textId="77777777" w:rsidR="002D6E5F" w:rsidRPr="00F26AC4" w:rsidRDefault="002D6E5F" w:rsidP="00775A72">
            <w:pPr>
              <w:spacing w:after="0" w:line="240" w:lineRule="auto"/>
              <w:jc w:val="center"/>
              <w:rPr>
                <w:rFonts w:eastAsia="Times New Roman"/>
                <w:color w:val="808080"/>
                <w:spacing w:val="0"/>
              </w:rPr>
            </w:pPr>
            <w:r w:rsidRPr="00F26AC4">
              <w:rPr>
                <w:rFonts w:eastAsia="Times New Roman"/>
                <w:color w:val="808080"/>
                <w:spacing w:val="0"/>
              </w:rPr>
              <w:t xml:space="preserve">30/3/2022 </w:t>
            </w:r>
            <w:proofErr w:type="spellStart"/>
            <w:r w:rsidRPr="00F26AC4">
              <w:rPr>
                <w:rFonts w:eastAsia="Times New Roman"/>
                <w:color w:val="808080"/>
                <w:spacing w:val="0"/>
              </w:rPr>
              <w:t>al</w:t>
            </w:r>
            <w:proofErr w:type="spellEnd"/>
            <w:r w:rsidRPr="00F26AC4">
              <w:rPr>
                <w:rFonts w:eastAsia="Times New Roman"/>
                <w:color w:val="808080"/>
                <w:spacing w:val="0"/>
              </w:rPr>
              <w:t xml:space="preserve"> 01/4/2022</w:t>
            </w:r>
          </w:p>
        </w:tc>
        <w:tc>
          <w:tcPr>
            <w:tcW w:w="1531" w:type="dxa"/>
            <w:tcBorders>
              <w:top w:val="nil"/>
              <w:left w:val="nil"/>
              <w:bottom w:val="single" w:sz="4" w:space="0" w:color="auto"/>
              <w:right w:val="single" w:sz="4" w:space="0" w:color="auto"/>
            </w:tcBorders>
            <w:shd w:val="clear" w:color="auto" w:fill="auto"/>
            <w:vAlign w:val="center"/>
            <w:hideMark/>
          </w:tcPr>
          <w:p w14:paraId="06945D9D" w14:textId="77777777" w:rsidR="002D6E5F" w:rsidRPr="00F26AC4" w:rsidRDefault="002D6E5F" w:rsidP="00775A72">
            <w:pPr>
              <w:spacing w:after="0" w:line="240" w:lineRule="auto"/>
              <w:jc w:val="center"/>
              <w:rPr>
                <w:rFonts w:eastAsia="Times New Roman"/>
                <w:color w:val="808080"/>
                <w:spacing w:val="0"/>
              </w:rPr>
            </w:pPr>
            <w:r w:rsidRPr="00F26AC4">
              <w:rPr>
                <w:rFonts w:eastAsia="Times New Roman"/>
                <w:color w:val="808080"/>
                <w:spacing w:val="0"/>
              </w:rPr>
              <w:t>437</w:t>
            </w:r>
          </w:p>
        </w:tc>
      </w:tr>
      <w:tr w:rsidR="002D6E5F" w:rsidRPr="00F26AC4" w14:paraId="66E9C10D" w14:textId="77777777" w:rsidTr="00775A72">
        <w:trPr>
          <w:trHeight w:val="600"/>
        </w:trPr>
        <w:tc>
          <w:tcPr>
            <w:tcW w:w="2835" w:type="dxa"/>
            <w:tcBorders>
              <w:top w:val="nil"/>
              <w:left w:val="single" w:sz="4" w:space="0" w:color="auto"/>
              <w:bottom w:val="single" w:sz="4" w:space="0" w:color="auto"/>
              <w:right w:val="single" w:sz="4" w:space="0" w:color="auto"/>
            </w:tcBorders>
            <w:shd w:val="clear" w:color="auto" w:fill="auto"/>
            <w:vAlign w:val="center"/>
            <w:hideMark/>
          </w:tcPr>
          <w:p w14:paraId="6BA18610" w14:textId="77777777" w:rsidR="002D6E5F" w:rsidRPr="00F26AC4" w:rsidRDefault="002D6E5F" w:rsidP="00775A72">
            <w:pPr>
              <w:spacing w:after="0" w:line="240" w:lineRule="auto"/>
              <w:rPr>
                <w:rFonts w:eastAsia="Times New Roman"/>
                <w:color w:val="808080"/>
                <w:spacing w:val="0"/>
              </w:rPr>
            </w:pPr>
            <w:r w:rsidRPr="00F26AC4">
              <w:rPr>
                <w:rFonts w:eastAsia="Times New Roman"/>
                <w:color w:val="808080"/>
                <w:spacing w:val="0"/>
              </w:rPr>
              <w:t>Juan Santiago</w:t>
            </w:r>
          </w:p>
        </w:tc>
        <w:tc>
          <w:tcPr>
            <w:tcW w:w="3005" w:type="dxa"/>
            <w:tcBorders>
              <w:top w:val="nil"/>
              <w:left w:val="nil"/>
              <w:bottom w:val="single" w:sz="4" w:space="0" w:color="auto"/>
              <w:right w:val="single" w:sz="4" w:space="0" w:color="auto"/>
            </w:tcBorders>
            <w:shd w:val="clear" w:color="auto" w:fill="auto"/>
            <w:vAlign w:val="center"/>
            <w:hideMark/>
          </w:tcPr>
          <w:p w14:paraId="2EA1173D" w14:textId="77777777" w:rsidR="002D6E5F" w:rsidRPr="00F26AC4" w:rsidRDefault="002D6E5F" w:rsidP="00775A72">
            <w:pPr>
              <w:spacing w:after="0" w:line="240" w:lineRule="auto"/>
              <w:jc w:val="center"/>
              <w:rPr>
                <w:rFonts w:eastAsia="Times New Roman"/>
                <w:color w:val="808080"/>
                <w:spacing w:val="0"/>
              </w:rPr>
            </w:pPr>
            <w:r w:rsidRPr="00F26AC4">
              <w:rPr>
                <w:rFonts w:eastAsia="Times New Roman"/>
                <w:color w:val="808080"/>
                <w:spacing w:val="0"/>
              </w:rPr>
              <w:t xml:space="preserve">30/3/2022 </w:t>
            </w:r>
            <w:proofErr w:type="spellStart"/>
            <w:r w:rsidRPr="00F26AC4">
              <w:rPr>
                <w:rFonts w:eastAsia="Times New Roman"/>
                <w:color w:val="808080"/>
                <w:spacing w:val="0"/>
              </w:rPr>
              <w:t>al</w:t>
            </w:r>
            <w:proofErr w:type="spellEnd"/>
            <w:r w:rsidRPr="00F26AC4">
              <w:rPr>
                <w:rFonts w:eastAsia="Times New Roman"/>
                <w:color w:val="808080"/>
                <w:spacing w:val="0"/>
              </w:rPr>
              <w:t xml:space="preserve"> 01/4/2022</w:t>
            </w:r>
          </w:p>
        </w:tc>
        <w:tc>
          <w:tcPr>
            <w:tcW w:w="1531" w:type="dxa"/>
            <w:tcBorders>
              <w:top w:val="nil"/>
              <w:left w:val="nil"/>
              <w:bottom w:val="single" w:sz="4" w:space="0" w:color="auto"/>
              <w:right w:val="single" w:sz="4" w:space="0" w:color="auto"/>
            </w:tcBorders>
            <w:shd w:val="clear" w:color="auto" w:fill="auto"/>
            <w:vAlign w:val="center"/>
            <w:hideMark/>
          </w:tcPr>
          <w:p w14:paraId="750549B6" w14:textId="77777777" w:rsidR="002D6E5F" w:rsidRPr="00F26AC4" w:rsidRDefault="002D6E5F" w:rsidP="00775A72">
            <w:pPr>
              <w:spacing w:after="0" w:line="240" w:lineRule="auto"/>
              <w:jc w:val="center"/>
              <w:rPr>
                <w:rFonts w:eastAsia="Times New Roman"/>
                <w:color w:val="808080"/>
                <w:spacing w:val="0"/>
              </w:rPr>
            </w:pPr>
            <w:r w:rsidRPr="00F26AC4">
              <w:rPr>
                <w:rFonts w:eastAsia="Times New Roman"/>
                <w:color w:val="808080"/>
                <w:spacing w:val="0"/>
              </w:rPr>
              <w:t>915</w:t>
            </w:r>
          </w:p>
        </w:tc>
      </w:tr>
      <w:tr w:rsidR="002D6E5F" w:rsidRPr="00F26AC4" w14:paraId="73C6A97E" w14:textId="77777777" w:rsidTr="00775A72">
        <w:trPr>
          <w:trHeight w:val="720"/>
        </w:trPr>
        <w:tc>
          <w:tcPr>
            <w:tcW w:w="2835" w:type="dxa"/>
            <w:tcBorders>
              <w:top w:val="single" w:sz="4" w:space="0" w:color="auto"/>
              <w:left w:val="single" w:sz="4" w:space="0" w:color="auto"/>
              <w:bottom w:val="single" w:sz="4" w:space="0" w:color="auto"/>
              <w:right w:val="single" w:sz="4" w:space="0" w:color="auto"/>
            </w:tcBorders>
            <w:shd w:val="clear" w:color="000000" w:fill="2F75B5"/>
            <w:vAlign w:val="center"/>
            <w:hideMark/>
          </w:tcPr>
          <w:p w14:paraId="30A00C54" w14:textId="77777777" w:rsidR="002D6E5F" w:rsidRPr="00F26AC4" w:rsidRDefault="002D6E5F" w:rsidP="00775A72">
            <w:pPr>
              <w:spacing w:after="0" w:line="240" w:lineRule="auto"/>
              <w:jc w:val="center"/>
              <w:rPr>
                <w:rFonts w:eastAsia="Times New Roman"/>
                <w:b/>
                <w:bCs/>
                <w:color w:val="FFFFFF"/>
                <w:spacing w:val="0"/>
              </w:rPr>
            </w:pPr>
            <w:r w:rsidRPr="00F26AC4">
              <w:rPr>
                <w:rFonts w:eastAsia="Times New Roman"/>
                <w:b/>
                <w:bCs/>
                <w:color w:val="FFFFFF"/>
                <w:spacing w:val="0"/>
              </w:rPr>
              <w:lastRenderedPageBreak/>
              <w:t xml:space="preserve">Proyecto </w:t>
            </w:r>
          </w:p>
        </w:tc>
        <w:tc>
          <w:tcPr>
            <w:tcW w:w="3005" w:type="dxa"/>
            <w:tcBorders>
              <w:top w:val="single" w:sz="4" w:space="0" w:color="auto"/>
              <w:left w:val="nil"/>
              <w:bottom w:val="single" w:sz="4" w:space="0" w:color="auto"/>
              <w:right w:val="single" w:sz="4" w:space="0" w:color="auto"/>
            </w:tcBorders>
            <w:shd w:val="clear" w:color="000000" w:fill="2F75B5"/>
            <w:vAlign w:val="center"/>
            <w:hideMark/>
          </w:tcPr>
          <w:p w14:paraId="0705CEFB" w14:textId="77777777" w:rsidR="002D6E5F" w:rsidRPr="00F26AC4" w:rsidRDefault="002D6E5F" w:rsidP="00775A72">
            <w:pPr>
              <w:spacing w:after="0" w:line="240" w:lineRule="auto"/>
              <w:jc w:val="center"/>
              <w:rPr>
                <w:rFonts w:eastAsia="Times New Roman"/>
                <w:b/>
                <w:bCs/>
                <w:color w:val="FFFFFF"/>
                <w:spacing w:val="0"/>
              </w:rPr>
            </w:pPr>
            <w:r w:rsidRPr="00F26AC4">
              <w:rPr>
                <w:rFonts w:eastAsia="Times New Roman"/>
                <w:b/>
                <w:bCs/>
                <w:color w:val="FFFFFF"/>
                <w:spacing w:val="0"/>
              </w:rPr>
              <w:t xml:space="preserve">Fecha </w:t>
            </w:r>
          </w:p>
        </w:tc>
        <w:tc>
          <w:tcPr>
            <w:tcW w:w="1531" w:type="dxa"/>
            <w:tcBorders>
              <w:top w:val="single" w:sz="4" w:space="0" w:color="auto"/>
              <w:left w:val="nil"/>
              <w:bottom w:val="single" w:sz="4" w:space="0" w:color="auto"/>
              <w:right w:val="single" w:sz="4" w:space="0" w:color="auto"/>
            </w:tcBorders>
            <w:shd w:val="clear" w:color="000000" w:fill="2F75B5"/>
            <w:vAlign w:val="center"/>
            <w:hideMark/>
          </w:tcPr>
          <w:p w14:paraId="04E22C35" w14:textId="77777777" w:rsidR="002D6E5F" w:rsidRPr="00F26AC4" w:rsidRDefault="002D6E5F" w:rsidP="00775A72">
            <w:pPr>
              <w:spacing w:after="0" w:line="240" w:lineRule="auto"/>
              <w:jc w:val="center"/>
              <w:rPr>
                <w:rFonts w:eastAsia="Times New Roman"/>
                <w:b/>
                <w:bCs/>
                <w:color w:val="FFFFFF"/>
                <w:spacing w:val="0"/>
              </w:rPr>
            </w:pPr>
            <w:proofErr w:type="spellStart"/>
            <w:r w:rsidRPr="00F26AC4">
              <w:rPr>
                <w:rFonts w:eastAsia="Times New Roman"/>
                <w:b/>
                <w:bCs/>
                <w:color w:val="FFFFFF"/>
                <w:spacing w:val="0"/>
              </w:rPr>
              <w:t>Inmuebles</w:t>
            </w:r>
            <w:proofErr w:type="spellEnd"/>
            <w:r w:rsidRPr="00F26AC4">
              <w:rPr>
                <w:rFonts w:eastAsia="Times New Roman"/>
                <w:b/>
                <w:bCs/>
                <w:color w:val="FFFFFF"/>
                <w:spacing w:val="0"/>
              </w:rPr>
              <w:t xml:space="preserve"> </w:t>
            </w:r>
            <w:proofErr w:type="spellStart"/>
            <w:r w:rsidRPr="00F26AC4">
              <w:rPr>
                <w:rFonts w:eastAsia="Times New Roman"/>
                <w:b/>
                <w:bCs/>
                <w:color w:val="FFFFFF"/>
                <w:spacing w:val="0"/>
              </w:rPr>
              <w:t>censados</w:t>
            </w:r>
            <w:proofErr w:type="spellEnd"/>
          </w:p>
        </w:tc>
      </w:tr>
      <w:tr w:rsidR="002D6E5F" w:rsidRPr="00F26AC4" w14:paraId="02D19C6F" w14:textId="77777777" w:rsidTr="00775A72">
        <w:trPr>
          <w:trHeight w:val="600"/>
        </w:trPr>
        <w:tc>
          <w:tcPr>
            <w:tcW w:w="2835" w:type="dxa"/>
            <w:tcBorders>
              <w:top w:val="nil"/>
              <w:left w:val="single" w:sz="4" w:space="0" w:color="auto"/>
              <w:bottom w:val="single" w:sz="4" w:space="0" w:color="auto"/>
              <w:right w:val="single" w:sz="4" w:space="0" w:color="auto"/>
            </w:tcBorders>
            <w:shd w:val="clear" w:color="auto" w:fill="auto"/>
            <w:vAlign w:val="center"/>
            <w:hideMark/>
          </w:tcPr>
          <w:p w14:paraId="2761487A" w14:textId="77777777" w:rsidR="002D6E5F" w:rsidRPr="00F26AC4" w:rsidRDefault="002D6E5F" w:rsidP="00775A72">
            <w:pPr>
              <w:spacing w:after="0" w:line="240" w:lineRule="auto"/>
              <w:rPr>
                <w:rFonts w:eastAsia="Times New Roman"/>
                <w:color w:val="808080"/>
                <w:spacing w:val="0"/>
              </w:rPr>
            </w:pPr>
            <w:proofErr w:type="spellStart"/>
            <w:r w:rsidRPr="00F26AC4">
              <w:rPr>
                <w:rFonts w:eastAsia="Times New Roman"/>
                <w:color w:val="808080"/>
                <w:spacing w:val="0"/>
              </w:rPr>
              <w:t>Majagual</w:t>
            </w:r>
            <w:proofErr w:type="spellEnd"/>
          </w:p>
        </w:tc>
        <w:tc>
          <w:tcPr>
            <w:tcW w:w="3005" w:type="dxa"/>
            <w:tcBorders>
              <w:top w:val="nil"/>
              <w:left w:val="nil"/>
              <w:bottom w:val="single" w:sz="4" w:space="0" w:color="auto"/>
              <w:right w:val="single" w:sz="4" w:space="0" w:color="auto"/>
            </w:tcBorders>
            <w:shd w:val="clear" w:color="auto" w:fill="auto"/>
            <w:vAlign w:val="center"/>
            <w:hideMark/>
          </w:tcPr>
          <w:p w14:paraId="5A2633FB" w14:textId="77777777" w:rsidR="002D6E5F" w:rsidRPr="00F26AC4" w:rsidRDefault="002D6E5F" w:rsidP="00775A72">
            <w:pPr>
              <w:spacing w:after="0" w:line="240" w:lineRule="auto"/>
              <w:jc w:val="center"/>
              <w:rPr>
                <w:rFonts w:eastAsia="Times New Roman"/>
                <w:color w:val="808080"/>
                <w:spacing w:val="0"/>
              </w:rPr>
            </w:pPr>
            <w:r w:rsidRPr="00F26AC4">
              <w:rPr>
                <w:rFonts w:eastAsia="Times New Roman"/>
                <w:color w:val="808080"/>
                <w:spacing w:val="0"/>
              </w:rPr>
              <w:t xml:space="preserve">06/4/2022 </w:t>
            </w:r>
            <w:proofErr w:type="spellStart"/>
            <w:r w:rsidRPr="00F26AC4">
              <w:rPr>
                <w:rFonts w:eastAsia="Times New Roman"/>
                <w:color w:val="808080"/>
                <w:spacing w:val="0"/>
              </w:rPr>
              <w:t>al</w:t>
            </w:r>
            <w:proofErr w:type="spellEnd"/>
            <w:r w:rsidRPr="00F26AC4">
              <w:rPr>
                <w:rFonts w:eastAsia="Times New Roman"/>
                <w:color w:val="808080"/>
                <w:spacing w:val="0"/>
              </w:rPr>
              <w:t xml:space="preserve"> 08/4/2022</w:t>
            </w:r>
          </w:p>
        </w:tc>
        <w:tc>
          <w:tcPr>
            <w:tcW w:w="1531" w:type="dxa"/>
            <w:tcBorders>
              <w:top w:val="nil"/>
              <w:left w:val="nil"/>
              <w:bottom w:val="single" w:sz="4" w:space="0" w:color="auto"/>
              <w:right w:val="single" w:sz="4" w:space="0" w:color="auto"/>
            </w:tcBorders>
            <w:shd w:val="clear" w:color="auto" w:fill="auto"/>
            <w:vAlign w:val="center"/>
            <w:hideMark/>
          </w:tcPr>
          <w:p w14:paraId="06A4FEDA" w14:textId="77777777" w:rsidR="002D6E5F" w:rsidRPr="00F26AC4" w:rsidRDefault="002D6E5F" w:rsidP="00775A72">
            <w:pPr>
              <w:spacing w:after="0" w:line="240" w:lineRule="auto"/>
              <w:jc w:val="center"/>
              <w:rPr>
                <w:rFonts w:eastAsia="Times New Roman"/>
                <w:color w:val="808080"/>
                <w:spacing w:val="0"/>
              </w:rPr>
            </w:pPr>
            <w:r w:rsidRPr="00F26AC4">
              <w:rPr>
                <w:rFonts w:eastAsia="Times New Roman"/>
                <w:color w:val="808080"/>
                <w:spacing w:val="0"/>
              </w:rPr>
              <w:t>551</w:t>
            </w:r>
          </w:p>
        </w:tc>
      </w:tr>
      <w:tr w:rsidR="002D6E5F" w:rsidRPr="00F26AC4" w14:paraId="7C92E0D3" w14:textId="77777777" w:rsidTr="00775A72">
        <w:trPr>
          <w:trHeight w:val="600"/>
        </w:trPr>
        <w:tc>
          <w:tcPr>
            <w:tcW w:w="2835" w:type="dxa"/>
            <w:tcBorders>
              <w:top w:val="nil"/>
              <w:left w:val="single" w:sz="4" w:space="0" w:color="auto"/>
              <w:bottom w:val="single" w:sz="4" w:space="0" w:color="auto"/>
              <w:right w:val="single" w:sz="4" w:space="0" w:color="auto"/>
            </w:tcBorders>
            <w:shd w:val="clear" w:color="auto" w:fill="auto"/>
            <w:vAlign w:val="center"/>
            <w:hideMark/>
          </w:tcPr>
          <w:p w14:paraId="3E6AFA62" w14:textId="77777777" w:rsidR="002D6E5F" w:rsidRPr="00F26AC4" w:rsidRDefault="002D6E5F" w:rsidP="00775A72">
            <w:pPr>
              <w:spacing w:after="0" w:line="240" w:lineRule="auto"/>
              <w:rPr>
                <w:rFonts w:eastAsia="Times New Roman"/>
                <w:color w:val="808080"/>
                <w:spacing w:val="0"/>
              </w:rPr>
            </w:pPr>
            <w:r w:rsidRPr="00F26AC4">
              <w:rPr>
                <w:rFonts w:eastAsia="Times New Roman"/>
                <w:color w:val="808080"/>
                <w:spacing w:val="0"/>
              </w:rPr>
              <w:t xml:space="preserve">Villa </w:t>
            </w:r>
            <w:proofErr w:type="spellStart"/>
            <w:r w:rsidRPr="00F26AC4">
              <w:rPr>
                <w:rFonts w:eastAsia="Times New Roman"/>
                <w:color w:val="808080"/>
                <w:spacing w:val="0"/>
              </w:rPr>
              <w:t>Progreso</w:t>
            </w:r>
            <w:proofErr w:type="spellEnd"/>
            <w:r w:rsidRPr="00F26AC4">
              <w:rPr>
                <w:rFonts w:eastAsia="Times New Roman"/>
                <w:color w:val="808080"/>
                <w:spacing w:val="0"/>
              </w:rPr>
              <w:t xml:space="preserve"> </w:t>
            </w:r>
            <w:proofErr w:type="spellStart"/>
            <w:r w:rsidRPr="00F26AC4">
              <w:rPr>
                <w:rFonts w:eastAsia="Times New Roman"/>
                <w:color w:val="808080"/>
                <w:spacing w:val="0"/>
              </w:rPr>
              <w:t>Manoguayabo</w:t>
            </w:r>
            <w:proofErr w:type="spellEnd"/>
          </w:p>
        </w:tc>
        <w:tc>
          <w:tcPr>
            <w:tcW w:w="3005" w:type="dxa"/>
            <w:tcBorders>
              <w:top w:val="nil"/>
              <w:left w:val="nil"/>
              <w:bottom w:val="single" w:sz="4" w:space="0" w:color="auto"/>
              <w:right w:val="single" w:sz="4" w:space="0" w:color="auto"/>
            </w:tcBorders>
            <w:shd w:val="clear" w:color="auto" w:fill="auto"/>
            <w:vAlign w:val="center"/>
            <w:hideMark/>
          </w:tcPr>
          <w:p w14:paraId="291453F4" w14:textId="77777777" w:rsidR="002D6E5F" w:rsidRPr="00F26AC4" w:rsidRDefault="002D6E5F" w:rsidP="00775A72">
            <w:pPr>
              <w:spacing w:after="0" w:line="240" w:lineRule="auto"/>
              <w:jc w:val="center"/>
              <w:rPr>
                <w:rFonts w:eastAsia="Times New Roman"/>
                <w:color w:val="808080"/>
                <w:spacing w:val="0"/>
              </w:rPr>
            </w:pPr>
            <w:r w:rsidRPr="00F26AC4">
              <w:rPr>
                <w:rFonts w:eastAsia="Times New Roman"/>
                <w:color w:val="808080"/>
                <w:spacing w:val="0"/>
              </w:rPr>
              <w:t>11/4/22</w:t>
            </w:r>
          </w:p>
        </w:tc>
        <w:tc>
          <w:tcPr>
            <w:tcW w:w="1531" w:type="dxa"/>
            <w:tcBorders>
              <w:top w:val="nil"/>
              <w:left w:val="nil"/>
              <w:bottom w:val="single" w:sz="4" w:space="0" w:color="auto"/>
              <w:right w:val="single" w:sz="4" w:space="0" w:color="auto"/>
            </w:tcBorders>
            <w:shd w:val="clear" w:color="auto" w:fill="auto"/>
            <w:vAlign w:val="center"/>
            <w:hideMark/>
          </w:tcPr>
          <w:p w14:paraId="0BE573A9" w14:textId="77777777" w:rsidR="002D6E5F" w:rsidRPr="00F26AC4" w:rsidRDefault="002D6E5F" w:rsidP="00775A72">
            <w:pPr>
              <w:spacing w:after="0" w:line="240" w:lineRule="auto"/>
              <w:jc w:val="center"/>
              <w:rPr>
                <w:rFonts w:eastAsia="Times New Roman"/>
                <w:color w:val="808080"/>
                <w:spacing w:val="0"/>
              </w:rPr>
            </w:pPr>
            <w:r w:rsidRPr="00F26AC4">
              <w:rPr>
                <w:rFonts w:eastAsia="Times New Roman"/>
                <w:color w:val="808080"/>
                <w:spacing w:val="0"/>
              </w:rPr>
              <w:t>56</w:t>
            </w:r>
          </w:p>
        </w:tc>
      </w:tr>
      <w:tr w:rsidR="002D6E5F" w:rsidRPr="00F26AC4" w14:paraId="739E5D26" w14:textId="77777777" w:rsidTr="00775A72">
        <w:trPr>
          <w:trHeight w:val="600"/>
        </w:trPr>
        <w:tc>
          <w:tcPr>
            <w:tcW w:w="2835" w:type="dxa"/>
            <w:tcBorders>
              <w:top w:val="nil"/>
              <w:left w:val="single" w:sz="4" w:space="0" w:color="auto"/>
              <w:bottom w:val="single" w:sz="4" w:space="0" w:color="auto"/>
              <w:right w:val="single" w:sz="4" w:space="0" w:color="auto"/>
            </w:tcBorders>
            <w:shd w:val="clear" w:color="auto" w:fill="auto"/>
            <w:vAlign w:val="center"/>
            <w:hideMark/>
          </w:tcPr>
          <w:p w14:paraId="29C7F4F7" w14:textId="77777777" w:rsidR="002D6E5F" w:rsidRPr="00F26AC4" w:rsidRDefault="002D6E5F" w:rsidP="00775A72">
            <w:pPr>
              <w:spacing w:after="0" w:line="240" w:lineRule="auto"/>
              <w:rPr>
                <w:rFonts w:eastAsia="Times New Roman"/>
                <w:color w:val="808080"/>
                <w:spacing w:val="0"/>
              </w:rPr>
            </w:pPr>
            <w:proofErr w:type="spellStart"/>
            <w:r w:rsidRPr="00F26AC4">
              <w:rPr>
                <w:rFonts w:eastAsia="Times New Roman"/>
                <w:color w:val="808080"/>
                <w:spacing w:val="0"/>
              </w:rPr>
              <w:t>Yoryi</w:t>
            </w:r>
            <w:proofErr w:type="spellEnd"/>
            <w:r w:rsidRPr="00F26AC4">
              <w:rPr>
                <w:rFonts w:eastAsia="Times New Roman"/>
                <w:color w:val="808080"/>
                <w:spacing w:val="0"/>
              </w:rPr>
              <w:t xml:space="preserve"> Morel</w:t>
            </w:r>
          </w:p>
        </w:tc>
        <w:tc>
          <w:tcPr>
            <w:tcW w:w="3005" w:type="dxa"/>
            <w:tcBorders>
              <w:top w:val="nil"/>
              <w:left w:val="nil"/>
              <w:bottom w:val="single" w:sz="4" w:space="0" w:color="auto"/>
              <w:right w:val="single" w:sz="4" w:space="0" w:color="auto"/>
            </w:tcBorders>
            <w:shd w:val="clear" w:color="auto" w:fill="auto"/>
            <w:vAlign w:val="center"/>
            <w:hideMark/>
          </w:tcPr>
          <w:p w14:paraId="770D7A60" w14:textId="77777777" w:rsidR="002D6E5F" w:rsidRPr="00F26AC4" w:rsidRDefault="002D6E5F" w:rsidP="00775A72">
            <w:pPr>
              <w:spacing w:after="0" w:line="240" w:lineRule="auto"/>
              <w:jc w:val="center"/>
              <w:rPr>
                <w:rFonts w:eastAsia="Times New Roman"/>
                <w:color w:val="808080"/>
                <w:spacing w:val="0"/>
              </w:rPr>
            </w:pPr>
            <w:r w:rsidRPr="00F26AC4">
              <w:rPr>
                <w:rFonts w:eastAsia="Times New Roman"/>
                <w:color w:val="808080"/>
                <w:spacing w:val="0"/>
              </w:rPr>
              <w:t>12/4/22</w:t>
            </w:r>
          </w:p>
        </w:tc>
        <w:tc>
          <w:tcPr>
            <w:tcW w:w="1531" w:type="dxa"/>
            <w:tcBorders>
              <w:top w:val="nil"/>
              <w:left w:val="nil"/>
              <w:bottom w:val="single" w:sz="4" w:space="0" w:color="auto"/>
              <w:right w:val="single" w:sz="4" w:space="0" w:color="auto"/>
            </w:tcBorders>
            <w:shd w:val="clear" w:color="auto" w:fill="auto"/>
            <w:vAlign w:val="center"/>
            <w:hideMark/>
          </w:tcPr>
          <w:p w14:paraId="5B1C9C20" w14:textId="77777777" w:rsidR="002D6E5F" w:rsidRPr="00F26AC4" w:rsidRDefault="002D6E5F" w:rsidP="00775A72">
            <w:pPr>
              <w:spacing w:after="0" w:line="240" w:lineRule="auto"/>
              <w:jc w:val="center"/>
              <w:rPr>
                <w:rFonts w:eastAsia="Times New Roman"/>
                <w:color w:val="808080"/>
                <w:spacing w:val="0"/>
              </w:rPr>
            </w:pPr>
            <w:r w:rsidRPr="00F26AC4">
              <w:rPr>
                <w:rFonts w:eastAsia="Times New Roman"/>
                <w:color w:val="808080"/>
                <w:spacing w:val="0"/>
              </w:rPr>
              <w:t>84</w:t>
            </w:r>
          </w:p>
        </w:tc>
      </w:tr>
      <w:tr w:rsidR="002D6E5F" w:rsidRPr="00F26AC4" w14:paraId="304BC332" w14:textId="77777777" w:rsidTr="00775A72">
        <w:trPr>
          <w:trHeight w:val="600"/>
        </w:trPr>
        <w:tc>
          <w:tcPr>
            <w:tcW w:w="2835" w:type="dxa"/>
            <w:tcBorders>
              <w:top w:val="nil"/>
              <w:left w:val="single" w:sz="4" w:space="0" w:color="auto"/>
              <w:bottom w:val="single" w:sz="4" w:space="0" w:color="auto"/>
              <w:right w:val="single" w:sz="4" w:space="0" w:color="auto"/>
            </w:tcBorders>
            <w:shd w:val="clear" w:color="auto" w:fill="auto"/>
            <w:vAlign w:val="center"/>
            <w:hideMark/>
          </w:tcPr>
          <w:p w14:paraId="1D687FBB" w14:textId="77777777" w:rsidR="002D6E5F" w:rsidRPr="00F26AC4" w:rsidRDefault="002D6E5F" w:rsidP="00775A72">
            <w:pPr>
              <w:spacing w:after="0" w:line="240" w:lineRule="auto"/>
              <w:rPr>
                <w:rFonts w:eastAsia="Times New Roman"/>
                <w:color w:val="808080"/>
                <w:spacing w:val="0"/>
              </w:rPr>
            </w:pPr>
            <w:r w:rsidRPr="00F26AC4">
              <w:rPr>
                <w:rFonts w:eastAsia="Times New Roman"/>
                <w:color w:val="808080"/>
                <w:spacing w:val="0"/>
              </w:rPr>
              <w:t>Hondo Valle</w:t>
            </w:r>
          </w:p>
        </w:tc>
        <w:tc>
          <w:tcPr>
            <w:tcW w:w="3005" w:type="dxa"/>
            <w:tcBorders>
              <w:top w:val="nil"/>
              <w:left w:val="nil"/>
              <w:bottom w:val="single" w:sz="4" w:space="0" w:color="auto"/>
              <w:right w:val="single" w:sz="4" w:space="0" w:color="auto"/>
            </w:tcBorders>
            <w:shd w:val="clear" w:color="auto" w:fill="auto"/>
            <w:vAlign w:val="center"/>
            <w:hideMark/>
          </w:tcPr>
          <w:p w14:paraId="4CF8E566" w14:textId="77777777" w:rsidR="002D6E5F" w:rsidRPr="00F26AC4" w:rsidRDefault="002D6E5F" w:rsidP="00775A72">
            <w:pPr>
              <w:spacing w:after="0" w:line="240" w:lineRule="auto"/>
              <w:jc w:val="center"/>
              <w:rPr>
                <w:rFonts w:eastAsia="Times New Roman"/>
                <w:color w:val="808080"/>
                <w:spacing w:val="0"/>
              </w:rPr>
            </w:pPr>
            <w:r w:rsidRPr="00F26AC4">
              <w:rPr>
                <w:rFonts w:eastAsia="Times New Roman"/>
                <w:color w:val="808080"/>
                <w:spacing w:val="0"/>
              </w:rPr>
              <w:t xml:space="preserve">18/4/2022 </w:t>
            </w:r>
            <w:proofErr w:type="spellStart"/>
            <w:r w:rsidRPr="00F26AC4">
              <w:rPr>
                <w:rFonts w:eastAsia="Times New Roman"/>
                <w:color w:val="808080"/>
                <w:spacing w:val="0"/>
              </w:rPr>
              <w:t>al</w:t>
            </w:r>
            <w:proofErr w:type="spellEnd"/>
            <w:r w:rsidRPr="00F26AC4">
              <w:rPr>
                <w:rFonts w:eastAsia="Times New Roman"/>
                <w:color w:val="808080"/>
                <w:spacing w:val="0"/>
              </w:rPr>
              <w:t xml:space="preserve"> 22/4/2022</w:t>
            </w:r>
          </w:p>
        </w:tc>
        <w:tc>
          <w:tcPr>
            <w:tcW w:w="1531" w:type="dxa"/>
            <w:tcBorders>
              <w:top w:val="nil"/>
              <w:left w:val="nil"/>
              <w:bottom w:val="single" w:sz="4" w:space="0" w:color="auto"/>
              <w:right w:val="single" w:sz="4" w:space="0" w:color="auto"/>
            </w:tcBorders>
            <w:shd w:val="clear" w:color="auto" w:fill="auto"/>
            <w:vAlign w:val="center"/>
            <w:hideMark/>
          </w:tcPr>
          <w:p w14:paraId="03856A4D" w14:textId="77777777" w:rsidR="002D6E5F" w:rsidRPr="00F26AC4" w:rsidRDefault="002D6E5F" w:rsidP="00775A72">
            <w:pPr>
              <w:spacing w:after="0" w:line="240" w:lineRule="auto"/>
              <w:jc w:val="center"/>
              <w:rPr>
                <w:rFonts w:eastAsia="Times New Roman"/>
                <w:color w:val="808080"/>
                <w:spacing w:val="0"/>
              </w:rPr>
            </w:pPr>
            <w:r w:rsidRPr="00F26AC4">
              <w:rPr>
                <w:rFonts w:eastAsia="Times New Roman"/>
                <w:color w:val="808080"/>
                <w:spacing w:val="0"/>
              </w:rPr>
              <w:t>708</w:t>
            </w:r>
          </w:p>
        </w:tc>
      </w:tr>
      <w:tr w:rsidR="002D6E5F" w:rsidRPr="00F26AC4" w14:paraId="437CF109" w14:textId="77777777" w:rsidTr="00775A72">
        <w:trPr>
          <w:trHeight w:val="600"/>
        </w:trPr>
        <w:tc>
          <w:tcPr>
            <w:tcW w:w="2835" w:type="dxa"/>
            <w:tcBorders>
              <w:top w:val="nil"/>
              <w:left w:val="single" w:sz="4" w:space="0" w:color="auto"/>
              <w:bottom w:val="single" w:sz="4" w:space="0" w:color="auto"/>
              <w:right w:val="single" w:sz="4" w:space="0" w:color="auto"/>
            </w:tcBorders>
            <w:shd w:val="clear" w:color="auto" w:fill="auto"/>
            <w:vAlign w:val="center"/>
            <w:hideMark/>
          </w:tcPr>
          <w:p w14:paraId="658C29FB" w14:textId="77777777" w:rsidR="002D6E5F" w:rsidRPr="00F26AC4" w:rsidRDefault="002D6E5F" w:rsidP="00775A72">
            <w:pPr>
              <w:spacing w:after="0" w:line="240" w:lineRule="auto"/>
              <w:rPr>
                <w:rFonts w:eastAsia="Times New Roman"/>
                <w:color w:val="808080"/>
                <w:spacing w:val="0"/>
              </w:rPr>
            </w:pPr>
            <w:r w:rsidRPr="00F26AC4">
              <w:rPr>
                <w:rFonts w:eastAsia="Times New Roman"/>
                <w:color w:val="808080"/>
                <w:spacing w:val="0"/>
              </w:rPr>
              <w:t xml:space="preserve">Almirante Residencial </w:t>
            </w:r>
          </w:p>
        </w:tc>
        <w:tc>
          <w:tcPr>
            <w:tcW w:w="3005" w:type="dxa"/>
            <w:tcBorders>
              <w:top w:val="nil"/>
              <w:left w:val="nil"/>
              <w:bottom w:val="single" w:sz="4" w:space="0" w:color="auto"/>
              <w:right w:val="single" w:sz="4" w:space="0" w:color="auto"/>
            </w:tcBorders>
            <w:shd w:val="clear" w:color="auto" w:fill="auto"/>
            <w:vAlign w:val="center"/>
            <w:hideMark/>
          </w:tcPr>
          <w:p w14:paraId="4D3373B3" w14:textId="77777777" w:rsidR="002D6E5F" w:rsidRPr="00F26AC4" w:rsidRDefault="002D6E5F" w:rsidP="00775A72">
            <w:pPr>
              <w:spacing w:after="0" w:line="240" w:lineRule="auto"/>
              <w:jc w:val="center"/>
              <w:rPr>
                <w:rFonts w:eastAsia="Times New Roman"/>
                <w:color w:val="808080"/>
                <w:spacing w:val="0"/>
              </w:rPr>
            </w:pPr>
            <w:r w:rsidRPr="00F26AC4">
              <w:rPr>
                <w:rFonts w:eastAsia="Times New Roman"/>
                <w:color w:val="808080"/>
                <w:spacing w:val="0"/>
              </w:rPr>
              <w:t xml:space="preserve">22/5/2022 </w:t>
            </w:r>
            <w:proofErr w:type="spellStart"/>
            <w:r w:rsidRPr="00F26AC4">
              <w:rPr>
                <w:rFonts w:eastAsia="Times New Roman"/>
                <w:color w:val="808080"/>
                <w:spacing w:val="0"/>
              </w:rPr>
              <w:t>al</w:t>
            </w:r>
            <w:proofErr w:type="spellEnd"/>
            <w:r w:rsidRPr="00F26AC4">
              <w:rPr>
                <w:rFonts w:eastAsia="Times New Roman"/>
                <w:color w:val="808080"/>
                <w:spacing w:val="0"/>
              </w:rPr>
              <w:t xml:space="preserve"> 25/5/2022</w:t>
            </w:r>
          </w:p>
        </w:tc>
        <w:tc>
          <w:tcPr>
            <w:tcW w:w="1531" w:type="dxa"/>
            <w:tcBorders>
              <w:top w:val="nil"/>
              <w:left w:val="nil"/>
              <w:bottom w:val="single" w:sz="4" w:space="0" w:color="auto"/>
              <w:right w:val="single" w:sz="4" w:space="0" w:color="auto"/>
            </w:tcBorders>
            <w:shd w:val="clear" w:color="auto" w:fill="auto"/>
            <w:vAlign w:val="center"/>
            <w:hideMark/>
          </w:tcPr>
          <w:p w14:paraId="49EA7AFC" w14:textId="77777777" w:rsidR="002D6E5F" w:rsidRPr="00F26AC4" w:rsidRDefault="002D6E5F" w:rsidP="00775A72">
            <w:pPr>
              <w:spacing w:after="0" w:line="240" w:lineRule="auto"/>
              <w:jc w:val="center"/>
              <w:rPr>
                <w:rFonts w:eastAsia="Times New Roman"/>
                <w:color w:val="808080"/>
                <w:spacing w:val="0"/>
              </w:rPr>
            </w:pPr>
            <w:r w:rsidRPr="00F26AC4">
              <w:rPr>
                <w:rFonts w:eastAsia="Times New Roman"/>
                <w:color w:val="808080"/>
                <w:spacing w:val="0"/>
              </w:rPr>
              <w:t>3,006</w:t>
            </w:r>
          </w:p>
        </w:tc>
      </w:tr>
      <w:tr w:rsidR="002D6E5F" w:rsidRPr="00F26AC4" w14:paraId="755715A3" w14:textId="77777777" w:rsidTr="00775A72">
        <w:trPr>
          <w:trHeight w:val="600"/>
        </w:trPr>
        <w:tc>
          <w:tcPr>
            <w:tcW w:w="2835" w:type="dxa"/>
            <w:tcBorders>
              <w:top w:val="nil"/>
              <w:left w:val="single" w:sz="4" w:space="0" w:color="auto"/>
              <w:bottom w:val="single" w:sz="4" w:space="0" w:color="auto"/>
              <w:right w:val="single" w:sz="4" w:space="0" w:color="auto"/>
            </w:tcBorders>
            <w:shd w:val="clear" w:color="auto" w:fill="auto"/>
            <w:vAlign w:val="center"/>
            <w:hideMark/>
          </w:tcPr>
          <w:p w14:paraId="2B37B7CB" w14:textId="77777777" w:rsidR="002D6E5F" w:rsidRPr="00F26AC4" w:rsidRDefault="002D6E5F" w:rsidP="00775A72">
            <w:pPr>
              <w:spacing w:after="0" w:line="240" w:lineRule="auto"/>
              <w:rPr>
                <w:rFonts w:eastAsia="Times New Roman"/>
                <w:color w:val="808080"/>
                <w:spacing w:val="0"/>
              </w:rPr>
            </w:pPr>
            <w:r w:rsidRPr="00F26AC4">
              <w:rPr>
                <w:rFonts w:eastAsia="Times New Roman"/>
                <w:color w:val="808080"/>
                <w:spacing w:val="0"/>
              </w:rPr>
              <w:t xml:space="preserve">Los </w:t>
            </w:r>
            <w:proofErr w:type="spellStart"/>
            <w:r w:rsidRPr="00F26AC4">
              <w:rPr>
                <w:rFonts w:eastAsia="Times New Roman"/>
                <w:color w:val="808080"/>
                <w:spacing w:val="0"/>
              </w:rPr>
              <w:t>Alcarrizos</w:t>
            </w:r>
            <w:proofErr w:type="spellEnd"/>
          </w:p>
        </w:tc>
        <w:tc>
          <w:tcPr>
            <w:tcW w:w="3005" w:type="dxa"/>
            <w:tcBorders>
              <w:top w:val="nil"/>
              <w:left w:val="nil"/>
              <w:bottom w:val="single" w:sz="4" w:space="0" w:color="auto"/>
              <w:right w:val="single" w:sz="4" w:space="0" w:color="auto"/>
            </w:tcBorders>
            <w:shd w:val="clear" w:color="auto" w:fill="auto"/>
            <w:vAlign w:val="center"/>
            <w:hideMark/>
          </w:tcPr>
          <w:p w14:paraId="1392B234" w14:textId="77777777" w:rsidR="002D6E5F" w:rsidRPr="00F26AC4" w:rsidRDefault="002D6E5F" w:rsidP="00775A72">
            <w:pPr>
              <w:spacing w:after="0" w:line="240" w:lineRule="auto"/>
              <w:jc w:val="center"/>
              <w:rPr>
                <w:rFonts w:eastAsia="Times New Roman"/>
                <w:color w:val="808080"/>
                <w:spacing w:val="0"/>
              </w:rPr>
            </w:pPr>
            <w:r w:rsidRPr="00F26AC4">
              <w:rPr>
                <w:rFonts w:eastAsia="Times New Roman"/>
                <w:color w:val="808080"/>
                <w:spacing w:val="0"/>
              </w:rPr>
              <w:t xml:space="preserve">26/4/2022 </w:t>
            </w:r>
            <w:proofErr w:type="spellStart"/>
            <w:r w:rsidRPr="00F26AC4">
              <w:rPr>
                <w:rFonts w:eastAsia="Times New Roman"/>
                <w:color w:val="808080"/>
                <w:spacing w:val="0"/>
              </w:rPr>
              <w:t>al</w:t>
            </w:r>
            <w:proofErr w:type="spellEnd"/>
            <w:r w:rsidRPr="00F26AC4">
              <w:rPr>
                <w:rFonts w:eastAsia="Times New Roman"/>
                <w:color w:val="808080"/>
                <w:spacing w:val="0"/>
              </w:rPr>
              <w:t xml:space="preserve"> 07/5/2022</w:t>
            </w:r>
          </w:p>
        </w:tc>
        <w:tc>
          <w:tcPr>
            <w:tcW w:w="1531" w:type="dxa"/>
            <w:tcBorders>
              <w:top w:val="nil"/>
              <w:left w:val="nil"/>
              <w:bottom w:val="single" w:sz="4" w:space="0" w:color="auto"/>
              <w:right w:val="single" w:sz="4" w:space="0" w:color="auto"/>
            </w:tcBorders>
            <w:shd w:val="clear" w:color="auto" w:fill="auto"/>
            <w:vAlign w:val="center"/>
            <w:hideMark/>
          </w:tcPr>
          <w:p w14:paraId="7DCB24FE" w14:textId="77777777" w:rsidR="002D6E5F" w:rsidRPr="00F26AC4" w:rsidRDefault="002D6E5F" w:rsidP="00775A72">
            <w:pPr>
              <w:spacing w:after="0" w:line="240" w:lineRule="auto"/>
              <w:jc w:val="center"/>
              <w:rPr>
                <w:rFonts w:eastAsia="Times New Roman"/>
                <w:color w:val="808080"/>
                <w:spacing w:val="0"/>
              </w:rPr>
            </w:pPr>
            <w:r w:rsidRPr="00F26AC4">
              <w:rPr>
                <w:rFonts w:eastAsia="Times New Roman"/>
                <w:color w:val="808080"/>
                <w:spacing w:val="0"/>
              </w:rPr>
              <w:t>4519</w:t>
            </w:r>
            <w:r w:rsidRPr="00F26AC4">
              <w:rPr>
                <w:rFonts w:ascii="Calibri" w:eastAsia="Times New Roman" w:hAnsi="Calibri" w:cs="Calibri"/>
                <w:color w:val="auto"/>
                <w:spacing w:val="0"/>
                <w:sz w:val="22"/>
                <w:szCs w:val="22"/>
              </w:rPr>
              <w:t> </w:t>
            </w:r>
          </w:p>
        </w:tc>
      </w:tr>
      <w:tr w:rsidR="002D6E5F" w:rsidRPr="00F26AC4" w14:paraId="09925356" w14:textId="77777777" w:rsidTr="00775A72">
        <w:trPr>
          <w:trHeight w:val="600"/>
        </w:trPr>
        <w:tc>
          <w:tcPr>
            <w:tcW w:w="2835" w:type="dxa"/>
            <w:tcBorders>
              <w:top w:val="nil"/>
              <w:left w:val="single" w:sz="4" w:space="0" w:color="auto"/>
              <w:bottom w:val="single" w:sz="4" w:space="0" w:color="auto"/>
              <w:right w:val="single" w:sz="4" w:space="0" w:color="auto"/>
            </w:tcBorders>
            <w:shd w:val="clear" w:color="auto" w:fill="auto"/>
            <w:vAlign w:val="center"/>
            <w:hideMark/>
          </w:tcPr>
          <w:p w14:paraId="28E607AD" w14:textId="77777777" w:rsidR="002D6E5F" w:rsidRPr="00F26AC4" w:rsidRDefault="002D6E5F" w:rsidP="00775A72">
            <w:pPr>
              <w:spacing w:after="0" w:line="240" w:lineRule="auto"/>
              <w:rPr>
                <w:rFonts w:eastAsia="Times New Roman"/>
                <w:color w:val="808080"/>
                <w:spacing w:val="0"/>
              </w:rPr>
            </w:pPr>
            <w:r w:rsidRPr="00F26AC4">
              <w:rPr>
                <w:rFonts w:eastAsia="Times New Roman"/>
                <w:color w:val="808080"/>
                <w:spacing w:val="0"/>
              </w:rPr>
              <w:t xml:space="preserve">Los </w:t>
            </w:r>
            <w:proofErr w:type="spellStart"/>
            <w:r w:rsidRPr="00F26AC4">
              <w:rPr>
                <w:rFonts w:eastAsia="Times New Roman"/>
                <w:color w:val="808080"/>
                <w:spacing w:val="0"/>
              </w:rPr>
              <w:t>Guaricanos</w:t>
            </w:r>
            <w:proofErr w:type="spellEnd"/>
            <w:r w:rsidRPr="00F26AC4">
              <w:rPr>
                <w:rFonts w:eastAsia="Times New Roman"/>
                <w:color w:val="808080"/>
                <w:spacing w:val="0"/>
              </w:rPr>
              <w:t> </w:t>
            </w:r>
          </w:p>
        </w:tc>
        <w:tc>
          <w:tcPr>
            <w:tcW w:w="3005" w:type="dxa"/>
            <w:tcBorders>
              <w:top w:val="nil"/>
              <w:left w:val="nil"/>
              <w:bottom w:val="single" w:sz="4" w:space="0" w:color="auto"/>
              <w:right w:val="single" w:sz="4" w:space="0" w:color="auto"/>
            </w:tcBorders>
            <w:shd w:val="clear" w:color="auto" w:fill="auto"/>
            <w:vAlign w:val="center"/>
            <w:hideMark/>
          </w:tcPr>
          <w:p w14:paraId="1BC13C42" w14:textId="77777777" w:rsidR="002D6E5F" w:rsidRPr="00F26AC4" w:rsidRDefault="002D6E5F" w:rsidP="00775A72">
            <w:pPr>
              <w:spacing w:after="0" w:line="240" w:lineRule="auto"/>
              <w:jc w:val="center"/>
              <w:rPr>
                <w:rFonts w:eastAsia="Times New Roman"/>
                <w:color w:val="808080"/>
                <w:spacing w:val="0"/>
              </w:rPr>
            </w:pPr>
            <w:r w:rsidRPr="00F26AC4">
              <w:rPr>
                <w:rFonts w:eastAsia="Times New Roman"/>
                <w:color w:val="808080"/>
                <w:spacing w:val="0"/>
              </w:rPr>
              <w:t xml:space="preserve">03/5/2022 </w:t>
            </w:r>
            <w:proofErr w:type="spellStart"/>
            <w:r w:rsidRPr="00F26AC4">
              <w:rPr>
                <w:rFonts w:eastAsia="Times New Roman"/>
                <w:color w:val="808080"/>
                <w:spacing w:val="0"/>
              </w:rPr>
              <w:t>al</w:t>
            </w:r>
            <w:proofErr w:type="spellEnd"/>
            <w:r w:rsidRPr="00F26AC4">
              <w:rPr>
                <w:rFonts w:eastAsia="Times New Roman"/>
                <w:color w:val="808080"/>
                <w:spacing w:val="0"/>
              </w:rPr>
              <w:t xml:space="preserve"> 11/5/2022</w:t>
            </w:r>
          </w:p>
        </w:tc>
        <w:tc>
          <w:tcPr>
            <w:tcW w:w="1531" w:type="dxa"/>
            <w:tcBorders>
              <w:top w:val="nil"/>
              <w:left w:val="nil"/>
              <w:bottom w:val="single" w:sz="4" w:space="0" w:color="auto"/>
              <w:right w:val="single" w:sz="4" w:space="0" w:color="auto"/>
            </w:tcBorders>
            <w:shd w:val="clear" w:color="auto" w:fill="auto"/>
            <w:vAlign w:val="center"/>
            <w:hideMark/>
          </w:tcPr>
          <w:p w14:paraId="5F318398" w14:textId="77777777" w:rsidR="002D6E5F" w:rsidRPr="00F26AC4" w:rsidRDefault="002D6E5F" w:rsidP="00775A72">
            <w:pPr>
              <w:spacing w:after="0" w:line="240" w:lineRule="auto"/>
              <w:jc w:val="center"/>
              <w:rPr>
                <w:rFonts w:eastAsia="Times New Roman"/>
                <w:color w:val="808080"/>
                <w:spacing w:val="0"/>
              </w:rPr>
            </w:pPr>
            <w:r w:rsidRPr="00F26AC4">
              <w:rPr>
                <w:rFonts w:eastAsia="Times New Roman"/>
                <w:color w:val="808080"/>
                <w:spacing w:val="0"/>
              </w:rPr>
              <w:t>3,235 </w:t>
            </w:r>
          </w:p>
        </w:tc>
      </w:tr>
      <w:tr w:rsidR="002D6E5F" w:rsidRPr="00F26AC4" w14:paraId="23545643" w14:textId="77777777" w:rsidTr="00775A72">
        <w:trPr>
          <w:trHeight w:val="600"/>
        </w:trPr>
        <w:tc>
          <w:tcPr>
            <w:tcW w:w="2835" w:type="dxa"/>
            <w:tcBorders>
              <w:top w:val="nil"/>
              <w:left w:val="single" w:sz="4" w:space="0" w:color="auto"/>
              <w:bottom w:val="single" w:sz="4" w:space="0" w:color="auto"/>
              <w:right w:val="single" w:sz="4" w:space="0" w:color="auto"/>
            </w:tcBorders>
            <w:shd w:val="clear" w:color="auto" w:fill="auto"/>
            <w:vAlign w:val="center"/>
            <w:hideMark/>
          </w:tcPr>
          <w:p w14:paraId="4D93BA0C" w14:textId="77777777" w:rsidR="002D6E5F" w:rsidRPr="00F26AC4" w:rsidRDefault="002D6E5F" w:rsidP="00775A72">
            <w:pPr>
              <w:spacing w:after="0" w:line="240" w:lineRule="auto"/>
              <w:rPr>
                <w:rFonts w:eastAsia="Times New Roman"/>
                <w:color w:val="808080"/>
                <w:spacing w:val="0"/>
              </w:rPr>
            </w:pPr>
            <w:r w:rsidRPr="00F26AC4">
              <w:rPr>
                <w:rFonts w:eastAsia="Times New Roman"/>
                <w:color w:val="808080"/>
                <w:spacing w:val="0"/>
              </w:rPr>
              <w:t>Villa Riva</w:t>
            </w:r>
            <w:r w:rsidRPr="00F26AC4">
              <w:rPr>
                <w:rFonts w:ascii="Calibri" w:eastAsia="Times New Roman" w:hAnsi="Calibri" w:cs="Calibri"/>
                <w:color w:val="auto"/>
                <w:spacing w:val="0"/>
                <w:sz w:val="22"/>
                <w:szCs w:val="22"/>
              </w:rPr>
              <w:t> </w:t>
            </w:r>
          </w:p>
        </w:tc>
        <w:tc>
          <w:tcPr>
            <w:tcW w:w="3005" w:type="dxa"/>
            <w:tcBorders>
              <w:top w:val="nil"/>
              <w:left w:val="nil"/>
              <w:bottom w:val="single" w:sz="4" w:space="0" w:color="auto"/>
              <w:right w:val="single" w:sz="4" w:space="0" w:color="auto"/>
            </w:tcBorders>
            <w:shd w:val="clear" w:color="auto" w:fill="auto"/>
            <w:vAlign w:val="center"/>
            <w:hideMark/>
          </w:tcPr>
          <w:p w14:paraId="375533DA" w14:textId="77777777" w:rsidR="002D6E5F" w:rsidRPr="00F26AC4" w:rsidRDefault="002D6E5F" w:rsidP="00775A72">
            <w:pPr>
              <w:spacing w:after="0" w:line="240" w:lineRule="auto"/>
              <w:jc w:val="center"/>
              <w:rPr>
                <w:rFonts w:eastAsia="Times New Roman"/>
                <w:color w:val="808080"/>
                <w:spacing w:val="0"/>
              </w:rPr>
            </w:pPr>
            <w:r w:rsidRPr="00F26AC4">
              <w:rPr>
                <w:rFonts w:eastAsia="Times New Roman"/>
                <w:color w:val="808080"/>
                <w:spacing w:val="0"/>
              </w:rPr>
              <w:t xml:space="preserve">25/5/2022 </w:t>
            </w:r>
            <w:proofErr w:type="spellStart"/>
            <w:r w:rsidRPr="00F26AC4">
              <w:rPr>
                <w:rFonts w:eastAsia="Times New Roman"/>
                <w:color w:val="808080"/>
                <w:spacing w:val="0"/>
              </w:rPr>
              <w:t>al</w:t>
            </w:r>
            <w:proofErr w:type="spellEnd"/>
            <w:r w:rsidRPr="00F26AC4">
              <w:rPr>
                <w:rFonts w:eastAsia="Times New Roman"/>
                <w:color w:val="808080"/>
                <w:spacing w:val="0"/>
              </w:rPr>
              <w:t xml:space="preserve"> 7/5/2022  – 7/6/2022  </w:t>
            </w:r>
            <w:proofErr w:type="spellStart"/>
            <w:r w:rsidRPr="00F26AC4">
              <w:rPr>
                <w:rFonts w:eastAsia="Times New Roman"/>
                <w:color w:val="808080"/>
                <w:spacing w:val="0"/>
              </w:rPr>
              <w:t>al</w:t>
            </w:r>
            <w:proofErr w:type="spellEnd"/>
            <w:r w:rsidRPr="00F26AC4">
              <w:rPr>
                <w:rFonts w:eastAsia="Times New Roman"/>
                <w:color w:val="808080"/>
                <w:spacing w:val="0"/>
              </w:rPr>
              <w:t xml:space="preserve"> 10/6/2022</w:t>
            </w:r>
          </w:p>
        </w:tc>
        <w:tc>
          <w:tcPr>
            <w:tcW w:w="1531" w:type="dxa"/>
            <w:tcBorders>
              <w:top w:val="nil"/>
              <w:left w:val="nil"/>
              <w:bottom w:val="single" w:sz="4" w:space="0" w:color="auto"/>
              <w:right w:val="single" w:sz="4" w:space="0" w:color="auto"/>
            </w:tcBorders>
            <w:shd w:val="clear" w:color="auto" w:fill="auto"/>
            <w:vAlign w:val="center"/>
            <w:hideMark/>
          </w:tcPr>
          <w:p w14:paraId="5AB315B3" w14:textId="77777777" w:rsidR="002D6E5F" w:rsidRPr="00F26AC4" w:rsidRDefault="002D6E5F" w:rsidP="00775A72">
            <w:pPr>
              <w:spacing w:after="0" w:line="240" w:lineRule="auto"/>
              <w:jc w:val="center"/>
              <w:rPr>
                <w:rFonts w:eastAsia="Times New Roman"/>
                <w:color w:val="808080"/>
                <w:spacing w:val="0"/>
              </w:rPr>
            </w:pPr>
            <w:r w:rsidRPr="00F26AC4">
              <w:rPr>
                <w:rFonts w:eastAsia="Times New Roman"/>
                <w:color w:val="808080"/>
                <w:spacing w:val="0"/>
              </w:rPr>
              <w:t>1,420</w:t>
            </w:r>
            <w:r w:rsidRPr="00F26AC4">
              <w:rPr>
                <w:rFonts w:ascii="Calibri" w:eastAsia="Times New Roman" w:hAnsi="Calibri" w:cs="Calibri"/>
                <w:color w:val="auto"/>
                <w:spacing w:val="0"/>
                <w:sz w:val="22"/>
                <w:szCs w:val="22"/>
              </w:rPr>
              <w:t> </w:t>
            </w:r>
          </w:p>
        </w:tc>
      </w:tr>
      <w:tr w:rsidR="002D6E5F" w:rsidRPr="00F26AC4" w14:paraId="449D4C37" w14:textId="77777777" w:rsidTr="00775A72">
        <w:trPr>
          <w:trHeight w:val="600"/>
        </w:trPr>
        <w:tc>
          <w:tcPr>
            <w:tcW w:w="2835" w:type="dxa"/>
            <w:tcBorders>
              <w:top w:val="nil"/>
              <w:left w:val="single" w:sz="4" w:space="0" w:color="auto"/>
              <w:bottom w:val="single" w:sz="4" w:space="0" w:color="auto"/>
              <w:right w:val="single" w:sz="4" w:space="0" w:color="auto"/>
            </w:tcBorders>
            <w:shd w:val="clear" w:color="auto" w:fill="auto"/>
            <w:vAlign w:val="center"/>
            <w:hideMark/>
          </w:tcPr>
          <w:p w14:paraId="757E00D5" w14:textId="77777777" w:rsidR="002D6E5F" w:rsidRPr="00F26AC4" w:rsidRDefault="002D6E5F" w:rsidP="00775A72">
            <w:pPr>
              <w:spacing w:after="0" w:line="240" w:lineRule="auto"/>
              <w:rPr>
                <w:rFonts w:eastAsia="Times New Roman"/>
                <w:color w:val="808080"/>
                <w:spacing w:val="0"/>
              </w:rPr>
            </w:pPr>
            <w:r w:rsidRPr="00F26AC4">
              <w:rPr>
                <w:rFonts w:eastAsia="Times New Roman"/>
                <w:color w:val="808080"/>
                <w:spacing w:val="0"/>
              </w:rPr>
              <w:t>Consuelo </w:t>
            </w:r>
          </w:p>
        </w:tc>
        <w:tc>
          <w:tcPr>
            <w:tcW w:w="3005" w:type="dxa"/>
            <w:tcBorders>
              <w:top w:val="nil"/>
              <w:left w:val="nil"/>
              <w:bottom w:val="single" w:sz="4" w:space="0" w:color="auto"/>
              <w:right w:val="single" w:sz="4" w:space="0" w:color="auto"/>
            </w:tcBorders>
            <w:shd w:val="clear" w:color="auto" w:fill="auto"/>
            <w:vAlign w:val="center"/>
            <w:hideMark/>
          </w:tcPr>
          <w:p w14:paraId="7DF2E9EE" w14:textId="77777777" w:rsidR="002D6E5F" w:rsidRPr="00F26AC4" w:rsidRDefault="002D6E5F" w:rsidP="00775A72">
            <w:pPr>
              <w:spacing w:after="0" w:line="240" w:lineRule="auto"/>
              <w:jc w:val="center"/>
              <w:rPr>
                <w:rFonts w:eastAsia="Times New Roman"/>
                <w:color w:val="808080"/>
                <w:spacing w:val="0"/>
              </w:rPr>
            </w:pPr>
            <w:r w:rsidRPr="00F26AC4">
              <w:rPr>
                <w:rFonts w:eastAsia="Times New Roman"/>
                <w:color w:val="808080"/>
                <w:spacing w:val="0"/>
              </w:rPr>
              <w:t xml:space="preserve">21/6/2022 </w:t>
            </w:r>
            <w:proofErr w:type="spellStart"/>
            <w:r w:rsidRPr="00F26AC4">
              <w:rPr>
                <w:rFonts w:eastAsia="Times New Roman"/>
                <w:color w:val="808080"/>
                <w:spacing w:val="0"/>
              </w:rPr>
              <w:t>al</w:t>
            </w:r>
            <w:proofErr w:type="spellEnd"/>
            <w:r w:rsidRPr="00F26AC4">
              <w:rPr>
                <w:rFonts w:eastAsia="Times New Roman"/>
                <w:color w:val="808080"/>
                <w:spacing w:val="0"/>
              </w:rPr>
              <w:t xml:space="preserve"> 25/6/2022 </w:t>
            </w:r>
          </w:p>
        </w:tc>
        <w:tc>
          <w:tcPr>
            <w:tcW w:w="1531" w:type="dxa"/>
            <w:tcBorders>
              <w:top w:val="nil"/>
              <w:left w:val="nil"/>
              <w:bottom w:val="single" w:sz="4" w:space="0" w:color="auto"/>
              <w:right w:val="single" w:sz="4" w:space="0" w:color="auto"/>
            </w:tcBorders>
            <w:shd w:val="clear" w:color="auto" w:fill="auto"/>
            <w:vAlign w:val="center"/>
            <w:hideMark/>
          </w:tcPr>
          <w:p w14:paraId="6B0547B8" w14:textId="77777777" w:rsidR="002D6E5F" w:rsidRPr="00F26AC4" w:rsidRDefault="002D6E5F" w:rsidP="00775A72">
            <w:pPr>
              <w:spacing w:after="0" w:line="240" w:lineRule="auto"/>
              <w:jc w:val="center"/>
              <w:rPr>
                <w:rFonts w:eastAsia="Times New Roman"/>
                <w:color w:val="808080"/>
                <w:spacing w:val="0"/>
              </w:rPr>
            </w:pPr>
            <w:r w:rsidRPr="00F26AC4">
              <w:rPr>
                <w:rFonts w:eastAsia="Times New Roman"/>
                <w:color w:val="808080"/>
                <w:spacing w:val="0"/>
              </w:rPr>
              <w:t>3,124</w:t>
            </w:r>
            <w:r w:rsidRPr="00F26AC4">
              <w:rPr>
                <w:rFonts w:ascii="Calibri" w:eastAsia="Times New Roman" w:hAnsi="Calibri" w:cs="Calibri"/>
                <w:color w:val="auto"/>
                <w:spacing w:val="0"/>
                <w:sz w:val="22"/>
                <w:szCs w:val="22"/>
              </w:rPr>
              <w:t> </w:t>
            </w:r>
          </w:p>
        </w:tc>
      </w:tr>
      <w:tr w:rsidR="002D6E5F" w:rsidRPr="00F26AC4" w14:paraId="36E900E1" w14:textId="77777777" w:rsidTr="00775A72">
        <w:trPr>
          <w:trHeight w:val="600"/>
        </w:trPr>
        <w:tc>
          <w:tcPr>
            <w:tcW w:w="2835" w:type="dxa"/>
            <w:tcBorders>
              <w:top w:val="nil"/>
              <w:left w:val="single" w:sz="4" w:space="0" w:color="auto"/>
              <w:bottom w:val="single" w:sz="4" w:space="0" w:color="auto"/>
              <w:right w:val="single" w:sz="4" w:space="0" w:color="auto"/>
            </w:tcBorders>
            <w:shd w:val="clear" w:color="auto" w:fill="auto"/>
            <w:vAlign w:val="center"/>
            <w:hideMark/>
          </w:tcPr>
          <w:p w14:paraId="6181A2E2" w14:textId="77777777" w:rsidR="002D6E5F" w:rsidRPr="00F26AC4" w:rsidRDefault="002D6E5F" w:rsidP="00775A72">
            <w:pPr>
              <w:spacing w:after="0" w:line="240" w:lineRule="auto"/>
              <w:rPr>
                <w:rFonts w:eastAsia="Times New Roman"/>
                <w:color w:val="808080"/>
                <w:spacing w:val="0"/>
              </w:rPr>
            </w:pPr>
            <w:r w:rsidRPr="00F26AC4">
              <w:rPr>
                <w:rFonts w:eastAsia="Times New Roman"/>
                <w:color w:val="808080"/>
                <w:spacing w:val="0"/>
              </w:rPr>
              <w:t>Tamayo </w:t>
            </w:r>
          </w:p>
        </w:tc>
        <w:tc>
          <w:tcPr>
            <w:tcW w:w="3005" w:type="dxa"/>
            <w:tcBorders>
              <w:top w:val="nil"/>
              <w:left w:val="nil"/>
              <w:bottom w:val="single" w:sz="4" w:space="0" w:color="auto"/>
              <w:right w:val="single" w:sz="4" w:space="0" w:color="auto"/>
            </w:tcBorders>
            <w:shd w:val="clear" w:color="auto" w:fill="auto"/>
            <w:vAlign w:val="center"/>
            <w:hideMark/>
          </w:tcPr>
          <w:p w14:paraId="4552AE30" w14:textId="77777777" w:rsidR="002D6E5F" w:rsidRPr="00F26AC4" w:rsidRDefault="002D6E5F" w:rsidP="00775A72">
            <w:pPr>
              <w:spacing w:after="0" w:line="240" w:lineRule="auto"/>
              <w:jc w:val="center"/>
              <w:rPr>
                <w:rFonts w:eastAsia="Times New Roman"/>
                <w:color w:val="808080"/>
                <w:spacing w:val="0"/>
              </w:rPr>
            </w:pPr>
            <w:r w:rsidRPr="00F26AC4">
              <w:rPr>
                <w:rFonts w:eastAsia="Times New Roman"/>
                <w:color w:val="808080"/>
                <w:spacing w:val="0"/>
              </w:rPr>
              <w:t xml:space="preserve">7/7/2022 </w:t>
            </w:r>
            <w:proofErr w:type="spellStart"/>
            <w:r w:rsidRPr="00F26AC4">
              <w:rPr>
                <w:rFonts w:eastAsia="Times New Roman"/>
                <w:color w:val="808080"/>
                <w:spacing w:val="0"/>
              </w:rPr>
              <w:t>al</w:t>
            </w:r>
            <w:proofErr w:type="spellEnd"/>
            <w:r w:rsidRPr="00F26AC4">
              <w:rPr>
                <w:rFonts w:eastAsia="Times New Roman"/>
                <w:color w:val="808080"/>
                <w:spacing w:val="0"/>
              </w:rPr>
              <w:t xml:space="preserve"> 9/7/2022 </w:t>
            </w:r>
          </w:p>
        </w:tc>
        <w:tc>
          <w:tcPr>
            <w:tcW w:w="1531" w:type="dxa"/>
            <w:tcBorders>
              <w:top w:val="nil"/>
              <w:left w:val="nil"/>
              <w:bottom w:val="single" w:sz="4" w:space="0" w:color="auto"/>
              <w:right w:val="single" w:sz="4" w:space="0" w:color="auto"/>
            </w:tcBorders>
            <w:shd w:val="clear" w:color="auto" w:fill="auto"/>
            <w:vAlign w:val="center"/>
            <w:hideMark/>
          </w:tcPr>
          <w:p w14:paraId="0FF14B78" w14:textId="77777777" w:rsidR="002D6E5F" w:rsidRPr="00F26AC4" w:rsidRDefault="002D6E5F" w:rsidP="00775A72">
            <w:pPr>
              <w:spacing w:after="0" w:line="240" w:lineRule="auto"/>
              <w:jc w:val="center"/>
              <w:rPr>
                <w:rFonts w:eastAsia="Times New Roman"/>
                <w:color w:val="808080"/>
                <w:spacing w:val="0"/>
              </w:rPr>
            </w:pPr>
            <w:r w:rsidRPr="00F26AC4">
              <w:rPr>
                <w:rFonts w:eastAsia="Times New Roman"/>
                <w:color w:val="808080"/>
                <w:spacing w:val="0"/>
              </w:rPr>
              <w:t>890</w:t>
            </w:r>
            <w:r w:rsidRPr="00F26AC4">
              <w:rPr>
                <w:rFonts w:ascii="Calibri" w:eastAsia="Times New Roman" w:hAnsi="Calibri" w:cs="Calibri"/>
                <w:color w:val="auto"/>
                <w:spacing w:val="0"/>
                <w:sz w:val="22"/>
                <w:szCs w:val="22"/>
              </w:rPr>
              <w:t> </w:t>
            </w:r>
          </w:p>
        </w:tc>
      </w:tr>
      <w:tr w:rsidR="002D6E5F" w:rsidRPr="00F26AC4" w14:paraId="273B1304" w14:textId="77777777" w:rsidTr="00775A72">
        <w:trPr>
          <w:trHeight w:val="600"/>
        </w:trPr>
        <w:tc>
          <w:tcPr>
            <w:tcW w:w="2835" w:type="dxa"/>
            <w:tcBorders>
              <w:top w:val="nil"/>
              <w:left w:val="single" w:sz="4" w:space="0" w:color="auto"/>
              <w:bottom w:val="single" w:sz="4" w:space="0" w:color="auto"/>
              <w:right w:val="single" w:sz="4" w:space="0" w:color="auto"/>
            </w:tcBorders>
            <w:shd w:val="clear" w:color="auto" w:fill="auto"/>
            <w:vAlign w:val="center"/>
            <w:hideMark/>
          </w:tcPr>
          <w:p w14:paraId="23D379C1" w14:textId="77777777" w:rsidR="002D6E5F" w:rsidRPr="00F26AC4" w:rsidRDefault="002D6E5F" w:rsidP="00775A72">
            <w:pPr>
              <w:spacing w:after="0" w:line="240" w:lineRule="auto"/>
              <w:rPr>
                <w:rFonts w:eastAsia="Times New Roman"/>
                <w:color w:val="808080"/>
                <w:spacing w:val="0"/>
              </w:rPr>
            </w:pPr>
            <w:r w:rsidRPr="00F26AC4">
              <w:rPr>
                <w:rFonts w:eastAsia="Times New Roman"/>
                <w:color w:val="808080"/>
                <w:spacing w:val="0"/>
              </w:rPr>
              <w:t>Consuelo II</w:t>
            </w:r>
          </w:p>
        </w:tc>
        <w:tc>
          <w:tcPr>
            <w:tcW w:w="3005" w:type="dxa"/>
            <w:tcBorders>
              <w:top w:val="nil"/>
              <w:left w:val="nil"/>
              <w:bottom w:val="single" w:sz="4" w:space="0" w:color="auto"/>
              <w:right w:val="single" w:sz="4" w:space="0" w:color="auto"/>
            </w:tcBorders>
            <w:shd w:val="clear" w:color="auto" w:fill="auto"/>
            <w:vAlign w:val="center"/>
            <w:hideMark/>
          </w:tcPr>
          <w:p w14:paraId="02F29591" w14:textId="77777777" w:rsidR="002D6E5F" w:rsidRPr="00F26AC4" w:rsidRDefault="002D6E5F" w:rsidP="00775A72">
            <w:pPr>
              <w:spacing w:after="0" w:line="240" w:lineRule="auto"/>
              <w:jc w:val="center"/>
              <w:rPr>
                <w:rFonts w:eastAsia="Times New Roman"/>
                <w:color w:val="808080"/>
                <w:spacing w:val="0"/>
              </w:rPr>
            </w:pPr>
            <w:r w:rsidRPr="00F26AC4">
              <w:rPr>
                <w:rFonts w:eastAsia="Times New Roman"/>
                <w:color w:val="808080"/>
                <w:spacing w:val="0"/>
              </w:rPr>
              <w:t xml:space="preserve">12/7/2022  </w:t>
            </w:r>
            <w:proofErr w:type="spellStart"/>
            <w:r w:rsidRPr="00F26AC4">
              <w:rPr>
                <w:rFonts w:eastAsia="Times New Roman"/>
                <w:color w:val="808080"/>
                <w:spacing w:val="0"/>
              </w:rPr>
              <w:t>al</w:t>
            </w:r>
            <w:proofErr w:type="spellEnd"/>
            <w:r w:rsidRPr="00F26AC4">
              <w:rPr>
                <w:rFonts w:eastAsia="Times New Roman"/>
                <w:color w:val="808080"/>
                <w:spacing w:val="0"/>
              </w:rPr>
              <w:t xml:space="preserve"> 16/7/2022</w:t>
            </w:r>
          </w:p>
        </w:tc>
        <w:tc>
          <w:tcPr>
            <w:tcW w:w="1531" w:type="dxa"/>
            <w:tcBorders>
              <w:top w:val="nil"/>
              <w:left w:val="nil"/>
              <w:bottom w:val="single" w:sz="4" w:space="0" w:color="auto"/>
              <w:right w:val="single" w:sz="4" w:space="0" w:color="auto"/>
            </w:tcBorders>
            <w:shd w:val="clear" w:color="auto" w:fill="auto"/>
            <w:vAlign w:val="center"/>
            <w:hideMark/>
          </w:tcPr>
          <w:p w14:paraId="2F6094D9" w14:textId="77777777" w:rsidR="002D6E5F" w:rsidRPr="00F26AC4" w:rsidRDefault="002D6E5F" w:rsidP="00775A72">
            <w:pPr>
              <w:spacing w:after="0" w:line="240" w:lineRule="auto"/>
              <w:jc w:val="center"/>
              <w:rPr>
                <w:rFonts w:eastAsia="Times New Roman"/>
                <w:color w:val="808080"/>
                <w:spacing w:val="0"/>
              </w:rPr>
            </w:pPr>
            <w:r w:rsidRPr="00F26AC4">
              <w:rPr>
                <w:rFonts w:eastAsia="Times New Roman"/>
                <w:color w:val="808080"/>
                <w:spacing w:val="0"/>
              </w:rPr>
              <w:t>2,740 </w:t>
            </w:r>
          </w:p>
        </w:tc>
      </w:tr>
      <w:tr w:rsidR="002D6E5F" w:rsidRPr="00F26AC4" w14:paraId="49432B40" w14:textId="77777777" w:rsidTr="00775A72">
        <w:trPr>
          <w:trHeight w:val="600"/>
        </w:trPr>
        <w:tc>
          <w:tcPr>
            <w:tcW w:w="2835" w:type="dxa"/>
            <w:tcBorders>
              <w:top w:val="nil"/>
              <w:left w:val="single" w:sz="4" w:space="0" w:color="auto"/>
              <w:bottom w:val="single" w:sz="4" w:space="0" w:color="auto"/>
              <w:right w:val="single" w:sz="4" w:space="0" w:color="auto"/>
            </w:tcBorders>
            <w:shd w:val="clear" w:color="auto" w:fill="auto"/>
            <w:vAlign w:val="center"/>
            <w:hideMark/>
          </w:tcPr>
          <w:p w14:paraId="20554431" w14:textId="77777777" w:rsidR="002D6E5F" w:rsidRPr="00F26AC4" w:rsidRDefault="002D6E5F" w:rsidP="00775A72">
            <w:pPr>
              <w:spacing w:after="0" w:line="240" w:lineRule="auto"/>
              <w:rPr>
                <w:rFonts w:eastAsia="Times New Roman"/>
                <w:color w:val="808080"/>
                <w:spacing w:val="0"/>
              </w:rPr>
            </w:pPr>
            <w:r w:rsidRPr="00F26AC4">
              <w:rPr>
                <w:rFonts w:eastAsia="Times New Roman"/>
                <w:color w:val="808080"/>
                <w:spacing w:val="0"/>
              </w:rPr>
              <w:t xml:space="preserve">Sabana Grande de </w:t>
            </w:r>
            <w:proofErr w:type="spellStart"/>
            <w:r w:rsidRPr="00F26AC4">
              <w:rPr>
                <w:rFonts w:eastAsia="Times New Roman"/>
                <w:color w:val="808080"/>
                <w:spacing w:val="0"/>
              </w:rPr>
              <w:t>Boyá</w:t>
            </w:r>
            <w:proofErr w:type="spellEnd"/>
          </w:p>
        </w:tc>
        <w:tc>
          <w:tcPr>
            <w:tcW w:w="3005" w:type="dxa"/>
            <w:tcBorders>
              <w:top w:val="nil"/>
              <w:left w:val="nil"/>
              <w:bottom w:val="single" w:sz="4" w:space="0" w:color="auto"/>
              <w:right w:val="single" w:sz="4" w:space="0" w:color="auto"/>
            </w:tcBorders>
            <w:shd w:val="clear" w:color="auto" w:fill="auto"/>
            <w:vAlign w:val="center"/>
            <w:hideMark/>
          </w:tcPr>
          <w:p w14:paraId="0225C713" w14:textId="77777777" w:rsidR="002D6E5F" w:rsidRPr="00F26AC4" w:rsidRDefault="002D6E5F" w:rsidP="00775A72">
            <w:pPr>
              <w:spacing w:after="0" w:line="240" w:lineRule="auto"/>
              <w:jc w:val="center"/>
              <w:rPr>
                <w:rFonts w:eastAsia="Times New Roman"/>
                <w:color w:val="808080"/>
                <w:spacing w:val="0"/>
              </w:rPr>
            </w:pPr>
            <w:r w:rsidRPr="00F26AC4">
              <w:rPr>
                <w:rFonts w:eastAsia="Times New Roman"/>
                <w:color w:val="808080"/>
                <w:spacing w:val="0"/>
              </w:rPr>
              <w:t xml:space="preserve">26/7/2022  </w:t>
            </w:r>
            <w:proofErr w:type="spellStart"/>
            <w:r w:rsidRPr="00F26AC4">
              <w:rPr>
                <w:rFonts w:eastAsia="Times New Roman"/>
                <w:color w:val="808080"/>
                <w:spacing w:val="0"/>
              </w:rPr>
              <w:t>al</w:t>
            </w:r>
            <w:proofErr w:type="spellEnd"/>
            <w:r w:rsidRPr="00F26AC4">
              <w:rPr>
                <w:rFonts w:eastAsia="Times New Roman"/>
                <w:color w:val="808080"/>
                <w:spacing w:val="0"/>
              </w:rPr>
              <w:t xml:space="preserve"> 30/7/2022 </w:t>
            </w:r>
          </w:p>
        </w:tc>
        <w:tc>
          <w:tcPr>
            <w:tcW w:w="1531" w:type="dxa"/>
            <w:tcBorders>
              <w:top w:val="nil"/>
              <w:left w:val="nil"/>
              <w:bottom w:val="single" w:sz="4" w:space="0" w:color="auto"/>
              <w:right w:val="single" w:sz="4" w:space="0" w:color="auto"/>
            </w:tcBorders>
            <w:shd w:val="clear" w:color="auto" w:fill="auto"/>
            <w:vAlign w:val="center"/>
            <w:hideMark/>
          </w:tcPr>
          <w:p w14:paraId="7E52CB03" w14:textId="77777777" w:rsidR="002D6E5F" w:rsidRPr="00F26AC4" w:rsidRDefault="002D6E5F" w:rsidP="00775A72">
            <w:pPr>
              <w:spacing w:after="0" w:line="240" w:lineRule="auto"/>
              <w:jc w:val="center"/>
              <w:rPr>
                <w:rFonts w:eastAsia="Times New Roman"/>
                <w:color w:val="808080"/>
                <w:spacing w:val="0"/>
              </w:rPr>
            </w:pPr>
            <w:r w:rsidRPr="00F26AC4">
              <w:rPr>
                <w:rFonts w:eastAsia="Times New Roman"/>
                <w:color w:val="808080"/>
                <w:spacing w:val="0"/>
              </w:rPr>
              <w:t>2,903</w:t>
            </w:r>
          </w:p>
        </w:tc>
      </w:tr>
      <w:tr w:rsidR="002D6E5F" w:rsidRPr="00F26AC4" w14:paraId="75C1A490" w14:textId="77777777" w:rsidTr="00775A72">
        <w:trPr>
          <w:trHeight w:val="600"/>
        </w:trPr>
        <w:tc>
          <w:tcPr>
            <w:tcW w:w="2835" w:type="dxa"/>
            <w:tcBorders>
              <w:top w:val="nil"/>
              <w:left w:val="single" w:sz="4" w:space="0" w:color="auto"/>
              <w:bottom w:val="single" w:sz="4" w:space="0" w:color="auto"/>
              <w:right w:val="single" w:sz="4" w:space="0" w:color="auto"/>
            </w:tcBorders>
            <w:shd w:val="clear" w:color="auto" w:fill="auto"/>
            <w:vAlign w:val="center"/>
            <w:hideMark/>
          </w:tcPr>
          <w:p w14:paraId="30DF1C14" w14:textId="77777777" w:rsidR="002D6E5F" w:rsidRPr="00F26AC4" w:rsidRDefault="002D6E5F" w:rsidP="00775A72">
            <w:pPr>
              <w:spacing w:after="0" w:line="240" w:lineRule="auto"/>
              <w:rPr>
                <w:rFonts w:eastAsia="Times New Roman"/>
                <w:color w:val="808080"/>
                <w:spacing w:val="0"/>
              </w:rPr>
            </w:pPr>
            <w:r w:rsidRPr="00F26AC4">
              <w:rPr>
                <w:rFonts w:eastAsia="Times New Roman"/>
                <w:color w:val="808080"/>
                <w:spacing w:val="0"/>
              </w:rPr>
              <w:t>Consuelo III</w:t>
            </w:r>
          </w:p>
        </w:tc>
        <w:tc>
          <w:tcPr>
            <w:tcW w:w="3005" w:type="dxa"/>
            <w:tcBorders>
              <w:top w:val="nil"/>
              <w:left w:val="nil"/>
              <w:bottom w:val="single" w:sz="4" w:space="0" w:color="auto"/>
              <w:right w:val="single" w:sz="4" w:space="0" w:color="auto"/>
            </w:tcBorders>
            <w:shd w:val="clear" w:color="auto" w:fill="auto"/>
            <w:vAlign w:val="center"/>
            <w:hideMark/>
          </w:tcPr>
          <w:p w14:paraId="7A44FF55" w14:textId="77777777" w:rsidR="002D6E5F" w:rsidRPr="00F26AC4" w:rsidRDefault="002D6E5F" w:rsidP="00775A72">
            <w:pPr>
              <w:spacing w:after="0" w:line="240" w:lineRule="auto"/>
              <w:jc w:val="center"/>
              <w:rPr>
                <w:rFonts w:eastAsia="Times New Roman"/>
                <w:color w:val="808080"/>
                <w:spacing w:val="0"/>
              </w:rPr>
            </w:pPr>
            <w:r w:rsidRPr="00F26AC4">
              <w:rPr>
                <w:rFonts w:eastAsia="Times New Roman"/>
                <w:color w:val="808080"/>
                <w:spacing w:val="0"/>
              </w:rPr>
              <w:t xml:space="preserve">10/8/2022 </w:t>
            </w:r>
            <w:proofErr w:type="spellStart"/>
            <w:r w:rsidRPr="00F26AC4">
              <w:rPr>
                <w:rFonts w:eastAsia="Times New Roman"/>
                <w:color w:val="808080"/>
                <w:spacing w:val="0"/>
              </w:rPr>
              <w:t>al</w:t>
            </w:r>
            <w:proofErr w:type="spellEnd"/>
            <w:r w:rsidRPr="00F26AC4">
              <w:rPr>
                <w:rFonts w:eastAsia="Times New Roman"/>
                <w:color w:val="808080"/>
                <w:spacing w:val="0"/>
              </w:rPr>
              <w:t xml:space="preserve"> 13/8/2022</w:t>
            </w:r>
          </w:p>
        </w:tc>
        <w:tc>
          <w:tcPr>
            <w:tcW w:w="1531" w:type="dxa"/>
            <w:tcBorders>
              <w:top w:val="nil"/>
              <w:left w:val="nil"/>
              <w:bottom w:val="single" w:sz="4" w:space="0" w:color="auto"/>
              <w:right w:val="single" w:sz="4" w:space="0" w:color="auto"/>
            </w:tcBorders>
            <w:shd w:val="clear" w:color="auto" w:fill="auto"/>
            <w:vAlign w:val="center"/>
            <w:hideMark/>
          </w:tcPr>
          <w:p w14:paraId="44045870" w14:textId="77777777" w:rsidR="002D6E5F" w:rsidRPr="00F26AC4" w:rsidRDefault="002D6E5F" w:rsidP="00775A72">
            <w:pPr>
              <w:spacing w:after="0" w:line="240" w:lineRule="auto"/>
              <w:jc w:val="center"/>
              <w:rPr>
                <w:rFonts w:eastAsia="Times New Roman"/>
                <w:color w:val="808080"/>
                <w:spacing w:val="0"/>
              </w:rPr>
            </w:pPr>
            <w:r w:rsidRPr="00F26AC4">
              <w:rPr>
                <w:rFonts w:eastAsia="Times New Roman"/>
                <w:color w:val="808080"/>
                <w:spacing w:val="0"/>
              </w:rPr>
              <w:t>2,713</w:t>
            </w:r>
          </w:p>
        </w:tc>
      </w:tr>
      <w:tr w:rsidR="002D6E5F" w:rsidRPr="00F26AC4" w14:paraId="5D20835B" w14:textId="77777777" w:rsidTr="00775A72">
        <w:trPr>
          <w:trHeight w:val="600"/>
        </w:trPr>
        <w:tc>
          <w:tcPr>
            <w:tcW w:w="2835" w:type="dxa"/>
            <w:tcBorders>
              <w:top w:val="nil"/>
              <w:left w:val="single" w:sz="4" w:space="0" w:color="auto"/>
              <w:bottom w:val="single" w:sz="4" w:space="0" w:color="auto"/>
              <w:right w:val="single" w:sz="4" w:space="0" w:color="auto"/>
            </w:tcBorders>
            <w:shd w:val="clear" w:color="auto" w:fill="auto"/>
            <w:vAlign w:val="center"/>
            <w:hideMark/>
          </w:tcPr>
          <w:p w14:paraId="20D32D63" w14:textId="77777777" w:rsidR="002D6E5F" w:rsidRPr="00F26AC4" w:rsidRDefault="002D6E5F" w:rsidP="00775A72">
            <w:pPr>
              <w:spacing w:after="0" w:line="240" w:lineRule="auto"/>
              <w:rPr>
                <w:rFonts w:eastAsia="Times New Roman"/>
                <w:color w:val="808080"/>
                <w:spacing w:val="0"/>
                <w:lang w:val="es-DO"/>
              </w:rPr>
            </w:pPr>
            <w:r w:rsidRPr="00F26AC4">
              <w:rPr>
                <w:rFonts w:eastAsia="Times New Roman"/>
                <w:color w:val="808080"/>
                <w:spacing w:val="0"/>
                <w:lang w:val="es-DO"/>
              </w:rPr>
              <w:t xml:space="preserve">Sabana Grande de </w:t>
            </w:r>
            <w:proofErr w:type="spellStart"/>
            <w:r w:rsidRPr="00F26AC4">
              <w:rPr>
                <w:rFonts w:eastAsia="Times New Roman"/>
                <w:color w:val="808080"/>
                <w:spacing w:val="0"/>
                <w:lang w:val="es-DO"/>
              </w:rPr>
              <w:t>Boyá</w:t>
            </w:r>
            <w:proofErr w:type="spellEnd"/>
            <w:r w:rsidRPr="00F26AC4">
              <w:rPr>
                <w:rFonts w:eastAsia="Times New Roman"/>
                <w:color w:val="808080"/>
                <w:spacing w:val="0"/>
                <w:lang w:val="es-DO"/>
              </w:rPr>
              <w:t xml:space="preserve"> (2da etapa)</w:t>
            </w:r>
          </w:p>
        </w:tc>
        <w:tc>
          <w:tcPr>
            <w:tcW w:w="3005" w:type="dxa"/>
            <w:tcBorders>
              <w:top w:val="nil"/>
              <w:left w:val="nil"/>
              <w:bottom w:val="single" w:sz="4" w:space="0" w:color="auto"/>
              <w:right w:val="single" w:sz="4" w:space="0" w:color="auto"/>
            </w:tcBorders>
            <w:shd w:val="clear" w:color="auto" w:fill="auto"/>
            <w:vAlign w:val="center"/>
            <w:hideMark/>
          </w:tcPr>
          <w:p w14:paraId="6080F938" w14:textId="77777777" w:rsidR="002D6E5F" w:rsidRPr="00F26AC4" w:rsidRDefault="002D6E5F" w:rsidP="00775A72">
            <w:pPr>
              <w:spacing w:after="0" w:line="240" w:lineRule="auto"/>
              <w:jc w:val="center"/>
              <w:rPr>
                <w:rFonts w:eastAsia="Times New Roman"/>
                <w:color w:val="808080"/>
                <w:spacing w:val="0"/>
              </w:rPr>
            </w:pPr>
            <w:r w:rsidRPr="00F26AC4">
              <w:rPr>
                <w:rFonts w:eastAsia="Times New Roman"/>
                <w:color w:val="808080"/>
                <w:spacing w:val="0"/>
              </w:rPr>
              <w:t xml:space="preserve">16/8/2022  </w:t>
            </w:r>
            <w:proofErr w:type="spellStart"/>
            <w:r w:rsidRPr="00F26AC4">
              <w:rPr>
                <w:rFonts w:eastAsia="Times New Roman"/>
                <w:color w:val="808080"/>
                <w:spacing w:val="0"/>
              </w:rPr>
              <w:t>al</w:t>
            </w:r>
            <w:proofErr w:type="spellEnd"/>
            <w:r w:rsidRPr="00F26AC4">
              <w:rPr>
                <w:rFonts w:eastAsia="Times New Roman"/>
                <w:color w:val="808080"/>
                <w:spacing w:val="0"/>
              </w:rPr>
              <w:t xml:space="preserve"> 20/8/2022 </w:t>
            </w:r>
          </w:p>
        </w:tc>
        <w:tc>
          <w:tcPr>
            <w:tcW w:w="1531" w:type="dxa"/>
            <w:tcBorders>
              <w:top w:val="nil"/>
              <w:left w:val="nil"/>
              <w:bottom w:val="single" w:sz="4" w:space="0" w:color="auto"/>
              <w:right w:val="single" w:sz="4" w:space="0" w:color="auto"/>
            </w:tcBorders>
            <w:shd w:val="clear" w:color="auto" w:fill="auto"/>
            <w:vAlign w:val="center"/>
            <w:hideMark/>
          </w:tcPr>
          <w:p w14:paraId="4EE5B368" w14:textId="77777777" w:rsidR="002D6E5F" w:rsidRPr="00F26AC4" w:rsidRDefault="002D6E5F" w:rsidP="00775A72">
            <w:pPr>
              <w:spacing w:after="0" w:line="240" w:lineRule="auto"/>
              <w:jc w:val="center"/>
              <w:rPr>
                <w:rFonts w:eastAsia="Times New Roman"/>
                <w:color w:val="808080"/>
                <w:spacing w:val="0"/>
              </w:rPr>
            </w:pPr>
            <w:r w:rsidRPr="00F26AC4">
              <w:rPr>
                <w:rFonts w:eastAsia="Times New Roman"/>
                <w:color w:val="808080"/>
                <w:spacing w:val="0"/>
              </w:rPr>
              <w:t>2,559</w:t>
            </w:r>
          </w:p>
        </w:tc>
      </w:tr>
      <w:tr w:rsidR="002D6E5F" w:rsidRPr="00F26AC4" w14:paraId="29BE243D" w14:textId="77777777" w:rsidTr="00775A72">
        <w:trPr>
          <w:trHeight w:val="600"/>
        </w:trPr>
        <w:tc>
          <w:tcPr>
            <w:tcW w:w="2835" w:type="dxa"/>
            <w:tcBorders>
              <w:top w:val="nil"/>
              <w:left w:val="single" w:sz="4" w:space="0" w:color="auto"/>
              <w:bottom w:val="single" w:sz="4" w:space="0" w:color="auto"/>
              <w:right w:val="single" w:sz="4" w:space="0" w:color="auto"/>
            </w:tcBorders>
            <w:shd w:val="clear" w:color="auto" w:fill="auto"/>
            <w:vAlign w:val="center"/>
            <w:hideMark/>
          </w:tcPr>
          <w:p w14:paraId="435C2D73" w14:textId="77777777" w:rsidR="002D6E5F" w:rsidRPr="00F26AC4" w:rsidRDefault="002D6E5F" w:rsidP="00775A72">
            <w:pPr>
              <w:spacing w:after="0" w:line="240" w:lineRule="auto"/>
              <w:rPr>
                <w:rFonts w:eastAsia="Times New Roman"/>
                <w:color w:val="808080"/>
                <w:spacing w:val="0"/>
              </w:rPr>
            </w:pPr>
            <w:r w:rsidRPr="00F26AC4">
              <w:rPr>
                <w:rFonts w:eastAsia="Times New Roman"/>
                <w:color w:val="808080"/>
                <w:spacing w:val="0"/>
              </w:rPr>
              <w:t>Haina II</w:t>
            </w:r>
          </w:p>
        </w:tc>
        <w:tc>
          <w:tcPr>
            <w:tcW w:w="3005" w:type="dxa"/>
            <w:tcBorders>
              <w:top w:val="nil"/>
              <w:left w:val="nil"/>
              <w:bottom w:val="single" w:sz="4" w:space="0" w:color="auto"/>
              <w:right w:val="single" w:sz="4" w:space="0" w:color="auto"/>
            </w:tcBorders>
            <w:shd w:val="clear" w:color="auto" w:fill="auto"/>
            <w:vAlign w:val="center"/>
            <w:hideMark/>
          </w:tcPr>
          <w:p w14:paraId="42486420" w14:textId="77777777" w:rsidR="002D6E5F" w:rsidRPr="00F26AC4" w:rsidRDefault="002D6E5F" w:rsidP="00775A72">
            <w:pPr>
              <w:spacing w:after="0" w:line="240" w:lineRule="auto"/>
              <w:jc w:val="center"/>
              <w:rPr>
                <w:rFonts w:eastAsia="Times New Roman"/>
                <w:color w:val="808080"/>
                <w:spacing w:val="0"/>
              </w:rPr>
            </w:pPr>
            <w:r w:rsidRPr="00F26AC4">
              <w:rPr>
                <w:rFonts w:eastAsia="Times New Roman"/>
                <w:color w:val="808080"/>
                <w:spacing w:val="0"/>
              </w:rPr>
              <w:t xml:space="preserve">23/8/2022 </w:t>
            </w:r>
            <w:proofErr w:type="spellStart"/>
            <w:r w:rsidRPr="00F26AC4">
              <w:rPr>
                <w:rFonts w:eastAsia="Times New Roman"/>
                <w:color w:val="808080"/>
                <w:spacing w:val="0"/>
              </w:rPr>
              <w:t>al</w:t>
            </w:r>
            <w:proofErr w:type="spellEnd"/>
            <w:r w:rsidRPr="00F26AC4">
              <w:rPr>
                <w:rFonts w:eastAsia="Times New Roman"/>
                <w:color w:val="808080"/>
                <w:spacing w:val="0"/>
              </w:rPr>
              <w:t xml:space="preserve"> 27/8/2022 </w:t>
            </w:r>
          </w:p>
        </w:tc>
        <w:tc>
          <w:tcPr>
            <w:tcW w:w="1531" w:type="dxa"/>
            <w:tcBorders>
              <w:top w:val="nil"/>
              <w:left w:val="nil"/>
              <w:bottom w:val="single" w:sz="4" w:space="0" w:color="auto"/>
              <w:right w:val="single" w:sz="4" w:space="0" w:color="auto"/>
            </w:tcBorders>
            <w:shd w:val="clear" w:color="auto" w:fill="auto"/>
            <w:vAlign w:val="center"/>
            <w:hideMark/>
          </w:tcPr>
          <w:p w14:paraId="6E36072C" w14:textId="77777777" w:rsidR="002D6E5F" w:rsidRPr="00F26AC4" w:rsidRDefault="002D6E5F" w:rsidP="00775A72">
            <w:pPr>
              <w:spacing w:after="0" w:line="240" w:lineRule="auto"/>
              <w:jc w:val="center"/>
              <w:rPr>
                <w:rFonts w:eastAsia="Times New Roman"/>
                <w:color w:val="808080"/>
                <w:spacing w:val="0"/>
              </w:rPr>
            </w:pPr>
            <w:r w:rsidRPr="00F26AC4">
              <w:rPr>
                <w:rFonts w:eastAsia="Times New Roman"/>
                <w:color w:val="808080"/>
                <w:spacing w:val="0"/>
              </w:rPr>
              <w:t>2,784</w:t>
            </w:r>
          </w:p>
        </w:tc>
      </w:tr>
      <w:tr w:rsidR="002D6E5F" w:rsidRPr="00F26AC4" w14:paraId="12CF7042" w14:textId="77777777" w:rsidTr="00775A72">
        <w:trPr>
          <w:trHeight w:val="600"/>
        </w:trPr>
        <w:tc>
          <w:tcPr>
            <w:tcW w:w="2835" w:type="dxa"/>
            <w:tcBorders>
              <w:top w:val="nil"/>
              <w:left w:val="single" w:sz="4" w:space="0" w:color="auto"/>
              <w:bottom w:val="single" w:sz="4" w:space="0" w:color="auto"/>
              <w:right w:val="single" w:sz="4" w:space="0" w:color="auto"/>
            </w:tcBorders>
            <w:shd w:val="clear" w:color="auto" w:fill="auto"/>
            <w:vAlign w:val="center"/>
            <w:hideMark/>
          </w:tcPr>
          <w:p w14:paraId="7E80F85F" w14:textId="77777777" w:rsidR="002D6E5F" w:rsidRPr="00F26AC4" w:rsidRDefault="002D6E5F" w:rsidP="00775A72">
            <w:pPr>
              <w:spacing w:after="0" w:line="240" w:lineRule="auto"/>
              <w:rPr>
                <w:rFonts w:eastAsia="Times New Roman"/>
                <w:color w:val="808080"/>
                <w:spacing w:val="0"/>
              </w:rPr>
            </w:pPr>
            <w:r w:rsidRPr="00F26AC4">
              <w:rPr>
                <w:rFonts w:eastAsia="Times New Roman"/>
                <w:color w:val="808080"/>
                <w:spacing w:val="0"/>
              </w:rPr>
              <w:t xml:space="preserve">Los </w:t>
            </w:r>
            <w:proofErr w:type="spellStart"/>
            <w:r w:rsidRPr="00F26AC4">
              <w:rPr>
                <w:rFonts w:eastAsia="Times New Roman"/>
                <w:color w:val="808080"/>
                <w:spacing w:val="0"/>
              </w:rPr>
              <w:t>peralejos</w:t>
            </w:r>
            <w:proofErr w:type="spellEnd"/>
            <w:r w:rsidRPr="00F26AC4">
              <w:rPr>
                <w:rFonts w:eastAsia="Times New Roman"/>
                <w:color w:val="808080"/>
                <w:spacing w:val="0"/>
              </w:rPr>
              <w:t xml:space="preserve"> </w:t>
            </w:r>
          </w:p>
        </w:tc>
        <w:tc>
          <w:tcPr>
            <w:tcW w:w="3005" w:type="dxa"/>
            <w:tcBorders>
              <w:top w:val="nil"/>
              <w:left w:val="nil"/>
              <w:bottom w:val="single" w:sz="4" w:space="0" w:color="auto"/>
              <w:right w:val="single" w:sz="4" w:space="0" w:color="auto"/>
            </w:tcBorders>
            <w:shd w:val="clear" w:color="auto" w:fill="auto"/>
            <w:vAlign w:val="center"/>
            <w:hideMark/>
          </w:tcPr>
          <w:p w14:paraId="34C547E7" w14:textId="77777777" w:rsidR="002D6E5F" w:rsidRPr="00F26AC4" w:rsidRDefault="002D6E5F" w:rsidP="00775A72">
            <w:pPr>
              <w:spacing w:after="0" w:line="240" w:lineRule="auto"/>
              <w:jc w:val="center"/>
              <w:rPr>
                <w:rFonts w:eastAsia="Times New Roman"/>
                <w:color w:val="808080"/>
                <w:spacing w:val="0"/>
              </w:rPr>
            </w:pPr>
            <w:r w:rsidRPr="00F26AC4">
              <w:rPr>
                <w:rFonts w:eastAsia="Times New Roman"/>
                <w:color w:val="808080"/>
                <w:spacing w:val="0"/>
              </w:rPr>
              <w:t xml:space="preserve">10/9/2022 </w:t>
            </w:r>
            <w:proofErr w:type="spellStart"/>
            <w:r w:rsidRPr="00F26AC4">
              <w:rPr>
                <w:rFonts w:eastAsia="Times New Roman"/>
                <w:color w:val="808080"/>
                <w:spacing w:val="0"/>
              </w:rPr>
              <w:t>al</w:t>
            </w:r>
            <w:proofErr w:type="spellEnd"/>
            <w:r w:rsidRPr="00F26AC4">
              <w:rPr>
                <w:rFonts w:eastAsia="Times New Roman"/>
                <w:color w:val="808080"/>
                <w:spacing w:val="0"/>
              </w:rPr>
              <w:t xml:space="preserve"> 13/9/2022</w:t>
            </w:r>
          </w:p>
        </w:tc>
        <w:tc>
          <w:tcPr>
            <w:tcW w:w="1531" w:type="dxa"/>
            <w:tcBorders>
              <w:top w:val="nil"/>
              <w:left w:val="nil"/>
              <w:bottom w:val="single" w:sz="4" w:space="0" w:color="auto"/>
              <w:right w:val="single" w:sz="4" w:space="0" w:color="auto"/>
            </w:tcBorders>
            <w:shd w:val="clear" w:color="auto" w:fill="auto"/>
            <w:vAlign w:val="center"/>
            <w:hideMark/>
          </w:tcPr>
          <w:p w14:paraId="0F643845" w14:textId="77777777" w:rsidR="002D6E5F" w:rsidRPr="00F26AC4" w:rsidRDefault="002D6E5F" w:rsidP="00775A72">
            <w:pPr>
              <w:spacing w:after="0" w:line="240" w:lineRule="auto"/>
              <w:jc w:val="center"/>
              <w:rPr>
                <w:rFonts w:eastAsia="Times New Roman"/>
                <w:color w:val="808080"/>
                <w:spacing w:val="0"/>
              </w:rPr>
            </w:pPr>
            <w:r w:rsidRPr="00F26AC4">
              <w:rPr>
                <w:rFonts w:eastAsia="Times New Roman"/>
                <w:color w:val="808080"/>
                <w:spacing w:val="0"/>
              </w:rPr>
              <w:t>1,246</w:t>
            </w:r>
          </w:p>
        </w:tc>
      </w:tr>
      <w:tr w:rsidR="002D6E5F" w:rsidRPr="00F26AC4" w14:paraId="4823A3B4" w14:textId="77777777" w:rsidTr="00775A72">
        <w:trPr>
          <w:trHeight w:val="600"/>
        </w:trPr>
        <w:tc>
          <w:tcPr>
            <w:tcW w:w="2835" w:type="dxa"/>
            <w:tcBorders>
              <w:top w:val="nil"/>
              <w:left w:val="single" w:sz="4" w:space="0" w:color="auto"/>
              <w:bottom w:val="single" w:sz="4" w:space="0" w:color="auto"/>
              <w:right w:val="single" w:sz="4" w:space="0" w:color="auto"/>
            </w:tcBorders>
            <w:shd w:val="clear" w:color="auto" w:fill="auto"/>
            <w:vAlign w:val="center"/>
            <w:hideMark/>
          </w:tcPr>
          <w:p w14:paraId="3B124880" w14:textId="77777777" w:rsidR="002D6E5F" w:rsidRPr="00F26AC4" w:rsidRDefault="002D6E5F" w:rsidP="00775A72">
            <w:pPr>
              <w:spacing w:after="0" w:line="240" w:lineRule="auto"/>
              <w:rPr>
                <w:rFonts w:eastAsia="Times New Roman"/>
                <w:color w:val="808080"/>
                <w:spacing w:val="0"/>
              </w:rPr>
            </w:pPr>
            <w:r w:rsidRPr="00F26AC4">
              <w:rPr>
                <w:rFonts w:eastAsia="Times New Roman"/>
                <w:color w:val="808080"/>
                <w:spacing w:val="0"/>
              </w:rPr>
              <w:t xml:space="preserve">El </w:t>
            </w:r>
            <w:proofErr w:type="spellStart"/>
            <w:r w:rsidRPr="00F26AC4">
              <w:rPr>
                <w:rFonts w:eastAsia="Times New Roman"/>
                <w:color w:val="808080"/>
                <w:spacing w:val="0"/>
              </w:rPr>
              <w:t>Pedregal</w:t>
            </w:r>
            <w:proofErr w:type="spellEnd"/>
            <w:r w:rsidRPr="00F26AC4">
              <w:rPr>
                <w:rFonts w:eastAsia="Times New Roman"/>
                <w:color w:val="808080"/>
                <w:spacing w:val="0"/>
              </w:rPr>
              <w:t xml:space="preserve"> </w:t>
            </w:r>
          </w:p>
        </w:tc>
        <w:tc>
          <w:tcPr>
            <w:tcW w:w="3005" w:type="dxa"/>
            <w:tcBorders>
              <w:top w:val="nil"/>
              <w:left w:val="nil"/>
              <w:bottom w:val="single" w:sz="4" w:space="0" w:color="auto"/>
              <w:right w:val="single" w:sz="4" w:space="0" w:color="auto"/>
            </w:tcBorders>
            <w:shd w:val="clear" w:color="auto" w:fill="auto"/>
            <w:vAlign w:val="center"/>
            <w:hideMark/>
          </w:tcPr>
          <w:p w14:paraId="47743D00" w14:textId="77777777" w:rsidR="002D6E5F" w:rsidRPr="00F26AC4" w:rsidRDefault="002D6E5F" w:rsidP="00775A72">
            <w:pPr>
              <w:spacing w:after="0" w:line="240" w:lineRule="auto"/>
              <w:jc w:val="center"/>
              <w:rPr>
                <w:rFonts w:eastAsia="Times New Roman"/>
                <w:color w:val="808080"/>
                <w:spacing w:val="0"/>
              </w:rPr>
            </w:pPr>
            <w:r w:rsidRPr="00F26AC4">
              <w:rPr>
                <w:rFonts w:eastAsia="Times New Roman"/>
                <w:color w:val="808080"/>
                <w:spacing w:val="0"/>
              </w:rPr>
              <w:t>23/9/22</w:t>
            </w:r>
          </w:p>
        </w:tc>
        <w:tc>
          <w:tcPr>
            <w:tcW w:w="1531" w:type="dxa"/>
            <w:tcBorders>
              <w:top w:val="nil"/>
              <w:left w:val="nil"/>
              <w:bottom w:val="single" w:sz="4" w:space="0" w:color="auto"/>
              <w:right w:val="single" w:sz="4" w:space="0" w:color="auto"/>
            </w:tcBorders>
            <w:shd w:val="clear" w:color="auto" w:fill="auto"/>
            <w:vAlign w:val="center"/>
            <w:hideMark/>
          </w:tcPr>
          <w:p w14:paraId="5155156C" w14:textId="77777777" w:rsidR="002D6E5F" w:rsidRPr="00F26AC4" w:rsidRDefault="002D6E5F" w:rsidP="00775A72">
            <w:pPr>
              <w:spacing w:after="0" w:line="240" w:lineRule="auto"/>
              <w:jc w:val="center"/>
              <w:rPr>
                <w:rFonts w:eastAsia="Times New Roman"/>
                <w:color w:val="808080"/>
                <w:spacing w:val="0"/>
              </w:rPr>
            </w:pPr>
            <w:r w:rsidRPr="00F26AC4">
              <w:rPr>
                <w:rFonts w:eastAsia="Times New Roman"/>
                <w:color w:val="808080"/>
                <w:spacing w:val="0"/>
              </w:rPr>
              <w:t>240</w:t>
            </w:r>
          </w:p>
        </w:tc>
      </w:tr>
      <w:tr w:rsidR="002D6E5F" w:rsidRPr="00F26AC4" w14:paraId="3F584AEC" w14:textId="77777777" w:rsidTr="00775A72">
        <w:trPr>
          <w:trHeight w:val="600"/>
        </w:trPr>
        <w:tc>
          <w:tcPr>
            <w:tcW w:w="2835" w:type="dxa"/>
            <w:tcBorders>
              <w:top w:val="nil"/>
              <w:left w:val="single" w:sz="4" w:space="0" w:color="auto"/>
              <w:bottom w:val="single" w:sz="4" w:space="0" w:color="auto"/>
              <w:right w:val="single" w:sz="4" w:space="0" w:color="auto"/>
            </w:tcBorders>
            <w:shd w:val="clear" w:color="auto" w:fill="auto"/>
            <w:vAlign w:val="center"/>
            <w:hideMark/>
          </w:tcPr>
          <w:p w14:paraId="1A4C1792" w14:textId="77777777" w:rsidR="002D6E5F" w:rsidRPr="00F26AC4" w:rsidRDefault="002D6E5F" w:rsidP="00775A72">
            <w:pPr>
              <w:spacing w:after="0" w:line="240" w:lineRule="auto"/>
              <w:rPr>
                <w:rFonts w:eastAsia="Times New Roman"/>
                <w:color w:val="808080"/>
                <w:spacing w:val="0"/>
              </w:rPr>
            </w:pPr>
            <w:r w:rsidRPr="00F26AC4">
              <w:rPr>
                <w:rFonts w:eastAsia="Times New Roman"/>
                <w:color w:val="808080"/>
                <w:spacing w:val="0"/>
              </w:rPr>
              <w:t xml:space="preserve">La </w:t>
            </w:r>
            <w:proofErr w:type="spellStart"/>
            <w:r w:rsidRPr="00F26AC4">
              <w:rPr>
                <w:rFonts w:eastAsia="Times New Roman"/>
                <w:color w:val="808080"/>
                <w:spacing w:val="0"/>
              </w:rPr>
              <w:t>Cienaga</w:t>
            </w:r>
            <w:proofErr w:type="spellEnd"/>
          </w:p>
        </w:tc>
        <w:tc>
          <w:tcPr>
            <w:tcW w:w="3005" w:type="dxa"/>
            <w:tcBorders>
              <w:top w:val="nil"/>
              <w:left w:val="nil"/>
              <w:bottom w:val="single" w:sz="4" w:space="0" w:color="auto"/>
              <w:right w:val="single" w:sz="4" w:space="0" w:color="auto"/>
            </w:tcBorders>
            <w:shd w:val="clear" w:color="auto" w:fill="auto"/>
            <w:vAlign w:val="center"/>
            <w:hideMark/>
          </w:tcPr>
          <w:p w14:paraId="7430F415" w14:textId="77777777" w:rsidR="002D6E5F" w:rsidRPr="00F26AC4" w:rsidRDefault="002D6E5F" w:rsidP="00775A72">
            <w:pPr>
              <w:spacing w:after="0" w:line="240" w:lineRule="auto"/>
              <w:jc w:val="center"/>
              <w:rPr>
                <w:rFonts w:eastAsia="Times New Roman"/>
                <w:color w:val="808080"/>
                <w:spacing w:val="0"/>
              </w:rPr>
            </w:pPr>
            <w:r w:rsidRPr="00F26AC4">
              <w:rPr>
                <w:rFonts w:eastAsia="Times New Roman"/>
                <w:color w:val="808080"/>
                <w:spacing w:val="0"/>
              </w:rPr>
              <w:t xml:space="preserve">26/9/2022 </w:t>
            </w:r>
            <w:proofErr w:type="spellStart"/>
            <w:r w:rsidRPr="00F26AC4">
              <w:rPr>
                <w:rFonts w:eastAsia="Times New Roman"/>
                <w:color w:val="808080"/>
                <w:spacing w:val="0"/>
              </w:rPr>
              <w:t>al</w:t>
            </w:r>
            <w:proofErr w:type="spellEnd"/>
            <w:r w:rsidRPr="00F26AC4">
              <w:rPr>
                <w:rFonts w:eastAsia="Times New Roman"/>
                <w:color w:val="808080"/>
                <w:spacing w:val="0"/>
              </w:rPr>
              <w:t xml:space="preserve"> 03/10/2022</w:t>
            </w:r>
          </w:p>
        </w:tc>
        <w:tc>
          <w:tcPr>
            <w:tcW w:w="1531" w:type="dxa"/>
            <w:tcBorders>
              <w:top w:val="nil"/>
              <w:left w:val="nil"/>
              <w:bottom w:val="single" w:sz="4" w:space="0" w:color="auto"/>
              <w:right w:val="single" w:sz="4" w:space="0" w:color="auto"/>
            </w:tcBorders>
            <w:shd w:val="clear" w:color="auto" w:fill="auto"/>
            <w:vAlign w:val="center"/>
            <w:hideMark/>
          </w:tcPr>
          <w:p w14:paraId="1510C4BD" w14:textId="77777777" w:rsidR="002D6E5F" w:rsidRPr="00F26AC4" w:rsidRDefault="002D6E5F" w:rsidP="00775A72">
            <w:pPr>
              <w:spacing w:after="0" w:line="240" w:lineRule="auto"/>
              <w:jc w:val="center"/>
              <w:rPr>
                <w:rFonts w:eastAsia="Times New Roman"/>
                <w:color w:val="808080"/>
                <w:spacing w:val="0"/>
              </w:rPr>
            </w:pPr>
            <w:r w:rsidRPr="00F26AC4">
              <w:rPr>
                <w:rFonts w:eastAsia="Times New Roman"/>
                <w:color w:val="808080"/>
                <w:spacing w:val="0"/>
              </w:rPr>
              <w:t>3,512</w:t>
            </w:r>
          </w:p>
        </w:tc>
      </w:tr>
      <w:tr w:rsidR="002D6E5F" w:rsidRPr="00F26AC4" w14:paraId="415C4CED" w14:textId="77777777" w:rsidTr="00775A72">
        <w:trPr>
          <w:trHeight w:val="600"/>
        </w:trPr>
        <w:tc>
          <w:tcPr>
            <w:tcW w:w="2835" w:type="dxa"/>
            <w:tcBorders>
              <w:top w:val="nil"/>
              <w:left w:val="single" w:sz="4" w:space="0" w:color="auto"/>
              <w:bottom w:val="single" w:sz="4" w:space="0" w:color="auto"/>
              <w:right w:val="single" w:sz="4" w:space="0" w:color="auto"/>
            </w:tcBorders>
            <w:shd w:val="clear" w:color="auto" w:fill="auto"/>
            <w:vAlign w:val="center"/>
            <w:hideMark/>
          </w:tcPr>
          <w:p w14:paraId="393F056B" w14:textId="77777777" w:rsidR="002D6E5F" w:rsidRPr="00F26AC4" w:rsidRDefault="002D6E5F" w:rsidP="00775A72">
            <w:pPr>
              <w:spacing w:after="0" w:line="240" w:lineRule="auto"/>
              <w:rPr>
                <w:rFonts w:eastAsia="Times New Roman"/>
                <w:color w:val="808080"/>
                <w:spacing w:val="0"/>
                <w:lang w:val="es-DO"/>
              </w:rPr>
            </w:pPr>
            <w:r w:rsidRPr="00F26AC4">
              <w:rPr>
                <w:rFonts w:eastAsia="Times New Roman"/>
                <w:color w:val="808080"/>
                <w:spacing w:val="0"/>
                <w:lang w:val="es-DO"/>
              </w:rPr>
              <w:t xml:space="preserve">Sabana Grande de </w:t>
            </w:r>
            <w:proofErr w:type="spellStart"/>
            <w:r w:rsidRPr="00F26AC4">
              <w:rPr>
                <w:rFonts w:eastAsia="Times New Roman"/>
                <w:color w:val="808080"/>
                <w:spacing w:val="0"/>
                <w:lang w:val="es-DO"/>
              </w:rPr>
              <w:t>Boyá</w:t>
            </w:r>
            <w:proofErr w:type="spellEnd"/>
            <w:r w:rsidRPr="00F26AC4">
              <w:rPr>
                <w:rFonts w:eastAsia="Times New Roman"/>
                <w:color w:val="808080"/>
                <w:spacing w:val="0"/>
                <w:lang w:val="es-DO"/>
              </w:rPr>
              <w:t xml:space="preserve"> (3era etapa)</w:t>
            </w:r>
          </w:p>
        </w:tc>
        <w:tc>
          <w:tcPr>
            <w:tcW w:w="3005" w:type="dxa"/>
            <w:tcBorders>
              <w:top w:val="nil"/>
              <w:left w:val="nil"/>
              <w:bottom w:val="single" w:sz="4" w:space="0" w:color="auto"/>
              <w:right w:val="single" w:sz="4" w:space="0" w:color="auto"/>
            </w:tcBorders>
            <w:shd w:val="clear" w:color="auto" w:fill="auto"/>
            <w:vAlign w:val="center"/>
            <w:hideMark/>
          </w:tcPr>
          <w:p w14:paraId="41BFB0DD" w14:textId="77777777" w:rsidR="002D6E5F" w:rsidRPr="00F26AC4" w:rsidRDefault="002D6E5F" w:rsidP="00775A72">
            <w:pPr>
              <w:spacing w:after="0" w:line="240" w:lineRule="auto"/>
              <w:jc w:val="center"/>
              <w:rPr>
                <w:rFonts w:eastAsia="Times New Roman"/>
                <w:color w:val="808080"/>
                <w:spacing w:val="0"/>
              </w:rPr>
            </w:pPr>
            <w:r w:rsidRPr="00F26AC4">
              <w:rPr>
                <w:rFonts w:eastAsia="Times New Roman"/>
                <w:color w:val="808080"/>
                <w:spacing w:val="0"/>
              </w:rPr>
              <w:t xml:space="preserve">4/10/2022 </w:t>
            </w:r>
            <w:proofErr w:type="spellStart"/>
            <w:r w:rsidRPr="00F26AC4">
              <w:rPr>
                <w:rFonts w:eastAsia="Times New Roman"/>
                <w:color w:val="808080"/>
                <w:spacing w:val="0"/>
              </w:rPr>
              <w:t>al</w:t>
            </w:r>
            <w:proofErr w:type="spellEnd"/>
            <w:r w:rsidRPr="00F26AC4">
              <w:rPr>
                <w:rFonts w:eastAsia="Times New Roman"/>
                <w:color w:val="808080"/>
                <w:spacing w:val="0"/>
              </w:rPr>
              <w:t xml:space="preserve"> 8/10/2022</w:t>
            </w:r>
          </w:p>
        </w:tc>
        <w:tc>
          <w:tcPr>
            <w:tcW w:w="1531" w:type="dxa"/>
            <w:tcBorders>
              <w:top w:val="nil"/>
              <w:left w:val="nil"/>
              <w:bottom w:val="single" w:sz="4" w:space="0" w:color="auto"/>
              <w:right w:val="single" w:sz="4" w:space="0" w:color="auto"/>
            </w:tcBorders>
            <w:shd w:val="clear" w:color="auto" w:fill="auto"/>
            <w:vAlign w:val="center"/>
            <w:hideMark/>
          </w:tcPr>
          <w:p w14:paraId="71F0E3B3" w14:textId="77777777" w:rsidR="002D6E5F" w:rsidRPr="00F26AC4" w:rsidRDefault="002D6E5F" w:rsidP="00775A72">
            <w:pPr>
              <w:spacing w:after="0" w:line="240" w:lineRule="auto"/>
              <w:jc w:val="center"/>
              <w:rPr>
                <w:rFonts w:eastAsia="Times New Roman"/>
                <w:color w:val="808080"/>
                <w:spacing w:val="0"/>
              </w:rPr>
            </w:pPr>
            <w:r w:rsidRPr="00F26AC4">
              <w:rPr>
                <w:rFonts w:eastAsia="Times New Roman"/>
                <w:color w:val="808080"/>
                <w:spacing w:val="0"/>
              </w:rPr>
              <w:t>2,284</w:t>
            </w:r>
          </w:p>
        </w:tc>
      </w:tr>
      <w:tr w:rsidR="002D6E5F" w:rsidRPr="00F26AC4" w14:paraId="7D553F59" w14:textId="77777777" w:rsidTr="00775A72">
        <w:trPr>
          <w:trHeight w:val="720"/>
        </w:trPr>
        <w:tc>
          <w:tcPr>
            <w:tcW w:w="2835" w:type="dxa"/>
            <w:tcBorders>
              <w:top w:val="single" w:sz="4" w:space="0" w:color="auto"/>
              <w:left w:val="single" w:sz="4" w:space="0" w:color="auto"/>
              <w:bottom w:val="single" w:sz="4" w:space="0" w:color="auto"/>
              <w:right w:val="single" w:sz="4" w:space="0" w:color="auto"/>
            </w:tcBorders>
            <w:shd w:val="clear" w:color="000000" w:fill="2F75B5"/>
            <w:vAlign w:val="center"/>
            <w:hideMark/>
          </w:tcPr>
          <w:p w14:paraId="0D000687" w14:textId="77777777" w:rsidR="002D6E5F" w:rsidRPr="00F26AC4" w:rsidRDefault="002D6E5F" w:rsidP="00775A72">
            <w:pPr>
              <w:spacing w:after="0" w:line="240" w:lineRule="auto"/>
              <w:jc w:val="center"/>
              <w:rPr>
                <w:rFonts w:eastAsia="Times New Roman"/>
                <w:b/>
                <w:bCs/>
                <w:color w:val="FFFFFF"/>
                <w:spacing w:val="0"/>
              </w:rPr>
            </w:pPr>
            <w:r w:rsidRPr="00F26AC4">
              <w:rPr>
                <w:rFonts w:eastAsia="Times New Roman"/>
                <w:b/>
                <w:bCs/>
                <w:color w:val="FFFFFF"/>
                <w:spacing w:val="0"/>
              </w:rPr>
              <w:lastRenderedPageBreak/>
              <w:t xml:space="preserve">Proyecto </w:t>
            </w:r>
          </w:p>
        </w:tc>
        <w:tc>
          <w:tcPr>
            <w:tcW w:w="3005" w:type="dxa"/>
            <w:tcBorders>
              <w:top w:val="single" w:sz="4" w:space="0" w:color="auto"/>
              <w:left w:val="nil"/>
              <w:bottom w:val="single" w:sz="4" w:space="0" w:color="auto"/>
              <w:right w:val="single" w:sz="4" w:space="0" w:color="auto"/>
            </w:tcBorders>
            <w:shd w:val="clear" w:color="000000" w:fill="2F75B5"/>
            <w:vAlign w:val="center"/>
            <w:hideMark/>
          </w:tcPr>
          <w:p w14:paraId="55072822" w14:textId="77777777" w:rsidR="002D6E5F" w:rsidRPr="00F26AC4" w:rsidRDefault="002D6E5F" w:rsidP="00775A72">
            <w:pPr>
              <w:spacing w:after="0" w:line="240" w:lineRule="auto"/>
              <w:jc w:val="center"/>
              <w:rPr>
                <w:rFonts w:eastAsia="Times New Roman"/>
                <w:b/>
                <w:bCs/>
                <w:color w:val="FFFFFF"/>
                <w:spacing w:val="0"/>
              </w:rPr>
            </w:pPr>
            <w:r w:rsidRPr="00F26AC4">
              <w:rPr>
                <w:rFonts w:eastAsia="Times New Roman"/>
                <w:b/>
                <w:bCs/>
                <w:color w:val="FFFFFF"/>
                <w:spacing w:val="0"/>
              </w:rPr>
              <w:t xml:space="preserve">Fecha </w:t>
            </w:r>
          </w:p>
        </w:tc>
        <w:tc>
          <w:tcPr>
            <w:tcW w:w="1531" w:type="dxa"/>
            <w:tcBorders>
              <w:top w:val="single" w:sz="4" w:space="0" w:color="auto"/>
              <w:left w:val="nil"/>
              <w:bottom w:val="single" w:sz="4" w:space="0" w:color="auto"/>
              <w:right w:val="single" w:sz="4" w:space="0" w:color="auto"/>
            </w:tcBorders>
            <w:shd w:val="clear" w:color="000000" w:fill="2F75B5"/>
            <w:vAlign w:val="center"/>
            <w:hideMark/>
          </w:tcPr>
          <w:p w14:paraId="0E9B77F2" w14:textId="77777777" w:rsidR="002D6E5F" w:rsidRPr="00F26AC4" w:rsidRDefault="002D6E5F" w:rsidP="00775A72">
            <w:pPr>
              <w:spacing w:after="0" w:line="240" w:lineRule="auto"/>
              <w:jc w:val="center"/>
              <w:rPr>
                <w:rFonts w:eastAsia="Times New Roman"/>
                <w:b/>
                <w:bCs/>
                <w:color w:val="FFFFFF"/>
                <w:spacing w:val="0"/>
              </w:rPr>
            </w:pPr>
            <w:proofErr w:type="spellStart"/>
            <w:r w:rsidRPr="00F26AC4">
              <w:rPr>
                <w:rFonts w:eastAsia="Times New Roman"/>
                <w:b/>
                <w:bCs/>
                <w:color w:val="FFFFFF"/>
                <w:spacing w:val="0"/>
              </w:rPr>
              <w:t>Inmuebles</w:t>
            </w:r>
            <w:proofErr w:type="spellEnd"/>
            <w:r w:rsidRPr="00F26AC4">
              <w:rPr>
                <w:rFonts w:eastAsia="Times New Roman"/>
                <w:b/>
                <w:bCs/>
                <w:color w:val="FFFFFF"/>
                <w:spacing w:val="0"/>
              </w:rPr>
              <w:t xml:space="preserve"> </w:t>
            </w:r>
            <w:proofErr w:type="spellStart"/>
            <w:r w:rsidRPr="00F26AC4">
              <w:rPr>
                <w:rFonts w:eastAsia="Times New Roman"/>
                <w:b/>
                <w:bCs/>
                <w:color w:val="FFFFFF"/>
                <w:spacing w:val="0"/>
              </w:rPr>
              <w:t>censados</w:t>
            </w:r>
            <w:proofErr w:type="spellEnd"/>
          </w:p>
        </w:tc>
      </w:tr>
      <w:tr w:rsidR="002D6E5F" w:rsidRPr="00F26AC4" w14:paraId="01A0A312" w14:textId="77777777" w:rsidTr="00775A72">
        <w:trPr>
          <w:trHeight w:val="600"/>
        </w:trPr>
        <w:tc>
          <w:tcPr>
            <w:tcW w:w="2835" w:type="dxa"/>
            <w:tcBorders>
              <w:top w:val="nil"/>
              <w:left w:val="single" w:sz="4" w:space="0" w:color="auto"/>
              <w:bottom w:val="single" w:sz="4" w:space="0" w:color="auto"/>
              <w:right w:val="single" w:sz="4" w:space="0" w:color="auto"/>
            </w:tcBorders>
            <w:shd w:val="clear" w:color="auto" w:fill="auto"/>
            <w:vAlign w:val="center"/>
            <w:hideMark/>
          </w:tcPr>
          <w:p w14:paraId="4A6C41A0" w14:textId="77777777" w:rsidR="002D6E5F" w:rsidRPr="00F26AC4" w:rsidRDefault="002D6E5F" w:rsidP="00775A72">
            <w:pPr>
              <w:spacing w:after="0" w:line="240" w:lineRule="auto"/>
              <w:rPr>
                <w:rFonts w:eastAsia="Times New Roman"/>
                <w:color w:val="808080"/>
                <w:spacing w:val="0"/>
              </w:rPr>
            </w:pPr>
            <w:r w:rsidRPr="00F26AC4">
              <w:rPr>
                <w:rFonts w:eastAsia="Times New Roman"/>
                <w:color w:val="808080"/>
                <w:spacing w:val="0"/>
              </w:rPr>
              <w:t xml:space="preserve">La Victoria </w:t>
            </w:r>
          </w:p>
        </w:tc>
        <w:tc>
          <w:tcPr>
            <w:tcW w:w="3005" w:type="dxa"/>
            <w:tcBorders>
              <w:top w:val="nil"/>
              <w:left w:val="nil"/>
              <w:bottom w:val="single" w:sz="4" w:space="0" w:color="auto"/>
              <w:right w:val="single" w:sz="4" w:space="0" w:color="auto"/>
            </w:tcBorders>
            <w:shd w:val="clear" w:color="auto" w:fill="auto"/>
            <w:vAlign w:val="center"/>
            <w:hideMark/>
          </w:tcPr>
          <w:p w14:paraId="361E808D" w14:textId="77777777" w:rsidR="002D6E5F" w:rsidRPr="00F26AC4" w:rsidRDefault="002D6E5F" w:rsidP="00775A72">
            <w:pPr>
              <w:spacing w:after="0" w:line="240" w:lineRule="auto"/>
              <w:jc w:val="center"/>
              <w:rPr>
                <w:rFonts w:eastAsia="Times New Roman"/>
                <w:color w:val="808080"/>
                <w:spacing w:val="0"/>
              </w:rPr>
            </w:pPr>
            <w:r w:rsidRPr="00F26AC4">
              <w:rPr>
                <w:rFonts w:eastAsia="Times New Roman"/>
                <w:color w:val="808080"/>
                <w:spacing w:val="0"/>
              </w:rPr>
              <w:t xml:space="preserve">10/10/2022 </w:t>
            </w:r>
            <w:proofErr w:type="spellStart"/>
            <w:r w:rsidRPr="00F26AC4">
              <w:rPr>
                <w:rFonts w:eastAsia="Times New Roman"/>
                <w:color w:val="808080"/>
                <w:spacing w:val="0"/>
              </w:rPr>
              <w:t>al</w:t>
            </w:r>
            <w:proofErr w:type="spellEnd"/>
            <w:r w:rsidRPr="00F26AC4">
              <w:rPr>
                <w:rFonts w:eastAsia="Times New Roman"/>
                <w:color w:val="808080"/>
                <w:spacing w:val="0"/>
              </w:rPr>
              <w:t xml:space="preserve"> 15/10/2022</w:t>
            </w:r>
          </w:p>
        </w:tc>
        <w:tc>
          <w:tcPr>
            <w:tcW w:w="1531" w:type="dxa"/>
            <w:tcBorders>
              <w:top w:val="nil"/>
              <w:left w:val="nil"/>
              <w:bottom w:val="single" w:sz="4" w:space="0" w:color="auto"/>
              <w:right w:val="single" w:sz="4" w:space="0" w:color="auto"/>
            </w:tcBorders>
            <w:shd w:val="clear" w:color="auto" w:fill="auto"/>
            <w:vAlign w:val="center"/>
            <w:hideMark/>
          </w:tcPr>
          <w:p w14:paraId="4B366A81" w14:textId="77777777" w:rsidR="002D6E5F" w:rsidRPr="00F26AC4" w:rsidRDefault="002D6E5F" w:rsidP="00775A72">
            <w:pPr>
              <w:spacing w:after="0" w:line="240" w:lineRule="auto"/>
              <w:jc w:val="center"/>
              <w:rPr>
                <w:rFonts w:eastAsia="Times New Roman"/>
                <w:color w:val="808080"/>
                <w:spacing w:val="0"/>
              </w:rPr>
            </w:pPr>
            <w:r w:rsidRPr="00F26AC4">
              <w:rPr>
                <w:rFonts w:eastAsia="Times New Roman"/>
                <w:color w:val="808080"/>
                <w:spacing w:val="0"/>
              </w:rPr>
              <w:t>2,839</w:t>
            </w:r>
          </w:p>
        </w:tc>
      </w:tr>
      <w:tr w:rsidR="002D6E5F" w:rsidRPr="00F26AC4" w14:paraId="377D1CA5" w14:textId="77777777" w:rsidTr="00775A72">
        <w:trPr>
          <w:trHeight w:val="600"/>
        </w:trPr>
        <w:tc>
          <w:tcPr>
            <w:tcW w:w="2835" w:type="dxa"/>
            <w:tcBorders>
              <w:top w:val="nil"/>
              <w:left w:val="single" w:sz="4" w:space="0" w:color="auto"/>
              <w:bottom w:val="single" w:sz="4" w:space="0" w:color="auto"/>
              <w:right w:val="single" w:sz="4" w:space="0" w:color="auto"/>
            </w:tcBorders>
            <w:shd w:val="clear" w:color="auto" w:fill="auto"/>
            <w:vAlign w:val="center"/>
            <w:hideMark/>
          </w:tcPr>
          <w:p w14:paraId="0A9C929A" w14:textId="77777777" w:rsidR="002D6E5F" w:rsidRPr="00F26AC4" w:rsidRDefault="002D6E5F" w:rsidP="00775A72">
            <w:pPr>
              <w:spacing w:after="0" w:line="240" w:lineRule="auto"/>
              <w:rPr>
                <w:rFonts w:eastAsia="Times New Roman"/>
                <w:color w:val="808080"/>
                <w:spacing w:val="0"/>
              </w:rPr>
            </w:pPr>
            <w:proofErr w:type="spellStart"/>
            <w:r w:rsidRPr="00F26AC4">
              <w:rPr>
                <w:rFonts w:eastAsia="Times New Roman"/>
                <w:color w:val="808080"/>
                <w:spacing w:val="0"/>
              </w:rPr>
              <w:t>Azua</w:t>
            </w:r>
            <w:proofErr w:type="spellEnd"/>
            <w:r w:rsidRPr="00F26AC4">
              <w:rPr>
                <w:rFonts w:eastAsia="Times New Roman"/>
                <w:color w:val="808080"/>
                <w:spacing w:val="0"/>
              </w:rPr>
              <w:t xml:space="preserve"> VII</w:t>
            </w:r>
          </w:p>
        </w:tc>
        <w:tc>
          <w:tcPr>
            <w:tcW w:w="3005" w:type="dxa"/>
            <w:tcBorders>
              <w:top w:val="nil"/>
              <w:left w:val="nil"/>
              <w:bottom w:val="single" w:sz="4" w:space="0" w:color="auto"/>
              <w:right w:val="single" w:sz="4" w:space="0" w:color="auto"/>
            </w:tcBorders>
            <w:shd w:val="clear" w:color="auto" w:fill="auto"/>
            <w:vAlign w:val="center"/>
            <w:hideMark/>
          </w:tcPr>
          <w:p w14:paraId="33B0E61A" w14:textId="77777777" w:rsidR="002D6E5F" w:rsidRPr="00F26AC4" w:rsidRDefault="002D6E5F" w:rsidP="00775A72">
            <w:pPr>
              <w:spacing w:after="0" w:line="240" w:lineRule="auto"/>
              <w:jc w:val="center"/>
              <w:rPr>
                <w:rFonts w:eastAsia="Times New Roman"/>
                <w:color w:val="808080"/>
                <w:spacing w:val="0"/>
              </w:rPr>
            </w:pPr>
            <w:r w:rsidRPr="00F26AC4">
              <w:rPr>
                <w:rFonts w:eastAsia="Times New Roman"/>
                <w:color w:val="808080"/>
                <w:spacing w:val="0"/>
              </w:rPr>
              <w:t xml:space="preserve">18/10/2022 </w:t>
            </w:r>
            <w:proofErr w:type="spellStart"/>
            <w:r w:rsidRPr="00F26AC4">
              <w:rPr>
                <w:rFonts w:eastAsia="Times New Roman"/>
                <w:color w:val="808080"/>
                <w:spacing w:val="0"/>
              </w:rPr>
              <w:t>al</w:t>
            </w:r>
            <w:proofErr w:type="spellEnd"/>
            <w:r w:rsidRPr="00F26AC4">
              <w:rPr>
                <w:rFonts w:eastAsia="Times New Roman"/>
                <w:color w:val="808080"/>
                <w:spacing w:val="0"/>
              </w:rPr>
              <w:t xml:space="preserve"> 22/10/2022</w:t>
            </w:r>
          </w:p>
        </w:tc>
        <w:tc>
          <w:tcPr>
            <w:tcW w:w="1531" w:type="dxa"/>
            <w:tcBorders>
              <w:top w:val="nil"/>
              <w:left w:val="nil"/>
              <w:bottom w:val="single" w:sz="4" w:space="0" w:color="auto"/>
              <w:right w:val="single" w:sz="4" w:space="0" w:color="auto"/>
            </w:tcBorders>
            <w:shd w:val="clear" w:color="auto" w:fill="auto"/>
            <w:vAlign w:val="center"/>
            <w:hideMark/>
          </w:tcPr>
          <w:p w14:paraId="247855B7" w14:textId="77777777" w:rsidR="002D6E5F" w:rsidRPr="00F26AC4" w:rsidRDefault="002D6E5F" w:rsidP="00775A72">
            <w:pPr>
              <w:spacing w:after="0" w:line="240" w:lineRule="auto"/>
              <w:jc w:val="center"/>
              <w:rPr>
                <w:rFonts w:eastAsia="Times New Roman"/>
                <w:color w:val="808080"/>
                <w:spacing w:val="0"/>
              </w:rPr>
            </w:pPr>
            <w:r w:rsidRPr="00F26AC4">
              <w:rPr>
                <w:rFonts w:eastAsia="Times New Roman"/>
                <w:color w:val="808080"/>
                <w:spacing w:val="0"/>
              </w:rPr>
              <w:t>786</w:t>
            </w:r>
          </w:p>
        </w:tc>
      </w:tr>
      <w:tr w:rsidR="002D6E5F" w:rsidRPr="00F26AC4" w14:paraId="23E84F9E" w14:textId="77777777" w:rsidTr="00775A72">
        <w:trPr>
          <w:trHeight w:val="600"/>
        </w:trPr>
        <w:tc>
          <w:tcPr>
            <w:tcW w:w="2835" w:type="dxa"/>
            <w:tcBorders>
              <w:top w:val="nil"/>
              <w:left w:val="single" w:sz="4" w:space="0" w:color="auto"/>
              <w:bottom w:val="single" w:sz="4" w:space="0" w:color="auto"/>
              <w:right w:val="single" w:sz="4" w:space="0" w:color="auto"/>
            </w:tcBorders>
            <w:shd w:val="clear" w:color="auto" w:fill="auto"/>
            <w:vAlign w:val="center"/>
            <w:hideMark/>
          </w:tcPr>
          <w:p w14:paraId="55C0A8E4" w14:textId="77777777" w:rsidR="002D6E5F" w:rsidRPr="00F26AC4" w:rsidRDefault="002D6E5F" w:rsidP="00775A72">
            <w:pPr>
              <w:spacing w:after="0" w:line="240" w:lineRule="auto"/>
              <w:rPr>
                <w:rFonts w:eastAsia="Times New Roman"/>
                <w:color w:val="808080"/>
                <w:spacing w:val="0"/>
              </w:rPr>
            </w:pPr>
            <w:proofErr w:type="spellStart"/>
            <w:r w:rsidRPr="00F26AC4">
              <w:rPr>
                <w:rFonts w:eastAsia="Times New Roman"/>
                <w:color w:val="808080"/>
                <w:spacing w:val="0"/>
              </w:rPr>
              <w:t>Pedernales</w:t>
            </w:r>
            <w:proofErr w:type="spellEnd"/>
          </w:p>
        </w:tc>
        <w:tc>
          <w:tcPr>
            <w:tcW w:w="3005" w:type="dxa"/>
            <w:tcBorders>
              <w:top w:val="nil"/>
              <w:left w:val="nil"/>
              <w:bottom w:val="single" w:sz="4" w:space="0" w:color="auto"/>
              <w:right w:val="single" w:sz="4" w:space="0" w:color="auto"/>
            </w:tcBorders>
            <w:shd w:val="clear" w:color="auto" w:fill="auto"/>
            <w:vAlign w:val="center"/>
            <w:hideMark/>
          </w:tcPr>
          <w:p w14:paraId="5B1C04CC" w14:textId="77777777" w:rsidR="002D6E5F" w:rsidRPr="00F26AC4" w:rsidRDefault="002D6E5F" w:rsidP="00775A72">
            <w:pPr>
              <w:spacing w:after="0" w:line="240" w:lineRule="auto"/>
              <w:jc w:val="center"/>
              <w:rPr>
                <w:rFonts w:eastAsia="Times New Roman"/>
                <w:color w:val="808080"/>
                <w:spacing w:val="0"/>
              </w:rPr>
            </w:pPr>
            <w:r w:rsidRPr="00F26AC4">
              <w:rPr>
                <w:rFonts w:eastAsia="Times New Roman"/>
                <w:color w:val="808080"/>
                <w:spacing w:val="0"/>
              </w:rPr>
              <w:t xml:space="preserve">19/10/2022 </w:t>
            </w:r>
            <w:proofErr w:type="spellStart"/>
            <w:r w:rsidRPr="00F26AC4">
              <w:rPr>
                <w:rFonts w:eastAsia="Times New Roman"/>
                <w:color w:val="808080"/>
                <w:spacing w:val="0"/>
              </w:rPr>
              <w:t>al</w:t>
            </w:r>
            <w:proofErr w:type="spellEnd"/>
            <w:r w:rsidRPr="00F26AC4">
              <w:rPr>
                <w:rFonts w:eastAsia="Times New Roman"/>
                <w:color w:val="808080"/>
                <w:spacing w:val="0"/>
              </w:rPr>
              <w:t xml:space="preserve"> 22/10/2022</w:t>
            </w:r>
          </w:p>
        </w:tc>
        <w:tc>
          <w:tcPr>
            <w:tcW w:w="1531" w:type="dxa"/>
            <w:tcBorders>
              <w:top w:val="nil"/>
              <w:left w:val="nil"/>
              <w:bottom w:val="single" w:sz="4" w:space="0" w:color="auto"/>
              <w:right w:val="single" w:sz="4" w:space="0" w:color="auto"/>
            </w:tcBorders>
            <w:shd w:val="clear" w:color="auto" w:fill="auto"/>
            <w:vAlign w:val="center"/>
            <w:hideMark/>
          </w:tcPr>
          <w:p w14:paraId="5CF0FB5F" w14:textId="77777777" w:rsidR="002D6E5F" w:rsidRPr="00F26AC4" w:rsidRDefault="002D6E5F" w:rsidP="00775A72">
            <w:pPr>
              <w:spacing w:after="0" w:line="240" w:lineRule="auto"/>
              <w:jc w:val="center"/>
              <w:rPr>
                <w:rFonts w:eastAsia="Times New Roman"/>
                <w:color w:val="808080"/>
                <w:spacing w:val="0"/>
              </w:rPr>
            </w:pPr>
            <w:r w:rsidRPr="00F26AC4">
              <w:rPr>
                <w:rFonts w:eastAsia="Times New Roman"/>
                <w:color w:val="808080"/>
                <w:spacing w:val="0"/>
              </w:rPr>
              <w:t>385</w:t>
            </w:r>
          </w:p>
        </w:tc>
      </w:tr>
      <w:tr w:rsidR="002D6E5F" w:rsidRPr="00F26AC4" w14:paraId="392F64BA" w14:textId="77777777" w:rsidTr="00775A72">
        <w:trPr>
          <w:trHeight w:val="600"/>
        </w:trPr>
        <w:tc>
          <w:tcPr>
            <w:tcW w:w="2835" w:type="dxa"/>
            <w:tcBorders>
              <w:top w:val="nil"/>
              <w:left w:val="single" w:sz="4" w:space="0" w:color="auto"/>
              <w:bottom w:val="single" w:sz="4" w:space="0" w:color="auto"/>
              <w:right w:val="single" w:sz="4" w:space="0" w:color="auto"/>
            </w:tcBorders>
            <w:shd w:val="clear" w:color="auto" w:fill="auto"/>
            <w:vAlign w:val="center"/>
            <w:hideMark/>
          </w:tcPr>
          <w:p w14:paraId="22432DA7" w14:textId="77777777" w:rsidR="002D6E5F" w:rsidRPr="00F26AC4" w:rsidRDefault="002D6E5F" w:rsidP="00775A72">
            <w:pPr>
              <w:spacing w:after="0" w:line="240" w:lineRule="auto"/>
              <w:rPr>
                <w:rFonts w:eastAsia="Times New Roman"/>
                <w:color w:val="808080"/>
                <w:spacing w:val="0"/>
              </w:rPr>
            </w:pPr>
            <w:r w:rsidRPr="00F26AC4">
              <w:rPr>
                <w:rFonts w:eastAsia="Times New Roman"/>
                <w:color w:val="808080"/>
                <w:spacing w:val="0"/>
              </w:rPr>
              <w:t xml:space="preserve">Monte </w:t>
            </w:r>
            <w:proofErr w:type="spellStart"/>
            <w:r w:rsidRPr="00F26AC4">
              <w:rPr>
                <w:rFonts w:eastAsia="Times New Roman"/>
                <w:color w:val="808080"/>
                <w:spacing w:val="0"/>
              </w:rPr>
              <w:t>Cristi</w:t>
            </w:r>
            <w:proofErr w:type="spellEnd"/>
            <w:r w:rsidRPr="00F26AC4">
              <w:rPr>
                <w:rFonts w:eastAsia="Times New Roman"/>
                <w:color w:val="808080"/>
                <w:spacing w:val="0"/>
              </w:rPr>
              <w:t xml:space="preserve"> III</w:t>
            </w:r>
          </w:p>
        </w:tc>
        <w:tc>
          <w:tcPr>
            <w:tcW w:w="3005" w:type="dxa"/>
            <w:tcBorders>
              <w:top w:val="nil"/>
              <w:left w:val="nil"/>
              <w:bottom w:val="single" w:sz="4" w:space="0" w:color="auto"/>
              <w:right w:val="single" w:sz="4" w:space="0" w:color="auto"/>
            </w:tcBorders>
            <w:shd w:val="clear" w:color="auto" w:fill="auto"/>
            <w:vAlign w:val="center"/>
            <w:hideMark/>
          </w:tcPr>
          <w:p w14:paraId="063B1D90" w14:textId="77777777" w:rsidR="002D6E5F" w:rsidRPr="00F26AC4" w:rsidRDefault="002D6E5F" w:rsidP="00775A72">
            <w:pPr>
              <w:spacing w:after="0" w:line="240" w:lineRule="auto"/>
              <w:jc w:val="center"/>
              <w:rPr>
                <w:rFonts w:eastAsia="Times New Roman"/>
                <w:color w:val="808080"/>
                <w:spacing w:val="0"/>
              </w:rPr>
            </w:pPr>
            <w:r w:rsidRPr="00F26AC4">
              <w:rPr>
                <w:rFonts w:eastAsia="Times New Roman"/>
                <w:color w:val="808080"/>
                <w:spacing w:val="0"/>
              </w:rPr>
              <w:t xml:space="preserve">19/11/2022 </w:t>
            </w:r>
            <w:proofErr w:type="spellStart"/>
            <w:r w:rsidRPr="00F26AC4">
              <w:rPr>
                <w:rFonts w:eastAsia="Times New Roman"/>
                <w:color w:val="808080"/>
                <w:spacing w:val="0"/>
              </w:rPr>
              <w:t>al</w:t>
            </w:r>
            <w:proofErr w:type="spellEnd"/>
            <w:r w:rsidRPr="00F26AC4">
              <w:rPr>
                <w:rFonts w:eastAsia="Times New Roman"/>
                <w:color w:val="808080"/>
                <w:spacing w:val="0"/>
              </w:rPr>
              <w:t xml:space="preserve"> 23/11/2022</w:t>
            </w:r>
          </w:p>
        </w:tc>
        <w:tc>
          <w:tcPr>
            <w:tcW w:w="1531" w:type="dxa"/>
            <w:tcBorders>
              <w:top w:val="nil"/>
              <w:left w:val="nil"/>
              <w:bottom w:val="single" w:sz="4" w:space="0" w:color="auto"/>
              <w:right w:val="single" w:sz="4" w:space="0" w:color="auto"/>
            </w:tcBorders>
            <w:shd w:val="clear" w:color="auto" w:fill="auto"/>
            <w:vAlign w:val="center"/>
            <w:hideMark/>
          </w:tcPr>
          <w:p w14:paraId="24E9D224" w14:textId="77777777" w:rsidR="002D6E5F" w:rsidRPr="00F26AC4" w:rsidRDefault="002D6E5F" w:rsidP="00775A72">
            <w:pPr>
              <w:spacing w:after="0" w:line="240" w:lineRule="auto"/>
              <w:jc w:val="center"/>
              <w:rPr>
                <w:rFonts w:eastAsia="Times New Roman"/>
                <w:color w:val="808080"/>
                <w:spacing w:val="0"/>
              </w:rPr>
            </w:pPr>
            <w:r w:rsidRPr="00F26AC4">
              <w:rPr>
                <w:rFonts w:eastAsia="Times New Roman"/>
                <w:color w:val="808080"/>
                <w:spacing w:val="0"/>
              </w:rPr>
              <w:t>2,152</w:t>
            </w:r>
          </w:p>
        </w:tc>
      </w:tr>
      <w:tr w:rsidR="002D6E5F" w:rsidRPr="00F26AC4" w14:paraId="09A34C55" w14:textId="77777777" w:rsidTr="00775A72">
        <w:trPr>
          <w:trHeight w:val="503"/>
        </w:trPr>
        <w:tc>
          <w:tcPr>
            <w:tcW w:w="2835" w:type="dxa"/>
            <w:tcBorders>
              <w:top w:val="nil"/>
              <w:left w:val="single" w:sz="4" w:space="0" w:color="auto"/>
              <w:bottom w:val="single" w:sz="4" w:space="0" w:color="auto"/>
              <w:right w:val="single" w:sz="4" w:space="0" w:color="auto"/>
            </w:tcBorders>
            <w:shd w:val="clear" w:color="auto" w:fill="auto"/>
            <w:vAlign w:val="center"/>
            <w:hideMark/>
          </w:tcPr>
          <w:p w14:paraId="6A380F81" w14:textId="77777777" w:rsidR="002D6E5F" w:rsidRPr="00F26AC4" w:rsidRDefault="002D6E5F" w:rsidP="00775A72">
            <w:pPr>
              <w:spacing w:after="0" w:line="240" w:lineRule="auto"/>
              <w:rPr>
                <w:rFonts w:eastAsia="Times New Roman"/>
                <w:color w:val="808080"/>
                <w:spacing w:val="0"/>
              </w:rPr>
            </w:pPr>
            <w:r w:rsidRPr="00F26AC4">
              <w:rPr>
                <w:rFonts w:eastAsia="Times New Roman"/>
                <w:color w:val="808080"/>
                <w:spacing w:val="0"/>
              </w:rPr>
              <w:t xml:space="preserve">San Pedro </w:t>
            </w:r>
          </w:p>
        </w:tc>
        <w:tc>
          <w:tcPr>
            <w:tcW w:w="3005" w:type="dxa"/>
            <w:tcBorders>
              <w:top w:val="nil"/>
              <w:left w:val="nil"/>
              <w:bottom w:val="single" w:sz="4" w:space="0" w:color="auto"/>
              <w:right w:val="single" w:sz="4" w:space="0" w:color="auto"/>
            </w:tcBorders>
            <w:shd w:val="clear" w:color="auto" w:fill="auto"/>
            <w:vAlign w:val="center"/>
            <w:hideMark/>
          </w:tcPr>
          <w:p w14:paraId="03B7C333" w14:textId="77777777" w:rsidR="002D6E5F" w:rsidRPr="00F26AC4" w:rsidRDefault="002D6E5F" w:rsidP="00775A72">
            <w:pPr>
              <w:spacing w:after="0" w:line="240" w:lineRule="auto"/>
              <w:jc w:val="center"/>
              <w:rPr>
                <w:rFonts w:eastAsia="Times New Roman"/>
                <w:color w:val="808080"/>
                <w:spacing w:val="0"/>
              </w:rPr>
            </w:pPr>
            <w:r w:rsidRPr="00F26AC4">
              <w:rPr>
                <w:rFonts w:eastAsia="Times New Roman"/>
                <w:color w:val="808080"/>
                <w:spacing w:val="0"/>
              </w:rPr>
              <w:t xml:space="preserve">30/11/2022 </w:t>
            </w:r>
            <w:proofErr w:type="spellStart"/>
            <w:r w:rsidRPr="00F26AC4">
              <w:rPr>
                <w:rFonts w:eastAsia="Times New Roman"/>
                <w:color w:val="808080"/>
                <w:spacing w:val="0"/>
              </w:rPr>
              <w:t>al</w:t>
            </w:r>
            <w:proofErr w:type="spellEnd"/>
            <w:r w:rsidRPr="00F26AC4">
              <w:rPr>
                <w:rFonts w:eastAsia="Times New Roman"/>
                <w:color w:val="808080"/>
                <w:spacing w:val="0"/>
              </w:rPr>
              <w:t xml:space="preserve"> 07/12/2022</w:t>
            </w:r>
          </w:p>
        </w:tc>
        <w:tc>
          <w:tcPr>
            <w:tcW w:w="1531" w:type="dxa"/>
            <w:tcBorders>
              <w:top w:val="nil"/>
              <w:left w:val="nil"/>
              <w:bottom w:val="single" w:sz="4" w:space="0" w:color="auto"/>
              <w:right w:val="single" w:sz="4" w:space="0" w:color="auto"/>
            </w:tcBorders>
            <w:shd w:val="clear" w:color="auto" w:fill="auto"/>
            <w:vAlign w:val="center"/>
            <w:hideMark/>
          </w:tcPr>
          <w:p w14:paraId="3BC82E41" w14:textId="77777777" w:rsidR="002D6E5F" w:rsidRPr="00F26AC4" w:rsidRDefault="002D6E5F" w:rsidP="00775A72">
            <w:pPr>
              <w:spacing w:after="0" w:line="240" w:lineRule="auto"/>
              <w:jc w:val="center"/>
              <w:rPr>
                <w:rFonts w:eastAsia="Times New Roman"/>
                <w:color w:val="808080"/>
                <w:spacing w:val="0"/>
              </w:rPr>
            </w:pPr>
            <w:r w:rsidRPr="00F26AC4">
              <w:rPr>
                <w:rFonts w:eastAsia="Times New Roman"/>
                <w:color w:val="808080"/>
                <w:spacing w:val="0"/>
              </w:rPr>
              <w:t>4,436</w:t>
            </w:r>
          </w:p>
        </w:tc>
      </w:tr>
      <w:tr w:rsidR="002D6E5F" w:rsidRPr="00F26AC4" w14:paraId="17E397DE" w14:textId="77777777" w:rsidTr="00775A72">
        <w:trPr>
          <w:trHeight w:val="469"/>
        </w:trPr>
        <w:tc>
          <w:tcPr>
            <w:tcW w:w="2835" w:type="dxa"/>
            <w:tcBorders>
              <w:top w:val="nil"/>
              <w:left w:val="single" w:sz="4" w:space="0" w:color="auto"/>
              <w:bottom w:val="single" w:sz="4" w:space="0" w:color="auto"/>
              <w:right w:val="single" w:sz="4" w:space="0" w:color="auto"/>
            </w:tcBorders>
            <w:shd w:val="clear" w:color="auto" w:fill="auto"/>
            <w:vAlign w:val="center"/>
            <w:hideMark/>
          </w:tcPr>
          <w:p w14:paraId="58B40EC0" w14:textId="77777777" w:rsidR="002D6E5F" w:rsidRPr="00F26AC4" w:rsidRDefault="002D6E5F" w:rsidP="00775A72">
            <w:pPr>
              <w:spacing w:after="0" w:line="240" w:lineRule="auto"/>
              <w:rPr>
                <w:rFonts w:eastAsia="Times New Roman"/>
                <w:color w:val="808080"/>
                <w:spacing w:val="0"/>
              </w:rPr>
            </w:pPr>
            <w:r w:rsidRPr="00F26AC4">
              <w:rPr>
                <w:rFonts w:eastAsia="Times New Roman"/>
                <w:color w:val="808080"/>
                <w:spacing w:val="0"/>
              </w:rPr>
              <w:t>San Luis</w:t>
            </w:r>
          </w:p>
        </w:tc>
        <w:tc>
          <w:tcPr>
            <w:tcW w:w="3005" w:type="dxa"/>
            <w:tcBorders>
              <w:top w:val="nil"/>
              <w:left w:val="nil"/>
              <w:bottom w:val="single" w:sz="4" w:space="0" w:color="auto"/>
              <w:right w:val="single" w:sz="4" w:space="0" w:color="auto"/>
            </w:tcBorders>
            <w:shd w:val="clear" w:color="auto" w:fill="auto"/>
            <w:vAlign w:val="center"/>
            <w:hideMark/>
          </w:tcPr>
          <w:p w14:paraId="0EA6CC98" w14:textId="77777777" w:rsidR="002D6E5F" w:rsidRPr="00F26AC4" w:rsidRDefault="002D6E5F" w:rsidP="00775A72">
            <w:pPr>
              <w:spacing w:after="0" w:line="240" w:lineRule="auto"/>
              <w:jc w:val="center"/>
              <w:rPr>
                <w:rFonts w:eastAsia="Times New Roman"/>
                <w:color w:val="808080"/>
                <w:spacing w:val="0"/>
              </w:rPr>
            </w:pPr>
            <w:r w:rsidRPr="00F26AC4">
              <w:rPr>
                <w:rFonts w:eastAsia="Times New Roman"/>
                <w:color w:val="808080"/>
                <w:spacing w:val="0"/>
              </w:rPr>
              <w:t xml:space="preserve">15/12/2022 </w:t>
            </w:r>
            <w:proofErr w:type="spellStart"/>
            <w:r w:rsidRPr="00F26AC4">
              <w:rPr>
                <w:rFonts w:eastAsia="Times New Roman"/>
                <w:color w:val="808080"/>
                <w:spacing w:val="0"/>
              </w:rPr>
              <w:t>al</w:t>
            </w:r>
            <w:proofErr w:type="spellEnd"/>
            <w:r w:rsidRPr="00F26AC4">
              <w:rPr>
                <w:rFonts w:eastAsia="Times New Roman"/>
                <w:color w:val="808080"/>
                <w:spacing w:val="0"/>
              </w:rPr>
              <w:t xml:space="preserve"> 17/12/2022</w:t>
            </w:r>
          </w:p>
        </w:tc>
        <w:tc>
          <w:tcPr>
            <w:tcW w:w="1531" w:type="dxa"/>
            <w:tcBorders>
              <w:top w:val="nil"/>
              <w:left w:val="nil"/>
              <w:bottom w:val="single" w:sz="4" w:space="0" w:color="auto"/>
              <w:right w:val="single" w:sz="4" w:space="0" w:color="auto"/>
            </w:tcBorders>
            <w:shd w:val="clear" w:color="auto" w:fill="auto"/>
            <w:vAlign w:val="center"/>
            <w:hideMark/>
          </w:tcPr>
          <w:p w14:paraId="3003ABD3" w14:textId="77777777" w:rsidR="002D6E5F" w:rsidRPr="00F26AC4" w:rsidRDefault="002D6E5F" w:rsidP="00775A72">
            <w:pPr>
              <w:spacing w:after="0" w:line="240" w:lineRule="auto"/>
              <w:jc w:val="center"/>
              <w:rPr>
                <w:rFonts w:eastAsia="Times New Roman"/>
                <w:color w:val="808080"/>
                <w:spacing w:val="0"/>
              </w:rPr>
            </w:pPr>
            <w:r w:rsidRPr="00F26AC4">
              <w:rPr>
                <w:rFonts w:eastAsia="Times New Roman"/>
                <w:color w:val="808080"/>
                <w:spacing w:val="0"/>
              </w:rPr>
              <w:t>2,648</w:t>
            </w:r>
          </w:p>
        </w:tc>
      </w:tr>
    </w:tbl>
    <w:p w14:paraId="1145EDCD" w14:textId="77777777" w:rsidR="002D6E5F" w:rsidRPr="004A1071" w:rsidRDefault="002D6E5F" w:rsidP="002D6E5F">
      <w:pPr>
        <w:pStyle w:val="ListParagraph"/>
        <w:spacing w:line="360" w:lineRule="auto"/>
        <w:ind w:left="648"/>
        <w:jc w:val="both"/>
        <w:rPr>
          <w:color w:val="808080" w:themeColor="background1" w:themeShade="80"/>
          <w:lang w:val="es-DO"/>
        </w:rPr>
      </w:pPr>
    </w:p>
    <w:p w14:paraId="42C09642" w14:textId="77777777" w:rsidR="002D6E5F" w:rsidRPr="004A1071" w:rsidRDefault="002D6E5F" w:rsidP="002D6E5F">
      <w:pPr>
        <w:pStyle w:val="ListParagraph"/>
        <w:numPr>
          <w:ilvl w:val="3"/>
          <w:numId w:val="1"/>
        </w:numPr>
        <w:spacing w:before="20" w:afterLines="20" w:after="48" w:line="360" w:lineRule="auto"/>
        <w:ind w:left="709"/>
        <w:jc w:val="both"/>
        <w:rPr>
          <w:b/>
          <w:color w:val="808080" w:themeColor="background1" w:themeShade="80"/>
          <w:lang w:val="es-DO"/>
        </w:rPr>
      </w:pPr>
      <w:r w:rsidRPr="004A1071">
        <w:rPr>
          <w:b/>
          <w:color w:val="808080" w:themeColor="background1" w:themeShade="80"/>
          <w:lang w:val="es-DO"/>
        </w:rPr>
        <w:t>Otras acciones desarrolladas:</w:t>
      </w:r>
      <w:r>
        <w:rPr>
          <w:b/>
          <w:color w:val="808080" w:themeColor="background1" w:themeShade="80"/>
          <w:lang w:val="es-DO"/>
        </w:rPr>
        <w:t xml:space="preserve"> a</w:t>
      </w:r>
      <w:r w:rsidRPr="004A1071">
        <w:rPr>
          <w:b/>
          <w:color w:val="808080" w:themeColor="background1" w:themeShade="80"/>
          <w:lang w:val="es-DO"/>
        </w:rPr>
        <w:t>pertura ventanilla de la UTECT, ubicada en Nueva York</w:t>
      </w:r>
    </w:p>
    <w:p w14:paraId="71513212" w14:textId="77777777" w:rsidR="002D6E5F" w:rsidRPr="004A1071" w:rsidRDefault="002D6E5F" w:rsidP="002D6E5F">
      <w:pPr>
        <w:pStyle w:val="ListParagraph"/>
        <w:spacing w:line="360" w:lineRule="auto"/>
        <w:ind w:left="648"/>
        <w:jc w:val="both"/>
        <w:rPr>
          <w:color w:val="808080" w:themeColor="background1" w:themeShade="80"/>
          <w:lang w:val="es-DO"/>
        </w:rPr>
      </w:pPr>
      <w:r w:rsidRPr="004A1071">
        <w:rPr>
          <w:noProof/>
          <w:color w:val="808080" w:themeColor="background1" w:themeShade="80"/>
        </w:rPr>
        <w:drawing>
          <wp:anchor distT="0" distB="0" distL="114300" distR="114300" simplePos="0" relativeHeight="251751424" behindDoc="0" locked="0" layoutInCell="1" allowOverlap="1" wp14:anchorId="10A23419" wp14:editId="39B5604D">
            <wp:simplePos x="0" y="0"/>
            <wp:positionH relativeFrom="column">
              <wp:posOffset>2646680</wp:posOffset>
            </wp:positionH>
            <wp:positionV relativeFrom="paragraph">
              <wp:posOffset>1662060</wp:posOffset>
            </wp:positionV>
            <wp:extent cx="2545080" cy="1457960"/>
            <wp:effectExtent l="0" t="0" r="7620" b="8890"/>
            <wp:wrapSquare wrapText="bothSides"/>
            <wp:docPr id="10289553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1" cstate="print">
                      <a:extLst>
                        <a:ext uri="{28A0092B-C50C-407E-A947-70E740481C1C}">
                          <a14:useLocalDpi xmlns:a14="http://schemas.microsoft.com/office/drawing/2010/main" val="0"/>
                        </a:ext>
                      </a:extLst>
                    </a:blip>
                    <a:srcRect t="2238"/>
                    <a:stretch>
                      <a:fillRect/>
                    </a:stretch>
                  </pic:blipFill>
                  <pic:spPr>
                    <a:xfrm>
                      <a:off x="0" y="0"/>
                      <a:ext cx="2545080" cy="1457960"/>
                    </a:xfrm>
                    <a:prstGeom prst="rect">
                      <a:avLst/>
                    </a:prstGeom>
                  </pic:spPr>
                </pic:pic>
              </a:graphicData>
            </a:graphic>
            <wp14:sizeRelH relativeFrom="page">
              <wp14:pctWidth>0</wp14:pctWidth>
            </wp14:sizeRelH>
            <wp14:sizeRelV relativeFrom="page">
              <wp14:pctHeight>0</wp14:pctHeight>
            </wp14:sizeRelV>
          </wp:anchor>
        </w:drawing>
      </w:r>
      <w:r w:rsidRPr="004A1071">
        <w:rPr>
          <w:color w:val="808080" w:themeColor="background1" w:themeShade="80"/>
          <w:lang w:val="es-DO"/>
        </w:rPr>
        <w:t>Nuestro compromiso institucional ha trascendido fronteras con la apertura de una ventanilla de atención a los beneficiarios de los proyectos de titulación ejecutados en el país, en la sede del Consulado Dominicano en New York, donde se realizó el primer acto de entrega y dando inicio con la entrega de 87 certificados de títulos a beneficiarios residentes en esa ciudad.</w:t>
      </w:r>
    </w:p>
    <w:p w14:paraId="52FAE369" w14:textId="77777777" w:rsidR="002D6E5F" w:rsidRDefault="002D6E5F" w:rsidP="002D6E5F">
      <w:pPr>
        <w:pStyle w:val="ListParagraph"/>
        <w:spacing w:line="360" w:lineRule="auto"/>
        <w:jc w:val="both"/>
        <w:rPr>
          <w:color w:val="808080" w:themeColor="background1" w:themeShade="80"/>
          <w:lang w:val="es-DO"/>
        </w:rPr>
      </w:pPr>
      <w:r w:rsidRPr="004A1071">
        <w:rPr>
          <w:noProof/>
          <w:color w:val="808080" w:themeColor="background1" w:themeShade="80"/>
        </w:rPr>
        <w:drawing>
          <wp:anchor distT="0" distB="0" distL="114300" distR="114300" simplePos="0" relativeHeight="251750400" behindDoc="0" locked="0" layoutInCell="1" allowOverlap="1" wp14:anchorId="7E3C2CCE" wp14:editId="658FDBEF">
            <wp:simplePos x="0" y="0"/>
            <wp:positionH relativeFrom="column">
              <wp:posOffset>491197</wp:posOffset>
            </wp:positionH>
            <wp:positionV relativeFrom="paragraph">
              <wp:posOffset>73679</wp:posOffset>
            </wp:positionV>
            <wp:extent cx="1978025" cy="1452245"/>
            <wp:effectExtent l="0" t="0" r="3175" b="0"/>
            <wp:wrapSquare wrapText="bothSides"/>
            <wp:docPr id="7807442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rotWithShape="1">
                    <a:blip r:embed="rId22">
                      <a:extLst>
                        <a:ext uri="{28A0092B-C50C-407E-A947-70E740481C1C}">
                          <a14:useLocalDpi xmlns:a14="http://schemas.microsoft.com/office/drawing/2010/main" val="0"/>
                        </a:ext>
                      </a:extLst>
                    </a:blip>
                    <a:srcRect l="20115"/>
                    <a:stretch/>
                  </pic:blipFill>
                  <pic:spPr bwMode="auto">
                    <a:xfrm>
                      <a:off x="0" y="0"/>
                      <a:ext cx="1978025" cy="1452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F30B2F" w14:textId="77777777" w:rsidR="002D6E5F" w:rsidRPr="004A1071" w:rsidRDefault="002D6E5F" w:rsidP="002D6E5F">
      <w:pPr>
        <w:pStyle w:val="ListParagraph"/>
        <w:spacing w:line="360" w:lineRule="auto"/>
        <w:ind w:left="648"/>
        <w:jc w:val="both"/>
        <w:rPr>
          <w:color w:val="808080" w:themeColor="background1" w:themeShade="80"/>
          <w:lang w:val="es-DO"/>
        </w:rPr>
      </w:pPr>
      <w:r w:rsidRPr="004A1071">
        <w:rPr>
          <w:color w:val="808080" w:themeColor="background1" w:themeShade="80"/>
          <w:lang w:val="es-DO"/>
        </w:rPr>
        <w:t xml:space="preserve">Con la entrega de estos certificados de títulos, la UTECT, ha logrado beneficiar a los dominicanos con propiedades en Aguayo, Azua, Cabrera, Gaspar Hernández, Hacienda Estrella, Hato Mayor, Los Mina, Montecristi, Monte Plata, Nagua, </w:t>
      </w:r>
      <w:r w:rsidRPr="004A1071">
        <w:rPr>
          <w:color w:val="808080" w:themeColor="background1" w:themeShade="80"/>
          <w:lang w:val="es-DO"/>
        </w:rPr>
        <w:lastRenderedPageBreak/>
        <w:t xml:space="preserve">Nigua, Santiago, Sabana Perdida, Villa Altagracia y Villa Riva, a quienes se les otorgó y aseguró la legitimidad de ser propietarios definitivos de sus parcelas, solares y viviendas. </w:t>
      </w:r>
    </w:p>
    <w:p w14:paraId="7000F452" w14:textId="77777777" w:rsidR="002D6E5F" w:rsidRPr="004A1071" w:rsidRDefault="002D6E5F" w:rsidP="002D6E5F">
      <w:pPr>
        <w:pStyle w:val="ListParagraph"/>
        <w:spacing w:line="360" w:lineRule="auto"/>
        <w:ind w:left="648"/>
        <w:jc w:val="both"/>
        <w:rPr>
          <w:color w:val="808080" w:themeColor="background1" w:themeShade="80"/>
          <w:lang w:val="es-DO"/>
        </w:rPr>
      </w:pPr>
      <w:r w:rsidRPr="004A1071">
        <w:rPr>
          <w:color w:val="808080" w:themeColor="background1" w:themeShade="80"/>
          <w:lang w:val="es-DO"/>
        </w:rPr>
        <w:t>La inauguración de esta oficina, en el consulado, ha facilitado que los dominicanos que a ella se apersonen puedan recibir la asesoría, la asistencia y a su vez, ha tenido la finalidad de llegar a todos los destinos donde se encuentre un dominicanos residente para completar todo el proceso con los trámites para la obtención de los certificados de títulos definitivos de los proyectos de titulación.</w:t>
      </w:r>
    </w:p>
    <w:p w14:paraId="6FA9DD81" w14:textId="77777777" w:rsidR="002D6E5F" w:rsidRPr="00310906" w:rsidRDefault="002D6E5F" w:rsidP="002D6E5F">
      <w:pPr>
        <w:pStyle w:val="Heading1"/>
        <w:numPr>
          <w:ilvl w:val="2"/>
          <w:numId w:val="1"/>
        </w:numPr>
        <w:ind w:left="709" w:right="832" w:hanging="567"/>
        <w:jc w:val="left"/>
        <w:rPr>
          <w:rFonts w:eastAsiaTheme="minorHAnsi" w:cs="Times New Roman"/>
          <w:color w:val="808080" w:themeColor="background1" w:themeShade="80"/>
          <w:sz w:val="24"/>
          <w:szCs w:val="24"/>
          <w:lang w:val="es-DO"/>
        </w:rPr>
      </w:pPr>
      <w:bookmarkStart w:id="30" w:name="_Toc122032103"/>
      <w:bookmarkStart w:id="31" w:name="_Toc122079126"/>
      <w:r w:rsidRPr="00310906">
        <w:rPr>
          <w:rFonts w:eastAsiaTheme="minorHAnsi" w:cs="Times New Roman"/>
          <w:color w:val="808080" w:themeColor="background1" w:themeShade="80"/>
          <w:sz w:val="24"/>
          <w:szCs w:val="24"/>
          <w:lang w:val="es-DO"/>
        </w:rPr>
        <w:t>Procesos Legales</w:t>
      </w:r>
      <w:bookmarkEnd w:id="30"/>
      <w:bookmarkEnd w:id="31"/>
    </w:p>
    <w:p w14:paraId="62A39778" w14:textId="77777777" w:rsidR="002D6E5F" w:rsidRPr="006E2ED8" w:rsidRDefault="002D6E5F" w:rsidP="002D6E5F">
      <w:pPr>
        <w:pStyle w:val="ListParagraph"/>
        <w:numPr>
          <w:ilvl w:val="3"/>
          <w:numId w:val="1"/>
        </w:numPr>
        <w:spacing w:before="20" w:afterLines="20" w:after="48" w:line="360" w:lineRule="auto"/>
        <w:ind w:left="709"/>
        <w:jc w:val="both"/>
        <w:rPr>
          <w:b/>
          <w:color w:val="808080" w:themeColor="background1" w:themeShade="80"/>
          <w:lang w:val="es-DO"/>
        </w:rPr>
      </w:pPr>
      <w:r w:rsidRPr="006E2ED8">
        <w:rPr>
          <w:b/>
          <w:color w:val="808080" w:themeColor="background1" w:themeShade="80"/>
          <w:lang w:val="es-DO"/>
        </w:rPr>
        <w:t>Operativos de Firma</w:t>
      </w:r>
    </w:p>
    <w:p w14:paraId="38F6CF4E" w14:textId="77777777" w:rsidR="002D6E5F" w:rsidRPr="00804040" w:rsidRDefault="002D6E5F" w:rsidP="002D6E5F">
      <w:pPr>
        <w:pStyle w:val="ListParagraph"/>
        <w:spacing w:line="360" w:lineRule="auto"/>
        <w:ind w:left="648"/>
        <w:jc w:val="both"/>
        <w:rPr>
          <w:color w:val="808080" w:themeColor="background1" w:themeShade="80"/>
          <w:lang w:val="es-DO"/>
        </w:rPr>
      </w:pPr>
      <w:r w:rsidRPr="00941B47">
        <w:rPr>
          <w:rFonts w:eastAsia="Calibri"/>
          <w:noProof/>
          <w:lang w:val="es-DO"/>
        </w:rPr>
        <w:t>La UT</w:t>
      </w:r>
      <w:r>
        <w:rPr>
          <w:rFonts w:eastAsia="Calibri"/>
          <w:noProof/>
          <w:lang w:val="es-DO"/>
        </w:rPr>
        <w:t>E</w:t>
      </w:r>
      <w:r w:rsidRPr="00941B47">
        <w:rPr>
          <w:rFonts w:eastAsia="Calibri"/>
          <w:noProof/>
          <w:lang w:val="es-DO"/>
        </w:rPr>
        <w:t>CT ha realizado</w:t>
      </w:r>
      <w:r w:rsidRPr="00AF4D6A">
        <w:rPr>
          <w:rFonts w:eastAsia="Calibri"/>
          <w:noProof/>
          <w:lang w:val="es-DO"/>
        </w:rPr>
        <w:t xml:space="preserve"> 22 </w:t>
      </w:r>
      <w:r w:rsidRPr="00941B47">
        <w:rPr>
          <w:rFonts w:eastAsia="Calibri"/>
          <w:noProof/>
          <w:lang w:val="es-DO"/>
        </w:rPr>
        <w:t xml:space="preserve">operativos de firmas durante el año 2022, los cuales equivalen a un total de </w:t>
      </w:r>
      <w:r w:rsidRPr="00AF4D6A">
        <w:rPr>
          <w:rFonts w:eastAsia="Calibri"/>
          <w:noProof/>
          <w:lang w:val="es-DO"/>
        </w:rPr>
        <w:t xml:space="preserve">34,009 </w:t>
      </w:r>
      <w:r w:rsidRPr="00941B47">
        <w:rPr>
          <w:rFonts w:eastAsia="Calibri"/>
          <w:noProof/>
          <w:lang w:val="es-DO"/>
        </w:rPr>
        <w:t>inmuebles, apartamentos y locales comerciales, repartid</w:t>
      </w:r>
      <w:r w:rsidRPr="00804040">
        <w:rPr>
          <w:color w:val="808080" w:themeColor="background1" w:themeShade="80"/>
          <w:lang w:val="es-DO"/>
        </w:rPr>
        <w:t xml:space="preserve">os por todo el territorio nacional, </w:t>
      </w:r>
      <w:r w:rsidRPr="0059125B">
        <w:rPr>
          <w:color w:val="808080" w:themeColor="background1" w:themeShade="80"/>
          <w:lang w:val="es-DO"/>
        </w:rPr>
        <w:t>impactando</w:t>
      </w:r>
      <w:r w:rsidRPr="00804040">
        <w:rPr>
          <w:color w:val="808080" w:themeColor="background1" w:themeShade="80"/>
          <w:lang w:val="es-DO"/>
        </w:rPr>
        <w:t xml:space="preserve"> de manera positiva a igual número de familias distribuidas de la siguiente </w:t>
      </w:r>
      <w:r>
        <w:rPr>
          <w:color w:val="808080" w:themeColor="background1" w:themeShade="80"/>
          <w:lang w:val="es-DO"/>
        </w:rPr>
        <w:t>regiones</w:t>
      </w:r>
      <w:r w:rsidRPr="00804040">
        <w:rPr>
          <w:color w:val="808080" w:themeColor="background1" w:themeShade="80"/>
          <w:lang w:val="es-DO"/>
        </w:rPr>
        <w:t xml:space="preserve">: </w:t>
      </w:r>
    </w:p>
    <w:p w14:paraId="6F7BAEB6" w14:textId="77777777" w:rsidR="002D6E5F" w:rsidRPr="00941B47" w:rsidRDefault="002D6E5F" w:rsidP="002D6E5F">
      <w:pPr>
        <w:pStyle w:val="ListParagraph"/>
        <w:spacing w:line="360" w:lineRule="auto"/>
        <w:ind w:left="648"/>
        <w:jc w:val="both"/>
        <w:rPr>
          <w:rFonts w:eastAsia="Calibri"/>
          <w:noProof/>
          <w:lang w:val="es-DO"/>
        </w:rPr>
      </w:pPr>
      <w:r w:rsidRPr="00941B47">
        <w:rPr>
          <w:rFonts w:eastAsia="Calibri"/>
          <w:b/>
          <w:noProof/>
          <w:lang w:val="es-DO"/>
        </w:rPr>
        <w:t>Regional Este</w:t>
      </w:r>
      <w:r w:rsidRPr="00941B47">
        <w:rPr>
          <w:rFonts w:eastAsia="Calibri"/>
          <w:noProof/>
          <w:lang w:val="es-DO"/>
        </w:rPr>
        <w:t>: 10,811 inmuebles y 1</w:t>
      </w:r>
      <w:r>
        <w:rPr>
          <w:rFonts w:eastAsia="Calibri"/>
          <w:noProof/>
          <w:lang w:val="es-DO"/>
        </w:rPr>
        <w:t>,</w:t>
      </w:r>
      <w:r w:rsidRPr="00941B47">
        <w:rPr>
          <w:rFonts w:eastAsia="Calibri"/>
          <w:noProof/>
          <w:lang w:val="es-DO"/>
        </w:rPr>
        <w:t>826 unidades funcionales;</w:t>
      </w:r>
      <w:r>
        <w:rPr>
          <w:rFonts w:eastAsia="Calibri"/>
          <w:noProof/>
          <w:lang w:val="es-DO"/>
        </w:rPr>
        <w:t xml:space="preserve"> </w:t>
      </w:r>
    </w:p>
    <w:p w14:paraId="76EA71FA" w14:textId="77777777" w:rsidR="002D6E5F" w:rsidRDefault="002D6E5F" w:rsidP="002D6E5F">
      <w:pPr>
        <w:pStyle w:val="ListParagraph"/>
        <w:spacing w:line="360" w:lineRule="auto"/>
        <w:ind w:left="648"/>
        <w:jc w:val="both"/>
        <w:rPr>
          <w:rFonts w:eastAsia="Calibri"/>
          <w:noProof/>
          <w:lang w:val="es-DO"/>
        </w:rPr>
      </w:pPr>
      <w:r w:rsidRPr="00941B47">
        <w:rPr>
          <w:rFonts w:eastAsia="Calibri"/>
          <w:b/>
          <w:noProof/>
          <w:lang w:val="es-DO"/>
        </w:rPr>
        <w:t>Regional Sur</w:t>
      </w:r>
      <w:r w:rsidRPr="00941B47">
        <w:rPr>
          <w:rFonts w:eastAsia="Calibri"/>
          <w:noProof/>
          <w:lang w:val="es-DO"/>
        </w:rPr>
        <w:t>: 10,957 inmuebles y 56 unidades funcionales</w:t>
      </w:r>
      <w:r>
        <w:rPr>
          <w:rFonts w:eastAsia="Calibri"/>
          <w:noProof/>
          <w:lang w:val="es-DO"/>
        </w:rPr>
        <w:t>.</w:t>
      </w:r>
    </w:p>
    <w:p w14:paraId="1B237963" w14:textId="77777777" w:rsidR="002D6E5F" w:rsidRPr="00941B47" w:rsidRDefault="002D6E5F" w:rsidP="002D6E5F">
      <w:pPr>
        <w:pStyle w:val="ListParagraph"/>
        <w:spacing w:line="360" w:lineRule="auto"/>
        <w:ind w:left="648"/>
        <w:jc w:val="both"/>
        <w:rPr>
          <w:rFonts w:eastAsia="Calibri"/>
          <w:noProof/>
          <w:lang w:val="es-DO"/>
        </w:rPr>
      </w:pPr>
      <w:r w:rsidRPr="002F4EFD">
        <w:rPr>
          <w:color w:val="808080" w:themeColor="background1" w:themeShade="80"/>
          <w:lang w:val="es-DO"/>
        </w:rPr>
        <w:t xml:space="preserve">A continuación, el cronológico de </w:t>
      </w:r>
      <w:r>
        <w:rPr>
          <w:color w:val="808080" w:themeColor="background1" w:themeShade="80"/>
          <w:lang w:val="es-DO"/>
        </w:rPr>
        <w:t>los operativos de firma</w:t>
      </w:r>
      <w:r w:rsidRPr="002F4EFD">
        <w:rPr>
          <w:color w:val="808080" w:themeColor="background1" w:themeShade="80"/>
          <w:lang w:val="es-DO"/>
        </w:rPr>
        <w:t xml:space="preserve"> del año 2022:</w:t>
      </w:r>
    </w:p>
    <w:tbl>
      <w:tblPr>
        <w:tblW w:w="7451" w:type="dxa"/>
        <w:tblInd w:w="704" w:type="dxa"/>
        <w:tblLook w:val="04A0" w:firstRow="1" w:lastRow="0" w:firstColumn="1" w:lastColumn="0" w:noHBand="0" w:noVBand="1"/>
      </w:tblPr>
      <w:tblGrid>
        <w:gridCol w:w="2151"/>
        <w:gridCol w:w="2781"/>
        <w:gridCol w:w="1163"/>
        <w:gridCol w:w="1356"/>
      </w:tblGrid>
      <w:tr w:rsidR="002D6E5F" w:rsidRPr="00AF4D6A" w14:paraId="322D5137" w14:textId="77777777" w:rsidTr="00775A72">
        <w:trPr>
          <w:trHeight w:val="709"/>
        </w:trPr>
        <w:tc>
          <w:tcPr>
            <w:tcW w:w="2151" w:type="dxa"/>
            <w:tcBorders>
              <w:top w:val="single" w:sz="4" w:space="0" w:color="auto"/>
              <w:left w:val="single" w:sz="4" w:space="0" w:color="auto"/>
              <w:bottom w:val="single" w:sz="4" w:space="0" w:color="auto"/>
              <w:right w:val="single" w:sz="4" w:space="0" w:color="auto"/>
            </w:tcBorders>
            <w:shd w:val="clear" w:color="000000" w:fill="2F75B5"/>
            <w:vAlign w:val="center"/>
            <w:hideMark/>
          </w:tcPr>
          <w:p w14:paraId="3AF47E4B" w14:textId="77777777" w:rsidR="002D6E5F" w:rsidRPr="00AF4D6A" w:rsidRDefault="002D6E5F" w:rsidP="00775A72">
            <w:pPr>
              <w:spacing w:after="0" w:line="240" w:lineRule="auto"/>
              <w:jc w:val="center"/>
              <w:rPr>
                <w:rFonts w:eastAsia="Times New Roman"/>
                <w:b/>
                <w:bCs/>
                <w:color w:val="FFFFFF"/>
                <w:spacing w:val="0"/>
              </w:rPr>
            </w:pPr>
            <w:r w:rsidRPr="00AF4D6A">
              <w:rPr>
                <w:rFonts w:eastAsia="Times New Roman"/>
                <w:b/>
                <w:bCs/>
                <w:color w:val="FFFFFF"/>
                <w:spacing w:val="0"/>
              </w:rPr>
              <w:t xml:space="preserve">Proyecto </w:t>
            </w:r>
          </w:p>
        </w:tc>
        <w:tc>
          <w:tcPr>
            <w:tcW w:w="2781" w:type="dxa"/>
            <w:tcBorders>
              <w:top w:val="single" w:sz="4" w:space="0" w:color="auto"/>
              <w:left w:val="nil"/>
              <w:bottom w:val="single" w:sz="4" w:space="0" w:color="auto"/>
              <w:right w:val="single" w:sz="4" w:space="0" w:color="auto"/>
            </w:tcBorders>
            <w:shd w:val="clear" w:color="000000" w:fill="2F75B5"/>
            <w:vAlign w:val="center"/>
            <w:hideMark/>
          </w:tcPr>
          <w:p w14:paraId="509DC6FB" w14:textId="77777777" w:rsidR="002D6E5F" w:rsidRPr="00AF4D6A" w:rsidRDefault="002D6E5F" w:rsidP="00775A72">
            <w:pPr>
              <w:spacing w:after="0" w:line="240" w:lineRule="auto"/>
              <w:jc w:val="center"/>
              <w:rPr>
                <w:rFonts w:eastAsia="Times New Roman"/>
                <w:b/>
                <w:bCs/>
                <w:color w:val="FFFFFF"/>
                <w:spacing w:val="0"/>
              </w:rPr>
            </w:pPr>
            <w:r w:rsidRPr="00AF4D6A">
              <w:rPr>
                <w:rFonts w:eastAsia="Times New Roman"/>
                <w:b/>
                <w:bCs/>
                <w:color w:val="FFFFFF"/>
                <w:spacing w:val="0"/>
              </w:rPr>
              <w:t xml:space="preserve">Fecha </w:t>
            </w:r>
          </w:p>
        </w:tc>
        <w:tc>
          <w:tcPr>
            <w:tcW w:w="1163" w:type="dxa"/>
            <w:tcBorders>
              <w:top w:val="single" w:sz="4" w:space="0" w:color="auto"/>
              <w:left w:val="nil"/>
              <w:bottom w:val="single" w:sz="4" w:space="0" w:color="auto"/>
              <w:right w:val="single" w:sz="4" w:space="0" w:color="auto"/>
            </w:tcBorders>
            <w:shd w:val="clear" w:color="000000" w:fill="2F75B5"/>
            <w:vAlign w:val="center"/>
            <w:hideMark/>
          </w:tcPr>
          <w:p w14:paraId="4FE76CD1" w14:textId="77777777" w:rsidR="002D6E5F" w:rsidRPr="00AF4D6A" w:rsidRDefault="002D6E5F" w:rsidP="00775A72">
            <w:pPr>
              <w:spacing w:after="0" w:line="240" w:lineRule="auto"/>
              <w:jc w:val="center"/>
              <w:rPr>
                <w:rFonts w:eastAsia="Times New Roman"/>
                <w:b/>
                <w:bCs/>
                <w:color w:val="FFFFFF"/>
                <w:spacing w:val="0"/>
              </w:rPr>
            </w:pPr>
            <w:r w:rsidRPr="00AF4D6A">
              <w:rPr>
                <w:rFonts w:eastAsia="Times New Roman"/>
                <w:b/>
                <w:bCs/>
                <w:color w:val="FFFFFF"/>
                <w:spacing w:val="0"/>
              </w:rPr>
              <w:t xml:space="preserve">Total del </w:t>
            </w:r>
            <w:proofErr w:type="spellStart"/>
            <w:r w:rsidRPr="00AF4D6A">
              <w:rPr>
                <w:rFonts w:eastAsia="Times New Roman"/>
                <w:b/>
                <w:bCs/>
                <w:color w:val="FFFFFF"/>
                <w:spacing w:val="0"/>
              </w:rPr>
              <w:t>inmueble</w:t>
            </w:r>
            <w:proofErr w:type="spellEnd"/>
          </w:p>
        </w:tc>
        <w:tc>
          <w:tcPr>
            <w:tcW w:w="1356" w:type="dxa"/>
            <w:tcBorders>
              <w:top w:val="single" w:sz="4" w:space="0" w:color="auto"/>
              <w:left w:val="nil"/>
              <w:bottom w:val="single" w:sz="4" w:space="0" w:color="auto"/>
              <w:right w:val="single" w:sz="4" w:space="0" w:color="auto"/>
            </w:tcBorders>
            <w:shd w:val="clear" w:color="000000" w:fill="2F75B5"/>
            <w:vAlign w:val="center"/>
            <w:hideMark/>
          </w:tcPr>
          <w:p w14:paraId="7C465B66" w14:textId="77777777" w:rsidR="002D6E5F" w:rsidRPr="00AF4D6A" w:rsidRDefault="002D6E5F" w:rsidP="00775A72">
            <w:pPr>
              <w:spacing w:after="0" w:line="240" w:lineRule="auto"/>
              <w:jc w:val="center"/>
              <w:rPr>
                <w:rFonts w:eastAsia="Times New Roman"/>
                <w:b/>
                <w:bCs/>
                <w:color w:val="FFFFFF"/>
                <w:spacing w:val="0"/>
              </w:rPr>
            </w:pPr>
            <w:r>
              <w:rPr>
                <w:rFonts w:eastAsia="Times New Roman"/>
                <w:b/>
                <w:bCs/>
                <w:color w:val="FFFFFF"/>
                <w:spacing w:val="0"/>
              </w:rPr>
              <w:t>A</w:t>
            </w:r>
            <w:r w:rsidRPr="00AF4D6A">
              <w:rPr>
                <w:rFonts w:eastAsia="Times New Roman"/>
                <w:b/>
                <w:bCs/>
                <w:color w:val="FFFFFF"/>
                <w:spacing w:val="0"/>
              </w:rPr>
              <w:t xml:space="preserve">ctos </w:t>
            </w:r>
            <w:proofErr w:type="spellStart"/>
            <w:r w:rsidRPr="00AF4D6A">
              <w:rPr>
                <w:rFonts w:eastAsia="Times New Roman"/>
                <w:b/>
                <w:bCs/>
                <w:color w:val="FFFFFF"/>
                <w:spacing w:val="0"/>
              </w:rPr>
              <w:t>firmados</w:t>
            </w:r>
            <w:proofErr w:type="spellEnd"/>
          </w:p>
        </w:tc>
      </w:tr>
      <w:tr w:rsidR="002D6E5F" w:rsidRPr="00AF4D6A" w14:paraId="4E176845" w14:textId="77777777" w:rsidTr="00775A72">
        <w:trPr>
          <w:trHeight w:val="630"/>
        </w:trPr>
        <w:tc>
          <w:tcPr>
            <w:tcW w:w="2151" w:type="dxa"/>
            <w:tcBorders>
              <w:top w:val="nil"/>
              <w:left w:val="single" w:sz="4" w:space="0" w:color="auto"/>
              <w:bottom w:val="single" w:sz="4" w:space="0" w:color="auto"/>
              <w:right w:val="single" w:sz="4" w:space="0" w:color="auto"/>
            </w:tcBorders>
            <w:shd w:val="clear" w:color="auto" w:fill="auto"/>
            <w:vAlign w:val="center"/>
            <w:hideMark/>
          </w:tcPr>
          <w:p w14:paraId="0F9179E2" w14:textId="77777777" w:rsidR="002D6E5F" w:rsidRPr="00AF4D6A" w:rsidRDefault="002D6E5F" w:rsidP="00775A72">
            <w:pPr>
              <w:spacing w:after="0" w:line="240" w:lineRule="auto"/>
              <w:rPr>
                <w:rFonts w:eastAsia="Times New Roman"/>
                <w:color w:val="808080"/>
                <w:spacing w:val="0"/>
              </w:rPr>
            </w:pPr>
            <w:r w:rsidRPr="00AF4D6A">
              <w:rPr>
                <w:rFonts w:eastAsia="Times New Roman"/>
                <w:color w:val="808080"/>
                <w:spacing w:val="0"/>
              </w:rPr>
              <w:t>Monte Plata VII</w:t>
            </w:r>
          </w:p>
        </w:tc>
        <w:tc>
          <w:tcPr>
            <w:tcW w:w="2781" w:type="dxa"/>
            <w:tcBorders>
              <w:top w:val="nil"/>
              <w:left w:val="nil"/>
              <w:bottom w:val="single" w:sz="4" w:space="0" w:color="auto"/>
              <w:right w:val="single" w:sz="4" w:space="0" w:color="auto"/>
            </w:tcBorders>
            <w:shd w:val="clear" w:color="auto" w:fill="auto"/>
            <w:vAlign w:val="center"/>
            <w:hideMark/>
          </w:tcPr>
          <w:p w14:paraId="5AFD90D7" w14:textId="77777777" w:rsidR="002D6E5F" w:rsidRPr="00AF4D6A" w:rsidRDefault="002D6E5F" w:rsidP="00775A72">
            <w:pPr>
              <w:spacing w:after="0" w:line="240" w:lineRule="auto"/>
              <w:jc w:val="center"/>
              <w:rPr>
                <w:rFonts w:eastAsia="Times New Roman"/>
                <w:color w:val="808080"/>
                <w:spacing w:val="0"/>
              </w:rPr>
            </w:pPr>
            <w:r w:rsidRPr="00AF4D6A">
              <w:rPr>
                <w:rFonts w:eastAsia="Times New Roman"/>
                <w:color w:val="808080"/>
                <w:spacing w:val="0"/>
              </w:rPr>
              <w:t xml:space="preserve">19/02/2022 </w:t>
            </w:r>
            <w:proofErr w:type="spellStart"/>
            <w:r w:rsidRPr="00AF4D6A">
              <w:rPr>
                <w:rFonts w:eastAsia="Times New Roman"/>
                <w:color w:val="808080"/>
                <w:spacing w:val="0"/>
              </w:rPr>
              <w:t>al</w:t>
            </w:r>
            <w:proofErr w:type="spellEnd"/>
            <w:r w:rsidRPr="00AF4D6A">
              <w:rPr>
                <w:rFonts w:eastAsia="Times New Roman"/>
                <w:color w:val="808080"/>
                <w:spacing w:val="0"/>
              </w:rPr>
              <w:t xml:space="preserve"> 20/02/2022</w:t>
            </w:r>
          </w:p>
        </w:tc>
        <w:tc>
          <w:tcPr>
            <w:tcW w:w="1163" w:type="dxa"/>
            <w:tcBorders>
              <w:top w:val="nil"/>
              <w:left w:val="nil"/>
              <w:bottom w:val="single" w:sz="4" w:space="0" w:color="auto"/>
              <w:right w:val="single" w:sz="4" w:space="0" w:color="auto"/>
            </w:tcBorders>
            <w:shd w:val="clear" w:color="auto" w:fill="auto"/>
            <w:noWrap/>
            <w:vAlign w:val="center"/>
            <w:hideMark/>
          </w:tcPr>
          <w:p w14:paraId="4CAA7BB8" w14:textId="77777777" w:rsidR="002D6E5F" w:rsidRPr="00AF4D6A" w:rsidRDefault="002D6E5F" w:rsidP="00775A72">
            <w:pPr>
              <w:spacing w:after="0" w:line="240" w:lineRule="auto"/>
              <w:jc w:val="center"/>
              <w:rPr>
                <w:rFonts w:eastAsia="Times New Roman"/>
                <w:color w:val="808080"/>
                <w:spacing w:val="0"/>
              </w:rPr>
            </w:pPr>
            <w:r w:rsidRPr="00AF4D6A">
              <w:rPr>
                <w:rFonts w:eastAsia="Times New Roman"/>
                <w:color w:val="808080"/>
                <w:spacing w:val="0"/>
              </w:rPr>
              <w:t>628</w:t>
            </w:r>
          </w:p>
        </w:tc>
        <w:tc>
          <w:tcPr>
            <w:tcW w:w="1356" w:type="dxa"/>
            <w:tcBorders>
              <w:top w:val="nil"/>
              <w:left w:val="nil"/>
              <w:bottom w:val="single" w:sz="4" w:space="0" w:color="auto"/>
              <w:right w:val="single" w:sz="4" w:space="0" w:color="auto"/>
            </w:tcBorders>
            <w:shd w:val="clear" w:color="auto" w:fill="auto"/>
            <w:noWrap/>
            <w:vAlign w:val="center"/>
            <w:hideMark/>
          </w:tcPr>
          <w:p w14:paraId="43592619" w14:textId="77777777" w:rsidR="002D6E5F" w:rsidRPr="00AF4D6A" w:rsidRDefault="002D6E5F" w:rsidP="00775A72">
            <w:pPr>
              <w:spacing w:after="0" w:line="240" w:lineRule="auto"/>
              <w:jc w:val="center"/>
              <w:rPr>
                <w:rFonts w:eastAsia="Times New Roman"/>
                <w:color w:val="808080"/>
                <w:spacing w:val="0"/>
              </w:rPr>
            </w:pPr>
            <w:r w:rsidRPr="00AF4D6A">
              <w:rPr>
                <w:rFonts w:eastAsia="Times New Roman"/>
                <w:color w:val="808080"/>
                <w:spacing w:val="0"/>
              </w:rPr>
              <w:t>422</w:t>
            </w:r>
          </w:p>
        </w:tc>
      </w:tr>
      <w:tr w:rsidR="002D6E5F" w:rsidRPr="00AF4D6A" w14:paraId="3E7AABB2" w14:textId="77777777" w:rsidTr="00775A72">
        <w:trPr>
          <w:trHeight w:val="315"/>
        </w:trPr>
        <w:tc>
          <w:tcPr>
            <w:tcW w:w="2151" w:type="dxa"/>
            <w:tcBorders>
              <w:top w:val="nil"/>
              <w:left w:val="single" w:sz="4" w:space="0" w:color="auto"/>
              <w:bottom w:val="single" w:sz="4" w:space="0" w:color="auto"/>
              <w:right w:val="single" w:sz="4" w:space="0" w:color="auto"/>
            </w:tcBorders>
            <w:shd w:val="clear" w:color="auto" w:fill="auto"/>
            <w:vAlign w:val="center"/>
            <w:hideMark/>
          </w:tcPr>
          <w:p w14:paraId="7307FB13" w14:textId="77777777" w:rsidR="002D6E5F" w:rsidRPr="00AF4D6A" w:rsidRDefault="002D6E5F" w:rsidP="00775A72">
            <w:pPr>
              <w:spacing w:after="0" w:line="240" w:lineRule="auto"/>
              <w:rPr>
                <w:rFonts w:eastAsia="Times New Roman"/>
                <w:color w:val="808080"/>
                <w:spacing w:val="0"/>
              </w:rPr>
            </w:pPr>
            <w:proofErr w:type="spellStart"/>
            <w:r w:rsidRPr="00AF4D6A">
              <w:rPr>
                <w:rFonts w:eastAsia="Times New Roman"/>
                <w:color w:val="808080"/>
                <w:spacing w:val="0"/>
              </w:rPr>
              <w:t>Maquiteria</w:t>
            </w:r>
            <w:proofErr w:type="spellEnd"/>
            <w:r w:rsidRPr="00AF4D6A">
              <w:rPr>
                <w:rFonts w:eastAsia="Times New Roman"/>
                <w:color w:val="808080"/>
                <w:spacing w:val="0"/>
              </w:rPr>
              <w:t xml:space="preserve"> I y II</w:t>
            </w:r>
          </w:p>
        </w:tc>
        <w:tc>
          <w:tcPr>
            <w:tcW w:w="2781" w:type="dxa"/>
            <w:tcBorders>
              <w:top w:val="nil"/>
              <w:left w:val="nil"/>
              <w:bottom w:val="single" w:sz="4" w:space="0" w:color="auto"/>
              <w:right w:val="single" w:sz="4" w:space="0" w:color="auto"/>
            </w:tcBorders>
            <w:shd w:val="clear" w:color="auto" w:fill="auto"/>
            <w:vAlign w:val="center"/>
            <w:hideMark/>
          </w:tcPr>
          <w:p w14:paraId="14380A35" w14:textId="77777777" w:rsidR="002D6E5F" w:rsidRPr="00AF4D6A" w:rsidRDefault="002D6E5F" w:rsidP="00775A72">
            <w:pPr>
              <w:spacing w:after="0" w:line="240" w:lineRule="auto"/>
              <w:jc w:val="center"/>
              <w:rPr>
                <w:rFonts w:eastAsia="Times New Roman"/>
                <w:color w:val="808080"/>
                <w:spacing w:val="0"/>
              </w:rPr>
            </w:pPr>
            <w:r w:rsidRPr="00AF4D6A">
              <w:rPr>
                <w:rFonts w:eastAsia="Times New Roman"/>
                <w:color w:val="808080"/>
                <w:spacing w:val="0"/>
              </w:rPr>
              <w:t>25/2/22</w:t>
            </w:r>
          </w:p>
        </w:tc>
        <w:tc>
          <w:tcPr>
            <w:tcW w:w="1163" w:type="dxa"/>
            <w:tcBorders>
              <w:top w:val="nil"/>
              <w:left w:val="nil"/>
              <w:bottom w:val="single" w:sz="4" w:space="0" w:color="auto"/>
              <w:right w:val="single" w:sz="4" w:space="0" w:color="auto"/>
            </w:tcBorders>
            <w:shd w:val="clear" w:color="auto" w:fill="auto"/>
            <w:noWrap/>
            <w:vAlign w:val="center"/>
            <w:hideMark/>
          </w:tcPr>
          <w:p w14:paraId="44EC41EF" w14:textId="77777777" w:rsidR="002D6E5F" w:rsidRPr="00AF4D6A" w:rsidRDefault="002D6E5F" w:rsidP="00775A72">
            <w:pPr>
              <w:spacing w:after="0" w:line="240" w:lineRule="auto"/>
              <w:jc w:val="center"/>
              <w:rPr>
                <w:rFonts w:eastAsia="Times New Roman"/>
                <w:color w:val="808080"/>
                <w:spacing w:val="0"/>
              </w:rPr>
            </w:pPr>
            <w:r w:rsidRPr="00AF4D6A">
              <w:rPr>
                <w:rFonts w:eastAsia="Times New Roman"/>
                <w:color w:val="808080"/>
                <w:spacing w:val="0"/>
              </w:rPr>
              <w:t>56</w:t>
            </w:r>
          </w:p>
        </w:tc>
        <w:tc>
          <w:tcPr>
            <w:tcW w:w="1356" w:type="dxa"/>
            <w:tcBorders>
              <w:top w:val="nil"/>
              <w:left w:val="nil"/>
              <w:bottom w:val="single" w:sz="4" w:space="0" w:color="auto"/>
              <w:right w:val="single" w:sz="4" w:space="0" w:color="auto"/>
            </w:tcBorders>
            <w:shd w:val="clear" w:color="auto" w:fill="auto"/>
            <w:noWrap/>
            <w:vAlign w:val="center"/>
            <w:hideMark/>
          </w:tcPr>
          <w:p w14:paraId="36AA4DE2" w14:textId="77777777" w:rsidR="002D6E5F" w:rsidRPr="00AF4D6A" w:rsidRDefault="002D6E5F" w:rsidP="00775A72">
            <w:pPr>
              <w:spacing w:after="0" w:line="240" w:lineRule="auto"/>
              <w:jc w:val="center"/>
              <w:rPr>
                <w:rFonts w:eastAsia="Times New Roman"/>
                <w:color w:val="808080"/>
                <w:spacing w:val="0"/>
              </w:rPr>
            </w:pPr>
            <w:r w:rsidRPr="00AF4D6A">
              <w:rPr>
                <w:rFonts w:eastAsia="Times New Roman"/>
                <w:color w:val="808080"/>
                <w:spacing w:val="0"/>
              </w:rPr>
              <w:t>36</w:t>
            </w:r>
          </w:p>
        </w:tc>
      </w:tr>
      <w:tr w:rsidR="002D6E5F" w:rsidRPr="00AF4D6A" w14:paraId="7B2C90FC" w14:textId="77777777" w:rsidTr="00775A72">
        <w:trPr>
          <w:trHeight w:val="315"/>
        </w:trPr>
        <w:tc>
          <w:tcPr>
            <w:tcW w:w="2151" w:type="dxa"/>
            <w:tcBorders>
              <w:top w:val="nil"/>
              <w:left w:val="single" w:sz="4" w:space="0" w:color="auto"/>
              <w:bottom w:val="single" w:sz="4" w:space="0" w:color="auto"/>
              <w:right w:val="single" w:sz="4" w:space="0" w:color="auto"/>
            </w:tcBorders>
            <w:shd w:val="clear" w:color="auto" w:fill="auto"/>
            <w:vAlign w:val="center"/>
            <w:hideMark/>
          </w:tcPr>
          <w:p w14:paraId="0319A848" w14:textId="77777777" w:rsidR="002D6E5F" w:rsidRPr="00AF4D6A" w:rsidRDefault="002D6E5F" w:rsidP="00775A72">
            <w:pPr>
              <w:spacing w:after="0" w:line="240" w:lineRule="auto"/>
              <w:rPr>
                <w:rFonts w:eastAsia="Times New Roman"/>
                <w:color w:val="808080"/>
                <w:spacing w:val="0"/>
              </w:rPr>
            </w:pPr>
            <w:proofErr w:type="spellStart"/>
            <w:r w:rsidRPr="00AF4D6A">
              <w:rPr>
                <w:rFonts w:eastAsia="Times New Roman"/>
                <w:color w:val="808080"/>
                <w:spacing w:val="0"/>
              </w:rPr>
              <w:t>Nigua</w:t>
            </w:r>
            <w:proofErr w:type="spellEnd"/>
            <w:r w:rsidRPr="00AF4D6A">
              <w:rPr>
                <w:rFonts w:eastAsia="Times New Roman"/>
                <w:color w:val="808080"/>
                <w:spacing w:val="0"/>
              </w:rPr>
              <w:t xml:space="preserve"> II</w:t>
            </w:r>
          </w:p>
        </w:tc>
        <w:tc>
          <w:tcPr>
            <w:tcW w:w="2781" w:type="dxa"/>
            <w:tcBorders>
              <w:top w:val="nil"/>
              <w:left w:val="nil"/>
              <w:bottom w:val="single" w:sz="4" w:space="0" w:color="auto"/>
              <w:right w:val="single" w:sz="4" w:space="0" w:color="auto"/>
            </w:tcBorders>
            <w:shd w:val="clear" w:color="auto" w:fill="auto"/>
            <w:vAlign w:val="center"/>
            <w:hideMark/>
          </w:tcPr>
          <w:p w14:paraId="0A5972C1" w14:textId="77777777" w:rsidR="002D6E5F" w:rsidRPr="00AF4D6A" w:rsidRDefault="002D6E5F" w:rsidP="00775A72">
            <w:pPr>
              <w:spacing w:after="0" w:line="240" w:lineRule="auto"/>
              <w:jc w:val="center"/>
              <w:rPr>
                <w:rFonts w:eastAsia="Times New Roman"/>
                <w:color w:val="808080"/>
                <w:spacing w:val="0"/>
              </w:rPr>
            </w:pPr>
            <w:r w:rsidRPr="00AF4D6A">
              <w:rPr>
                <w:rFonts w:eastAsia="Times New Roman"/>
                <w:color w:val="808080"/>
                <w:spacing w:val="0"/>
              </w:rPr>
              <w:t>11/03/2022</w:t>
            </w:r>
          </w:p>
        </w:tc>
        <w:tc>
          <w:tcPr>
            <w:tcW w:w="1163" w:type="dxa"/>
            <w:tcBorders>
              <w:top w:val="nil"/>
              <w:left w:val="nil"/>
              <w:bottom w:val="single" w:sz="4" w:space="0" w:color="auto"/>
              <w:right w:val="single" w:sz="4" w:space="0" w:color="auto"/>
            </w:tcBorders>
            <w:shd w:val="clear" w:color="auto" w:fill="auto"/>
            <w:noWrap/>
            <w:vAlign w:val="center"/>
            <w:hideMark/>
          </w:tcPr>
          <w:p w14:paraId="24940A1E" w14:textId="77777777" w:rsidR="002D6E5F" w:rsidRPr="00AF4D6A" w:rsidRDefault="002D6E5F" w:rsidP="00775A72">
            <w:pPr>
              <w:spacing w:after="0" w:line="240" w:lineRule="auto"/>
              <w:jc w:val="center"/>
              <w:rPr>
                <w:rFonts w:eastAsia="Times New Roman"/>
                <w:color w:val="808080"/>
                <w:spacing w:val="0"/>
              </w:rPr>
            </w:pPr>
            <w:r w:rsidRPr="00AF4D6A">
              <w:rPr>
                <w:rFonts w:eastAsia="Times New Roman"/>
                <w:color w:val="808080"/>
                <w:spacing w:val="0"/>
              </w:rPr>
              <w:t>252</w:t>
            </w:r>
          </w:p>
        </w:tc>
        <w:tc>
          <w:tcPr>
            <w:tcW w:w="1356" w:type="dxa"/>
            <w:tcBorders>
              <w:top w:val="nil"/>
              <w:left w:val="nil"/>
              <w:bottom w:val="single" w:sz="4" w:space="0" w:color="auto"/>
              <w:right w:val="single" w:sz="4" w:space="0" w:color="auto"/>
            </w:tcBorders>
            <w:shd w:val="clear" w:color="auto" w:fill="auto"/>
            <w:noWrap/>
            <w:vAlign w:val="center"/>
            <w:hideMark/>
          </w:tcPr>
          <w:p w14:paraId="5E54ED9D" w14:textId="77777777" w:rsidR="002D6E5F" w:rsidRPr="00AF4D6A" w:rsidRDefault="002D6E5F" w:rsidP="00775A72">
            <w:pPr>
              <w:spacing w:after="0" w:line="240" w:lineRule="auto"/>
              <w:jc w:val="center"/>
              <w:rPr>
                <w:rFonts w:eastAsia="Times New Roman"/>
                <w:color w:val="808080"/>
                <w:spacing w:val="0"/>
              </w:rPr>
            </w:pPr>
            <w:r w:rsidRPr="00AF4D6A">
              <w:rPr>
                <w:rFonts w:eastAsia="Times New Roman"/>
                <w:color w:val="808080"/>
                <w:spacing w:val="0"/>
              </w:rPr>
              <w:t>158</w:t>
            </w:r>
          </w:p>
        </w:tc>
      </w:tr>
      <w:tr w:rsidR="002D6E5F" w:rsidRPr="00AF4D6A" w14:paraId="6F7AE85F" w14:textId="77777777" w:rsidTr="00775A72">
        <w:trPr>
          <w:trHeight w:val="630"/>
        </w:trPr>
        <w:tc>
          <w:tcPr>
            <w:tcW w:w="2151" w:type="dxa"/>
            <w:tcBorders>
              <w:top w:val="nil"/>
              <w:left w:val="single" w:sz="4" w:space="0" w:color="auto"/>
              <w:bottom w:val="single" w:sz="4" w:space="0" w:color="auto"/>
              <w:right w:val="single" w:sz="4" w:space="0" w:color="auto"/>
            </w:tcBorders>
            <w:shd w:val="clear" w:color="auto" w:fill="auto"/>
            <w:vAlign w:val="center"/>
            <w:hideMark/>
          </w:tcPr>
          <w:p w14:paraId="77C3201C" w14:textId="77777777" w:rsidR="002D6E5F" w:rsidRPr="00AF4D6A" w:rsidRDefault="002D6E5F" w:rsidP="00775A72">
            <w:pPr>
              <w:spacing w:after="0" w:line="240" w:lineRule="auto"/>
              <w:rPr>
                <w:rFonts w:eastAsia="Times New Roman"/>
                <w:color w:val="808080"/>
                <w:spacing w:val="0"/>
              </w:rPr>
            </w:pPr>
            <w:r w:rsidRPr="00AF4D6A">
              <w:rPr>
                <w:rFonts w:eastAsia="Times New Roman"/>
                <w:color w:val="808080"/>
                <w:spacing w:val="0"/>
              </w:rPr>
              <w:t>Juan Santiago</w:t>
            </w:r>
          </w:p>
        </w:tc>
        <w:tc>
          <w:tcPr>
            <w:tcW w:w="2781" w:type="dxa"/>
            <w:tcBorders>
              <w:top w:val="nil"/>
              <w:left w:val="nil"/>
              <w:bottom w:val="single" w:sz="4" w:space="0" w:color="auto"/>
              <w:right w:val="single" w:sz="4" w:space="0" w:color="auto"/>
            </w:tcBorders>
            <w:shd w:val="clear" w:color="auto" w:fill="auto"/>
            <w:vAlign w:val="center"/>
            <w:hideMark/>
          </w:tcPr>
          <w:p w14:paraId="13B3C916" w14:textId="77777777" w:rsidR="002D6E5F" w:rsidRPr="00AF4D6A" w:rsidRDefault="002D6E5F" w:rsidP="00775A72">
            <w:pPr>
              <w:spacing w:after="0" w:line="240" w:lineRule="auto"/>
              <w:jc w:val="center"/>
              <w:rPr>
                <w:rFonts w:eastAsia="Times New Roman"/>
                <w:color w:val="808080"/>
                <w:spacing w:val="0"/>
              </w:rPr>
            </w:pPr>
            <w:r w:rsidRPr="00AF4D6A">
              <w:rPr>
                <w:rFonts w:eastAsia="Times New Roman"/>
                <w:color w:val="808080"/>
                <w:spacing w:val="0"/>
              </w:rPr>
              <w:t xml:space="preserve">31/05/2022 </w:t>
            </w:r>
            <w:proofErr w:type="spellStart"/>
            <w:r w:rsidRPr="00AF4D6A">
              <w:rPr>
                <w:rFonts w:eastAsia="Times New Roman"/>
                <w:color w:val="808080"/>
                <w:spacing w:val="0"/>
              </w:rPr>
              <w:t>al</w:t>
            </w:r>
            <w:proofErr w:type="spellEnd"/>
            <w:r w:rsidRPr="00AF4D6A">
              <w:rPr>
                <w:rFonts w:eastAsia="Times New Roman"/>
                <w:color w:val="808080"/>
                <w:spacing w:val="0"/>
              </w:rPr>
              <w:t xml:space="preserve"> 3/06/2022</w:t>
            </w:r>
          </w:p>
        </w:tc>
        <w:tc>
          <w:tcPr>
            <w:tcW w:w="1163" w:type="dxa"/>
            <w:tcBorders>
              <w:top w:val="nil"/>
              <w:left w:val="nil"/>
              <w:bottom w:val="single" w:sz="4" w:space="0" w:color="auto"/>
              <w:right w:val="single" w:sz="4" w:space="0" w:color="auto"/>
            </w:tcBorders>
            <w:shd w:val="clear" w:color="auto" w:fill="auto"/>
            <w:noWrap/>
            <w:vAlign w:val="center"/>
            <w:hideMark/>
          </w:tcPr>
          <w:p w14:paraId="73360EA8" w14:textId="77777777" w:rsidR="002D6E5F" w:rsidRPr="00AF4D6A" w:rsidRDefault="002D6E5F" w:rsidP="00775A72">
            <w:pPr>
              <w:spacing w:after="0" w:line="240" w:lineRule="auto"/>
              <w:jc w:val="center"/>
              <w:rPr>
                <w:rFonts w:eastAsia="Times New Roman"/>
                <w:color w:val="808080"/>
                <w:spacing w:val="0"/>
              </w:rPr>
            </w:pPr>
            <w:r w:rsidRPr="00AF4D6A">
              <w:rPr>
                <w:rFonts w:eastAsia="Times New Roman"/>
                <w:color w:val="808080"/>
                <w:spacing w:val="0"/>
              </w:rPr>
              <w:t>914</w:t>
            </w:r>
          </w:p>
        </w:tc>
        <w:tc>
          <w:tcPr>
            <w:tcW w:w="1356" w:type="dxa"/>
            <w:tcBorders>
              <w:top w:val="nil"/>
              <w:left w:val="nil"/>
              <w:bottom w:val="single" w:sz="4" w:space="0" w:color="auto"/>
              <w:right w:val="single" w:sz="4" w:space="0" w:color="auto"/>
            </w:tcBorders>
            <w:shd w:val="clear" w:color="auto" w:fill="auto"/>
            <w:noWrap/>
            <w:vAlign w:val="center"/>
            <w:hideMark/>
          </w:tcPr>
          <w:p w14:paraId="7BDD2FAD" w14:textId="77777777" w:rsidR="002D6E5F" w:rsidRPr="00AF4D6A" w:rsidRDefault="002D6E5F" w:rsidP="00775A72">
            <w:pPr>
              <w:spacing w:after="0" w:line="240" w:lineRule="auto"/>
              <w:jc w:val="center"/>
              <w:rPr>
                <w:rFonts w:eastAsia="Times New Roman"/>
                <w:color w:val="808080"/>
                <w:spacing w:val="0"/>
              </w:rPr>
            </w:pPr>
            <w:r w:rsidRPr="00AF4D6A">
              <w:rPr>
                <w:rFonts w:eastAsia="Times New Roman"/>
                <w:color w:val="808080"/>
                <w:spacing w:val="0"/>
              </w:rPr>
              <w:t>381</w:t>
            </w:r>
          </w:p>
        </w:tc>
      </w:tr>
      <w:tr w:rsidR="002D6E5F" w:rsidRPr="00AF4D6A" w14:paraId="67CD1E2D" w14:textId="77777777" w:rsidTr="00775A72">
        <w:trPr>
          <w:trHeight w:val="630"/>
        </w:trPr>
        <w:tc>
          <w:tcPr>
            <w:tcW w:w="2151" w:type="dxa"/>
            <w:tcBorders>
              <w:top w:val="nil"/>
              <w:left w:val="single" w:sz="4" w:space="0" w:color="auto"/>
              <w:bottom w:val="single" w:sz="4" w:space="0" w:color="auto"/>
              <w:right w:val="single" w:sz="4" w:space="0" w:color="auto"/>
            </w:tcBorders>
            <w:shd w:val="clear" w:color="auto" w:fill="auto"/>
            <w:vAlign w:val="center"/>
            <w:hideMark/>
          </w:tcPr>
          <w:p w14:paraId="59316D56" w14:textId="77777777" w:rsidR="002D6E5F" w:rsidRPr="00AF4D6A" w:rsidRDefault="002D6E5F" w:rsidP="00775A72">
            <w:pPr>
              <w:spacing w:after="0" w:line="240" w:lineRule="auto"/>
              <w:rPr>
                <w:rFonts w:eastAsia="Times New Roman"/>
                <w:color w:val="808080"/>
                <w:spacing w:val="0"/>
              </w:rPr>
            </w:pPr>
            <w:proofErr w:type="spellStart"/>
            <w:r w:rsidRPr="00AF4D6A">
              <w:rPr>
                <w:rFonts w:eastAsia="Times New Roman"/>
                <w:color w:val="808080"/>
                <w:spacing w:val="0"/>
              </w:rPr>
              <w:t>Barahona</w:t>
            </w:r>
            <w:proofErr w:type="spellEnd"/>
            <w:r w:rsidRPr="00AF4D6A">
              <w:rPr>
                <w:rFonts w:eastAsia="Times New Roman"/>
                <w:color w:val="808080"/>
                <w:spacing w:val="0"/>
              </w:rPr>
              <w:t xml:space="preserve"> II</w:t>
            </w:r>
          </w:p>
        </w:tc>
        <w:tc>
          <w:tcPr>
            <w:tcW w:w="2781" w:type="dxa"/>
            <w:tcBorders>
              <w:top w:val="nil"/>
              <w:left w:val="nil"/>
              <w:bottom w:val="single" w:sz="4" w:space="0" w:color="auto"/>
              <w:right w:val="single" w:sz="4" w:space="0" w:color="auto"/>
            </w:tcBorders>
            <w:shd w:val="clear" w:color="auto" w:fill="auto"/>
            <w:vAlign w:val="center"/>
            <w:hideMark/>
          </w:tcPr>
          <w:p w14:paraId="583C5A93" w14:textId="77777777" w:rsidR="002D6E5F" w:rsidRPr="00AF4D6A" w:rsidRDefault="002D6E5F" w:rsidP="00775A72">
            <w:pPr>
              <w:spacing w:after="0" w:line="240" w:lineRule="auto"/>
              <w:jc w:val="center"/>
              <w:rPr>
                <w:rFonts w:eastAsia="Times New Roman"/>
                <w:color w:val="808080"/>
                <w:spacing w:val="0"/>
              </w:rPr>
            </w:pPr>
            <w:r w:rsidRPr="00AF4D6A">
              <w:rPr>
                <w:rFonts w:eastAsia="Times New Roman"/>
                <w:color w:val="808080"/>
                <w:spacing w:val="0"/>
              </w:rPr>
              <w:t xml:space="preserve">17/06/2022 </w:t>
            </w:r>
            <w:proofErr w:type="spellStart"/>
            <w:r w:rsidRPr="00AF4D6A">
              <w:rPr>
                <w:rFonts w:eastAsia="Times New Roman"/>
                <w:color w:val="808080"/>
                <w:spacing w:val="0"/>
              </w:rPr>
              <w:t>al</w:t>
            </w:r>
            <w:proofErr w:type="spellEnd"/>
            <w:r w:rsidRPr="00AF4D6A">
              <w:rPr>
                <w:rFonts w:eastAsia="Times New Roman"/>
                <w:color w:val="808080"/>
                <w:spacing w:val="0"/>
              </w:rPr>
              <w:t xml:space="preserve"> 19/06/2022</w:t>
            </w:r>
          </w:p>
        </w:tc>
        <w:tc>
          <w:tcPr>
            <w:tcW w:w="1163" w:type="dxa"/>
            <w:tcBorders>
              <w:top w:val="nil"/>
              <w:left w:val="nil"/>
              <w:bottom w:val="single" w:sz="4" w:space="0" w:color="auto"/>
              <w:right w:val="single" w:sz="4" w:space="0" w:color="auto"/>
            </w:tcBorders>
            <w:shd w:val="clear" w:color="auto" w:fill="auto"/>
            <w:noWrap/>
            <w:vAlign w:val="center"/>
            <w:hideMark/>
          </w:tcPr>
          <w:p w14:paraId="1E6BAD8B" w14:textId="77777777" w:rsidR="002D6E5F" w:rsidRPr="00AF4D6A" w:rsidRDefault="002D6E5F" w:rsidP="00775A72">
            <w:pPr>
              <w:spacing w:after="0" w:line="240" w:lineRule="auto"/>
              <w:jc w:val="center"/>
              <w:rPr>
                <w:rFonts w:eastAsia="Times New Roman"/>
                <w:color w:val="808080"/>
                <w:spacing w:val="0"/>
              </w:rPr>
            </w:pPr>
            <w:r w:rsidRPr="00AF4D6A">
              <w:rPr>
                <w:rFonts w:eastAsia="Times New Roman"/>
                <w:color w:val="808080"/>
                <w:spacing w:val="0"/>
              </w:rPr>
              <w:t>1,744</w:t>
            </w:r>
          </w:p>
        </w:tc>
        <w:tc>
          <w:tcPr>
            <w:tcW w:w="1356" w:type="dxa"/>
            <w:tcBorders>
              <w:top w:val="nil"/>
              <w:left w:val="nil"/>
              <w:bottom w:val="single" w:sz="4" w:space="0" w:color="auto"/>
              <w:right w:val="single" w:sz="4" w:space="0" w:color="auto"/>
            </w:tcBorders>
            <w:shd w:val="clear" w:color="auto" w:fill="auto"/>
            <w:noWrap/>
            <w:vAlign w:val="center"/>
            <w:hideMark/>
          </w:tcPr>
          <w:p w14:paraId="23ED75CE" w14:textId="77777777" w:rsidR="002D6E5F" w:rsidRPr="00AF4D6A" w:rsidRDefault="002D6E5F" w:rsidP="00775A72">
            <w:pPr>
              <w:spacing w:after="0" w:line="240" w:lineRule="auto"/>
              <w:jc w:val="center"/>
              <w:rPr>
                <w:rFonts w:eastAsia="Times New Roman"/>
                <w:color w:val="808080"/>
                <w:spacing w:val="0"/>
              </w:rPr>
            </w:pPr>
            <w:r w:rsidRPr="00AF4D6A">
              <w:rPr>
                <w:rFonts w:eastAsia="Times New Roman"/>
                <w:color w:val="808080"/>
                <w:spacing w:val="0"/>
              </w:rPr>
              <w:t>997</w:t>
            </w:r>
          </w:p>
        </w:tc>
      </w:tr>
      <w:tr w:rsidR="002D6E5F" w:rsidRPr="00AF4D6A" w14:paraId="02B17B81" w14:textId="77777777" w:rsidTr="00775A72">
        <w:trPr>
          <w:trHeight w:val="709"/>
        </w:trPr>
        <w:tc>
          <w:tcPr>
            <w:tcW w:w="2151" w:type="dxa"/>
            <w:tcBorders>
              <w:top w:val="single" w:sz="4" w:space="0" w:color="auto"/>
              <w:left w:val="single" w:sz="4" w:space="0" w:color="auto"/>
              <w:bottom w:val="single" w:sz="4" w:space="0" w:color="auto"/>
              <w:right w:val="single" w:sz="4" w:space="0" w:color="auto"/>
            </w:tcBorders>
            <w:shd w:val="clear" w:color="000000" w:fill="2F75B5"/>
            <w:vAlign w:val="center"/>
            <w:hideMark/>
          </w:tcPr>
          <w:p w14:paraId="430B82FB" w14:textId="77777777" w:rsidR="002D6E5F" w:rsidRPr="00AF4D6A" w:rsidRDefault="002D6E5F" w:rsidP="00775A72">
            <w:pPr>
              <w:spacing w:after="0" w:line="240" w:lineRule="auto"/>
              <w:jc w:val="center"/>
              <w:rPr>
                <w:rFonts w:eastAsia="Times New Roman"/>
                <w:b/>
                <w:bCs/>
                <w:color w:val="FFFFFF"/>
                <w:spacing w:val="0"/>
              </w:rPr>
            </w:pPr>
            <w:r w:rsidRPr="00AF4D6A">
              <w:rPr>
                <w:rFonts w:eastAsia="Times New Roman"/>
                <w:b/>
                <w:bCs/>
                <w:color w:val="FFFFFF"/>
                <w:spacing w:val="0"/>
              </w:rPr>
              <w:lastRenderedPageBreak/>
              <w:t xml:space="preserve">Proyecto </w:t>
            </w:r>
          </w:p>
        </w:tc>
        <w:tc>
          <w:tcPr>
            <w:tcW w:w="2781" w:type="dxa"/>
            <w:tcBorders>
              <w:top w:val="single" w:sz="4" w:space="0" w:color="auto"/>
              <w:left w:val="nil"/>
              <w:bottom w:val="single" w:sz="4" w:space="0" w:color="auto"/>
              <w:right w:val="single" w:sz="4" w:space="0" w:color="auto"/>
            </w:tcBorders>
            <w:shd w:val="clear" w:color="000000" w:fill="2F75B5"/>
            <w:vAlign w:val="center"/>
            <w:hideMark/>
          </w:tcPr>
          <w:p w14:paraId="2BACC0D6" w14:textId="77777777" w:rsidR="002D6E5F" w:rsidRPr="00AF4D6A" w:rsidRDefault="002D6E5F" w:rsidP="00775A72">
            <w:pPr>
              <w:spacing w:after="0" w:line="240" w:lineRule="auto"/>
              <w:jc w:val="center"/>
              <w:rPr>
                <w:rFonts w:eastAsia="Times New Roman"/>
                <w:b/>
                <w:bCs/>
                <w:color w:val="FFFFFF"/>
                <w:spacing w:val="0"/>
              </w:rPr>
            </w:pPr>
            <w:r w:rsidRPr="00AF4D6A">
              <w:rPr>
                <w:rFonts w:eastAsia="Times New Roman"/>
                <w:b/>
                <w:bCs/>
                <w:color w:val="FFFFFF"/>
                <w:spacing w:val="0"/>
              </w:rPr>
              <w:t>Fecha</w:t>
            </w:r>
          </w:p>
        </w:tc>
        <w:tc>
          <w:tcPr>
            <w:tcW w:w="1163" w:type="dxa"/>
            <w:tcBorders>
              <w:top w:val="single" w:sz="4" w:space="0" w:color="auto"/>
              <w:left w:val="nil"/>
              <w:bottom w:val="single" w:sz="4" w:space="0" w:color="auto"/>
              <w:right w:val="single" w:sz="4" w:space="0" w:color="auto"/>
            </w:tcBorders>
            <w:shd w:val="clear" w:color="000000" w:fill="2F75B5"/>
            <w:vAlign w:val="center"/>
            <w:hideMark/>
          </w:tcPr>
          <w:p w14:paraId="1D6E8991" w14:textId="77777777" w:rsidR="002D6E5F" w:rsidRPr="00AF4D6A" w:rsidRDefault="002D6E5F" w:rsidP="00775A72">
            <w:pPr>
              <w:spacing w:after="0" w:line="240" w:lineRule="auto"/>
              <w:jc w:val="center"/>
              <w:rPr>
                <w:rFonts w:eastAsia="Times New Roman"/>
                <w:b/>
                <w:bCs/>
                <w:color w:val="FFFFFF"/>
                <w:spacing w:val="0"/>
              </w:rPr>
            </w:pPr>
            <w:r w:rsidRPr="00AF4D6A">
              <w:rPr>
                <w:rFonts w:eastAsia="Times New Roman"/>
                <w:b/>
                <w:bCs/>
                <w:color w:val="FFFFFF"/>
                <w:spacing w:val="0"/>
              </w:rPr>
              <w:t xml:space="preserve">Total del </w:t>
            </w:r>
            <w:proofErr w:type="spellStart"/>
            <w:r w:rsidRPr="00AF4D6A">
              <w:rPr>
                <w:rFonts w:eastAsia="Times New Roman"/>
                <w:b/>
                <w:bCs/>
                <w:color w:val="FFFFFF"/>
                <w:spacing w:val="0"/>
              </w:rPr>
              <w:t>inmueble</w:t>
            </w:r>
            <w:proofErr w:type="spellEnd"/>
          </w:p>
        </w:tc>
        <w:tc>
          <w:tcPr>
            <w:tcW w:w="1356" w:type="dxa"/>
            <w:tcBorders>
              <w:top w:val="single" w:sz="4" w:space="0" w:color="auto"/>
              <w:left w:val="nil"/>
              <w:bottom w:val="single" w:sz="4" w:space="0" w:color="auto"/>
              <w:right w:val="single" w:sz="4" w:space="0" w:color="auto"/>
            </w:tcBorders>
            <w:shd w:val="clear" w:color="000000" w:fill="2F75B5"/>
            <w:vAlign w:val="center"/>
            <w:hideMark/>
          </w:tcPr>
          <w:p w14:paraId="34A03F84" w14:textId="77777777" w:rsidR="002D6E5F" w:rsidRPr="00AF4D6A" w:rsidRDefault="002D6E5F" w:rsidP="00775A72">
            <w:pPr>
              <w:spacing w:after="0" w:line="240" w:lineRule="auto"/>
              <w:jc w:val="center"/>
              <w:rPr>
                <w:rFonts w:eastAsia="Times New Roman"/>
                <w:b/>
                <w:bCs/>
                <w:color w:val="FFFFFF"/>
                <w:spacing w:val="0"/>
              </w:rPr>
            </w:pPr>
            <w:r>
              <w:rPr>
                <w:rFonts w:eastAsia="Times New Roman"/>
                <w:b/>
                <w:bCs/>
                <w:color w:val="FFFFFF"/>
                <w:spacing w:val="0"/>
              </w:rPr>
              <w:t>A</w:t>
            </w:r>
            <w:r w:rsidRPr="00AF4D6A">
              <w:rPr>
                <w:rFonts w:eastAsia="Times New Roman"/>
                <w:b/>
                <w:bCs/>
                <w:color w:val="FFFFFF"/>
                <w:spacing w:val="0"/>
              </w:rPr>
              <w:t xml:space="preserve">ctos </w:t>
            </w:r>
            <w:proofErr w:type="spellStart"/>
            <w:r w:rsidRPr="00AF4D6A">
              <w:rPr>
                <w:rFonts w:eastAsia="Times New Roman"/>
                <w:b/>
                <w:bCs/>
                <w:color w:val="FFFFFF"/>
                <w:spacing w:val="0"/>
              </w:rPr>
              <w:t>firmados</w:t>
            </w:r>
            <w:proofErr w:type="spellEnd"/>
          </w:p>
        </w:tc>
      </w:tr>
      <w:tr w:rsidR="002D6E5F" w:rsidRPr="00AF4D6A" w14:paraId="331B8D20" w14:textId="77777777" w:rsidTr="00775A72">
        <w:trPr>
          <w:trHeight w:val="630"/>
        </w:trPr>
        <w:tc>
          <w:tcPr>
            <w:tcW w:w="2151" w:type="dxa"/>
            <w:tcBorders>
              <w:top w:val="nil"/>
              <w:left w:val="single" w:sz="4" w:space="0" w:color="auto"/>
              <w:bottom w:val="single" w:sz="4" w:space="0" w:color="auto"/>
              <w:right w:val="single" w:sz="4" w:space="0" w:color="auto"/>
            </w:tcBorders>
            <w:shd w:val="clear" w:color="auto" w:fill="auto"/>
            <w:vAlign w:val="center"/>
            <w:hideMark/>
          </w:tcPr>
          <w:p w14:paraId="6DDBC174" w14:textId="77777777" w:rsidR="002D6E5F" w:rsidRPr="00AF4D6A" w:rsidRDefault="002D6E5F" w:rsidP="00775A72">
            <w:pPr>
              <w:spacing w:after="0" w:line="240" w:lineRule="auto"/>
              <w:rPr>
                <w:rFonts w:eastAsia="Times New Roman"/>
                <w:color w:val="808080"/>
                <w:spacing w:val="0"/>
              </w:rPr>
            </w:pPr>
            <w:r w:rsidRPr="00AF4D6A">
              <w:rPr>
                <w:rFonts w:eastAsia="Times New Roman"/>
                <w:color w:val="808080"/>
                <w:spacing w:val="0"/>
              </w:rPr>
              <w:t>Villa Riva I</w:t>
            </w:r>
          </w:p>
        </w:tc>
        <w:tc>
          <w:tcPr>
            <w:tcW w:w="2781" w:type="dxa"/>
            <w:tcBorders>
              <w:top w:val="nil"/>
              <w:left w:val="nil"/>
              <w:bottom w:val="single" w:sz="4" w:space="0" w:color="auto"/>
              <w:right w:val="single" w:sz="4" w:space="0" w:color="auto"/>
            </w:tcBorders>
            <w:shd w:val="clear" w:color="auto" w:fill="auto"/>
            <w:vAlign w:val="center"/>
            <w:hideMark/>
          </w:tcPr>
          <w:p w14:paraId="229964D3" w14:textId="77777777" w:rsidR="002D6E5F" w:rsidRPr="00AF4D6A" w:rsidRDefault="002D6E5F" w:rsidP="00775A72">
            <w:pPr>
              <w:spacing w:after="0" w:line="240" w:lineRule="auto"/>
              <w:jc w:val="center"/>
              <w:rPr>
                <w:rFonts w:eastAsia="Times New Roman"/>
                <w:color w:val="808080"/>
                <w:spacing w:val="0"/>
              </w:rPr>
            </w:pPr>
            <w:r w:rsidRPr="00AF4D6A">
              <w:rPr>
                <w:rFonts w:eastAsia="Times New Roman"/>
                <w:color w:val="808080"/>
                <w:spacing w:val="0"/>
              </w:rPr>
              <w:t xml:space="preserve">28/06/2022 </w:t>
            </w:r>
            <w:proofErr w:type="spellStart"/>
            <w:r w:rsidRPr="00AF4D6A">
              <w:rPr>
                <w:rFonts w:eastAsia="Times New Roman"/>
                <w:color w:val="808080"/>
                <w:spacing w:val="0"/>
              </w:rPr>
              <w:t>al</w:t>
            </w:r>
            <w:proofErr w:type="spellEnd"/>
            <w:r w:rsidRPr="00AF4D6A">
              <w:rPr>
                <w:rFonts w:eastAsia="Times New Roman"/>
                <w:color w:val="808080"/>
                <w:spacing w:val="0"/>
              </w:rPr>
              <w:t xml:space="preserve"> 29/06/2022</w:t>
            </w:r>
          </w:p>
        </w:tc>
        <w:tc>
          <w:tcPr>
            <w:tcW w:w="1163" w:type="dxa"/>
            <w:tcBorders>
              <w:top w:val="nil"/>
              <w:left w:val="nil"/>
              <w:bottom w:val="single" w:sz="4" w:space="0" w:color="auto"/>
              <w:right w:val="single" w:sz="4" w:space="0" w:color="auto"/>
            </w:tcBorders>
            <w:shd w:val="clear" w:color="auto" w:fill="auto"/>
            <w:noWrap/>
            <w:vAlign w:val="center"/>
            <w:hideMark/>
          </w:tcPr>
          <w:p w14:paraId="71BDA96C" w14:textId="77777777" w:rsidR="002D6E5F" w:rsidRPr="00AF4D6A" w:rsidRDefault="002D6E5F" w:rsidP="00775A72">
            <w:pPr>
              <w:spacing w:after="0" w:line="240" w:lineRule="auto"/>
              <w:jc w:val="center"/>
              <w:rPr>
                <w:rFonts w:eastAsia="Times New Roman"/>
                <w:color w:val="808080"/>
                <w:spacing w:val="0"/>
              </w:rPr>
            </w:pPr>
            <w:r w:rsidRPr="00AF4D6A">
              <w:rPr>
                <w:rFonts w:eastAsia="Times New Roman"/>
                <w:color w:val="808080"/>
                <w:spacing w:val="0"/>
              </w:rPr>
              <w:t>101</w:t>
            </w:r>
          </w:p>
        </w:tc>
        <w:tc>
          <w:tcPr>
            <w:tcW w:w="1356" w:type="dxa"/>
            <w:tcBorders>
              <w:top w:val="nil"/>
              <w:left w:val="nil"/>
              <w:bottom w:val="single" w:sz="4" w:space="0" w:color="auto"/>
              <w:right w:val="single" w:sz="4" w:space="0" w:color="auto"/>
            </w:tcBorders>
            <w:shd w:val="clear" w:color="auto" w:fill="auto"/>
            <w:noWrap/>
            <w:vAlign w:val="center"/>
            <w:hideMark/>
          </w:tcPr>
          <w:p w14:paraId="14198BF9" w14:textId="77777777" w:rsidR="002D6E5F" w:rsidRPr="00AF4D6A" w:rsidRDefault="002D6E5F" w:rsidP="00775A72">
            <w:pPr>
              <w:spacing w:after="0" w:line="240" w:lineRule="auto"/>
              <w:jc w:val="center"/>
              <w:rPr>
                <w:rFonts w:eastAsia="Times New Roman"/>
                <w:color w:val="808080"/>
                <w:spacing w:val="0"/>
              </w:rPr>
            </w:pPr>
            <w:r w:rsidRPr="00AF4D6A">
              <w:rPr>
                <w:rFonts w:eastAsia="Times New Roman"/>
                <w:color w:val="808080"/>
                <w:spacing w:val="0"/>
              </w:rPr>
              <w:t>27</w:t>
            </w:r>
          </w:p>
        </w:tc>
      </w:tr>
      <w:tr w:rsidR="002D6E5F" w:rsidRPr="00AF4D6A" w14:paraId="05C13B8C" w14:textId="77777777" w:rsidTr="00775A72">
        <w:trPr>
          <w:trHeight w:val="630"/>
        </w:trPr>
        <w:tc>
          <w:tcPr>
            <w:tcW w:w="2151" w:type="dxa"/>
            <w:tcBorders>
              <w:top w:val="nil"/>
              <w:left w:val="single" w:sz="4" w:space="0" w:color="auto"/>
              <w:bottom w:val="single" w:sz="4" w:space="0" w:color="auto"/>
              <w:right w:val="single" w:sz="4" w:space="0" w:color="auto"/>
            </w:tcBorders>
            <w:shd w:val="clear" w:color="auto" w:fill="auto"/>
            <w:vAlign w:val="center"/>
            <w:hideMark/>
          </w:tcPr>
          <w:p w14:paraId="4301CAE8" w14:textId="77777777" w:rsidR="002D6E5F" w:rsidRPr="00AF4D6A" w:rsidRDefault="002D6E5F" w:rsidP="00775A72">
            <w:pPr>
              <w:spacing w:after="0" w:line="240" w:lineRule="auto"/>
              <w:rPr>
                <w:rFonts w:eastAsia="Times New Roman"/>
                <w:color w:val="808080"/>
                <w:spacing w:val="0"/>
              </w:rPr>
            </w:pPr>
            <w:r w:rsidRPr="00AF4D6A">
              <w:rPr>
                <w:rFonts w:eastAsia="Times New Roman"/>
                <w:color w:val="808080"/>
                <w:spacing w:val="0"/>
              </w:rPr>
              <w:t>Sabana Grande De Palenque</w:t>
            </w:r>
          </w:p>
        </w:tc>
        <w:tc>
          <w:tcPr>
            <w:tcW w:w="2781" w:type="dxa"/>
            <w:tcBorders>
              <w:top w:val="nil"/>
              <w:left w:val="nil"/>
              <w:bottom w:val="single" w:sz="4" w:space="0" w:color="auto"/>
              <w:right w:val="single" w:sz="4" w:space="0" w:color="auto"/>
            </w:tcBorders>
            <w:shd w:val="clear" w:color="auto" w:fill="auto"/>
            <w:vAlign w:val="center"/>
            <w:hideMark/>
          </w:tcPr>
          <w:p w14:paraId="36D20EA8" w14:textId="77777777" w:rsidR="002D6E5F" w:rsidRPr="00AF4D6A" w:rsidRDefault="002D6E5F" w:rsidP="00775A72">
            <w:pPr>
              <w:spacing w:after="0" w:line="240" w:lineRule="auto"/>
              <w:jc w:val="center"/>
              <w:rPr>
                <w:rFonts w:eastAsia="Times New Roman"/>
                <w:color w:val="808080"/>
                <w:spacing w:val="0"/>
              </w:rPr>
            </w:pPr>
            <w:r w:rsidRPr="00AF4D6A">
              <w:rPr>
                <w:rFonts w:eastAsia="Times New Roman"/>
                <w:color w:val="808080"/>
                <w:spacing w:val="0"/>
              </w:rPr>
              <w:t xml:space="preserve">01/07/2022 </w:t>
            </w:r>
            <w:proofErr w:type="spellStart"/>
            <w:r w:rsidRPr="00AF4D6A">
              <w:rPr>
                <w:rFonts w:eastAsia="Times New Roman"/>
                <w:color w:val="808080"/>
                <w:spacing w:val="0"/>
              </w:rPr>
              <w:t>al</w:t>
            </w:r>
            <w:proofErr w:type="spellEnd"/>
            <w:r w:rsidRPr="00AF4D6A">
              <w:rPr>
                <w:rFonts w:eastAsia="Times New Roman"/>
                <w:color w:val="808080"/>
                <w:spacing w:val="0"/>
              </w:rPr>
              <w:t xml:space="preserve"> 02/07/2022</w:t>
            </w:r>
          </w:p>
        </w:tc>
        <w:tc>
          <w:tcPr>
            <w:tcW w:w="1163" w:type="dxa"/>
            <w:tcBorders>
              <w:top w:val="nil"/>
              <w:left w:val="nil"/>
              <w:bottom w:val="single" w:sz="4" w:space="0" w:color="auto"/>
              <w:right w:val="single" w:sz="4" w:space="0" w:color="auto"/>
            </w:tcBorders>
            <w:shd w:val="clear" w:color="auto" w:fill="auto"/>
            <w:noWrap/>
            <w:vAlign w:val="center"/>
            <w:hideMark/>
          </w:tcPr>
          <w:p w14:paraId="33891DD8" w14:textId="77777777" w:rsidR="002D6E5F" w:rsidRPr="00AF4D6A" w:rsidRDefault="002D6E5F" w:rsidP="00775A72">
            <w:pPr>
              <w:spacing w:after="0" w:line="240" w:lineRule="auto"/>
              <w:jc w:val="center"/>
              <w:rPr>
                <w:rFonts w:eastAsia="Times New Roman"/>
                <w:color w:val="808080"/>
                <w:spacing w:val="0"/>
              </w:rPr>
            </w:pPr>
            <w:r w:rsidRPr="00AF4D6A">
              <w:rPr>
                <w:rFonts w:eastAsia="Times New Roman"/>
                <w:color w:val="808080"/>
                <w:spacing w:val="0"/>
              </w:rPr>
              <w:t>734</w:t>
            </w:r>
          </w:p>
        </w:tc>
        <w:tc>
          <w:tcPr>
            <w:tcW w:w="1356" w:type="dxa"/>
            <w:tcBorders>
              <w:top w:val="nil"/>
              <w:left w:val="nil"/>
              <w:bottom w:val="single" w:sz="4" w:space="0" w:color="auto"/>
              <w:right w:val="single" w:sz="4" w:space="0" w:color="auto"/>
            </w:tcBorders>
            <w:shd w:val="clear" w:color="auto" w:fill="auto"/>
            <w:noWrap/>
            <w:vAlign w:val="center"/>
            <w:hideMark/>
          </w:tcPr>
          <w:p w14:paraId="2E4AC701" w14:textId="77777777" w:rsidR="002D6E5F" w:rsidRPr="00AF4D6A" w:rsidRDefault="002D6E5F" w:rsidP="00775A72">
            <w:pPr>
              <w:spacing w:after="0" w:line="240" w:lineRule="auto"/>
              <w:jc w:val="center"/>
              <w:rPr>
                <w:rFonts w:eastAsia="Times New Roman"/>
                <w:color w:val="808080"/>
                <w:spacing w:val="0"/>
              </w:rPr>
            </w:pPr>
            <w:r w:rsidRPr="00AF4D6A">
              <w:rPr>
                <w:rFonts w:eastAsia="Times New Roman"/>
                <w:color w:val="808080"/>
                <w:spacing w:val="0"/>
              </w:rPr>
              <w:t>326</w:t>
            </w:r>
          </w:p>
        </w:tc>
      </w:tr>
      <w:tr w:rsidR="002D6E5F" w:rsidRPr="00AF4D6A" w14:paraId="5A6424B3" w14:textId="77777777" w:rsidTr="00775A72">
        <w:trPr>
          <w:trHeight w:val="630"/>
        </w:trPr>
        <w:tc>
          <w:tcPr>
            <w:tcW w:w="2151" w:type="dxa"/>
            <w:tcBorders>
              <w:top w:val="nil"/>
              <w:left w:val="single" w:sz="4" w:space="0" w:color="auto"/>
              <w:bottom w:val="single" w:sz="4" w:space="0" w:color="auto"/>
              <w:right w:val="single" w:sz="4" w:space="0" w:color="auto"/>
            </w:tcBorders>
            <w:shd w:val="clear" w:color="auto" w:fill="auto"/>
            <w:vAlign w:val="center"/>
            <w:hideMark/>
          </w:tcPr>
          <w:p w14:paraId="61161697" w14:textId="77777777" w:rsidR="002D6E5F" w:rsidRPr="00AF4D6A" w:rsidRDefault="002D6E5F" w:rsidP="00775A72">
            <w:pPr>
              <w:spacing w:after="0" w:line="240" w:lineRule="auto"/>
              <w:rPr>
                <w:rFonts w:eastAsia="Times New Roman"/>
                <w:color w:val="808080"/>
                <w:spacing w:val="0"/>
              </w:rPr>
            </w:pPr>
            <w:r w:rsidRPr="00AF4D6A">
              <w:rPr>
                <w:rFonts w:eastAsia="Times New Roman"/>
                <w:color w:val="808080"/>
                <w:spacing w:val="0"/>
              </w:rPr>
              <w:t>Monte Plata VIII</w:t>
            </w:r>
          </w:p>
        </w:tc>
        <w:tc>
          <w:tcPr>
            <w:tcW w:w="2781" w:type="dxa"/>
            <w:tcBorders>
              <w:top w:val="nil"/>
              <w:left w:val="nil"/>
              <w:bottom w:val="single" w:sz="4" w:space="0" w:color="auto"/>
              <w:right w:val="single" w:sz="4" w:space="0" w:color="auto"/>
            </w:tcBorders>
            <w:shd w:val="clear" w:color="auto" w:fill="auto"/>
            <w:vAlign w:val="center"/>
            <w:hideMark/>
          </w:tcPr>
          <w:p w14:paraId="276D898E" w14:textId="77777777" w:rsidR="002D6E5F" w:rsidRPr="00AF4D6A" w:rsidRDefault="002D6E5F" w:rsidP="00775A72">
            <w:pPr>
              <w:spacing w:after="0" w:line="240" w:lineRule="auto"/>
              <w:jc w:val="center"/>
              <w:rPr>
                <w:rFonts w:eastAsia="Times New Roman"/>
                <w:color w:val="808080"/>
                <w:spacing w:val="0"/>
              </w:rPr>
            </w:pPr>
            <w:r w:rsidRPr="00AF4D6A">
              <w:rPr>
                <w:rFonts w:eastAsia="Times New Roman"/>
                <w:color w:val="808080"/>
                <w:spacing w:val="0"/>
              </w:rPr>
              <w:t xml:space="preserve">05/07/2022 </w:t>
            </w:r>
            <w:proofErr w:type="spellStart"/>
            <w:r w:rsidRPr="00AF4D6A">
              <w:rPr>
                <w:rFonts w:eastAsia="Times New Roman"/>
                <w:color w:val="808080"/>
                <w:spacing w:val="0"/>
              </w:rPr>
              <w:t>al</w:t>
            </w:r>
            <w:proofErr w:type="spellEnd"/>
            <w:r w:rsidRPr="00AF4D6A">
              <w:rPr>
                <w:rFonts w:eastAsia="Times New Roman"/>
                <w:color w:val="808080"/>
                <w:spacing w:val="0"/>
              </w:rPr>
              <w:t xml:space="preserve"> 06/07/2022</w:t>
            </w:r>
          </w:p>
        </w:tc>
        <w:tc>
          <w:tcPr>
            <w:tcW w:w="1163" w:type="dxa"/>
            <w:tcBorders>
              <w:top w:val="nil"/>
              <w:left w:val="nil"/>
              <w:bottom w:val="single" w:sz="4" w:space="0" w:color="auto"/>
              <w:right w:val="single" w:sz="4" w:space="0" w:color="auto"/>
            </w:tcBorders>
            <w:shd w:val="clear" w:color="auto" w:fill="auto"/>
            <w:noWrap/>
            <w:vAlign w:val="center"/>
            <w:hideMark/>
          </w:tcPr>
          <w:p w14:paraId="3042D93D" w14:textId="77777777" w:rsidR="002D6E5F" w:rsidRPr="00AF4D6A" w:rsidRDefault="002D6E5F" w:rsidP="00775A72">
            <w:pPr>
              <w:spacing w:after="0" w:line="240" w:lineRule="auto"/>
              <w:jc w:val="center"/>
              <w:rPr>
                <w:rFonts w:eastAsia="Times New Roman"/>
                <w:color w:val="808080"/>
                <w:spacing w:val="0"/>
              </w:rPr>
            </w:pPr>
            <w:r w:rsidRPr="00AF4D6A">
              <w:rPr>
                <w:rFonts w:eastAsia="Times New Roman"/>
                <w:color w:val="808080"/>
                <w:spacing w:val="0"/>
              </w:rPr>
              <w:t>535</w:t>
            </w:r>
          </w:p>
        </w:tc>
        <w:tc>
          <w:tcPr>
            <w:tcW w:w="1356" w:type="dxa"/>
            <w:tcBorders>
              <w:top w:val="nil"/>
              <w:left w:val="nil"/>
              <w:bottom w:val="single" w:sz="4" w:space="0" w:color="auto"/>
              <w:right w:val="single" w:sz="4" w:space="0" w:color="auto"/>
            </w:tcBorders>
            <w:shd w:val="clear" w:color="auto" w:fill="auto"/>
            <w:noWrap/>
            <w:vAlign w:val="center"/>
            <w:hideMark/>
          </w:tcPr>
          <w:p w14:paraId="0F94CC09" w14:textId="77777777" w:rsidR="002D6E5F" w:rsidRPr="00AF4D6A" w:rsidRDefault="002D6E5F" w:rsidP="00775A72">
            <w:pPr>
              <w:spacing w:after="0" w:line="240" w:lineRule="auto"/>
              <w:jc w:val="center"/>
              <w:rPr>
                <w:rFonts w:eastAsia="Times New Roman"/>
                <w:color w:val="808080"/>
                <w:spacing w:val="0"/>
              </w:rPr>
            </w:pPr>
            <w:r w:rsidRPr="00AF4D6A">
              <w:rPr>
                <w:rFonts w:eastAsia="Times New Roman"/>
                <w:color w:val="808080"/>
                <w:spacing w:val="0"/>
              </w:rPr>
              <w:t>330</w:t>
            </w:r>
          </w:p>
        </w:tc>
      </w:tr>
      <w:tr w:rsidR="002D6E5F" w:rsidRPr="00AF4D6A" w14:paraId="0541D4E3" w14:textId="77777777" w:rsidTr="00775A72">
        <w:trPr>
          <w:trHeight w:val="630"/>
        </w:trPr>
        <w:tc>
          <w:tcPr>
            <w:tcW w:w="2151" w:type="dxa"/>
            <w:tcBorders>
              <w:top w:val="nil"/>
              <w:left w:val="single" w:sz="4" w:space="0" w:color="auto"/>
              <w:bottom w:val="single" w:sz="4" w:space="0" w:color="auto"/>
              <w:right w:val="single" w:sz="4" w:space="0" w:color="auto"/>
            </w:tcBorders>
            <w:shd w:val="clear" w:color="auto" w:fill="auto"/>
            <w:vAlign w:val="center"/>
            <w:hideMark/>
          </w:tcPr>
          <w:p w14:paraId="4EE0C00B" w14:textId="77777777" w:rsidR="002D6E5F" w:rsidRPr="00AF4D6A" w:rsidRDefault="002D6E5F" w:rsidP="00775A72">
            <w:pPr>
              <w:spacing w:after="0" w:line="240" w:lineRule="auto"/>
              <w:rPr>
                <w:rFonts w:eastAsia="Times New Roman"/>
                <w:color w:val="808080"/>
                <w:spacing w:val="0"/>
              </w:rPr>
            </w:pPr>
            <w:r w:rsidRPr="00AF4D6A">
              <w:rPr>
                <w:rFonts w:eastAsia="Times New Roman"/>
                <w:color w:val="808080"/>
                <w:spacing w:val="0"/>
              </w:rPr>
              <w:t xml:space="preserve">Los </w:t>
            </w:r>
            <w:proofErr w:type="spellStart"/>
            <w:r w:rsidRPr="00AF4D6A">
              <w:rPr>
                <w:rFonts w:eastAsia="Times New Roman"/>
                <w:color w:val="808080"/>
                <w:spacing w:val="0"/>
              </w:rPr>
              <w:t>Guaricanos</w:t>
            </w:r>
            <w:proofErr w:type="spellEnd"/>
          </w:p>
        </w:tc>
        <w:tc>
          <w:tcPr>
            <w:tcW w:w="2781" w:type="dxa"/>
            <w:tcBorders>
              <w:top w:val="nil"/>
              <w:left w:val="nil"/>
              <w:bottom w:val="single" w:sz="4" w:space="0" w:color="auto"/>
              <w:right w:val="single" w:sz="4" w:space="0" w:color="auto"/>
            </w:tcBorders>
            <w:shd w:val="clear" w:color="auto" w:fill="auto"/>
            <w:vAlign w:val="center"/>
            <w:hideMark/>
          </w:tcPr>
          <w:p w14:paraId="1F3437BF" w14:textId="77777777" w:rsidR="002D6E5F" w:rsidRPr="00AF4D6A" w:rsidRDefault="002D6E5F" w:rsidP="00775A72">
            <w:pPr>
              <w:spacing w:after="0" w:line="240" w:lineRule="auto"/>
              <w:jc w:val="center"/>
              <w:rPr>
                <w:rFonts w:eastAsia="Times New Roman"/>
                <w:color w:val="808080"/>
                <w:spacing w:val="0"/>
              </w:rPr>
            </w:pPr>
            <w:r w:rsidRPr="00AF4D6A">
              <w:rPr>
                <w:rFonts w:eastAsia="Times New Roman"/>
                <w:color w:val="808080"/>
                <w:spacing w:val="0"/>
              </w:rPr>
              <w:t xml:space="preserve">02/08/2022 </w:t>
            </w:r>
            <w:proofErr w:type="spellStart"/>
            <w:r w:rsidRPr="00AF4D6A">
              <w:rPr>
                <w:rFonts w:eastAsia="Times New Roman"/>
                <w:color w:val="808080"/>
                <w:spacing w:val="0"/>
              </w:rPr>
              <w:t>al</w:t>
            </w:r>
            <w:proofErr w:type="spellEnd"/>
            <w:r w:rsidRPr="00AF4D6A">
              <w:rPr>
                <w:rFonts w:eastAsia="Times New Roman"/>
                <w:color w:val="808080"/>
                <w:spacing w:val="0"/>
              </w:rPr>
              <w:t xml:space="preserve"> 06/08/2022</w:t>
            </w:r>
          </w:p>
        </w:tc>
        <w:tc>
          <w:tcPr>
            <w:tcW w:w="1163" w:type="dxa"/>
            <w:tcBorders>
              <w:top w:val="nil"/>
              <w:left w:val="nil"/>
              <w:bottom w:val="single" w:sz="4" w:space="0" w:color="auto"/>
              <w:right w:val="single" w:sz="4" w:space="0" w:color="auto"/>
            </w:tcBorders>
            <w:shd w:val="clear" w:color="auto" w:fill="auto"/>
            <w:noWrap/>
            <w:vAlign w:val="center"/>
            <w:hideMark/>
          </w:tcPr>
          <w:p w14:paraId="314B5462" w14:textId="77777777" w:rsidR="002D6E5F" w:rsidRPr="00AF4D6A" w:rsidRDefault="002D6E5F" w:rsidP="00775A72">
            <w:pPr>
              <w:spacing w:after="0" w:line="240" w:lineRule="auto"/>
              <w:jc w:val="center"/>
              <w:rPr>
                <w:rFonts w:eastAsia="Times New Roman"/>
                <w:color w:val="808080"/>
                <w:spacing w:val="0"/>
              </w:rPr>
            </w:pPr>
            <w:r w:rsidRPr="00AF4D6A">
              <w:rPr>
                <w:rFonts w:eastAsia="Times New Roman"/>
                <w:color w:val="808080"/>
                <w:spacing w:val="0"/>
              </w:rPr>
              <w:t>3,237</w:t>
            </w:r>
          </w:p>
        </w:tc>
        <w:tc>
          <w:tcPr>
            <w:tcW w:w="1356" w:type="dxa"/>
            <w:tcBorders>
              <w:top w:val="nil"/>
              <w:left w:val="nil"/>
              <w:bottom w:val="single" w:sz="4" w:space="0" w:color="auto"/>
              <w:right w:val="single" w:sz="4" w:space="0" w:color="auto"/>
            </w:tcBorders>
            <w:shd w:val="clear" w:color="auto" w:fill="auto"/>
            <w:noWrap/>
            <w:vAlign w:val="center"/>
            <w:hideMark/>
          </w:tcPr>
          <w:p w14:paraId="31F0FDB5" w14:textId="77777777" w:rsidR="002D6E5F" w:rsidRPr="00AF4D6A" w:rsidRDefault="002D6E5F" w:rsidP="00775A72">
            <w:pPr>
              <w:spacing w:after="0" w:line="240" w:lineRule="auto"/>
              <w:jc w:val="center"/>
              <w:rPr>
                <w:rFonts w:eastAsia="Times New Roman"/>
                <w:color w:val="808080"/>
                <w:spacing w:val="0"/>
              </w:rPr>
            </w:pPr>
            <w:r w:rsidRPr="00AF4D6A">
              <w:rPr>
                <w:rFonts w:eastAsia="Times New Roman"/>
                <w:color w:val="808080"/>
                <w:spacing w:val="0"/>
              </w:rPr>
              <w:t>1,842</w:t>
            </w:r>
          </w:p>
        </w:tc>
      </w:tr>
      <w:tr w:rsidR="002D6E5F" w:rsidRPr="00AF4D6A" w14:paraId="77F887D7" w14:textId="77777777" w:rsidTr="00775A72">
        <w:trPr>
          <w:trHeight w:val="315"/>
        </w:trPr>
        <w:tc>
          <w:tcPr>
            <w:tcW w:w="2151" w:type="dxa"/>
            <w:tcBorders>
              <w:top w:val="nil"/>
              <w:left w:val="single" w:sz="4" w:space="0" w:color="auto"/>
              <w:bottom w:val="single" w:sz="4" w:space="0" w:color="auto"/>
              <w:right w:val="single" w:sz="4" w:space="0" w:color="auto"/>
            </w:tcBorders>
            <w:shd w:val="clear" w:color="auto" w:fill="auto"/>
            <w:vAlign w:val="center"/>
            <w:hideMark/>
          </w:tcPr>
          <w:p w14:paraId="4990AA8F" w14:textId="77777777" w:rsidR="002D6E5F" w:rsidRPr="00AF4D6A" w:rsidRDefault="002D6E5F" w:rsidP="00775A72">
            <w:pPr>
              <w:spacing w:after="0" w:line="240" w:lineRule="auto"/>
              <w:rPr>
                <w:rFonts w:eastAsia="Times New Roman"/>
                <w:color w:val="808080"/>
                <w:spacing w:val="0"/>
              </w:rPr>
            </w:pPr>
            <w:r w:rsidRPr="00AF4D6A">
              <w:rPr>
                <w:rFonts w:eastAsia="Times New Roman"/>
                <w:color w:val="808080"/>
                <w:spacing w:val="0"/>
              </w:rPr>
              <w:t xml:space="preserve">Villa </w:t>
            </w:r>
            <w:proofErr w:type="spellStart"/>
            <w:r w:rsidRPr="00AF4D6A">
              <w:rPr>
                <w:rFonts w:eastAsia="Times New Roman"/>
                <w:color w:val="808080"/>
                <w:spacing w:val="0"/>
              </w:rPr>
              <w:t>Progreso</w:t>
            </w:r>
            <w:proofErr w:type="spellEnd"/>
            <w:r w:rsidRPr="00AF4D6A">
              <w:rPr>
                <w:rFonts w:eastAsia="Times New Roman"/>
                <w:color w:val="808080"/>
                <w:spacing w:val="0"/>
              </w:rPr>
              <w:t xml:space="preserve"> </w:t>
            </w:r>
            <w:proofErr w:type="spellStart"/>
            <w:r w:rsidRPr="00AF4D6A">
              <w:rPr>
                <w:rFonts w:eastAsia="Times New Roman"/>
                <w:color w:val="808080"/>
                <w:spacing w:val="0"/>
              </w:rPr>
              <w:t>Manoguayabo</w:t>
            </w:r>
            <w:proofErr w:type="spellEnd"/>
          </w:p>
        </w:tc>
        <w:tc>
          <w:tcPr>
            <w:tcW w:w="2781" w:type="dxa"/>
            <w:tcBorders>
              <w:top w:val="nil"/>
              <w:left w:val="nil"/>
              <w:bottom w:val="single" w:sz="4" w:space="0" w:color="auto"/>
              <w:right w:val="single" w:sz="4" w:space="0" w:color="auto"/>
            </w:tcBorders>
            <w:shd w:val="clear" w:color="auto" w:fill="auto"/>
            <w:vAlign w:val="bottom"/>
            <w:hideMark/>
          </w:tcPr>
          <w:p w14:paraId="4DEBFC3A" w14:textId="77777777" w:rsidR="002D6E5F" w:rsidRPr="00AF4D6A" w:rsidRDefault="002D6E5F" w:rsidP="00775A72">
            <w:pPr>
              <w:spacing w:after="0" w:line="240" w:lineRule="auto"/>
              <w:jc w:val="center"/>
              <w:rPr>
                <w:rFonts w:eastAsia="Times New Roman"/>
                <w:color w:val="808080"/>
                <w:spacing w:val="0"/>
              </w:rPr>
            </w:pPr>
            <w:r w:rsidRPr="00AF4D6A">
              <w:rPr>
                <w:rFonts w:eastAsia="Times New Roman"/>
                <w:color w:val="808080"/>
                <w:spacing w:val="0"/>
              </w:rPr>
              <w:t>22/8/22</w:t>
            </w:r>
          </w:p>
        </w:tc>
        <w:tc>
          <w:tcPr>
            <w:tcW w:w="1163" w:type="dxa"/>
            <w:tcBorders>
              <w:top w:val="nil"/>
              <w:left w:val="nil"/>
              <w:bottom w:val="single" w:sz="4" w:space="0" w:color="auto"/>
              <w:right w:val="single" w:sz="4" w:space="0" w:color="auto"/>
            </w:tcBorders>
            <w:shd w:val="clear" w:color="auto" w:fill="auto"/>
            <w:noWrap/>
            <w:vAlign w:val="center"/>
            <w:hideMark/>
          </w:tcPr>
          <w:p w14:paraId="71381376" w14:textId="77777777" w:rsidR="002D6E5F" w:rsidRPr="00AF4D6A" w:rsidRDefault="002D6E5F" w:rsidP="00775A72">
            <w:pPr>
              <w:spacing w:after="0" w:line="240" w:lineRule="auto"/>
              <w:jc w:val="center"/>
              <w:rPr>
                <w:rFonts w:eastAsia="Times New Roman"/>
                <w:color w:val="808080"/>
                <w:spacing w:val="0"/>
              </w:rPr>
            </w:pPr>
            <w:r w:rsidRPr="00AF4D6A">
              <w:rPr>
                <w:rFonts w:eastAsia="Times New Roman"/>
                <w:color w:val="808080"/>
                <w:spacing w:val="0"/>
              </w:rPr>
              <w:t>56</w:t>
            </w:r>
          </w:p>
        </w:tc>
        <w:tc>
          <w:tcPr>
            <w:tcW w:w="1356" w:type="dxa"/>
            <w:tcBorders>
              <w:top w:val="nil"/>
              <w:left w:val="nil"/>
              <w:bottom w:val="single" w:sz="4" w:space="0" w:color="auto"/>
              <w:right w:val="single" w:sz="4" w:space="0" w:color="auto"/>
            </w:tcBorders>
            <w:shd w:val="clear" w:color="auto" w:fill="auto"/>
            <w:noWrap/>
            <w:vAlign w:val="center"/>
            <w:hideMark/>
          </w:tcPr>
          <w:p w14:paraId="0F4F8045" w14:textId="77777777" w:rsidR="002D6E5F" w:rsidRPr="00AF4D6A" w:rsidRDefault="002D6E5F" w:rsidP="00775A72">
            <w:pPr>
              <w:spacing w:after="0" w:line="240" w:lineRule="auto"/>
              <w:jc w:val="center"/>
              <w:rPr>
                <w:rFonts w:eastAsia="Times New Roman"/>
                <w:color w:val="808080"/>
                <w:spacing w:val="0"/>
              </w:rPr>
            </w:pPr>
            <w:r w:rsidRPr="00AF4D6A">
              <w:rPr>
                <w:rFonts w:eastAsia="Times New Roman"/>
                <w:color w:val="808080"/>
                <w:spacing w:val="0"/>
              </w:rPr>
              <w:t>36</w:t>
            </w:r>
          </w:p>
        </w:tc>
      </w:tr>
      <w:tr w:rsidR="002D6E5F" w:rsidRPr="00AF4D6A" w14:paraId="41E38376" w14:textId="77777777" w:rsidTr="00775A72">
        <w:trPr>
          <w:trHeight w:val="630"/>
        </w:trPr>
        <w:tc>
          <w:tcPr>
            <w:tcW w:w="2151" w:type="dxa"/>
            <w:tcBorders>
              <w:top w:val="nil"/>
              <w:left w:val="single" w:sz="4" w:space="0" w:color="auto"/>
              <w:bottom w:val="single" w:sz="4" w:space="0" w:color="auto"/>
              <w:right w:val="single" w:sz="4" w:space="0" w:color="auto"/>
            </w:tcBorders>
            <w:shd w:val="clear" w:color="auto" w:fill="auto"/>
            <w:vAlign w:val="center"/>
            <w:hideMark/>
          </w:tcPr>
          <w:p w14:paraId="14804CD4" w14:textId="77777777" w:rsidR="002D6E5F" w:rsidRPr="00AF4D6A" w:rsidRDefault="002D6E5F" w:rsidP="00775A72">
            <w:pPr>
              <w:spacing w:after="0" w:line="240" w:lineRule="auto"/>
              <w:rPr>
                <w:rFonts w:eastAsia="Times New Roman"/>
                <w:color w:val="808080"/>
                <w:spacing w:val="0"/>
              </w:rPr>
            </w:pPr>
            <w:r w:rsidRPr="00AF4D6A">
              <w:rPr>
                <w:rFonts w:eastAsia="Times New Roman"/>
                <w:color w:val="808080"/>
                <w:spacing w:val="0"/>
              </w:rPr>
              <w:t xml:space="preserve">Los </w:t>
            </w:r>
            <w:proofErr w:type="spellStart"/>
            <w:r w:rsidRPr="00AF4D6A">
              <w:rPr>
                <w:rFonts w:eastAsia="Times New Roman"/>
                <w:color w:val="808080"/>
                <w:spacing w:val="0"/>
              </w:rPr>
              <w:t>Alcarrizos</w:t>
            </w:r>
            <w:proofErr w:type="spellEnd"/>
          </w:p>
        </w:tc>
        <w:tc>
          <w:tcPr>
            <w:tcW w:w="2781" w:type="dxa"/>
            <w:tcBorders>
              <w:top w:val="nil"/>
              <w:left w:val="nil"/>
              <w:bottom w:val="single" w:sz="4" w:space="0" w:color="auto"/>
              <w:right w:val="single" w:sz="4" w:space="0" w:color="auto"/>
            </w:tcBorders>
            <w:shd w:val="clear" w:color="auto" w:fill="auto"/>
            <w:vAlign w:val="bottom"/>
            <w:hideMark/>
          </w:tcPr>
          <w:p w14:paraId="19100F19" w14:textId="77777777" w:rsidR="002D6E5F" w:rsidRPr="00AF4D6A" w:rsidRDefault="002D6E5F" w:rsidP="00775A72">
            <w:pPr>
              <w:spacing w:after="0" w:line="240" w:lineRule="auto"/>
              <w:jc w:val="center"/>
              <w:rPr>
                <w:rFonts w:eastAsia="Times New Roman"/>
                <w:color w:val="808080"/>
                <w:spacing w:val="0"/>
              </w:rPr>
            </w:pPr>
            <w:r w:rsidRPr="00AF4D6A">
              <w:rPr>
                <w:rFonts w:eastAsia="Times New Roman"/>
                <w:color w:val="808080"/>
                <w:spacing w:val="0"/>
              </w:rPr>
              <w:t xml:space="preserve">22/08/2022 </w:t>
            </w:r>
            <w:proofErr w:type="spellStart"/>
            <w:r w:rsidRPr="00AF4D6A">
              <w:rPr>
                <w:rFonts w:eastAsia="Times New Roman"/>
                <w:color w:val="808080"/>
                <w:spacing w:val="0"/>
              </w:rPr>
              <w:t>al</w:t>
            </w:r>
            <w:proofErr w:type="spellEnd"/>
            <w:r w:rsidRPr="00AF4D6A">
              <w:rPr>
                <w:rFonts w:eastAsia="Times New Roman"/>
                <w:color w:val="808080"/>
                <w:spacing w:val="0"/>
              </w:rPr>
              <w:t xml:space="preserve"> 27/08/2022</w:t>
            </w:r>
          </w:p>
        </w:tc>
        <w:tc>
          <w:tcPr>
            <w:tcW w:w="1163" w:type="dxa"/>
            <w:tcBorders>
              <w:top w:val="nil"/>
              <w:left w:val="nil"/>
              <w:bottom w:val="single" w:sz="4" w:space="0" w:color="auto"/>
              <w:right w:val="single" w:sz="4" w:space="0" w:color="auto"/>
            </w:tcBorders>
            <w:shd w:val="clear" w:color="auto" w:fill="auto"/>
            <w:noWrap/>
            <w:vAlign w:val="center"/>
            <w:hideMark/>
          </w:tcPr>
          <w:p w14:paraId="182000C2" w14:textId="77777777" w:rsidR="002D6E5F" w:rsidRPr="00AF4D6A" w:rsidRDefault="002D6E5F" w:rsidP="00775A72">
            <w:pPr>
              <w:spacing w:after="0" w:line="240" w:lineRule="auto"/>
              <w:jc w:val="center"/>
              <w:rPr>
                <w:rFonts w:eastAsia="Times New Roman"/>
                <w:color w:val="808080"/>
                <w:spacing w:val="0"/>
              </w:rPr>
            </w:pPr>
            <w:r w:rsidRPr="00AF4D6A">
              <w:rPr>
                <w:rFonts w:eastAsia="Times New Roman"/>
                <w:color w:val="808080"/>
                <w:spacing w:val="0"/>
              </w:rPr>
              <w:t>4,487</w:t>
            </w:r>
          </w:p>
        </w:tc>
        <w:tc>
          <w:tcPr>
            <w:tcW w:w="1356" w:type="dxa"/>
            <w:tcBorders>
              <w:top w:val="nil"/>
              <w:left w:val="nil"/>
              <w:bottom w:val="single" w:sz="4" w:space="0" w:color="auto"/>
              <w:right w:val="single" w:sz="4" w:space="0" w:color="auto"/>
            </w:tcBorders>
            <w:shd w:val="clear" w:color="auto" w:fill="auto"/>
            <w:noWrap/>
            <w:vAlign w:val="center"/>
            <w:hideMark/>
          </w:tcPr>
          <w:p w14:paraId="1EC9E1AE" w14:textId="77777777" w:rsidR="002D6E5F" w:rsidRPr="00AF4D6A" w:rsidRDefault="002D6E5F" w:rsidP="00775A72">
            <w:pPr>
              <w:spacing w:after="0" w:line="240" w:lineRule="auto"/>
              <w:jc w:val="center"/>
              <w:rPr>
                <w:rFonts w:eastAsia="Times New Roman"/>
                <w:color w:val="808080"/>
                <w:spacing w:val="0"/>
              </w:rPr>
            </w:pPr>
            <w:r w:rsidRPr="00AF4D6A">
              <w:rPr>
                <w:rFonts w:eastAsia="Times New Roman"/>
                <w:color w:val="808080"/>
                <w:spacing w:val="0"/>
              </w:rPr>
              <w:t>2,751</w:t>
            </w:r>
          </w:p>
        </w:tc>
      </w:tr>
      <w:tr w:rsidR="002D6E5F" w:rsidRPr="00AF4D6A" w14:paraId="4A223618" w14:textId="77777777" w:rsidTr="00775A72">
        <w:trPr>
          <w:trHeight w:val="630"/>
        </w:trPr>
        <w:tc>
          <w:tcPr>
            <w:tcW w:w="2151" w:type="dxa"/>
            <w:tcBorders>
              <w:top w:val="nil"/>
              <w:left w:val="single" w:sz="4" w:space="0" w:color="auto"/>
              <w:bottom w:val="single" w:sz="4" w:space="0" w:color="auto"/>
              <w:right w:val="single" w:sz="4" w:space="0" w:color="auto"/>
            </w:tcBorders>
            <w:shd w:val="clear" w:color="auto" w:fill="auto"/>
            <w:vAlign w:val="center"/>
            <w:hideMark/>
          </w:tcPr>
          <w:p w14:paraId="503728FF" w14:textId="77777777" w:rsidR="002D6E5F" w:rsidRPr="00AF4D6A" w:rsidRDefault="002D6E5F" w:rsidP="00775A72">
            <w:pPr>
              <w:spacing w:after="0" w:line="240" w:lineRule="auto"/>
              <w:rPr>
                <w:rFonts w:eastAsia="Times New Roman"/>
                <w:color w:val="808080"/>
                <w:spacing w:val="0"/>
              </w:rPr>
            </w:pPr>
            <w:proofErr w:type="spellStart"/>
            <w:r w:rsidRPr="00AF4D6A">
              <w:rPr>
                <w:rFonts w:eastAsia="Times New Roman"/>
                <w:color w:val="808080"/>
                <w:spacing w:val="0"/>
              </w:rPr>
              <w:t>Samaná</w:t>
            </w:r>
            <w:proofErr w:type="spellEnd"/>
          </w:p>
        </w:tc>
        <w:tc>
          <w:tcPr>
            <w:tcW w:w="2781" w:type="dxa"/>
            <w:tcBorders>
              <w:top w:val="nil"/>
              <w:left w:val="nil"/>
              <w:bottom w:val="single" w:sz="4" w:space="0" w:color="auto"/>
              <w:right w:val="single" w:sz="4" w:space="0" w:color="auto"/>
            </w:tcBorders>
            <w:shd w:val="clear" w:color="auto" w:fill="auto"/>
            <w:vAlign w:val="bottom"/>
            <w:hideMark/>
          </w:tcPr>
          <w:p w14:paraId="6F2CA463" w14:textId="77777777" w:rsidR="002D6E5F" w:rsidRPr="00AF4D6A" w:rsidRDefault="002D6E5F" w:rsidP="00775A72">
            <w:pPr>
              <w:spacing w:after="0" w:line="240" w:lineRule="auto"/>
              <w:jc w:val="center"/>
              <w:rPr>
                <w:rFonts w:eastAsia="Times New Roman"/>
                <w:color w:val="808080"/>
                <w:spacing w:val="0"/>
              </w:rPr>
            </w:pPr>
            <w:r w:rsidRPr="00AF4D6A">
              <w:rPr>
                <w:rFonts w:eastAsia="Times New Roman"/>
                <w:color w:val="808080"/>
                <w:spacing w:val="0"/>
              </w:rPr>
              <w:t xml:space="preserve">26/08/2022 </w:t>
            </w:r>
            <w:proofErr w:type="spellStart"/>
            <w:r w:rsidRPr="00AF4D6A">
              <w:rPr>
                <w:rFonts w:eastAsia="Times New Roman"/>
                <w:color w:val="808080"/>
                <w:spacing w:val="0"/>
              </w:rPr>
              <w:t>al</w:t>
            </w:r>
            <w:proofErr w:type="spellEnd"/>
            <w:r w:rsidRPr="00AF4D6A">
              <w:rPr>
                <w:rFonts w:eastAsia="Times New Roman"/>
                <w:color w:val="808080"/>
                <w:spacing w:val="0"/>
              </w:rPr>
              <w:t xml:space="preserve"> 27/08/2022</w:t>
            </w:r>
          </w:p>
        </w:tc>
        <w:tc>
          <w:tcPr>
            <w:tcW w:w="1163" w:type="dxa"/>
            <w:tcBorders>
              <w:top w:val="nil"/>
              <w:left w:val="nil"/>
              <w:bottom w:val="single" w:sz="4" w:space="0" w:color="auto"/>
              <w:right w:val="single" w:sz="4" w:space="0" w:color="auto"/>
            </w:tcBorders>
            <w:shd w:val="clear" w:color="auto" w:fill="auto"/>
            <w:noWrap/>
            <w:vAlign w:val="center"/>
            <w:hideMark/>
          </w:tcPr>
          <w:p w14:paraId="1EAB5D6F" w14:textId="77777777" w:rsidR="002D6E5F" w:rsidRPr="00AF4D6A" w:rsidRDefault="002D6E5F" w:rsidP="00775A72">
            <w:pPr>
              <w:spacing w:after="0" w:line="240" w:lineRule="auto"/>
              <w:jc w:val="center"/>
              <w:rPr>
                <w:rFonts w:eastAsia="Times New Roman"/>
                <w:color w:val="808080"/>
                <w:spacing w:val="0"/>
              </w:rPr>
            </w:pPr>
            <w:r w:rsidRPr="00AF4D6A">
              <w:rPr>
                <w:rFonts w:eastAsia="Times New Roman"/>
                <w:color w:val="808080"/>
                <w:spacing w:val="0"/>
              </w:rPr>
              <w:t>437</w:t>
            </w:r>
          </w:p>
        </w:tc>
        <w:tc>
          <w:tcPr>
            <w:tcW w:w="1356" w:type="dxa"/>
            <w:tcBorders>
              <w:top w:val="nil"/>
              <w:left w:val="nil"/>
              <w:bottom w:val="single" w:sz="4" w:space="0" w:color="auto"/>
              <w:right w:val="single" w:sz="4" w:space="0" w:color="auto"/>
            </w:tcBorders>
            <w:shd w:val="clear" w:color="auto" w:fill="auto"/>
            <w:noWrap/>
            <w:vAlign w:val="center"/>
            <w:hideMark/>
          </w:tcPr>
          <w:p w14:paraId="2F2C1B5B" w14:textId="77777777" w:rsidR="002D6E5F" w:rsidRPr="00AF4D6A" w:rsidRDefault="002D6E5F" w:rsidP="00775A72">
            <w:pPr>
              <w:spacing w:after="0" w:line="240" w:lineRule="auto"/>
              <w:jc w:val="center"/>
              <w:rPr>
                <w:rFonts w:eastAsia="Times New Roman"/>
                <w:color w:val="808080"/>
                <w:spacing w:val="0"/>
              </w:rPr>
            </w:pPr>
            <w:r w:rsidRPr="00AF4D6A">
              <w:rPr>
                <w:rFonts w:eastAsia="Times New Roman"/>
                <w:color w:val="808080"/>
                <w:spacing w:val="0"/>
              </w:rPr>
              <w:t>282</w:t>
            </w:r>
          </w:p>
        </w:tc>
      </w:tr>
      <w:tr w:rsidR="002D6E5F" w:rsidRPr="00AF4D6A" w14:paraId="5EEF1329" w14:textId="77777777" w:rsidTr="00775A72">
        <w:trPr>
          <w:trHeight w:val="630"/>
        </w:trPr>
        <w:tc>
          <w:tcPr>
            <w:tcW w:w="2151" w:type="dxa"/>
            <w:tcBorders>
              <w:top w:val="nil"/>
              <w:left w:val="single" w:sz="4" w:space="0" w:color="auto"/>
              <w:bottom w:val="single" w:sz="4" w:space="0" w:color="auto"/>
              <w:right w:val="single" w:sz="4" w:space="0" w:color="auto"/>
            </w:tcBorders>
            <w:shd w:val="clear" w:color="auto" w:fill="auto"/>
            <w:noWrap/>
            <w:vAlign w:val="center"/>
            <w:hideMark/>
          </w:tcPr>
          <w:p w14:paraId="1D820DDD" w14:textId="77777777" w:rsidR="002D6E5F" w:rsidRPr="00AF4D6A" w:rsidRDefault="002D6E5F" w:rsidP="00775A72">
            <w:pPr>
              <w:spacing w:after="0" w:line="240" w:lineRule="auto"/>
              <w:rPr>
                <w:rFonts w:eastAsia="Times New Roman"/>
                <w:color w:val="808080"/>
                <w:spacing w:val="0"/>
              </w:rPr>
            </w:pPr>
            <w:r w:rsidRPr="00AF4D6A">
              <w:rPr>
                <w:rFonts w:eastAsia="Times New Roman"/>
                <w:color w:val="808080"/>
                <w:spacing w:val="0"/>
              </w:rPr>
              <w:t>Consuelo I</w:t>
            </w:r>
          </w:p>
        </w:tc>
        <w:tc>
          <w:tcPr>
            <w:tcW w:w="2781" w:type="dxa"/>
            <w:tcBorders>
              <w:top w:val="nil"/>
              <w:left w:val="nil"/>
              <w:bottom w:val="single" w:sz="4" w:space="0" w:color="auto"/>
              <w:right w:val="single" w:sz="4" w:space="0" w:color="auto"/>
            </w:tcBorders>
            <w:shd w:val="clear" w:color="auto" w:fill="auto"/>
            <w:vAlign w:val="bottom"/>
            <w:hideMark/>
          </w:tcPr>
          <w:p w14:paraId="215A9447" w14:textId="77777777" w:rsidR="002D6E5F" w:rsidRPr="00AF4D6A" w:rsidRDefault="002D6E5F" w:rsidP="00775A72">
            <w:pPr>
              <w:spacing w:after="0" w:line="240" w:lineRule="auto"/>
              <w:jc w:val="center"/>
              <w:rPr>
                <w:rFonts w:eastAsia="Times New Roman"/>
                <w:color w:val="808080"/>
                <w:spacing w:val="0"/>
              </w:rPr>
            </w:pPr>
            <w:r w:rsidRPr="00AF4D6A">
              <w:rPr>
                <w:rFonts w:eastAsia="Times New Roman"/>
                <w:color w:val="808080"/>
                <w:spacing w:val="0"/>
              </w:rPr>
              <w:t xml:space="preserve">06/09/2022 </w:t>
            </w:r>
            <w:proofErr w:type="spellStart"/>
            <w:r w:rsidRPr="00AF4D6A">
              <w:rPr>
                <w:rFonts w:eastAsia="Times New Roman"/>
                <w:color w:val="808080"/>
                <w:spacing w:val="0"/>
              </w:rPr>
              <w:t>al</w:t>
            </w:r>
            <w:proofErr w:type="spellEnd"/>
            <w:r w:rsidRPr="00AF4D6A">
              <w:rPr>
                <w:rFonts w:eastAsia="Times New Roman"/>
                <w:color w:val="808080"/>
                <w:spacing w:val="0"/>
              </w:rPr>
              <w:t xml:space="preserve"> 10/09/2022</w:t>
            </w:r>
          </w:p>
        </w:tc>
        <w:tc>
          <w:tcPr>
            <w:tcW w:w="1163" w:type="dxa"/>
            <w:tcBorders>
              <w:top w:val="nil"/>
              <w:left w:val="nil"/>
              <w:bottom w:val="single" w:sz="4" w:space="0" w:color="auto"/>
              <w:right w:val="single" w:sz="4" w:space="0" w:color="auto"/>
            </w:tcBorders>
            <w:shd w:val="clear" w:color="auto" w:fill="auto"/>
            <w:noWrap/>
            <w:vAlign w:val="center"/>
            <w:hideMark/>
          </w:tcPr>
          <w:p w14:paraId="2AF73C17" w14:textId="77777777" w:rsidR="002D6E5F" w:rsidRPr="00AF4D6A" w:rsidRDefault="002D6E5F" w:rsidP="00775A72">
            <w:pPr>
              <w:spacing w:after="0" w:line="240" w:lineRule="auto"/>
              <w:jc w:val="center"/>
              <w:rPr>
                <w:rFonts w:eastAsia="Times New Roman"/>
                <w:color w:val="808080"/>
                <w:spacing w:val="0"/>
              </w:rPr>
            </w:pPr>
            <w:r w:rsidRPr="00AF4D6A">
              <w:rPr>
                <w:rFonts w:eastAsia="Times New Roman"/>
                <w:color w:val="808080"/>
                <w:spacing w:val="0"/>
              </w:rPr>
              <w:t>3,130</w:t>
            </w:r>
          </w:p>
        </w:tc>
        <w:tc>
          <w:tcPr>
            <w:tcW w:w="1356" w:type="dxa"/>
            <w:tcBorders>
              <w:top w:val="nil"/>
              <w:left w:val="nil"/>
              <w:bottom w:val="single" w:sz="4" w:space="0" w:color="auto"/>
              <w:right w:val="single" w:sz="4" w:space="0" w:color="auto"/>
            </w:tcBorders>
            <w:shd w:val="clear" w:color="auto" w:fill="auto"/>
            <w:noWrap/>
            <w:vAlign w:val="center"/>
            <w:hideMark/>
          </w:tcPr>
          <w:p w14:paraId="69C8FF17" w14:textId="77777777" w:rsidR="002D6E5F" w:rsidRPr="00AF4D6A" w:rsidRDefault="002D6E5F" w:rsidP="00775A72">
            <w:pPr>
              <w:spacing w:after="0" w:line="240" w:lineRule="auto"/>
              <w:jc w:val="center"/>
              <w:rPr>
                <w:rFonts w:eastAsia="Times New Roman"/>
                <w:color w:val="808080"/>
                <w:spacing w:val="0"/>
              </w:rPr>
            </w:pPr>
            <w:r w:rsidRPr="00AF4D6A">
              <w:rPr>
                <w:rFonts w:eastAsia="Times New Roman"/>
                <w:color w:val="808080"/>
                <w:spacing w:val="0"/>
              </w:rPr>
              <w:t>1,623</w:t>
            </w:r>
          </w:p>
        </w:tc>
      </w:tr>
      <w:tr w:rsidR="002D6E5F" w:rsidRPr="00AF4D6A" w14:paraId="3DF19163" w14:textId="77777777" w:rsidTr="00775A72">
        <w:trPr>
          <w:trHeight w:val="630"/>
        </w:trPr>
        <w:tc>
          <w:tcPr>
            <w:tcW w:w="2151" w:type="dxa"/>
            <w:tcBorders>
              <w:top w:val="nil"/>
              <w:left w:val="single" w:sz="4" w:space="0" w:color="auto"/>
              <w:bottom w:val="single" w:sz="4" w:space="0" w:color="auto"/>
              <w:right w:val="single" w:sz="4" w:space="0" w:color="auto"/>
            </w:tcBorders>
            <w:shd w:val="clear" w:color="auto" w:fill="auto"/>
            <w:noWrap/>
            <w:vAlign w:val="center"/>
            <w:hideMark/>
          </w:tcPr>
          <w:p w14:paraId="14BEE4C3" w14:textId="77777777" w:rsidR="002D6E5F" w:rsidRPr="00AF4D6A" w:rsidRDefault="002D6E5F" w:rsidP="00775A72">
            <w:pPr>
              <w:spacing w:after="0" w:line="240" w:lineRule="auto"/>
              <w:rPr>
                <w:rFonts w:eastAsia="Times New Roman"/>
                <w:color w:val="808080"/>
                <w:spacing w:val="0"/>
              </w:rPr>
            </w:pPr>
            <w:r w:rsidRPr="00AF4D6A">
              <w:rPr>
                <w:rFonts w:eastAsia="Times New Roman"/>
                <w:color w:val="808080"/>
                <w:spacing w:val="0"/>
              </w:rPr>
              <w:t xml:space="preserve">Los </w:t>
            </w:r>
            <w:proofErr w:type="spellStart"/>
            <w:r w:rsidRPr="00AF4D6A">
              <w:rPr>
                <w:rFonts w:eastAsia="Times New Roman"/>
                <w:color w:val="808080"/>
                <w:spacing w:val="0"/>
              </w:rPr>
              <w:t>Mameyes</w:t>
            </w:r>
            <w:proofErr w:type="spellEnd"/>
          </w:p>
        </w:tc>
        <w:tc>
          <w:tcPr>
            <w:tcW w:w="2781" w:type="dxa"/>
            <w:tcBorders>
              <w:top w:val="nil"/>
              <w:left w:val="nil"/>
              <w:bottom w:val="single" w:sz="4" w:space="0" w:color="auto"/>
              <w:right w:val="single" w:sz="4" w:space="0" w:color="auto"/>
            </w:tcBorders>
            <w:shd w:val="clear" w:color="auto" w:fill="auto"/>
            <w:vAlign w:val="bottom"/>
            <w:hideMark/>
          </w:tcPr>
          <w:p w14:paraId="7A5AD0A6" w14:textId="77777777" w:rsidR="002D6E5F" w:rsidRPr="00AF4D6A" w:rsidRDefault="002D6E5F" w:rsidP="00775A72">
            <w:pPr>
              <w:spacing w:after="0" w:line="240" w:lineRule="auto"/>
              <w:jc w:val="center"/>
              <w:rPr>
                <w:rFonts w:eastAsia="Times New Roman"/>
                <w:color w:val="808080"/>
                <w:spacing w:val="0"/>
              </w:rPr>
            </w:pPr>
            <w:r w:rsidRPr="00AF4D6A">
              <w:rPr>
                <w:rFonts w:eastAsia="Times New Roman"/>
                <w:color w:val="808080"/>
                <w:spacing w:val="0"/>
              </w:rPr>
              <w:t xml:space="preserve">24/09/2022 </w:t>
            </w:r>
            <w:proofErr w:type="spellStart"/>
            <w:r w:rsidRPr="00AF4D6A">
              <w:rPr>
                <w:rFonts w:eastAsia="Times New Roman"/>
                <w:color w:val="808080"/>
                <w:spacing w:val="0"/>
              </w:rPr>
              <w:t>al</w:t>
            </w:r>
            <w:proofErr w:type="spellEnd"/>
            <w:r w:rsidRPr="00AF4D6A">
              <w:rPr>
                <w:rFonts w:eastAsia="Times New Roman"/>
                <w:color w:val="808080"/>
                <w:spacing w:val="0"/>
              </w:rPr>
              <w:t xml:space="preserve"> 25/09/2022</w:t>
            </w:r>
          </w:p>
        </w:tc>
        <w:tc>
          <w:tcPr>
            <w:tcW w:w="1163" w:type="dxa"/>
            <w:tcBorders>
              <w:top w:val="nil"/>
              <w:left w:val="nil"/>
              <w:bottom w:val="single" w:sz="4" w:space="0" w:color="auto"/>
              <w:right w:val="single" w:sz="4" w:space="0" w:color="auto"/>
            </w:tcBorders>
            <w:shd w:val="clear" w:color="auto" w:fill="auto"/>
            <w:noWrap/>
            <w:vAlign w:val="center"/>
            <w:hideMark/>
          </w:tcPr>
          <w:p w14:paraId="090358E9" w14:textId="77777777" w:rsidR="002D6E5F" w:rsidRPr="00AF4D6A" w:rsidRDefault="002D6E5F" w:rsidP="00775A72">
            <w:pPr>
              <w:spacing w:after="0" w:line="240" w:lineRule="auto"/>
              <w:jc w:val="center"/>
              <w:rPr>
                <w:rFonts w:eastAsia="Times New Roman"/>
                <w:color w:val="808080"/>
                <w:spacing w:val="0"/>
              </w:rPr>
            </w:pPr>
            <w:r w:rsidRPr="00AF4D6A">
              <w:rPr>
                <w:rFonts w:eastAsia="Times New Roman"/>
                <w:color w:val="808080"/>
                <w:spacing w:val="0"/>
              </w:rPr>
              <w:t>1,770</w:t>
            </w:r>
          </w:p>
        </w:tc>
        <w:tc>
          <w:tcPr>
            <w:tcW w:w="1356" w:type="dxa"/>
            <w:tcBorders>
              <w:top w:val="nil"/>
              <w:left w:val="nil"/>
              <w:bottom w:val="single" w:sz="4" w:space="0" w:color="auto"/>
              <w:right w:val="single" w:sz="4" w:space="0" w:color="auto"/>
            </w:tcBorders>
            <w:shd w:val="clear" w:color="auto" w:fill="auto"/>
            <w:noWrap/>
            <w:vAlign w:val="center"/>
            <w:hideMark/>
          </w:tcPr>
          <w:p w14:paraId="607685A2" w14:textId="77777777" w:rsidR="002D6E5F" w:rsidRPr="00AF4D6A" w:rsidRDefault="002D6E5F" w:rsidP="00775A72">
            <w:pPr>
              <w:spacing w:after="0" w:line="240" w:lineRule="auto"/>
              <w:jc w:val="center"/>
              <w:rPr>
                <w:rFonts w:eastAsia="Times New Roman"/>
                <w:color w:val="808080"/>
                <w:spacing w:val="0"/>
              </w:rPr>
            </w:pPr>
            <w:r w:rsidRPr="00AF4D6A">
              <w:rPr>
                <w:rFonts w:eastAsia="Times New Roman"/>
                <w:color w:val="808080"/>
                <w:spacing w:val="0"/>
              </w:rPr>
              <w:t>209</w:t>
            </w:r>
          </w:p>
        </w:tc>
      </w:tr>
      <w:tr w:rsidR="002D6E5F" w:rsidRPr="00AF4D6A" w14:paraId="5DA6BF4A" w14:textId="77777777" w:rsidTr="00775A72">
        <w:trPr>
          <w:trHeight w:val="630"/>
        </w:trPr>
        <w:tc>
          <w:tcPr>
            <w:tcW w:w="2151" w:type="dxa"/>
            <w:tcBorders>
              <w:top w:val="nil"/>
              <w:left w:val="single" w:sz="4" w:space="0" w:color="auto"/>
              <w:bottom w:val="single" w:sz="4" w:space="0" w:color="auto"/>
              <w:right w:val="single" w:sz="4" w:space="0" w:color="auto"/>
            </w:tcBorders>
            <w:shd w:val="clear" w:color="auto" w:fill="auto"/>
            <w:noWrap/>
            <w:vAlign w:val="center"/>
            <w:hideMark/>
          </w:tcPr>
          <w:p w14:paraId="77634E44" w14:textId="77777777" w:rsidR="002D6E5F" w:rsidRPr="00AF4D6A" w:rsidRDefault="002D6E5F" w:rsidP="00775A72">
            <w:pPr>
              <w:spacing w:after="0" w:line="240" w:lineRule="auto"/>
              <w:rPr>
                <w:rFonts w:eastAsia="Times New Roman"/>
                <w:color w:val="808080"/>
                <w:spacing w:val="0"/>
              </w:rPr>
            </w:pPr>
            <w:r w:rsidRPr="00AF4D6A">
              <w:rPr>
                <w:rFonts w:eastAsia="Times New Roman"/>
                <w:color w:val="808080"/>
                <w:spacing w:val="0"/>
              </w:rPr>
              <w:t>Consuelo II</w:t>
            </w:r>
          </w:p>
        </w:tc>
        <w:tc>
          <w:tcPr>
            <w:tcW w:w="2781" w:type="dxa"/>
            <w:tcBorders>
              <w:top w:val="nil"/>
              <w:left w:val="nil"/>
              <w:bottom w:val="single" w:sz="4" w:space="0" w:color="auto"/>
              <w:right w:val="single" w:sz="4" w:space="0" w:color="auto"/>
            </w:tcBorders>
            <w:shd w:val="clear" w:color="auto" w:fill="auto"/>
            <w:vAlign w:val="bottom"/>
            <w:hideMark/>
          </w:tcPr>
          <w:p w14:paraId="37BE7599" w14:textId="77777777" w:rsidR="002D6E5F" w:rsidRPr="00AF4D6A" w:rsidRDefault="002D6E5F" w:rsidP="00775A72">
            <w:pPr>
              <w:spacing w:after="0" w:line="240" w:lineRule="auto"/>
              <w:jc w:val="center"/>
              <w:rPr>
                <w:rFonts w:eastAsia="Times New Roman"/>
                <w:color w:val="808080"/>
                <w:spacing w:val="0"/>
              </w:rPr>
            </w:pPr>
            <w:r w:rsidRPr="00AF4D6A">
              <w:rPr>
                <w:rFonts w:eastAsia="Times New Roman"/>
                <w:color w:val="808080"/>
                <w:spacing w:val="0"/>
              </w:rPr>
              <w:t xml:space="preserve">21/10/2022 </w:t>
            </w:r>
            <w:proofErr w:type="spellStart"/>
            <w:r w:rsidRPr="00AF4D6A">
              <w:rPr>
                <w:rFonts w:eastAsia="Times New Roman"/>
                <w:color w:val="808080"/>
                <w:spacing w:val="0"/>
              </w:rPr>
              <w:t>al</w:t>
            </w:r>
            <w:proofErr w:type="spellEnd"/>
            <w:r w:rsidRPr="00AF4D6A">
              <w:rPr>
                <w:rFonts w:eastAsia="Times New Roman"/>
                <w:color w:val="808080"/>
                <w:spacing w:val="0"/>
              </w:rPr>
              <w:t xml:space="preserve"> 24/10/2022</w:t>
            </w:r>
          </w:p>
        </w:tc>
        <w:tc>
          <w:tcPr>
            <w:tcW w:w="1163" w:type="dxa"/>
            <w:tcBorders>
              <w:top w:val="nil"/>
              <w:left w:val="nil"/>
              <w:bottom w:val="single" w:sz="4" w:space="0" w:color="auto"/>
              <w:right w:val="single" w:sz="4" w:space="0" w:color="auto"/>
            </w:tcBorders>
            <w:shd w:val="clear" w:color="auto" w:fill="auto"/>
            <w:noWrap/>
            <w:vAlign w:val="center"/>
            <w:hideMark/>
          </w:tcPr>
          <w:p w14:paraId="20B241D4" w14:textId="77777777" w:rsidR="002D6E5F" w:rsidRPr="00AF4D6A" w:rsidRDefault="002D6E5F" w:rsidP="00775A72">
            <w:pPr>
              <w:spacing w:after="0" w:line="240" w:lineRule="auto"/>
              <w:jc w:val="center"/>
              <w:rPr>
                <w:rFonts w:eastAsia="Times New Roman"/>
                <w:color w:val="808080"/>
                <w:spacing w:val="0"/>
              </w:rPr>
            </w:pPr>
            <w:r w:rsidRPr="00AF4D6A">
              <w:rPr>
                <w:rFonts w:eastAsia="Times New Roman"/>
                <w:color w:val="808080"/>
                <w:spacing w:val="0"/>
              </w:rPr>
              <w:t>2,743</w:t>
            </w:r>
          </w:p>
        </w:tc>
        <w:tc>
          <w:tcPr>
            <w:tcW w:w="1356" w:type="dxa"/>
            <w:tcBorders>
              <w:top w:val="nil"/>
              <w:left w:val="nil"/>
              <w:bottom w:val="single" w:sz="4" w:space="0" w:color="auto"/>
              <w:right w:val="single" w:sz="4" w:space="0" w:color="auto"/>
            </w:tcBorders>
            <w:shd w:val="clear" w:color="auto" w:fill="auto"/>
            <w:noWrap/>
            <w:vAlign w:val="center"/>
            <w:hideMark/>
          </w:tcPr>
          <w:p w14:paraId="71943449" w14:textId="77777777" w:rsidR="002D6E5F" w:rsidRPr="00AF4D6A" w:rsidRDefault="002D6E5F" w:rsidP="00775A72">
            <w:pPr>
              <w:spacing w:after="0" w:line="240" w:lineRule="auto"/>
              <w:jc w:val="center"/>
              <w:rPr>
                <w:rFonts w:eastAsia="Times New Roman"/>
                <w:color w:val="808080"/>
                <w:spacing w:val="0"/>
              </w:rPr>
            </w:pPr>
            <w:r w:rsidRPr="00AF4D6A">
              <w:rPr>
                <w:rFonts w:eastAsia="Times New Roman"/>
                <w:color w:val="808080"/>
                <w:spacing w:val="0"/>
              </w:rPr>
              <w:t>1,210</w:t>
            </w:r>
          </w:p>
        </w:tc>
      </w:tr>
      <w:tr w:rsidR="002D6E5F" w:rsidRPr="00AF4D6A" w14:paraId="4826D867" w14:textId="77777777" w:rsidTr="00775A72">
        <w:trPr>
          <w:trHeight w:val="630"/>
        </w:trPr>
        <w:tc>
          <w:tcPr>
            <w:tcW w:w="2151" w:type="dxa"/>
            <w:tcBorders>
              <w:top w:val="nil"/>
              <w:left w:val="single" w:sz="4" w:space="0" w:color="auto"/>
              <w:bottom w:val="single" w:sz="4" w:space="0" w:color="auto"/>
              <w:right w:val="single" w:sz="4" w:space="0" w:color="auto"/>
            </w:tcBorders>
            <w:shd w:val="clear" w:color="auto" w:fill="auto"/>
            <w:noWrap/>
            <w:vAlign w:val="center"/>
            <w:hideMark/>
          </w:tcPr>
          <w:p w14:paraId="610573F0" w14:textId="77777777" w:rsidR="002D6E5F" w:rsidRPr="00AF4D6A" w:rsidRDefault="002D6E5F" w:rsidP="00775A72">
            <w:pPr>
              <w:spacing w:after="0" w:line="240" w:lineRule="auto"/>
              <w:rPr>
                <w:rFonts w:eastAsia="Times New Roman"/>
                <w:color w:val="808080"/>
                <w:spacing w:val="0"/>
              </w:rPr>
            </w:pPr>
            <w:proofErr w:type="spellStart"/>
            <w:r w:rsidRPr="00AF4D6A">
              <w:rPr>
                <w:rFonts w:eastAsia="Times New Roman"/>
                <w:color w:val="808080"/>
                <w:spacing w:val="0"/>
              </w:rPr>
              <w:t>Bajos</w:t>
            </w:r>
            <w:proofErr w:type="spellEnd"/>
            <w:r w:rsidRPr="00AF4D6A">
              <w:rPr>
                <w:rFonts w:eastAsia="Times New Roman"/>
                <w:color w:val="808080"/>
                <w:spacing w:val="0"/>
              </w:rPr>
              <w:t xml:space="preserve"> De Haina</w:t>
            </w:r>
          </w:p>
        </w:tc>
        <w:tc>
          <w:tcPr>
            <w:tcW w:w="2781" w:type="dxa"/>
            <w:tcBorders>
              <w:top w:val="nil"/>
              <w:left w:val="nil"/>
              <w:bottom w:val="single" w:sz="4" w:space="0" w:color="auto"/>
              <w:right w:val="single" w:sz="4" w:space="0" w:color="auto"/>
            </w:tcBorders>
            <w:shd w:val="clear" w:color="auto" w:fill="auto"/>
            <w:vAlign w:val="bottom"/>
            <w:hideMark/>
          </w:tcPr>
          <w:p w14:paraId="293DBA45" w14:textId="77777777" w:rsidR="002D6E5F" w:rsidRPr="00AF4D6A" w:rsidRDefault="002D6E5F" w:rsidP="00775A72">
            <w:pPr>
              <w:spacing w:after="0" w:line="240" w:lineRule="auto"/>
              <w:jc w:val="center"/>
              <w:rPr>
                <w:rFonts w:eastAsia="Times New Roman"/>
                <w:color w:val="808080"/>
                <w:spacing w:val="0"/>
              </w:rPr>
            </w:pPr>
            <w:r w:rsidRPr="00AF4D6A">
              <w:rPr>
                <w:rFonts w:eastAsia="Times New Roman"/>
                <w:color w:val="808080"/>
                <w:spacing w:val="0"/>
              </w:rPr>
              <w:t xml:space="preserve">15/11/2022 </w:t>
            </w:r>
            <w:proofErr w:type="spellStart"/>
            <w:r w:rsidRPr="00AF4D6A">
              <w:rPr>
                <w:rFonts w:eastAsia="Times New Roman"/>
                <w:color w:val="808080"/>
                <w:spacing w:val="0"/>
              </w:rPr>
              <w:t>al</w:t>
            </w:r>
            <w:proofErr w:type="spellEnd"/>
            <w:r w:rsidRPr="00AF4D6A">
              <w:rPr>
                <w:rFonts w:eastAsia="Times New Roman"/>
                <w:color w:val="808080"/>
                <w:spacing w:val="0"/>
              </w:rPr>
              <w:t xml:space="preserve"> 19/11/2022</w:t>
            </w:r>
          </w:p>
        </w:tc>
        <w:tc>
          <w:tcPr>
            <w:tcW w:w="1163" w:type="dxa"/>
            <w:tcBorders>
              <w:top w:val="nil"/>
              <w:left w:val="nil"/>
              <w:bottom w:val="single" w:sz="4" w:space="0" w:color="auto"/>
              <w:right w:val="single" w:sz="4" w:space="0" w:color="auto"/>
            </w:tcBorders>
            <w:shd w:val="clear" w:color="auto" w:fill="auto"/>
            <w:noWrap/>
            <w:vAlign w:val="center"/>
            <w:hideMark/>
          </w:tcPr>
          <w:p w14:paraId="401FBB1D" w14:textId="77777777" w:rsidR="002D6E5F" w:rsidRPr="00AF4D6A" w:rsidRDefault="002D6E5F" w:rsidP="00775A72">
            <w:pPr>
              <w:spacing w:after="0" w:line="240" w:lineRule="auto"/>
              <w:jc w:val="center"/>
              <w:rPr>
                <w:rFonts w:eastAsia="Times New Roman"/>
                <w:color w:val="808080"/>
                <w:spacing w:val="0"/>
              </w:rPr>
            </w:pPr>
            <w:r w:rsidRPr="00AF4D6A">
              <w:rPr>
                <w:rFonts w:eastAsia="Times New Roman"/>
                <w:color w:val="808080"/>
                <w:spacing w:val="0"/>
              </w:rPr>
              <w:t>2,826</w:t>
            </w:r>
          </w:p>
        </w:tc>
        <w:tc>
          <w:tcPr>
            <w:tcW w:w="1356" w:type="dxa"/>
            <w:tcBorders>
              <w:top w:val="nil"/>
              <w:left w:val="nil"/>
              <w:bottom w:val="single" w:sz="4" w:space="0" w:color="auto"/>
              <w:right w:val="single" w:sz="4" w:space="0" w:color="auto"/>
            </w:tcBorders>
            <w:shd w:val="clear" w:color="auto" w:fill="auto"/>
            <w:noWrap/>
            <w:vAlign w:val="center"/>
            <w:hideMark/>
          </w:tcPr>
          <w:p w14:paraId="1C5A1D68" w14:textId="77777777" w:rsidR="002D6E5F" w:rsidRPr="00AF4D6A" w:rsidRDefault="002D6E5F" w:rsidP="00775A72">
            <w:pPr>
              <w:spacing w:after="0" w:line="240" w:lineRule="auto"/>
              <w:jc w:val="center"/>
              <w:rPr>
                <w:rFonts w:eastAsia="Times New Roman"/>
                <w:color w:val="808080"/>
                <w:spacing w:val="0"/>
              </w:rPr>
            </w:pPr>
            <w:r w:rsidRPr="00AF4D6A">
              <w:rPr>
                <w:rFonts w:eastAsia="Times New Roman"/>
                <w:color w:val="808080"/>
                <w:spacing w:val="0"/>
              </w:rPr>
              <w:t>1,403</w:t>
            </w:r>
          </w:p>
        </w:tc>
      </w:tr>
      <w:tr w:rsidR="002D6E5F" w:rsidRPr="00AF4D6A" w14:paraId="07528270" w14:textId="77777777" w:rsidTr="00775A72">
        <w:trPr>
          <w:trHeight w:val="315"/>
        </w:trPr>
        <w:tc>
          <w:tcPr>
            <w:tcW w:w="2151" w:type="dxa"/>
            <w:tcBorders>
              <w:top w:val="nil"/>
              <w:left w:val="single" w:sz="4" w:space="0" w:color="auto"/>
              <w:bottom w:val="single" w:sz="4" w:space="0" w:color="auto"/>
              <w:right w:val="single" w:sz="4" w:space="0" w:color="auto"/>
            </w:tcBorders>
            <w:shd w:val="clear" w:color="auto" w:fill="auto"/>
            <w:noWrap/>
            <w:vAlign w:val="center"/>
            <w:hideMark/>
          </w:tcPr>
          <w:p w14:paraId="1548B50C" w14:textId="77777777" w:rsidR="002D6E5F" w:rsidRPr="00AF4D6A" w:rsidRDefault="002D6E5F" w:rsidP="00775A72">
            <w:pPr>
              <w:spacing w:after="0" w:line="240" w:lineRule="auto"/>
              <w:rPr>
                <w:rFonts w:eastAsia="Times New Roman"/>
                <w:color w:val="808080"/>
                <w:spacing w:val="0"/>
              </w:rPr>
            </w:pPr>
            <w:proofErr w:type="spellStart"/>
            <w:r w:rsidRPr="00AF4D6A">
              <w:rPr>
                <w:rFonts w:eastAsia="Times New Roman"/>
                <w:color w:val="808080"/>
                <w:spacing w:val="0"/>
              </w:rPr>
              <w:t>Yoryi</w:t>
            </w:r>
            <w:proofErr w:type="spellEnd"/>
            <w:r w:rsidRPr="00AF4D6A">
              <w:rPr>
                <w:rFonts w:eastAsia="Times New Roman"/>
                <w:color w:val="808080"/>
                <w:spacing w:val="0"/>
              </w:rPr>
              <w:t xml:space="preserve"> Morel I y II</w:t>
            </w:r>
          </w:p>
        </w:tc>
        <w:tc>
          <w:tcPr>
            <w:tcW w:w="2781" w:type="dxa"/>
            <w:tcBorders>
              <w:top w:val="nil"/>
              <w:left w:val="nil"/>
              <w:bottom w:val="single" w:sz="4" w:space="0" w:color="auto"/>
              <w:right w:val="single" w:sz="4" w:space="0" w:color="auto"/>
            </w:tcBorders>
            <w:shd w:val="clear" w:color="auto" w:fill="auto"/>
            <w:vAlign w:val="bottom"/>
            <w:hideMark/>
          </w:tcPr>
          <w:p w14:paraId="215647BB" w14:textId="77777777" w:rsidR="002D6E5F" w:rsidRPr="00AF4D6A" w:rsidRDefault="002D6E5F" w:rsidP="00775A72">
            <w:pPr>
              <w:spacing w:after="0" w:line="240" w:lineRule="auto"/>
              <w:jc w:val="center"/>
              <w:rPr>
                <w:rFonts w:eastAsia="Times New Roman"/>
                <w:color w:val="808080"/>
                <w:spacing w:val="0"/>
              </w:rPr>
            </w:pPr>
            <w:r w:rsidRPr="00AF4D6A">
              <w:rPr>
                <w:rFonts w:eastAsia="Times New Roman"/>
                <w:color w:val="808080"/>
                <w:spacing w:val="0"/>
              </w:rPr>
              <w:t>1/12/22</w:t>
            </w:r>
          </w:p>
        </w:tc>
        <w:tc>
          <w:tcPr>
            <w:tcW w:w="1163" w:type="dxa"/>
            <w:tcBorders>
              <w:top w:val="nil"/>
              <w:left w:val="nil"/>
              <w:bottom w:val="single" w:sz="4" w:space="0" w:color="auto"/>
              <w:right w:val="single" w:sz="4" w:space="0" w:color="auto"/>
            </w:tcBorders>
            <w:shd w:val="clear" w:color="auto" w:fill="auto"/>
            <w:noWrap/>
            <w:vAlign w:val="center"/>
            <w:hideMark/>
          </w:tcPr>
          <w:p w14:paraId="060A9785" w14:textId="77777777" w:rsidR="002D6E5F" w:rsidRPr="00AF4D6A" w:rsidRDefault="002D6E5F" w:rsidP="00775A72">
            <w:pPr>
              <w:spacing w:after="0" w:line="240" w:lineRule="auto"/>
              <w:jc w:val="center"/>
              <w:rPr>
                <w:rFonts w:eastAsia="Times New Roman"/>
                <w:color w:val="808080"/>
                <w:spacing w:val="0"/>
              </w:rPr>
            </w:pPr>
            <w:r w:rsidRPr="00AF4D6A">
              <w:rPr>
                <w:rFonts w:eastAsia="Times New Roman"/>
                <w:color w:val="808080"/>
                <w:spacing w:val="0"/>
              </w:rPr>
              <w:t>84</w:t>
            </w:r>
          </w:p>
        </w:tc>
        <w:tc>
          <w:tcPr>
            <w:tcW w:w="1356" w:type="dxa"/>
            <w:tcBorders>
              <w:top w:val="nil"/>
              <w:left w:val="nil"/>
              <w:bottom w:val="single" w:sz="4" w:space="0" w:color="auto"/>
              <w:right w:val="single" w:sz="4" w:space="0" w:color="auto"/>
            </w:tcBorders>
            <w:shd w:val="clear" w:color="auto" w:fill="auto"/>
            <w:noWrap/>
            <w:vAlign w:val="center"/>
            <w:hideMark/>
          </w:tcPr>
          <w:p w14:paraId="5F6380D6" w14:textId="77777777" w:rsidR="002D6E5F" w:rsidRPr="00AF4D6A" w:rsidRDefault="002D6E5F" w:rsidP="00775A72">
            <w:pPr>
              <w:spacing w:after="0" w:line="240" w:lineRule="auto"/>
              <w:jc w:val="center"/>
              <w:rPr>
                <w:rFonts w:eastAsia="Times New Roman"/>
                <w:color w:val="808080"/>
                <w:spacing w:val="0"/>
              </w:rPr>
            </w:pPr>
            <w:r w:rsidRPr="00AF4D6A">
              <w:rPr>
                <w:rFonts w:eastAsia="Times New Roman"/>
                <w:color w:val="808080"/>
                <w:spacing w:val="0"/>
              </w:rPr>
              <w:t>23</w:t>
            </w:r>
          </w:p>
        </w:tc>
      </w:tr>
      <w:tr w:rsidR="002D6E5F" w:rsidRPr="00AF4D6A" w14:paraId="61C9905B" w14:textId="77777777" w:rsidTr="00775A72">
        <w:trPr>
          <w:trHeight w:val="623"/>
        </w:trPr>
        <w:tc>
          <w:tcPr>
            <w:tcW w:w="2151" w:type="dxa"/>
            <w:tcBorders>
              <w:top w:val="nil"/>
              <w:left w:val="single" w:sz="4" w:space="0" w:color="auto"/>
              <w:bottom w:val="single" w:sz="4" w:space="0" w:color="auto"/>
              <w:right w:val="single" w:sz="4" w:space="0" w:color="auto"/>
            </w:tcBorders>
            <w:shd w:val="clear" w:color="auto" w:fill="auto"/>
            <w:noWrap/>
            <w:vAlign w:val="center"/>
            <w:hideMark/>
          </w:tcPr>
          <w:p w14:paraId="0362BD5C" w14:textId="77777777" w:rsidR="002D6E5F" w:rsidRPr="00AF4D6A" w:rsidRDefault="002D6E5F" w:rsidP="00775A72">
            <w:pPr>
              <w:spacing w:after="0" w:line="240" w:lineRule="auto"/>
              <w:rPr>
                <w:rFonts w:eastAsia="Times New Roman"/>
                <w:color w:val="808080"/>
                <w:spacing w:val="0"/>
              </w:rPr>
            </w:pPr>
            <w:r w:rsidRPr="00AF4D6A">
              <w:rPr>
                <w:rFonts w:eastAsia="Times New Roman"/>
                <w:color w:val="808080"/>
                <w:spacing w:val="0"/>
              </w:rPr>
              <w:t>Consuelo III</w:t>
            </w:r>
          </w:p>
        </w:tc>
        <w:tc>
          <w:tcPr>
            <w:tcW w:w="2781" w:type="dxa"/>
            <w:tcBorders>
              <w:top w:val="nil"/>
              <w:left w:val="nil"/>
              <w:bottom w:val="single" w:sz="4" w:space="0" w:color="auto"/>
              <w:right w:val="single" w:sz="4" w:space="0" w:color="auto"/>
            </w:tcBorders>
            <w:shd w:val="clear" w:color="auto" w:fill="auto"/>
            <w:vAlign w:val="bottom"/>
            <w:hideMark/>
          </w:tcPr>
          <w:p w14:paraId="7E072E83" w14:textId="77777777" w:rsidR="002D6E5F" w:rsidRPr="00AF4D6A" w:rsidRDefault="002D6E5F" w:rsidP="00775A72">
            <w:pPr>
              <w:spacing w:after="0" w:line="240" w:lineRule="auto"/>
              <w:jc w:val="center"/>
              <w:rPr>
                <w:rFonts w:eastAsia="Times New Roman"/>
                <w:color w:val="808080"/>
                <w:spacing w:val="0"/>
              </w:rPr>
            </w:pPr>
            <w:r w:rsidRPr="00AF4D6A">
              <w:rPr>
                <w:rFonts w:eastAsia="Times New Roman"/>
                <w:color w:val="808080"/>
                <w:spacing w:val="0"/>
              </w:rPr>
              <w:t xml:space="preserve">6/12/2022 </w:t>
            </w:r>
            <w:proofErr w:type="spellStart"/>
            <w:r w:rsidRPr="00AF4D6A">
              <w:rPr>
                <w:rFonts w:eastAsia="Times New Roman"/>
                <w:color w:val="808080"/>
                <w:spacing w:val="0"/>
              </w:rPr>
              <w:t>al</w:t>
            </w:r>
            <w:proofErr w:type="spellEnd"/>
            <w:r w:rsidRPr="00AF4D6A">
              <w:rPr>
                <w:rFonts w:eastAsia="Times New Roman"/>
                <w:color w:val="808080"/>
                <w:spacing w:val="0"/>
              </w:rPr>
              <w:t xml:space="preserve"> 9/12/2022</w:t>
            </w:r>
          </w:p>
        </w:tc>
        <w:tc>
          <w:tcPr>
            <w:tcW w:w="1163" w:type="dxa"/>
            <w:tcBorders>
              <w:top w:val="nil"/>
              <w:left w:val="nil"/>
              <w:bottom w:val="single" w:sz="4" w:space="0" w:color="auto"/>
              <w:right w:val="single" w:sz="4" w:space="0" w:color="auto"/>
            </w:tcBorders>
            <w:shd w:val="clear" w:color="auto" w:fill="auto"/>
            <w:noWrap/>
            <w:vAlign w:val="center"/>
            <w:hideMark/>
          </w:tcPr>
          <w:p w14:paraId="74904B5A" w14:textId="77777777" w:rsidR="002D6E5F" w:rsidRPr="00AF4D6A" w:rsidRDefault="002D6E5F" w:rsidP="00775A72">
            <w:pPr>
              <w:spacing w:after="0" w:line="240" w:lineRule="auto"/>
              <w:jc w:val="center"/>
              <w:rPr>
                <w:rFonts w:eastAsia="Times New Roman"/>
                <w:color w:val="808080"/>
                <w:spacing w:val="0"/>
              </w:rPr>
            </w:pPr>
            <w:r w:rsidRPr="00AF4D6A">
              <w:rPr>
                <w:rFonts w:eastAsia="Times New Roman"/>
                <w:color w:val="808080"/>
                <w:spacing w:val="0"/>
              </w:rPr>
              <w:t>2,753</w:t>
            </w:r>
          </w:p>
        </w:tc>
        <w:tc>
          <w:tcPr>
            <w:tcW w:w="1356" w:type="dxa"/>
            <w:tcBorders>
              <w:top w:val="nil"/>
              <w:left w:val="nil"/>
              <w:bottom w:val="single" w:sz="4" w:space="0" w:color="auto"/>
              <w:right w:val="single" w:sz="4" w:space="0" w:color="auto"/>
            </w:tcBorders>
            <w:shd w:val="clear" w:color="auto" w:fill="auto"/>
            <w:noWrap/>
            <w:vAlign w:val="center"/>
            <w:hideMark/>
          </w:tcPr>
          <w:p w14:paraId="5EA7ADF6" w14:textId="77777777" w:rsidR="002D6E5F" w:rsidRPr="00AF4D6A" w:rsidRDefault="002D6E5F" w:rsidP="00775A72">
            <w:pPr>
              <w:spacing w:after="0" w:line="240" w:lineRule="auto"/>
              <w:jc w:val="center"/>
              <w:rPr>
                <w:rFonts w:eastAsia="Times New Roman"/>
                <w:color w:val="808080"/>
                <w:spacing w:val="0"/>
              </w:rPr>
            </w:pPr>
            <w:r w:rsidRPr="00AF4D6A">
              <w:rPr>
                <w:rFonts w:eastAsia="Times New Roman"/>
                <w:color w:val="808080"/>
                <w:spacing w:val="0"/>
              </w:rPr>
              <w:t>1,640</w:t>
            </w:r>
          </w:p>
        </w:tc>
      </w:tr>
      <w:tr w:rsidR="002D6E5F" w:rsidRPr="00AF4D6A" w14:paraId="74AFE7E2" w14:textId="77777777" w:rsidTr="00775A72">
        <w:trPr>
          <w:trHeight w:val="623"/>
        </w:trPr>
        <w:tc>
          <w:tcPr>
            <w:tcW w:w="2151" w:type="dxa"/>
            <w:tcBorders>
              <w:top w:val="nil"/>
              <w:left w:val="single" w:sz="4" w:space="0" w:color="auto"/>
              <w:bottom w:val="single" w:sz="4" w:space="0" w:color="auto"/>
              <w:right w:val="single" w:sz="4" w:space="0" w:color="auto"/>
            </w:tcBorders>
            <w:shd w:val="clear" w:color="auto" w:fill="auto"/>
            <w:noWrap/>
            <w:vAlign w:val="center"/>
            <w:hideMark/>
          </w:tcPr>
          <w:p w14:paraId="0CB3D2AC" w14:textId="77777777" w:rsidR="002D6E5F" w:rsidRPr="00AF4D6A" w:rsidRDefault="002D6E5F" w:rsidP="00775A72">
            <w:pPr>
              <w:spacing w:after="0" w:line="240" w:lineRule="auto"/>
              <w:rPr>
                <w:rFonts w:eastAsia="Times New Roman"/>
                <w:color w:val="808080"/>
                <w:spacing w:val="0"/>
              </w:rPr>
            </w:pPr>
            <w:r w:rsidRPr="00AF4D6A">
              <w:rPr>
                <w:rFonts w:eastAsia="Times New Roman"/>
                <w:color w:val="808080"/>
                <w:spacing w:val="0"/>
              </w:rPr>
              <w:t xml:space="preserve">La </w:t>
            </w:r>
            <w:proofErr w:type="spellStart"/>
            <w:r w:rsidRPr="00AF4D6A">
              <w:rPr>
                <w:rFonts w:eastAsia="Times New Roman"/>
                <w:color w:val="808080"/>
                <w:spacing w:val="0"/>
              </w:rPr>
              <w:t>Cienega</w:t>
            </w:r>
            <w:proofErr w:type="spellEnd"/>
          </w:p>
        </w:tc>
        <w:tc>
          <w:tcPr>
            <w:tcW w:w="2781" w:type="dxa"/>
            <w:tcBorders>
              <w:top w:val="nil"/>
              <w:left w:val="nil"/>
              <w:bottom w:val="single" w:sz="4" w:space="0" w:color="auto"/>
              <w:right w:val="single" w:sz="4" w:space="0" w:color="auto"/>
            </w:tcBorders>
            <w:shd w:val="clear" w:color="auto" w:fill="auto"/>
            <w:vAlign w:val="bottom"/>
            <w:hideMark/>
          </w:tcPr>
          <w:p w14:paraId="69A5BB44" w14:textId="77777777" w:rsidR="002D6E5F" w:rsidRPr="00AF4D6A" w:rsidRDefault="002D6E5F" w:rsidP="00775A72">
            <w:pPr>
              <w:spacing w:after="0" w:line="240" w:lineRule="auto"/>
              <w:jc w:val="center"/>
              <w:rPr>
                <w:rFonts w:eastAsia="Times New Roman"/>
                <w:color w:val="808080"/>
                <w:spacing w:val="0"/>
              </w:rPr>
            </w:pPr>
            <w:r w:rsidRPr="00AF4D6A">
              <w:rPr>
                <w:rFonts w:eastAsia="Times New Roman"/>
                <w:color w:val="808080"/>
                <w:spacing w:val="0"/>
              </w:rPr>
              <w:t>Diciembre 2022</w:t>
            </w:r>
          </w:p>
        </w:tc>
        <w:tc>
          <w:tcPr>
            <w:tcW w:w="1163" w:type="dxa"/>
            <w:tcBorders>
              <w:top w:val="nil"/>
              <w:left w:val="nil"/>
              <w:bottom w:val="single" w:sz="4" w:space="0" w:color="auto"/>
              <w:right w:val="single" w:sz="4" w:space="0" w:color="auto"/>
            </w:tcBorders>
            <w:shd w:val="clear" w:color="auto" w:fill="auto"/>
            <w:vAlign w:val="center"/>
            <w:hideMark/>
          </w:tcPr>
          <w:p w14:paraId="160E150B" w14:textId="77777777" w:rsidR="002D6E5F" w:rsidRPr="00AF4D6A" w:rsidRDefault="002D6E5F" w:rsidP="00775A72">
            <w:pPr>
              <w:spacing w:after="0" w:line="240" w:lineRule="auto"/>
              <w:jc w:val="center"/>
              <w:rPr>
                <w:rFonts w:eastAsia="Times New Roman"/>
                <w:color w:val="808080"/>
                <w:spacing w:val="0"/>
              </w:rPr>
            </w:pPr>
            <w:r w:rsidRPr="00AF4D6A">
              <w:rPr>
                <w:rFonts w:eastAsia="Times New Roman"/>
                <w:color w:val="808080"/>
                <w:spacing w:val="0"/>
              </w:rPr>
              <w:t>3,512</w:t>
            </w:r>
          </w:p>
        </w:tc>
        <w:tc>
          <w:tcPr>
            <w:tcW w:w="1356" w:type="dxa"/>
            <w:tcBorders>
              <w:top w:val="nil"/>
              <w:left w:val="nil"/>
              <w:bottom w:val="single" w:sz="4" w:space="0" w:color="auto"/>
              <w:right w:val="single" w:sz="4" w:space="0" w:color="auto"/>
            </w:tcBorders>
            <w:shd w:val="clear" w:color="auto" w:fill="auto"/>
            <w:noWrap/>
            <w:vAlign w:val="center"/>
            <w:hideMark/>
          </w:tcPr>
          <w:p w14:paraId="354A0BB5" w14:textId="77777777" w:rsidR="002D6E5F" w:rsidRPr="00AF4D6A" w:rsidRDefault="002D6E5F" w:rsidP="00775A72">
            <w:pPr>
              <w:spacing w:after="0" w:line="240" w:lineRule="auto"/>
              <w:jc w:val="center"/>
              <w:rPr>
                <w:rFonts w:eastAsia="Times New Roman"/>
                <w:color w:val="808080"/>
                <w:spacing w:val="0"/>
              </w:rPr>
            </w:pPr>
            <w:r w:rsidRPr="00AF4D6A">
              <w:rPr>
                <w:rFonts w:eastAsia="Times New Roman"/>
                <w:color w:val="808080"/>
                <w:spacing w:val="0"/>
              </w:rPr>
              <w:t>1,790</w:t>
            </w:r>
          </w:p>
        </w:tc>
      </w:tr>
      <w:tr w:rsidR="002D6E5F" w:rsidRPr="00AF4D6A" w14:paraId="205CC1CB" w14:textId="77777777" w:rsidTr="00775A72">
        <w:trPr>
          <w:trHeight w:val="623"/>
        </w:trPr>
        <w:tc>
          <w:tcPr>
            <w:tcW w:w="2151" w:type="dxa"/>
            <w:tcBorders>
              <w:top w:val="nil"/>
              <w:left w:val="single" w:sz="4" w:space="0" w:color="auto"/>
              <w:bottom w:val="single" w:sz="4" w:space="0" w:color="auto"/>
              <w:right w:val="single" w:sz="4" w:space="0" w:color="auto"/>
            </w:tcBorders>
            <w:shd w:val="clear" w:color="auto" w:fill="auto"/>
            <w:noWrap/>
            <w:vAlign w:val="center"/>
            <w:hideMark/>
          </w:tcPr>
          <w:p w14:paraId="1B5FADBC" w14:textId="77777777" w:rsidR="002D6E5F" w:rsidRPr="00AF4D6A" w:rsidRDefault="002D6E5F" w:rsidP="00775A72">
            <w:pPr>
              <w:spacing w:after="0" w:line="240" w:lineRule="auto"/>
              <w:rPr>
                <w:rFonts w:eastAsia="Times New Roman"/>
                <w:color w:val="808080"/>
                <w:spacing w:val="0"/>
              </w:rPr>
            </w:pPr>
            <w:proofErr w:type="spellStart"/>
            <w:r w:rsidRPr="00AF4D6A">
              <w:rPr>
                <w:rFonts w:eastAsia="Times New Roman"/>
                <w:color w:val="808080"/>
                <w:spacing w:val="0"/>
              </w:rPr>
              <w:t>Pedernales</w:t>
            </w:r>
            <w:proofErr w:type="spellEnd"/>
          </w:p>
        </w:tc>
        <w:tc>
          <w:tcPr>
            <w:tcW w:w="2781" w:type="dxa"/>
            <w:tcBorders>
              <w:top w:val="nil"/>
              <w:left w:val="nil"/>
              <w:bottom w:val="single" w:sz="4" w:space="0" w:color="auto"/>
              <w:right w:val="single" w:sz="4" w:space="0" w:color="auto"/>
            </w:tcBorders>
            <w:shd w:val="clear" w:color="auto" w:fill="auto"/>
            <w:vAlign w:val="bottom"/>
            <w:hideMark/>
          </w:tcPr>
          <w:p w14:paraId="4098B6AD" w14:textId="77777777" w:rsidR="002D6E5F" w:rsidRPr="00AF4D6A" w:rsidRDefault="002D6E5F" w:rsidP="00775A72">
            <w:pPr>
              <w:spacing w:after="0" w:line="240" w:lineRule="auto"/>
              <w:jc w:val="center"/>
              <w:rPr>
                <w:rFonts w:eastAsia="Times New Roman"/>
                <w:color w:val="808080"/>
                <w:spacing w:val="0"/>
              </w:rPr>
            </w:pPr>
            <w:r w:rsidRPr="00AF4D6A">
              <w:rPr>
                <w:rFonts w:eastAsia="Times New Roman"/>
                <w:color w:val="808080"/>
                <w:spacing w:val="0"/>
              </w:rPr>
              <w:t>Diciembre 2022</w:t>
            </w:r>
          </w:p>
        </w:tc>
        <w:tc>
          <w:tcPr>
            <w:tcW w:w="1163" w:type="dxa"/>
            <w:tcBorders>
              <w:top w:val="nil"/>
              <w:left w:val="nil"/>
              <w:bottom w:val="single" w:sz="4" w:space="0" w:color="auto"/>
              <w:right w:val="single" w:sz="4" w:space="0" w:color="auto"/>
            </w:tcBorders>
            <w:shd w:val="clear" w:color="auto" w:fill="auto"/>
            <w:vAlign w:val="center"/>
            <w:hideMark/>
          </w:tcPr>
          <w:p w14:paraId="3DA4D939" w14:textId="77777777" w:rsidR="002D6E5F" w:rsidRPr="00AF4D6A" w:rsidRDefault="002D6E5F" w:rsidP="00775A72">
            <w:pPr>
              <w:spacing w:after="0" w:line="240" w:lineRule="auto"/>
              <w:jc w:val="center"/>
              <w:rPr>
                <w:rFonts w:eastAsia="Times New Roman"/>
                <w:color w:val="808080"/>
                <w:spacing w:val="0"/>
              </w:rPr>
            </w:pPr>
            <w:r w:rsidRPr="00AF4D6A">
              <w:rPr>
                <w:rFonts w:eastAsia="Times New Roman"/>
                <w:color w:val="808080"/>
                <w:spacing w:val="0"/>
              </w:rPr>
              <w:t>385</w:t>
            </w:r>
          </w:p>
        </w:tc>
        <w:tc>
          <w:tcPr>
            <w:tcW w:w="1356" w:type="dxa"/>
            <w:tcBorders>
              <w:top w:val="nil"/>
              <w:left w:val="nil"/>
              <w:bottom w:val="single" w:sz="4" w:space="0" w:color="auto"/>
              <w:right w:val="single" w:sz="4" w:space="0" w:color="auto"/>
            </w:tcBorders>
            <w:shd w:val="clear" w:color="auto" w:fill="auto"/>
            <w:noWrap/>
            <w:vAlign w:val="center"/>
            <w:hideMark/>
          </w:tcPr>
          <w:p w14:paraId="782E3965" w14:textId="77777777" w:rsidR="002D6E5F" w:rsidRPr="00AF4D6A" w:rsidRDefault="002D6E5F" w:rsidP="00775A72">
            <w:pPr>
              <w:spacing w:after="0" w:line="240" w:lineRule="auto"/>
              <w:jc w:val="center"/>
              <w:rPr>
                <w:rFonts w:eastAsia="Times New Roman"/>
                <w:color w:val="808080"/>
                <w:spacing w:val="0"/>
              </w:rPr>
            </w:pPr>
            <w:r w:rsidRPr="00AF4D6A">
              <w:rPr>
                <w:rFonts w:eastAsia="Times New Roman"/>
                <w:color w:val="808080"/>
                <w:spacing w:val="0"/>
              </w:rPr>
              <w:t>196</w:t>
            </w:r>
          </w:p>
        </w:tc>
      </w:tr>
      <w:tr w:rsidR="002D6E5F" w:rsidRPr="00AF4D6A" w14:paraId="76AAE69B" w14:textId="77777777" w:rsidTr="00775A72">
        <w:trPr>
          <w:trHeight w:val="623"/>
        </w:trPr>
        <w:tc>
          <w:tcPr>
            <w:tcW w:w="2151" w:type="dxa"/>
            <w:tcBorders>
              <w:top w:val="nil"/>
              <w:left w:val="single" w:sz="4" w:space="0" w:color="auto"/>
              <w:bottom w:val="single" w:sz="4" w:space="0" w:color="auto"/>
              <w:right w:val="single" w:sz="4" w:space="0" w:color="auto"/>
            </w:tcBorders>
            <w:shd w:val="clear" w:color="auto" w:fill="auto"/>
            <w:noWrap/>
            <w:vAlign w:val="center"/>
            <w:hideMark/>
          </w:tcPr>
          <w:p w14:paraId="21834404" w14:textId="77777777" w:rsidR="002D6E5F" w:rsidRPr="00AF4D6A" w:rsidRDefault="002D6E5F" w:rsidP="00775A72">
            <w:pPr>
              <w:spacing w:after="0" w:line="240" w:lineRule="auto"/>
              <w:rPr>
                <w:rFonts w:eastAsia="Times New Roman"/>
                <w:color w:val="808080"/>
                <w:spacing w:val="0"/>
              </w:rPr>
            </w:pPr>
            <w:proofErr w:type="spellStart"/>
            <w:r w:rsidRPr="00AF4D6A">
              <w:rPr>
                <w:rFonts w:eastAsia="Times New Roman"/>
                <w:color w:val="808080"/>
                <w:spacing w:val="0"/>
              </w:rPr>
              <w:t>Azua</w:t>
            </w:r>
            <w:proofErr w:type="spellEnd"/>
          </w:p>
        </w:tc>
        <w:tc>
          <w:tcPr>
            <w:tcW w:w="2781" w:type="dxa"/>
            <w:tcBorders>
              <w:top w:val="nil"/>
              <w:left w:val="nil"/>
              <w:bottom w:val="single" w:sz="4" w:space="0" w:color="auto"/>
              <w:right w:val="single" w:sz="4" w:space="0" w:color="auto"/>
            </w:tcBorders>
            <w:shd w:val="clear" w:color="auto" w:fill="auto"/>
            <w:vAlign w:val="bottom"/>
            <w:hideMark/>
          </w:tcPr>
          <w:p w14:paraId="43D51AEE" w14:textId="77777777" w:rsidR="002D6E5F" w:rsidRPr="00AF4D6A" w:rsidRDefault="002D6E5F" w:rsidP="00775A72">
            <w:pPr>
              <w:spacing w:after="0" w:line="240" w:lineRule="auto"/>
              <w:jc w:val="center"/>
              <w:rPr>
                <w:rFonts w:eastAsia="Times New Roman"/>
                <w:color w:val="808080"/>
                <w:spacing w:val="0"/>
              </w:rPr>
            </w:pPr>
            <w:r w:rsidRPr="00AF4D6A">
              <w:rPr>
                <w:rFonts w:eastAsia="Times New Roman"/>
                <w:color w:val="808080"/>
                <w:spacing w:val="0"/>
              </w:rPr>
              <w:t>Diciembre 2022</w:t>
            </w:r>
          </w:p>
        </w:tc>
        <w:tc>
          <w:tcPr>
            <w:tcW w:w="1163" w:type="dxa"/>
            <w:tcBorders>
              <w:top w:val="nil"/>
              <w:left w:val="nil"/>
              <w:bottom w:val="single" w:sz="4" w:space="0" w:color="auto"/>
              <w:right w:val="single" w:sz="4" w:space="0" w:color="auto"/>
            </w:tcBorders>
            <w:shd w:val="clear" w:color="auto" w:fill="auto"/>
            <w:vAlign w:val="center"/>
            <w:hideMark/>
          </w:tcPr>
          <w:p w14:paraId="6176EF41" w14:textId="77777777" w:rsidR="002D6E5F" w:rsidRPr="00AF4D6A" w:rsidRDefault="002D6E5F" w:rsidP="00775A72">
            <w:pPr>
              <w:spacing w:after="0" w:line="240" w:lineRule="auto"/>
              <w:jc w:val="center"/>
              <w:rPr>
                <w:rFonts w:eastAsia="Times New Roman"/>
                <w:color w:val="808080"/>
                <w:spacing w:val="0"/>
              </w:rPr>
            </w:pPr>
            <w:r w:rsidRPr="00AF4D6A">
              <w:rPr>
                <w:rFonts w:eastAsia="Times New Roman"/>
                <w:color w:val="808080"/>
                <w:spacing w:val="0"/>
              </w:rPr>
              <w:t>786</w:t>
            </w:r>
          </w:p>
        </w:tc>
        <w:tc>
          <w:tcPr>
            <w:tcW w:w="1356" w:type="dxa"/>
            <w:tcBorders>
              <w:top w:val="nil"/>
              <w:left w:val="nil"/>
              <w:bottom w:val="single" w:sz="4" w:space="0" w:color="auto"/>
              <w:right w:val="single" w:sz="4" w:space="0" w:color="auto"/>
            </w:tcBorders>
            <w:shd w:val="clear" w:color="auto" w:fill="auto"/>
            <w:noWrap/>
            <w:vAlign w:val="center"/>
            <w:hideMark/>
          </w:tcPr>
          <w:p w14:paraId="2AC585CE" w14:textId="77777777" w:rsidR="002D6E5F" w:rsidRPr="00AF4D6A" w:rsidRDefault="002D6E5F" w:rsidP="00775A72">
            <w:pPr>
              <w:spacing w:after="0" w:line="240" w:lineRule="auto"/>
              <w:jc w:val="center"/>
              <w:rPr>
                <w:rFonts w:eastAsia="Times New Roman"/>
                <w:color w:val="808080"/>
                <w:spacing w:val="0"/>
              </w:rPr>
            </w:pPr>
            <w:r w:rsidRPr="00AF4D6A">
              <w:rPr>
                <w:rFonts w:eastAsia="Times New Roman"/>
                <w:color w:val="808080"/>
                <w:spacing w:val="0"/>
              </w:rPr>
              <w:t>401</w:t>
            </w:r>
          </w:p>
        </w:tc>
      </w:tr>
      <w:tr w:rsidR="002D6E5F" w:rsidRPr="00AF4D6A" w14:paraId="010B465C" w14:textId="77777777" w:rsidTr="00775A72">
        <w:trPr>
          <w:trHeight w:val="623"/>
        </w:trPr>
        <w:tc>
          <w:tcPr>
            <w:tcW w:w="2151" w:type="dxa"/>
            <w:tcBorders>
              <w:top w:val="nil"/>
              <w:left w:val="single" w:sz="4" w:space="0" w:color="auto"/>
              <w:bottom w:val="single" w:sz="4" w:space="0" w:color="auto"/>
              <w:right w:val="single" w:sz="4" w:space="0" w:color="auto"/>
            </w:tcBorders>
            <w:shd w:val="clear" w:color="auto" w:fill="auto"/>
            <w:noWrap/>
            <w:vAlign w:val="center"/>
            <w:hideMark/>
          </w:tcPr>
          <w:p w14:paraId="155DC00C" w14:textId="77777777" w:rsidR="002D6E5F" w:rsidRPr="00AF4D6A" w:rsidRDefault="002D6E5F" w:rsidP="00775A72">
            <w:pPr>
              <w:spacing w:after="0" w:line="240" w:lineRule="auto"/>
              <w:rPr>
                <w:rFonts w:eastAsia="Times New Roman"/>
                <w:color w:val="808080"/>
                <w:spacing w:val="0"/>
              </w:rPr>
            </w:pPr>
            <w:r w:rsidRPr="00AF4D6A">
              <w:rPr>
                <w:rFonts w:eastAsia="Times New Roman"/>
                <w:color w:val="808080"/>
                <w:spacing w:val="0"/>
              </w:rPr>
              <w:t>La Victoria</w:t>
            </w:r>
          </w:p>
        </w:tc>
        <w:tc>
          <w:tcPr>
            <w:tcW w:w="2781" w:type="dxa"/>
            <w:tcBorders>
              <w:top w:val="nil"/>
              <w:left w:val="nil"/>
              <w:bottom w:val="single" w:sz="4" w:space="0" w:color="auto"/>
              <w:right w:val="single" w:sz="4" w:space="0" w:color="auto"/>
            </w:tcBorders>
            <w:shd w:val="clear" w:color="auto" w:fill="auto"/>
            <w:vAlign w:val="bottom"/>
            <w:hideMark/>
          </w:tcPr>
          <w:p w14:paraId="489D4A06" w14:textId="77777777" w:rsidR="002D6E5F" w:rsidRPr="00AF4D6A" w:rsidRDefault="002D6E5F" w:rsidP="00775A72">
            <w:pPr>
              <w:spacing w:after="0" w:line="240" w:lineRule="auto"/>
              <w:jc w:val="center"/>
              <w:rPr>
                <w:rFonts w:eastAsia="Times New Roman"/>
                <w:color w:val="808080"/>
                <w:spacing w:val="0"/>
              </w:rPr>
            </w:pPr>
            <w:r w:rsidRPr="00AF4D6A">
              <w:rPr>
                <w:rFonts w:eastAsia="Times New Roman"/>
                <w:color w:val="808080"/>
                <w:spacing w:val="0"/>
              </w:rPr>
              <w:t>Diciembre 2022</w:t>
            </w:r>
          </w:p>
        </w:tc>
        <w:tc>
          <w:tcPr>
            <w:tcW w:w="1163" w:type="dxa"/>
            <w:tcBorders>
              <w:top w:val="nil"/>
              <w:left w:val="nil"/>
              <w:bottom w:val="single" w:sz="4" w:space="0" w:color="auto"/>
              <w:right w:val="single" w:sz="4" w:space="0" w:color="auto"/>
            </w:tcBorders>
            <w:shd w:val="clear" w:color="auto" w:fill="auto"/>
            <w:vAlign w:val="center"/>
            <w:hideMark/>
          </w:tcPr>
          <w:p w14:paraId="552DB4D3" w14:textId="77777777" w:rsidR="002D6E5F" w:rsidRPr="00AF4D6A" w:rsidRDefault="002D6E5F" w:rsidP="00775A72">
            <w:pPr>
              <w:spacing w:after="0" w:line="240" w:lineRule="auto"/>
              <w:jc w:val="center"/>
              <w:rPr>
                <w:rFonts w:eastAsia="Times New Roman"/>
                <w:color w:val="808080"/>
                <w:spacing w:val="0"/>
              </w:rPr>
            </w:pPr>
            <w:r w:rsidRPr="00AF4D6A">
              <w:rPr>
                <w:rFonts w:eastAsia="Times New Roman"/>
                <w:color w:val="808080"/>
                <w:spacing w:val="0"/>
              </w:rPr>
              <w:t>2,839</w:t>
            </w:r>
          </w:p>
        </w:tc>
        <w:tc>
          <w:tcPr>
            <w:tcW w:w="1356" w:type="dxa"/>
            <w:tcBorders>
              <w:top w:val="nil"/>
              <w:left w:val="nil"/>
              <w:bottom w:val="single" w:sz="4" w:space="0" w:color="auto"/>
              <w:right w:val="single" w:sz="4" w:space="0" w:color="auto"/>
            </w:tcBorders>
            <w:shd w:val="clear" w:color="auto" w:fill="auto"/>
            <w:noWrap/>
            <w:vAlign w:val="center"/>
            <w:hideMark/>
          </w:tcPr>
          <w:p w14:paraId="557EEB07" w14:textId="77777777" w:rsidR="002D6E5F" w:rsidRPr="00AF4D6A" w:rsidRDefault="002D6E5F" w:rsidP="00775A72">
            <w:pPr>
              <w:spacing w:after="0" w:line="240" w:lineRule="auto"/>
              <w:jc w:val="center"/>
              <w:rPr>
                <w:rFonts w:eastAsia="Times New Roman"/>
                <w:color w:val="808080"/>
                <w:spacing w:val="0"/>
              </w:rPr>
            </w:pPr>
            <w:r w:rsidRPr="00AF4D6A">
              <w:rPr>
                <w:rFonts w:eastAsia="Times New Roman"/>
                <w:color w:val="808080"/>
                <w:spacing w:val="0"/>
              </w:rPr>
              <w:t>1,447</w:t>
            </w:r>
          </w:p>
        </w:tc>
      </w:tr>
    </w:tbl>
    <w:p w14:paraId="2896F098" w14:textId="77777777" w:rsidR="002D6E5F" w:rsidRDefault="002D6E5F" w:rsidP="002D6E5F">
      <w:pPr>
        <w:pStyle w:val="ListParagraph"/>
        <w:spacing w:line="360" w:lineRule="auto"/>
        <w:ind w:left="648"/>
        <w:jc w:val="both"/>
        <w:rPr>
          <w:color w:val="808080" w:themeColor="background1" w:themeShade="80"/>
          <w:lang w:val="es-DO"/>
        </w:rPr>
      </w:pPr>
    </w:p>
    <w:p w14:paraId="4198C166" w14:textId="77777777" w:rsidR="002D6E5F" w:rsidRDefault="002D6E5F" w:rsidP="002D6E5F">
      <w:pPr>
        <w:pStyle w:val="ListParagraph"/>
        <w:spacing w:line="360" w:lineRule="auto"/>
        <w:ind w:left="648"/>
        <w:jc w:val="both"/>
        <w:rPr>
          <w:color w:val="808080" w:themeColor="background1" w:themeShade="80"/>
          <w:lang w:val="es-DO"/>
        </w:rPr>
      </w:pPr>
    </w:p>
    <w:p w14:paraId="1C4044A7" w14:textId="77777777" w:rsidR="002D6E5F" w:rsidRPr="0059125B" w:rsidRDefault="002D6E5F" w:rsidP="002D6E5F">
      <w:pPr>
        <w:pStyle w:val="ListParagraph"/>
        <w:spacing w:line="360" w:lineRule="auto"/>
        <w:ind w:left="648"/>
        <w:jc w:val="both"/>
        <w:rPr>
          <w:color w:val="808080" w:themeColor="background1" w:themeShade="80"/>
          <w:lang w:val="es-DO"/>
        </w:rPr>
      </w:pPr>
    </w:p>
    <w:p w14:paraId="68968DB0" w14:textId="77777777" w:rsidR="002D6E5F" w:rsidRPr="0059125B" w:rsidRDefault="002D6E5F" w:rsidP="002D6E5F">
      <w:pPr>
        <w:pStyle w:val="ListParagraph"/>
        <w:numPr>
          <w:ilvl w:val="3"/>
          <w:numId w:val="1"/>
        </w:numPr>
        <w:spacing w:before="20" w:afterLines="20" w:after="48" w:line="360" w:lineRule="auto"/>
        <w:ind w:left="709"/>
        <w:jc w:val="both"/>
        <w:rPr>
          <w:b/>
          <w:color w:val="808080" w:themeColor="background1" w:themeShade="80"/>
          <w:lang w:val="es-DO"/>
        </w:rPr>
      </w:pPr>
      <w:r>
        <w:rPr>
          <w:b/>
          <w:color w:val="808080" w:themeColor="background1" w:themeShade="80"/>
          <w:lang w:val="es-DO"/>
        </w:rPr>
        <w:lastRenderedPageBreak/>
        <w:t>Proyectos</w:t>
      </w:r>
      <w:r w:rsidRPr="0059125B">
        <w:rPr>
          <w:b/>
          <w:color w:val="808080" w:themeColor="background1" w:themeShade="80"/>
          <w:lang w:val="es-DO"/>
        </w:rPr>
        <w:t xml:space="preserve"> Judiciales </w:t>
      </w:r>
    </w:p>
    <w:p w14:paraId="72C67CAA" w14:textId="77777777" w:rsidR="002D6E5F" w:rsidRPr="000D5FF7" w:rsidRDefault="002D6E5F" w:rsidP="002D6E5F">
      <w:pPr>
        <w:pStyle w:val="ListParagraph"/>
        <w:spacing w:line="360" w:lineRule="auto"/>
        <w:ind w:left="648"/>
        <w:jc w:val="both"/>
        <w:rPr>
          <w:color w:val="808080" w:themeColor="background1" w:themeShade="80"/>
          <w:lang w:val="es-DO"/>
        </w:rPr>
      </w:pPr>
      <w:r w:rsidRPr="00804040">
        <w:rPr>
          <w:color w:val="808080" w:themeColor="background1" w:themeShade="80"/>
          <w:lang w:val="es-DO"/>
        </w:rPr>
        <w:t>La UT</w:t>
      </w:r>
      <w:r>
        <w:rPr>
          <w:color w:val="808080" w:themeColor="background1" w:themeShade="80"/>
          <w:lang w:val="es-DO"/>
        </w:rPr>
        <w:t>E</w:t>
      </w:r>
      <w:r w:rsidRPr="00804040">
        <w:rPr>
          <w:color w:val="808080" w:themeColor="background1" w:themeShade="80"/>
          <w:lang w:val="es-DO"/>
        </w:rPr>
        <w:t xml:space="preserve">CT ha instrumentado </w:t>
      </w:r>
      <w:r>
        <w:rPr>
          <w:color w:val="808080" w:themeColor="background1" w:themeShade="80"/>
          <w:lang w:val="es-DO"/>
        </w:rPr>
        <w:t>siete (</w:t>
      </w:r>
      <w:r w:rsidRPr="00804040">
        <w:rPr>
          <w:color w:val="808080" w:themeColor="background1" w:themeShade="80"/>
          <w:lang w:val="es-DO"/>
        </w:rPr>
        <w:t>7</w:t>
      </w:r>
      <w:r>
        <w:rPr>
          <w:color w:val="808080" w:themeColor="background1" w:themeShade="80"/>
          <w:lang w:val="es-DO"/>
        </w:rPr>
        <w:t>)</w:t>
      </w:r>
      <w:r w:rsidRPr="00804040">
        <w:rPr>
          <w:color w:val="808080" w:themeColor="background1" w:themeShade="80"/>
          <w:lang w:val="es-DO"/>
        </w:rPr>
        <w:t xml:space="preserve"> proyectos que han implicado procesos judiciales ante la IV Sala del Tribunal de Tierras de Jurisdicción Original del Distrito Nacional, designada para el Plan Nacional de Titulación, los cuales equivalen a un total de 6,040 inmuebles, impactando de manera positiva a igual número de familias</w:t>
      </w:r>
      <w:r>
        <w:rPr>
          <w:color w:val="808080" w:themeColor="background1" w:themeShade="80"/>
          <w:lang w:val="es-DO"/>
        </w:rPr>
        <w:t>, ahorrándoles a estas familias unos RD$7</w:t>
      </w:r>
      <w:proofErr w:type="gramStart"/>
      <w:r>
        <w:rPr>
          <w:color w:val="808080" w:themeColor="background1" w:themeShade="80"/>
          <w:lang w:val="es-DO"/>
        </w:rPr>
        <w:t>,250,000.00</w:t>
      </w:r>
      <w:proofErr w:type="gramEnd"/>
      <w:r>
        <w:rPr>
          <w:color w:val="808080" w:themeColor="background1" w:themeShade="80"/>
          <w:lang w:val="es-DO"/>
        </w:rPr>
        <w:t xml:space="preserve"> que les hubiese costado de manera privada. </w:t>
      </w:r>
      <w:r w:rsidRPr="000D5FF7">
        <w:rPr>
          <w:color w:val="808080" w:themeColor="background1" w:themeShade="80"/>
          <w:lang w:val="es-DO"/>
        </w:rPr>
        <w:t>A continuación el detalle de los proyectos judiciales</w:t>
      </w:r>
      <w:r>
        <w:rPr>
          <w:color w:val="808080" w:themeColor="background1" w:themeShade="80"/>
          <w:lang w:val="es-DO"/>
        </w:rPr>
        <w:t xml:space="preserve"> realizados en el 2022:</w:t>
      </w:r>
    </w:p>
    <w:p w14:paraId="43A97CE5" w14:textId="77777777" w:rsidR="002D6E5F" w:rsidRPr="00AF4D6A" w:rsidRDefault="002D6E5F" w:rsidP="002D6E5F">
      <w:pPr>
        <w:pStyle w:val="ListParagraph"/>
        <w:numPr>
          <w:ilvl w:val="0"/>
          <w:numId w:val="11"/>
        </w:numPr>
        <w:spacing w:line="360" w:lineRule="auto"/>
        <w:jc w:val="both"/>
        <w:rPr>
          <w:rFonts w:eastAsia="Calibri"/>
          <w:noProof/>
          <w:lang w:val="es-DO"/>
        </w:rPr>
      </w:pPr>
      <w:r w:rsidRPr="00AF4D6A">
        <w:rPr>
          <w:rFonts w:eastAsia="Calibri"/>
          <w:b/>
          <w:noProof/>
          <w:lang w:val="es-DO"/>
        </w:rPr>
        <w:t>Palacio Nacional</w:t>
      </w:r>
      <w:r w:rsidRPr="00AF4D6A">
        <w:rPr>
          <w:rFonts w:eastAsia="Calibri"/>
          <w:noProof/>
          <w:lang w:val="es-DO"/>
        </w:rPr>
        <w:t>: el 27 de enero del año 2022</w:t>
      </w:r>
      <w:r w:rsidRPr="000D5FF7">
        <w:rPr>
          <w:rFonts w:eastAsia="Calibri"/>
          <w:noProof/>
          <w:lang w:val="es-DO"/>
        </w:rPr>
        <w:t xml:space="preserve"> </w:t>
      </w:r>
      <w:r>
        <w:rPr>
          <w:rFonts w:eastAsia="Calibri"/>
          <w:noProof/>
          <w:lang w:val="es-DO"/>
        </w:rPr>
        <w:t xml:space="preserve">recibimos la </w:t>
      </w:r>
      <w:r w:rsidRPr="00AF4D6A">
        <w:rPr>
          <w:rFonts w:eastAsia="Calibri"/>
          <w:noProof/>
          <w:lang w:val="es-DO"/>
        </w:rPr>
        <w:t>aprobación</w:t>
      </w:r>
      <w:r>
        <w:rPr>
          <w:rFonts w:eastAsia="Calibri"/>
          <w:noProof/>
          <w:lang w:val="es-DO"/>
        </w:rPr>
        <w:t xml:space="preserve"> de parte de</w:t>
      </w:r>
      <w:r w:rsidRPr="00AF4D6A">
        <w:rPr>
          <w:rFonts w:eastAsia="Calibri"/>
          <w:noProof/>
          <w:lang w:val="es-DO"/>
        </w:rPr>
        <w:t xml:space="preserve"> la Dirección Regional de Mensuras Catastrales del Departamento Central donde se contempló trabajos de saneamiento dentro del área donde se ubica la casa de gobierno y </w:t>
      </w:r>
      <w:r>
        <w:rPr>
          <w:rFonts w:eastAsia="Calibri"/>
          <w:noProof/>
          <w:lang w:val="es-DO"/>
        </w:rPr>
        <w:t xml:space="preserve">fue </w:t>
      </w:r>
      <w:r w:rsidRPr="00AF4D6A">
        <w:rPr>
          <w:rFonts w:eastAsia="Calibri"/>
          <w:noProof/>
          <w:lang w:val="es-DO"/>
        </w:rPr>
        <w:t xml:space="preserve">remitido al tribunal para conocerse la fase judicial. </w:t>
      </w:r>
    </w:p>
    <w:p w14:paraId="58292FD6" w14:textId="77777777" w:rsidR="002D6E5F" w:rsidRPr="00493A9A" w:rsidRDefault="002D6E5F" w:rsidP="002D6E5F">
      <w:pPr>
        <w:pStyle w:val="ListParagraph"/>
        <w:spacing w:line="360" w:lineRule="auto"/>
        <w:jc w:val="both"/>
        <w:rPr>
          <w:color w:val="808080" w:themeColor="background1" w:themeShade="80"/>
          <w:lang w:val="es-DO"/>
        </w:rPr>
      </w:pPr>
      <w:r w:rsidRPr="00493A9A">
        <w:rPr>
          <w:color w:val="808080" w:themeColor="background1" w:themeShade="80"/>
          <w:lang w:val="es-DO"/>
        </w:rPr>
        <w:t>La fase judicial generó dos (2) audiencias de pruebas en fechas 25 de marzo y 8 de abril con una (1) audiencia de fondo el 6 de mayo del presente año, con la cual, el expediente quedó en estado de fallo y para el 18 de mayo del 2022 fue emitida la Sentencia de Titulación Masiva No. 02-2022, Sentencia del TJO No. 0314-2022-S-00070, dando como resultado la aprobación de los trabajos de saneamiento y la emisión de un (1) certificado de título a favor del Estado Dominicano</w:t>
      </w:r>
      <w:r>
        <w:rPr>
          <w:color w:val="808080" w:themeColor="background1" w:themeShade="80"/>
          <w:lang w:val="es-DO"/>
        </w:rPr>
        <w:t>.</w:t>
      </w:r>
      <w:r w:rsidRPr="00493A9A">
        <w:rPr>
          <w:color w:val="808080" w:themeColor="background1" w:themeShade="80"/>
          <w:lang w:val="es-DO"/>
        </w:rPr>
        <w:t xml:space="preserve"> </w:t>
      </w:r>
    </w:p>
    <w:p w14:paraId="3F1D0BFE" w14:textId="77777777" w:rsidR="002D6E5F" w:rsidRPr="00493A9A" w:rsidRDefault="002D6E5F" w:rsidP="002D6E5F">
      <w:pPr>
        <w:pStyle w:val="ListParagraph"/>
        <w:spacing w:before="240" w:line="360" w:lineRule="auto"/>
        <w:jc w:val="both"/>
        <w:rPr>
          <w:color w:val="808080" w:themeColor="background1" w:themeShade="80"/>
          <w:lang w:val="es-DO"/>
        </w:rPr>
      </w:pPr>
      <w:r w:rsidRPr="00493A9A">
        <w:rPr>
          <w:color w:val="808080" w:themeColor="background1" w:themeShade="80"/>
          <w:lang w:val="es-DO"/>
        </w:rPr>
        <w:t>Las acciones desplegadas para esta fase judicial representó para la UTECT y para la nación dominicana un proceso histórico, ya que, por primera vez el derecho de propiedad de la casa de gobierno, quedó debidamente regularizado y registrado a favor del Estado Dominicano, dejando de ser terreno comunero para convertirse en un inmueble registrado.</w:t>
      </w:r>
    </w:p>
    <w:p w14:paraId="5861F4A6" w14:textId="77777777" w:rsidR="002D6E5F" w:rsidRPr="00493A9A" w:rsidRDefault="002D6E5F" w:rsidP="002D6E5F">
      <w:pPr>
        <w:pStyle w:val="ListParagraph"/>
        <w:numPr>
          <w:ilvl w:val="0"/>
          <w:numId w:val="11"/>
        </w:numPr>
        <w:spacing w:before="240" w:line="360" w:lineRule="auto"/>
        <w:jc w:val="both"/>
        <w:rPr>
          <w:rFonts w:eastAsia="Calibri"/>
          <w:noProof/>
          <w:lang w:val="es-DO"/>
        </w:rPr>
      </w:pPr>
      <w:r w:rsidRPr="00493A9A">
        <w:rPr>
          <w:rFonts w:eastAsia="Calibri"/>
          <w:b/>
          <w:noProof/>
          <w:lang w:val="es-DO"/>
        </w:rPr>
        <w:lastRenderedPageBreak/>
        <w:t>Juan Santiago</w:t>
      </w:r>
      <w:r w:rsidRPr="00493A9A">
        <w:rPr>
          <w:rFonts w:eastAsia="Calibri"/>
          <w:noProof/>
          <w:lang w:val="es-DO"/>
        </w:rPr>
        <w:t xml:space="preserve">: </w:t>
      </w:r>
      <w:r>
        <w:rPr>
          <w:rFonts w:eastAsia="Calibri"/>
          <w:noProof/>
          <w:lang w:val="es-DO"/>
        </w:rPr>
        <w:t xml:space="preserve">los </w:t>
      </w:r>
      <w:r w:rsidRPr="00493A9A">
        <w:rPr>
          <w:rFonts w:eastAsia="Calibri"/>
          <w:noProof/>
          <w:lang w:val="es-DO"/>
        </w:rPr>
        <w:t>trabajos de saneamiento en el perímetro de la cuenca ubicada en el municipio de Juan Santiago, provincia Elías Piña, fue aprobado en el año 2021 y conoció en ese mismo año (dos) 2 audiencias de prueba y una (1) audiencia de fondo, en la cual se había ordenado la verificación y corrección de los planos a la Dirección Regional de Mensura Catastral del Departamento Este; fue aprobado el 11 de febrero del año 2022 y se remitió al tribunal para el fallo. El 8 de abril del año 2022 fue emitida la Sentencia Titulación Masiva No. 01-2022, Sentencia del TJO No. 0314-2022-S-00047, mediante la cual fue aprobado el saneamiento y se ordenó la emisión de un total de 914 certificados de títulos.</w:t>
      </w:r>
    </w:p>
    <w:p w14:paraId="40F37B4B" w14:textId="77777777" w:rsidR="002D6E5F" w:rsidRPr="00941B47" w:rsidRDefault="002D6E5F" w:rsidP="002D6E5F">
      <w:pPr>
        <w:pStyle w:val="ListParagraph"/>
        <w:numPr>
          <w:ilvl w:val="0"/>
          <w:numId w:val="11"/>
        </w:numPr>
        <w:tabs>
          <w:tab w:val="left" w:pos="90"/>
          <w:tab w:val="left" w:pos="180"/>
        </w:tabs>
        <w:spacing w:after="0" w:line="360" w:lineRule="auto"/>
        <w:jc w:val="both"/>
        <w:rPr>
          <w:rFonts w:eastAsia="Calibri"/>
          <w:noProof/>
          <w:lang w:val="es-DO"/>
        </w:rPr>
      </w:pPr>
      <w:r w:rsidRPr="00941B47">
        <w:rPr>
          <w:rFonts w:eastAsia="Calibri"/>
          <w:b/>
          <w:noProof/>
          <w:lang w:val="es-DO"/>
        </w:rPr>
        <w:t>Nigua II</w:t>
      </w:r>
      <w:r w:rsidRPr="00941B47">
        <w:rPr>
          <w:rFonts w:eastAsia="Calibri"/>
          <w:noProof/>
          <w:lang w:val="es-DO"/>
        </w:rPr>
        <w:t>: fue aprobado por la Dirección Regional de Mensuras Catastrales del Departamento Este el 1 de marzo del año 2022, por tratarse de un proyecto de deslinde, actualización de mensura, refundición, subdivisión y nulidad de deslinde, fue remitido al tribunal y conocido en una única audiencia de prueba y fondo en fecha 8 de abril del año 2022, quedando el expediente en estado de fallo. El 24 de mayo del año 2022 fue emitida la Sentencia de Titulación Masiva Nacional No. 03-2022, Sentencia del TJO No. 0314-2022-S-00071, mediante la cual se aprobaron los trabajos técnicos descritos anteriormente y se ordenó la emisión de 252 certificados de títulos.</w:t>
      </w:r>
    </w:p>
    <w:p w14:paraId="57CDB0CE" w14:textId="77777777" w:rsidR="002D6E5F" w:rsidRPr="00941B47" w:rsidRDefault="002D6E5F" w:rsidP="002D6E5F">
      <w:pPr>
        <w:pStyle w:val="ListParagraph"/>
        <w:numPr>
          <w:ilvl w:val="0"/>
          <w:numId w:val="11"/>
        </w:numPr>
        <w:tabs>
          <w:tab w:val="left" w:pos="90"/>
          <w:tab w:val="left" w:pos="180"/>
        </w:tabs>
        <w:spacing w:after="0" w:line="360" w:lineRule="auto"/>
        <w:jc w:val="both"/>
        <w:rPr>
          <w:rFonts w:eastAsia="Calibri"/>
          <w:noProof/>
          <w:lang w:val="es-DO"/>
        </w:rPr>
      </w:pPr>
      <w:r w:rsidRPr="00941B47">
        <w:rPr>
          <w:rFonts w:eastAsia="Calibri"/>
          <w:b/>
          <w:noProof/>
          <w:lang w:val="es-DO"/>
        </w:rPr>
        <w:t>El Almirante</w:t>
      </w:r>
      <w:r w:rsidRPr="00941B47">
        <w:rPr>
          <w:rFonts w:eastAsia="Calibri"/>
          <w:noProof/>
          <w:lang w:val="es-DO"/>
        </w:rPr>
        <w:t xml:space="preserve">: este proyecto presento un proceso de deslinde de manera judicial, debido a que, la parcela principal o madre presentaba una litis sobre Derechos Registrados inscrita, la cual fue aprobada el 16 de mayo del año 2022 y remitido al tribunal habiendo generando tres (3) audiencias de prueba en fechas 8 de julio, 5 de agosto y 7 de octubre del presente año y una (1) audiencia de fondo en fecha 11 de noviembre del año </w:t>
      </w:r>
      <w:r w:rsidRPr="00941B47">
        <w:rPr>
          <w:rFonts w:eastAsia="Calibri"/>
          <w:noProof/>
          <w:lang w:val="es-DO"/>
        </w:rPr>
        <w:lastRenderedPageBreak/>
        <w:t>2022; como consecuencia, la UTECT, se encuentra en espera de la emisión de la sentencia definitiva de aprobación de los trabajos técnicos y solución del proceso litigioso que radica en la parcela madre y así poder dotar de títulos a 3,006 inmuebles de la zona de Santo Domingo Este, provincia Santo Domingo.</w:t>
      </w:r>
    </w:p>
    <w:p w14:paraId="0904B065" w14:textId="77777777" w:rsidR="002D6E5F" w:rsidRPr="00941B47" w:rsidRDefault="002D6E5F" w:rsidP="002D6E5F">
      <w:pPr>
        <w:pStyle w:val="ListParagraph"/>
        <w:numPr>
          <w:ilvl w:val="0"/>
          <w:numId w:val="11"/>
        </w:numPr>
        <w:tabs>
          <w:tab w:val="left" w:pos="90"/>
          <w:tab w:val="left" w:pos="180"/>
        </w:tabs>
        <w:spacing w:after="0" w:line="360" w:lineRule="auto"/>
        <w:jc w:val="both"/>
        <w:rPr>
          <w:rFonts w:eastAsia="Calibri"/>
          <w:noProof/>
          <w:lang w:val="es-DO"/>
        </w:rPr>
      </w:pPr>
      <w:r w:rsidRPr="00941B47">
        <w:rPr>
          <w:rFonts w:eastAsia="Calibri"/>
          <w:b/>
          <w:noProof/>
          <w:lang w:val="es-DO"/>
        </w:rPr>
        <w:t>El Café de Herrera</w:t>
      </w:r>
      <w:r w:rsidRPr="00941B47">
        <w:rPr>
          <w:rFonts w:eastAsia="Calibri"/>
          <w:noProof/>
          <w:lang w:val="es-DO"/>
        </w:rPr>
        <w:t>: al tratarse de un proceso de deslinde, refundición y subdivisión fue realizado de manera judicial porque existían situaciones legales relativas al derecho registrado del Estado Dominicano en los inmuebles. Fue aprobado en el 2021 y remitido al tribunal en el cual fueron emitidas tres (3) audiencias de pruebas en fechas 14 de enero, 22 de abril y 20 de mayo del año 2022, este proceso fue pospuesto en esa última audiencia con la finalidad de que sean depositadas las dos (2) cartas constancias y el certificado de título de las parcelas madre, para poder dar continuidad al proceso y así poder obtener la aprobación de los 341 nuevos inmuebles que posteriormente serán transferidos a las personas que residen en el sector del Café de Herrera.</w:t>
      </w:r>
    </w:p>
    <w:p w14:paraId="13EFD934" w14:textId="77777777" w:rsidR="002D6E5F" w:rsidRPr="00941B47" w:rsidRDefault="002D6E5F" w:rsidP="002D6E5F">
      <w:pPr>
        <w:tabs>
          <w:tab w:val="left" w:pos="90"/>
          <w:tab w:val="left" w:pos="180"/>
        </w:tabs>
        <w:spacing w:after="0" w:line="360" w:lineRule="auto"/>
        <w:ind w:left="720"/>
        <w:jc w:val="both"/>
        <w:rPr>
          <w:rFonts w:eastAsia="Calibri"/>
          <w:noProof/>
          <w:lang w:val="es-DO"/>
        </w:rPr>
      </w:pPr>
      <w:r w:rsidRPr="00941B47">
        <w:rPr>
          <w:rFonts w:eastAsia="Calibri"/>
          <w:noProof/>
          <w:lang w:val="es-DO"/>
        </w:rPr>
        <w:t>Los trabajos de levantamiento parcelario para este proyecto, en su totalidad fueron ejecutados por la Dirección Nacional de Bienes Nacionales y la Dirección Ejecutiva le está dando el apoyo correspondiente en el presente proceso judicial porque los títulos serán incluidos en el Plan Nacional de Titulación.</w:t>
      </w:r>
    </w:p>
    <w:p w14:paraId="736C5071" w14:textId="77777777" w:rsidR="002D6E5F" w:rsidRPr="00941B47" w:rsidRDefault="002D6E5F" w:rsidP="002D6E5F">
      <w:pPr>
        <w:pStyle w:val="ListParagraph"/>
        <w:numPr>
          <w:ilvl w:val="0"/>
          <w:numId w:val="11"/>
        </w:numPr>
        <w:tabs>
          <w:tab w:val="left" w:pos="90"/>
          <w:tab w:val="left" w:pos="180"/>
        </w:tabs>
        <w:spacing w:after="0" w:line="360" w:lineRule="auto"/>
        <w:jc w:val="both"/>
        <w:rPr>
          <w:rFonts w:eastAsia="Calibri"/>
          <w:noProof/>
          <w:lang w:val="es-DO"/>
        </w:rPr>
      </w:pPr>
      <w:r w:rsidRPr="00941B47">
        <w:rPr>
          <w:rFonts w:eastAsia="Calibri"/>
          <w:b/>
          <w:noProof/>
          <w:lang w:val="es-DO"/>
        </w:rPr>
        <w:t>Hondo Valle</w:t>
      </w:r>
      <w:r w:rsidRPr="00941B47">
        <w:rPr>
          <w:rFonts w:eastAsia="Calibri"/>
          <w:noProof/>
          <w:lang w:val="es-DO"/>
        </w:rPr>
        <w:t xml:space="preserve">: </w:t>
      </w:r>
      <w:r>
        <w:rPr>
          <w:rFonts w:eastAsia="Calibri"/>
          <w:noProof/>
          <w:lang w:val="es-DO"/>
        </w:rPr>
        <w:t>completamos los</w:t>
      </w:r>
      <w:r w:rsidRPr="00941B47">
        <w:rPr>
          <w:rFonts w:eastAsia="Calibri"/>
          <w:noProof/>
          <w:lang w:val="es-DO"/>
        </w:rPr>
        <w:t xml:space="preserve"> trabajos de saneamiento en el perímetro de la cuenca ubicada en el municipio de Hondo Valle, provincia Elías Piña, aprobado el 14 de febrero del año 2022 y remitido al tribunal en el cual se han conocido tres (3) audiencias de pruebas en fechas 22 de septiembre, 6 de octubre y 3 de noviembre del presente año, la audiencia de fondo </w:t>
      </w:r>
      <w:r>
        <w:rPr>
          <w:rFonts w:eastAsia="Calibri"/>
          <w:noProof/>
          <w:lang w:val="es-DO"/>
        </w:rPr>
        <w:t>d</w:t>
      </w:r>
      <w:r w:rsidRPr="00941B47">
        <w:rPr>
          <w:rFonts w:eastAsia="Calibri"/>
          <w:noProof/>
          <w:lang w:val="es-DO"/>
        </w:rPr>
        <w:t>el 9 de diciembre del año 2022</w:t>
      </w:r>
      <w:r>
        <w:rPr>
          <w:rFonts w:eastAsia="Calibri"/>
          <w:noProof/>
          <w:lang w:val="es-DO"/>
        </w:rPr>
        <w:t xml:space="preserve"> dejó el expediente en estado de </w:t>
      </w:r>
      <w:r>
        <w:rPr>
          <w:rFonts w:eastAsia="Calibri"/>
          <w:noProof/>
          <w:lang w:val="es-DO"/>
        </w:rPr>
        <w:lastRenderedPageBreak/>
        <w:t>fallo</w:t>
      </w:r>
      <w:r w:rsidRPr="00941B47">
        <w:rPr>
          <w:rFonts w:eastAsia="Calibri"/>
          <w:noProof/>
          <w:lang w:val="es-DO"/>
        </w:rPr>
        <w:t xml:space="preserve">, </w:t>
      </w:r>
      <w:r>
        <w:rPr>
          <w:rFonts w:eastAsia="Calibri"/>
          <w:noProof/>
          <w:lang w:val="es-DO"/>
        </w:rPr>
        <w:t xml:space="preserve">estamos a la espera de la emisión de la sentencia </w:t>
      </w:r>
      <w:r w:rsidRPr="00941B47">
        <w:rPr>
          <w:rFonts w:eastAsia="Calibri"/>
          <w:noProof/>
          <w:lang w:val="es-DO"/>
        </w:rPr>
        <w:t>donde serán aprobadas 993 nuevos inmuebles que posteriormente serán transferidos a parceleros que cultivan los predios alrededor de la cuenca de Hondo Valle.</w:t>
      </w:r>
    </w:p>
    <w:p w14:paraId="1D56F3DE" w14:textId="77777777" w:rsidR="002D6E5F" w:rsidRPr="00941B47" w:rsidRDefault="002D6E5F" w:rsidP="002D6E5F">
      <w:pPr>
        <w:pStyle w:val="ListParagraph"/>
        <w:numPr>
          <w:ilvl w:val="0"/>
          <w:numId w:val="11"/>
        </w:numPr>
        <w:tabs>
          <w:tab w:val="left" w:pos="90"/>
          <w:tab w:val="left" w:pos="180"/>
        </w:tabs>
        <w:spacing w:after="0" w:line="360" w:lineRule="auto"/>
        <w:jc w:val="both"/>
        <w:rPr>
          <w:rFonts w:eastAsia="Calibri"/>
          <w:noProof/>
          <w:lang w:val="es-DO"/>
        </w:rPr>
      </w:pPr>
      <w:r w:rsidRPr="00941B47">
        <w:rPr>
          <w:rFonts w:eastAsia="Calibri"/>
          <w:b/>
          <w:noProof/>
          <w:lang w:val="es-DO"/>
        </w:rPr>
        <w:t>Pepillo Salcedo</w:t>
      </w:r>
      <w:r w:rsidRPr="00941B47">
        <w:rPr>
          <w:rFonts w:eastAsia="Calibri"/>
          <w:noProof/>
          <w:lang w:val="es-DO"/>
        </w:rPr>
        <w:t xml:space="preserve">: </w:t>
      </w:r>
      <w:r>
        <w:rPr>
          <w:rFonts w:eastAsia="Calibri"/>
          <w:noProof/>
          <w:lang w:val="es-DO"/>
        </w:rPr>
        <w:t>la Dirección Ejecutiva de l</w:t>
      </w:r>
      <w:r w:rsidRPr="00941B47">
        <w:rPr>
          <w:rFonts w:eastAsia="Calibri"/>
          <w:noProof/>
          <w:lang w:val="es-DO"/>
        </w:rPr>
        <w:t>a Comisión Permanente de Titulación de Terrenos del Estado (CPTTE)</w:t>
      </w:r>
      <w:r>
        <w:rPr>
          <w:rFonts w:eastAsia="Calibri"/>
          <w:noProof/>
          <w:lang w:val="es-DO"/>
        </w:rPr>
        <w:t>, actualmente la UTECT,</w:t>
      </w:r>
      <w:r w:rsidRPr="00941B47">
        <w:rPr>
          <w:rFonts w:eastAsia="Calibri"/>
          <w:noProof/>
          <w:lang w:val="es-DO"/>
        </w:rPr>
        <w:t xml:space="preserve"> fue seleccionada por parte del Gobierno Central a finales del año 2021 para darle continuidad a este proyecto, el cual ha estado en un proceso de deslinde con una fase judicial que concluir, aprobada en el 2015 y ejecutada por la Dirección Nacional de Bienes Nacionales. El 21 de noviembre del año 2021, los expedientes pasan a mano de la Dirección Regional de Mensuras Catastrales para la revisión y modificación de los inmuebles presentados, la ejecución de los nuevos levantamientos parcelarios y se ha generado el proceso de modificación del expediente técnico presentado por Bienes Nacionales, aprobado en fecha 13 de septiembre del año 2022 y remitido nuevamente al tribunal con audiencia de pruebas para el 3 de noviembre, la cual se reenvió para el 18 de noviembre</w:t>
      </w:r>
      <w:r>
        <w:rPr>
          <w:rFonts w:eastAsia="Calibri"/>
          <w:noProof/>
          <w:lang w:val="es-DO"/>
        </w:rPr>
        <w:t xml:space="preserve">, </w:t>
      </w:r>
      <w:r w:rsidRPr="00941B47">
        <w:rPr>
          <w:rFonts w:eastAsia="Calibri"/>
          <w:noProof/>
          <w:lang w:val="es-DO"/>
        </w:rPr>
        <w:t xml:space="preserve">y esta a su vez también se reenvió para el 9 de diciembre del año 2022 y esta a su vez también se reenvió para el </w:t>
      </w:r>
      <w:r>
        <w:rPr>
          <w:rFonts w:eastAsia="Calibri"/>
          <w:noProof/>
          <w:lang w:val="es-DO"/>
        </w:rPr>
        <w:t>12</w:t>
      </w:r>
      <w:r w:rsidRPr="00941B47">
        <w:rPr>
          <w:rFonts w:eastAsia="Calibri"/>
          <w:noProof/>
          <w:lang w:val="es-DO"/>
        </w:rPr>
        <w:t xml:space="preserve"> de </w:t>
      </w:r>
      <w:r>
        <w:rPr>
          <w:rFonts w:eastAsia="Calibri"/>
          <w:noProof/>
          <w:lang w:val="es-DO"/>
        </w:rPr>
        <w:t>enero</w:t>
      </w:r>
      <w:r w:rsidRPr="00941B47">
        <w:rPr>
          <w:rFonts w:eastAsia="Calibri"/>
          <w:noProof/>
          <w:lang w:val="es-DO"/>
        </w:rPr>
        <w:t xml:space="preserve"> del año 202</w:t>
      </w:r>
      <w:r>
        <w:rPr>
          <w:rFonts w:eastAsia="Calibri"/>
          <w:noProof/>
          <w:lang w:val="es-DO"/>
        </w:rPr>
        <w:t>3</w:t>
      </w:r>
      <w:r w:rsidRPr="00941B47">
        <w:rPr>
          <w:rFonts w:eastAsia="Calibri"/>
          <w:noProof/>
          <w:lang w:val="es-DO"/>
        </w:rPr>
        <w:t xml:space="preserve"> y así</w:t>
      </w:r>
      <w:r>
        <w:rPr>
          <w:rFonts w:eastAsia="Calibri"/>
          <w:noProof/>
          <w:lang w:val="es-DO"/>
        </w:rPr>
        <w:t xml:space="preserve"> poder obtener la aprobación 805</w:t>
      </w:r>
      <w:r w:rsidRPr="00941B47">
        <w:rPr>
          <w:rFonts w:eastAsia="Calibri"/>
          <w:noProof/>
          <w:lang w:val="es-DO"/>
        </w:rPr>
        <w:t xml:space="preserve"> nuevos inmuebles que posteriormente serán transferidos a los beneficiarios ocupantes de los terrenos de la zona de Pepillo Salcedo.</w:t>
      </w:r>
    </w:p>
    <w:p w14:paraId="2BD64605" w14:textId="77777777" w:rsidR="002D6E5F" w:rsidRPr="00912E8C" w:rsidRDefault="002D6E5F" w:rsidP="002D6E5F">
      <w:pPr>
        <w:tabs>
          <w:tab w:val="left" w:pos="90"/>
          <w:tab w:val="left" w:pos="180"/>
        </w:tabs>
        <w:spacing w:after="0" w:line="360" w:lineRule="auto"/>
        <w:ind w:left="720"/>
        <w:jc w:val="both"/>
        <w:rPr>
          <w:color w:val="808080" w:themeColor="background1" w:themeShade="80"/>
          <w:lang w:val="es-ES"/>
        </w:rPr>
      </w:pPr>
      <w:r w:rsidRPr="00941B47">
        <w:rPr>
          <w:rFonts w:eastAsia="Calibri"/>
          <w:noProof/>
          <w:lang w:val="es-DO"/>
        </w:rPr>
        <w:t xml:space="preserve">Este proyecto es de suma importancia para la </w:t>
      </w:r>
      <w:r>
        <w:rPr>
          <w:rFonts w:eastAsia="Calibri"/>
          <w:noProof/>
          <w:lang w:val="es-DO"/>
        </w:rPr>
        <w:t xml:space="preserve">UTECT como </w:t>
      </w:r>
      <w:r w:rsidRPr="00941B47">
        <w:rPr>
          <w:rFonts w:eastAsia="Calibri"/>
          <w:noProof/>
          <w:lang w:val="es-DO"/>
        </w:rPr>
        <w:t xml:space="preserve">para el país, debido a que, con él va a ser emitido el certificado de título que amparará el derecho del Estado Dominicano, sobre el nuevo Puerto de Manzanillo que traerá diversificación </w:t>
      </w:r>
      <w:r w:rsidRPr="00941B47">
        <w:rPr>
          <w:rFonts w:eastAsia="Calibri"/>
          <w:noProof/>
          <w:lang w:val="es-DO"/>
        </w:rPr>
        <w:lastRenderedPageBreak/>
        <w:t xml:space="preserve">y progreso al pueblo de Manzanillo e incrementará la inversión extranjera en </w:t>
      </w:r>
      <w:r w:rsidRPr="00912E8C">
        <w:rPr>
          <w:color w:val="808080" w:themeColor="background1" w:themeShade="80"/>
          <w:lang w:val="es-ES"/>
        </w:rPr>
        <w:t>nuestro país.</w:t>
      </w:r>
    </w:p>
    <w:p w14:paraId="5648F466" w14:textId="77777777" w:rsidR="002D6E5F" w:rsidRPr="000D5FF7" w:rsidRDefault="002D6E5F" w:rsidP="002D6E5F">
      <w:pPr>
        <w:pStyle w:val="ListParagraph"/>
        <w:numPr>
          <w:ilvl w:val="3"/>
          <w:numId w:val="1"/>
        </w:numPr>
        <w:spacing w:before="20" w:afterLines="20" w:after="48" w:line="360" w:lineRule="auto"/>
        <w:ind w:left="709"/>
        <w:jc w:val="both"/>
        <w:rPr>
          <w:b/>
          <w:color w:val="808080" w:themeColor="background1" w:themeShade="80"/>
          <w:lang w:val="es-DO"/>
        </w:rPr>
      </w:pPr>
      <w:r w:rsidRPr="000D5FF7">
        <w:rPr>
          <w:b/>
          <w:color w:val="808080" w:themeColor="background1" w:themeShade="80"/>
          <w:lang w:val="es-DO"/>
        </w:rPr>
        <w:t>Acto de Entrega de Certificados de Títulos</w:t>
      </w:r>
    </w:p>
    <w:p w14:paraId="47D4CAF1" w14:textId="77777777" w:rsidR="002D6E5F" w:rsidRDefault="002D6E5F" w:rsidP="002D6E5F">
      <w:pPr>
        <w:tabs>
          <w:tab w:val="left" w:pos="90"/>
          <w:tab w:val="left" w:pos="180"/>
        </w:tabs>
        <w:spacing w:after="0" w:line="360" w:lineRule="auto"/>
        <w:ind w:left="709"/>
        <w:jc w:val="both"/>
        <w:rPr>
          <w:rFonts w:eastAsia="Calibri"/>
          <w:noProof/>
          <w:lang w:val="es-DO"/>
        </w:rPr>
      </w:pPr>
      <w:r w:rsidRPr="00941B47">
        <w:rPr>
          <w:rFonts w:eastAsia="Calibri"/>
          <w:noProof/>
          <w:lang w:val="es-DO"/>
        </w:rPr>
        <w:t>Durante este 2022, la Unidad Técnica Ejecutora de Titulación de Terrenos del Estado</w:t>
      </w:r>
      <w:r>
        <w:rPr>
          <w:rFonts w:eastAsia="Calibri"/>
          <w:noProof/>
          <w:lang w:val="es-DO"/>
        </w:rPr>
        <w:t xml:space="preserve"> (UTECT)</w:t>
      </w:r>
      <w:r w:rsidRPr="00941B47">
        <w:rPr>
          <w:rFonts w:eastAsia="Calibri"/>
          <w:noProof/>
          <w:lang w:val="es-DO"/>
        </w:rPr>
        <w:t xml:space="preserve"> ha realizado </w:t>
      </w:r>
      <w:r>
        <w:rPr>
          <w:rFonts w:eastAsia="Calibri"/>
          <w:noProof/>
          <w:lang w:val="es-DO"/>
        </w:rPr>
        <w:t>15</w:t>
      </w:r>
      <w:r w:rsidRPr="00941B47">
        <w:rPr>
          <w:rFonts w:eastAsia="Calibri"/>
          <w:noProof/>
          <w:lang w:val="es-DO"/>
        </w:rPr>
        <w:t xml:space="preserve"> actos de entrega de Certificados Títulos y se han emitido a nombre de los beneficiarios </w:t>
      </w:r>
      <w:r>
        <w:rPr>
          <w:rFonts w:eastAsia="Calibri"/>
          <w:noProof/>
          <w:lang w:val="es-DO"/>
        </w:rPr>
        <w:t>para un</w:t>
      </w:r>
      <w:r w:rsidRPr="00941B47">
        <w:rPr>
          <w:rFonts w:eastAsia="Calibri"/>
          <w:noProof/>
          <w:lang w:val="es-DO"/>
        </w:rPr>
        <w:t xml:space="preserve"> total de </w:t>
      </w:r>
      <w:r w:rsidRPr="00C71A09">
        <w:rPr>
          <w:rFonts w:eastAsia="Calibri"/>
          <w:noProof/>
          <w:lang w:val="es-DO"/>
        </w:rPr>
        <w:t>34,101</w:t>
      </w:r>
      <w:r w:rsidRPr="00941B47">
        <w:rPr>
          <w:rFonts w:eastAsia="Calibri"/>
          <w:noProof/>
          <w:lang w:val="es-DO"/>
        </w:rPr>
        <w:t xml:space="preserve">, lo cual ha impactado a </w:t>
      </w:r>
      <w:r w:rsidRPr="00C71A09">
        <w:rPr>
          <w:rFonts w:eastAsia="Calibri"/>
          <w:noProof/>
          <w:lang w:val="es-DO"/>
        </w:rPr>
        <w:t xml:space="preserve">136,404 </w:t>
      </w:r>
      <w:r w:rsidRPr="00941B47">
        <w:rPr>
          <w:rFonts w:eastAsia="Calibri"/>
          <w:noProof/>
          <w:lang w:val="es-DO"/>
        </w:rPr>
        <w:t>familia y ahorrándole a los beneficiario un total de RD$</w:t>
      </w:r>
      <w:r w:rsidRPr="00C71A09">
        <w:rPr>
          <w:rFonts w:eastAsia="Calibri"/>
          <w:noProof/>
          <w:lang w:val="es-DO"/>
        </w:rPr>
        <w:t>2,728,080,000.00</w:t>
      </w:r>
      <w:r w:rsidRPr="00941B47">
        <w:rPr>
          <w:rFonts w:eastAsia="Calibri"/>
          <w:noProof/>
          <w:lang w:val="es-DO"/>
        </w:rPr>
        <w:t>.</w:t>
      </w:r>
      <w:r>
        <w:rPr>
          <w:rFonts w:eastAsia="Calibri"/>
          <w:noProof/>
          <w:lang w:val="es-DO"/>
        </w:rPr>
        <w:t xml:space="preserve"> </w:t>
      </w:r>
      <w:r w:rsidRPr="000D5FF7">
        <w:rPr>
          <w:color w:val="808080" w:themeColor="background1" w:themeShade="80"/>
          <w:lang w:val="es-DO"/>
        </w:rPr>
        <w:t xml:space="preserve">A continuación el detalle de los </w:t>
      </w:r>
      <w:r>
        <w:rPr>
          <w:color w:val="808080" w:themeColor="background1" w:themeShade="80"/>
          <w:lang w:val="es-DO"/>
        </w:rPr>
        <w:t>actos de entrega realizados en el 2022:</w:t>
      </w:r>
    </w:p>
    <w:tbl>
      <w:tblPr>
        <w:tblW w:w="6851" w:type="dxa"/>
        <w:tblInd w:w="704" w:type="dxa"/>
        <w:tblLook w:val="04A0" w:firstRow="1" w:lastRow="0" w:firstColumn="1" w:lastColumn="0" w:noHBand="0" w:noVBand="1"/>
      </w:tblPr>
      <w:tblGrid>
        <w:gridCol w:w="2410"/>
        <w:gridCol w:w="1843"/>
        <w:gridCol w:w="2598"/>
      </w:tblGrid>
      <w:tr w:rsidR="002D6E5F" w:rsidRPr="00C71A09" w14:paraId="0E1E40BC" w14:textId="77777777" w:rsidTr="00775A72">
        <w:trPr>
          <w:trHeight w:val="315"/>
        </w:trPr>
        <w:tc>
          <w:tcPr>
            <w:tcW w:w="2410" w:type="dxa"/>
            <w:tcBorders>
              <w:top w:val="single" w:sz="4" w:space="0" w:color="auto"/>
              <w:left w:val="single" w:sz="4" w:space="0" w:color="auto"/>
              <w:bottom w:val="single" w:sz="4" w:space="0" w:color="auto"/>
              <w:right w:val="single" w:sz="4" w:space="0" w:color="auto"/>
            </w:tcBorders>
            <w:shd w:val="clear" w:color="000000" w:fill="2F75B5"/>
            <w:vAlign w:val="center"/>
            <w:hideMark/>
          </w:tcPr>
          <w:p w14:paraId="497A49E1" w14:textId="77777777" w:rsidR="002D6E5F" w:rsidRPr="00C71A09" w:rsidRDefault="002D6E5F" w:rsidP="00775A72">
            <w:pPr>
              <w:spacing w:before="240" w:after="0" w:line="360" w:lineRule="auto"/>
              <w:jc w:val="center"/>
              <w:rPr>
                <w:rFonts w:eastAsia="Times New Roman"/>
                <w:b/>
                <w:bCs/>
                <w:color w:val="FFFFFF"/>
                <w:spacing w:val="0"/>
              </w:rPr>
            </w:pPr>
            <w:r w:rsidRPr="00C71A09">
              <w:rPr>
                <w:rFonts w:eastAsia="Times New Roman"/>
                <w:b/>
                <w:bCs/>
                <w:color w:val="FFFFFF"/>
                <w:spacing w:val="0"/>
              </w:rPr>
              <w:t xml:space="preserve">Proyecto </w:t>
            </w:r>
          </w:p>
        </w:tc>
        <w:tc>
          <w:tcPr>
            <w:tcW w:w="1843" w:type="dxa"/>
            <w:tcBorders>
              <w:top w:val="single" w:sz="4" w:space="0" w:color="auto"/>
              <w:left w:val="nil"/>
              <w:bottom w:val="single" w:sz="4" w:space="0" w:color="auto"/>
              <w:right w:val="single" w:sz="4" w:space="0" w:color="auto"/>
            </w:tcBorders>
            <w:shd w:val="clear" w:color="000000" w:fill="2F75B5"/>
            <w:vAlign w:val="center"/>
            <w:hideMark/>
          </w:tcPr>
          <w:p w14:paraId="73711DC5" w14:textId="77777777" w:rsidR="002D6E5F" w:rsidRPr="00C71A09" w:rsidRDefault="002D6E5F" w:rsidP="00775A72">
            <w:pPr>
              <w:spacing w:before="240" w:after="0" w:line="360" w:lineRule="auto"/>
              <w:jc w:val="center"/>
              <w:rPr>
                <w:rFonts w:eastAsia="Times New Roman"/>
                <w:b/>
                <w:bCs/>
                <w:color w:val="FFFFFF"/>
                <w:spacing w:val="0"/>
              </w:rPr>
            </w:pPr>
            <w:r w:rsidRPr="00C71A09">
              <w:rPr>
                <w:rFonts w:eastAsia="Times New Roman"/>
                <w:b/>
                <w:bCs/>
                <w:color w:val="FFFFFF"/>
                <w:spacing w:val="0"/>
              </w:rPr>
              <w:t xml:space="preserve">Fecha </w:t>
            </w:r>
          </w:p>
        </w:tc>
        <w:tc>
          <w:tcPr>
            <w:tcW w:w="2598" w:type="dxa"/>
            <w:tcBorders>
              <w:top w:val="single" w:sz="4" w:space="0" w:color="auto"/>
              <w:left w:val="nil"/>
              <w:bottom w:val="single" w:sz="4" w:space="0" w:color="auto"/>
              <w:right w:val="single" w:sz="4" w:space="0" w:color="auto"/>
            </w:tcBorders>
            <w:shd w:val="clear" w:color="000000" w:fill="2F75B5"/>
            <w:vAlign w:val="center"/>
            <w:hideMark/>
          </w:tcPr>
          <w:p w14:paraId="558FF105" w14:textId="77777777" w:rsidR="002D6E5F" w:rsidRPr="00C71A09" w:rsidRDefault="002D6E5F" w:rsidP="00775A72">
            <w:pPr>
              <w:spacing w:before="240" w:after="0" w:line="360" w:lineRule="auto"/>
              <w:jc w:val="center"/>
              <w:rPr>
                <w:rFonts w:eastAsia="Times New Roman"/>
                <w:b/>
                <w:bCs/>
                <w:color w:val="FFFFFF"/>
                <w:spacing w:val="0"/>
              </w:rPr>
            </w:pPr>
            <w:r w:rsidRPr="00C71A09">
              <w:rPr>
                <w:rFonts w:eastAsia="Times New Roman"/>
                <w:b/>
                <w:bCs/>
                <w:color w:val="FFFFFF"/>
                <w:spacing w:val="0"/>
              </w:rPr>
              <w:t xml:space="preserve">Certificados de </w:t>
            </w:r>
            <w:proofErr w:type="spellStart"/>
            <w:r w:rsidRPr="00C71A09">
              <w:rPr>
                <w:rFonts w:eastAsia="Times New Roman"/>
                <w:b/>
                <w:bCs/>
                <w:color w:val="FFFFFF"/>
                <w:spacing w:val="0"/>
              </w:rPr>
              <w:t>títulos</w:t>
            </w:r>
            <w:proofErr w:type="spellEnd"/>
          </w:p>
        </w:tc>
      </w:tr>
      <w:tr w:rsidR="002D6E5F" w:rsidRPr="00C71A09" w14:paraId="34243A44" w14:textId="77777777" w:rsidTr="00775A72">
        <w:trPr>
          <w:trHeight w:val="315"/>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39A61FB3" w14:textId="77777777" w:rsidR="002D6E5F" w:rsidRPr="00C71A09" w:rsidRDefault="002D6E5F" w:rsidP="00775A72">
            <w:pPr>
              <w:spacing w:before="100" w:beforeAutospacing="1" w:after="0" w:line="360" w:lineRule="auto"/>
              <w:rPr>
                <w:rFonts w:eastAsia="Times New Roman"/>
                <w:color w:val="808080"/>
                <w:spacing w:val="0"/>
              </w:rPr>
            </w:pPr>
            <w:r w:rsidRPr="00C71A09">
              <w:rPr>
                <w:rFonts w:eastAsia="Times New Roman"/>
                <w:color w:val="808080"/>
                <w:spacing w:val="0"/>
              </w:rPr>
              <w:t>Hato Mayor I y II</w:t>
            </w:r>
          </w:p>
        </w:tc>
        <w:tc>
          <w:tcPr>
            <w:tcW w:w="1843" w:type="dxa"/>
            <w:tcBorders>
              <w:top w:val="nil"/>
              <w:left w:val="nil"/>
              <w:bottom w:val="single" w:sz="4" w:space="0" w:color="auto"/>
              <w:right w:val="single" w:sz="4" w:space="0" w:color="auto"/>
            </w:tcBorders>
            <w:shd w:val="clear" w:color="auto" w:fill="auto"/>
            <w:vAlign w:val="bottom"/>
            <w:hideMark/>
          </w:tcPr>
          <w:p w14:paraId="351AE0BB" w14:textId="77777777" w:rsidR="002D6E5F" w:rsidRPr="00C71A09" w:rsidRDefault="002D6E5F" w:rsidP="00775A72">
            <w:pPr>
              <w:spacing w:before="100" w:beforeAutospacing="1" w:after="0" w:line="360" w:lineRule="auto"/>
              <w:jc w:val="center"/>
              <w:rPr>
                <w:rFonts w:eastAsia="Times New Roman"/>
                <w:color w:val="808080"/>
                <w:spacing w:val="0"/>
              </w:rPr>
            </w:pPr>
            <w:r w:rsidRPr="00C71A09">
              <w:rPr>
                <w:rFonts w:eastAsia="Times New Roman"/>
                <w:color w:val="808080"/>
                <w:spacing w:val="0"/>
              </w:rPr>
              <w:t>15/1/22</w:t>
            </w:r>
          </w:p>
        </w:tc>
        <w:tc>
          <w:tcPr>
            <w:tcW w:w="2598" w:type="dxa"/>
            <w:tcBorders>
              <w:top w:val="nil"/>
              <w:left w:val="nil"/>
              <w:bottom w:val="single" w:sz="4" w:space="0" w:color="auto"/>
              <w:right w:val="single" w:sz="4" w:space="0" w:color="auto"/>
            </w:tcBorders>
            <w:shd w:val="clear" w:color="auto" w:fill="auto"/>
            <w:vAlign w:val="center"/>
            <w:hideMark/>
          </w:tcPr>
          <w:p w14:paraId="632C4371" w14:textId="77777777" w:rsidR="002D6E5F" w:rsidRPr="00C71A09" w:rsidRDefault="002D6E5F" w:rsidP="00775A72">
            <w:pPr>
              <w:spacing w:before="100" w:beforeAutospacing="1" w:after="0" w:line="360" w:lineRule="auto"/>
              <w:jc w:val="center"/>
              <w:rPr>
                <w:rFonts w:eastAsia="Times New Roman"/>
                <w:color w:val="808080"/>
                <w:spacing w:val="0"/>
              </w:rPr>
            </w:pPr>
            <w:r w:rsidRPr="00C71A09">
              <w:rPr>
                <w:rFonts w:eastAsia="Times New Roman"/>
                <w:color w:val="808080"/>
                <w:spacing w:val="0"/>
              </w:rPr>
              <w:t>1</w:t>
            </w:r>
            <w:r>
              <w:rPr>
                <w:rFonts w:eastAsia="Times New Roman"/>
                <w:color w:val="808080"/>
                <w:spacing w:val="0"/>
              </w:rPr>
              <w:t>,</w:t>
            </w:r>
            <w:r w:rsidRPr="00C71A09">
              <w:rPr>
                <w:rFonts w:eastAsia="Times New Roman"/>
                <w:color w:val="808080"/>
                <w:spacing w:val="0"/>
              </w:rPr>
              <w:t>825</w:t>
            </w:r>
          </w:p>
        </w:tc>
      </w:tr>
      <w:tr w:rsidR="002D6E5F" w:rsidRPr="00C71A09" w14:paraId="26521599" w14:textId="77777777" w:rsidTr="00775A72">
        <w:trPr>
          <w:trHeight w:val="315"/>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6CDC11FA" w14:textId="77777777" w:rsidR="002D6E5F" w:rsidRPr="00C71A09" w:rsidRDefault="002D6E5F" w:rsidP="00775A72">
            <w:pPr>
              <w:spacing w:before="100" w:beforeAutospacing="1" w:after="0" w:line="360" w:lineRule="auto"/>
              <w:rPr>
                <w:rFonts w:eastAsia="Times New Roman"/>
                <w:color w:val="808080"/>
                <w:spacing w:val="0"/>
              </w:rPr>
            </w:pPr>
            <w:r w:rsidRPr="00C71A09">
              <w:rPr>
                <w:rFonts w:eastAsia="Times New Roman"/>
                <w:color w:val="808080"/>
                <w:spacing w:val="0"/>
              </w:rPr>
              <w:t>Los Mina</w:t>
            </w:r>
          </w:p>
        </w:tc>
        <w:tc>
          <w:tcPr>
            <w:tcW w:w="1843" w:type="dxa"/>
            <w:tcBorders>
              <w:top w:val="nil"/>
              <w:left w:val="nil"/>
              <w:bottom w:val="single" w:sz="4" w:space="0" w:color="auto"/>
              <w:right w:val="single" w:sz="4" w:space="0" w:color="auto"/>
            </w:tcBorders>
            <w:shd w:val="clear" w:color="auto" w:fill="auto"/>
            <w:vAlign w:val="bottom"/>
            <w:hideMark/>
          </w:tcPr>
          <w:p w14:paraId="51AA8467" w14:textId="77777777" w:rsidR="002D6E5F" w:rsidRPr="00C71A09" w:rsidRDefault="002D6E5F" w:rsidP="00775A72">
            <w:pPr>
              <w:spacing w:before="100" w:beforeAutospacing="1" w:after="0" w:line="360" w:lineRule="auto"/>
              <w:jc w:val="center"/>
              <w:rPr>
                <w:rFonts w:eastAsia="Times New Roman"/>
                <w:color w:val="808080"/>
                <w:spacing w:val="0"/>
              </w:rPr>
            </w:pPr>
            <w:r w:rsidRPr="00C71A09">
              <w:rPr>
                <w:rFonts w:eastAsia="Times New Roman"/>
                <w:color w:val="808080"/>
                <w:spacing w:val="0"/>
              </w:rPr>
              <w:t>12/2/22</w:t>
            </w:r>
          </w:p>
        </w:tc>
        <w:tc>
          <w:tcPr>
            <w:tcW w:w="2598" w:type="dxa"/>
            <w:tcBorders>
              <w:top w:val="nil"/>
              <w:left w:val="nil"/>
              <w:bottom w:val="single" w:sz="4" w:space="0" w:color="auto"/>
              <w:right w:val="single" w:sz="4" w:space="0" w:color="auto"/>
            </w:tcBorders>
            <w:shd w:val="clear" w:color="auto" w:fill="auto"/>
            <w:vAlign w:val="center"/>
            <w:hideMark/>
          </w:tcPr>
          <w:p w14:paraId="15A64281" w14:textId="77777777" w:rsidR="002D6E5F" w:rsidRPr="00C71A09" w:rsidRDefault="002D6E5F" w:rsidP="00775A72">
            <w:pPr>
              <w:spacing w:before="100" w:beforeAutospacing="1" w:after="0" w:line="360" w:lineRule="auto"/>
              <w:jc w:val="center"/>
              <w:rPr>
                <w:rFonts w:eastAsia="Times New Roman"/>
                <w:color w:val="808080"/>
                <w:spacing w:val="0"/>
              </w:rPr>
            </w:pPr>
            <w:r w:rsidRPr="00C71A09">
              <w:rPr>
                <w:rFonts w:eastAsia="Times New Roman"/>
                <w:color w:val="808080"/>
                <w:spacing w:val="0"/>
              </w:rPr>
              <w:t>1</w:t>
            </w:r>
            <w:r>
              <w:rPr>
                <w:rFonts w:eastAsia="Times New Roman"/>
                <w:color w:val="808080"/>
                <w:spacing w:val="0"/>
              </w:rPr>
              <w:t>,</w:t>
            </w:r>
            <w:r w:rsidRPr="00C71A09">
              <w:rPr>
                <w:rFonts w:eastAsia="Times New Roman"/>
                <w:color w:val="808080"/>
                <w:spacing w:val="0"/>
              </w:rPr>
              <w:t>896</w:t>
            </w:r>
          </w:p>
        </w:tc>
      </w:tr>
      <w:tr w:rsidR="002D6E5F" w:rsidRPr="00C71A09" w14:paraId="2E116E8F" w14:textId="77777777" w:rsidTr="00775A72">
        <w:trPr>
          <w:trHeight w:val="315"/>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3613540B" w14:textId="77777777" w:rsidR="002D6E5F" w:rsidRPr="00C71A09" w:rsidRDefault="002D6E5F" w:rsidP="00775A72">
            <w:pPr>
              <w:spacing w:before="100" w:beforeAutospacing="1" w:after="0" w:line="360" w:lineRule="auto"/>
              <w:rPr>
                <w:rFonts w:eastAsia="Times New Roman"/>
                <w:color w:val="808080"/>
                <w:spacing w:val="0"/>
              </w:rPr>
            </w:pPr>
            <w:r w:rsidRPr="00C71A09">
              <w:rPr>
                <w:rFonts w:eastAsia="Times New Roman"/>
                <w:color w:val="808080"/>
                <w:spacing w:val="0"/>
              </w:rPr>
              <w:t xml:space="preserve">Sabana </w:t>
            </w:r>
            <w:proofErr w:type="spellStart"/>
            <w:r w:rsidRPr="00C71A09">
              <w:rPr>
                <w:rFonts w:eastAsia="Times New Roman"/>
                <w:color w:val="808080"/>
                <w:spacing w:val="0"/>
              </w:rPr>
              <w:t>Perdida</w:t>
            </w:r>
            <w:proofErr w:type="spellEnd"/>
          </w:p>
        </w:tc>
        <w:tc>
          <w:tcPr>
            <w:tcW w:w="1843" w:type="dxa"/>
            <w:tcBorders>
              <w:top w:val="nil"/>
              <w:left w:val="nil"/>
              <w:bottom w:val="single" w:sz="4" w:space="0" w:color="auto"/>
              <w:right w:val="single" w:sz="4" w:space="0" w:color="auto"/>
            </w:tcBorders>
            <w:shd w:val="clear" w:color="auto" w:fill="auto"/>
            <w:vAlign w:val="bottom"/>
            <w:hideMark/>
          </w:tcPr>
          <w:p w14:paraId="1E8BEC16" w14:textId="77777777" w:rsidR="002D6E5F" w:rsidRPr="00C71A09" w:rsidRDefault="002D6E5F" w:rsidP="00775A72">
            <w:pPr>
              <w:spacing w:before="100" w:beforeAutospacing="1" w:after="0" w:line="360" w:lineRule="auto"/>
              <w:jc w:val="center"/>
              <w:rPr>
                <w:rFonts w:eastAsia="Times New Roman"/>
                <w:color w:val="808080"/>
                <w:spacing w:val="0"/>
              </w:rPr>
            </w:pPr>
            <w:r w:rsidRPr="00C71A09">
              <w:rPr>
                <w:rFonts w:eastAsia="Times New Roman"/>
                <w:color w:val="808080"/>
                <w:spacing w:val="0"/>
              </w:rPr>
              <w:t>13/2/22</w:t>
            </w:r>
          </w:p>
        </w:tc>
        <w:tc>
          <w:tcPr>
            <w:tcW w:w="2598" w:type="dxa"/>
            <w:tcBorders>
              <w:top w:val="nil"/>
              <w:left w:val="nil"/>
              <w:bottom w:val="single" w:sz="4" w:space="0" w:color="auto"/>
              <w:right w:val="single" w:sz="4" w:space="0" w:color="auto"/>
            </w:tcBorders>
            <w:shd w:val="clear" w:color="auto" w:fill="auto"/>
            <w:vAlign w:val="center"/>
            <w:hideMark/>
          </w:tcPr>
          <w:p w14:paraId="78ECC368" w14:textId="77777777" w:rsidR="002D6E5F" w:rsidRPr="00C71A09" w:rsidRDefault="002D6E5F" w:rsidP="00775A72">
            <w:pPr>
              <w:spacing w:before="100" w:beforeAutospacing="1" w:after="0" w:line="360" w:lineRule="auto"/>
              <w:jc w:val="center"/>
              <w:rPr>
                <w:rFonts w:eastAsia="Times New Roman"/>
                <w:color w:val="808080"/>
                <w:spacing w:val="0"/>
              </w:rPr>
            </w:pPr>
            <w:r w:rsidRPr="00C71A09">
              <w:rPr>
                <w:rFonts w:eastAsia="Times New Roman"/>
                <w:color w:val="808080"/>
                <w:spacing w:val="0"/>
              </w:rPr>
              <w:t>2</w:t>
            </w:r>
            <w:r>
              <w:rPr>
                <w:rFonts w:eastAsia="Times New Roman"/>
                <w:color w:val="808080"/>
                <w:spacing w:val="0"/>
              </w:rPr>
              <w:t>,</w:t>
            </w:r>
            <w:r w:rsidRPr="00C71A09">
              <w:rPr>
                <w:rFonts w:eastAsia="Times New Roman"/>
                <w:color w:val="808080"/>
                <w:spacing w:val="0"/>
              </w:rPr>
              <w:t>452</w:t>
            </w:r>
          </w:p>
        </w:tc>
      </w:tr>
      <w:tr w:rsidR="002D6E5F" w:rsidRPr="00C71A09" w14:paraId="081F16ED" w14:textId="77777777" w:rsidTr="00775A72">
        <w:trPr>
          <w:trHeight w:val="315"/>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6DCB2E80" w14:textId="77777777" w:rsidR="002D6E5F" w:rsidRPr="00C71A09" w:rsidRDefault="002D6E5F" w:rsidP="00775A72">
            <w:pPr>
              <w:spacing w:before="100" w:beforeAutospacing="1" w:after="0" w:line="360" w:lineRule="auto"/>
              <w:rPr>
                <w:rFonts w:eastAsia="Times New Roman"/>
                <w:color w:val="808080"/>
                <w:spacing w:val="0"/>
              </w:rPr>
            </w:pPr>
            <w:proofErr w:type="spellStart"/>
            <w:r w:rsidRPr="00C71A09">
              <w:rPr>
                <w:rFonts w:eastAsia="Times New Roman"/>
                <w:color w:val="808080"/>
                <w:spacing w:val="0"/>
              </w:rPr>
              <w:t>Azua</w:t>
            </w:r>
            <w:proofErr w:type="spellEnd"/>
            <w:r w:rsidRPr="00C71A09">
              <w:rPr>
                <w:rFonts w:eastAsia="Times New Roman"/>
                <w:color w:val="808080"/>
                <w:spacing w:val="0"/>
              </w:rPr>
              <w:t xml:space="preserve"> VI y VII</w:t>
            </w:r>
          </w:p>
        </w:tc>
        <w:tc>
          <w:tcPr>
            <w:tcW w:w="1843" w:type="dxa"/>
            <w:tcBorders>
              <w:top w:val="nil"/>
              <w:left w:val="nil"/>
              <w:bottom w:val="single" w:sz="4" w:space="0" w:color="auto"/>
              <w:right w:val="single" w:sz="4" w:space="0" w:color="auto"/>
            </w:tcBorders>
            <w:shd w:val="clear" w:color="auto" w:fill="auto"/>
            <w:vAlign w:val="bottom"/>
            <w:hideMark/>
          </w:tcPr>
          <w:p w14:paraId="26C3DA70" w14:textId="77777777" w:rsidR="002D6E5F" w:rsidRPr="00C71A09" w:rsidRDefault="002D6E5F" w:rsidP="00775A72">
            <w:pPr>
              <w:spacing w:before="100" w:beforeAutospacing="1" w:after="0" w:line="360" w:lineRule="auto"/>
              <w:jc w:val="center"/>
              <w:rPr>
                <w:rFonts w:eastAsia="Times New Roman"/>
                <w:color w:val="808080"/>
                <w:spacing w:val="0"/>
              </w:rPr>
            </w:pPr>
            <w:r w:rsidRPr="00C71A09">
              <w:rPr>
                <w:rFonts w:eastAsia="Times New Roman"/>
                <w:color w:val="808080"/>
                <w:spacing w:val="0"/>
              </w:rPr>
              <w:t>4/3/22</w:t>
            </w:r>
          </w:p>
        </w:tc>
        <w:tc>
          <w:tcPr>
            <w:tcW w:w="2598" w:type="dxa"/>
            <w:tcBorders>
              <w:top w:val="nil"/>
              <w:left w:val="nil"/>
              <w:bottom w:val="single" w:sz="4" w:space="0" w:color="auto"/>
              <w:right w:val="single" w:sz="4" w:space="0" w:color="auto"/>
            </w:tcBorders>
            <w:shd w:val="clear" w:color="auto" w:fill="auto"/>
            <w:vAlign w:val="center"/>
            <w:hideMark/>
          </w:tcPr>
          <w:p w14:paraId="429FD0EE" w14:textId="77777777" w:rsidR="002D6E5F" w:rsidRPr="00C71A09" w:rsidRDefault="002D6E5F" w:rsidP="00775A72">
            <w:pPr>
              <w:spacing w:before="100" w:beforeAutospacing="1" w:after="0" w:line="360" w:lineRule="auto"/>
              <w:jc w:val="center"/>
              <w:rPr>
                <w:rFonts w:eastAsia="Times New Roman"/>
                <w:color w:val="808080"/>
                <w:spacing w:val="0"/>
              </w:rPr>
            </w:pPr>
            <w:r w:rsidRPr="00C71A09">
              <w:rPr>
                <w:rFonts w:eastAsia="Times New Roman"/>
                <w:color w:val="808080"/>
                <w:spacing w:val="0"/>
              </w:rPr>
              <w:t>2</w:t>
            </w:r>
            <w:r>
              <w:rPr>
                <w:rFonts w:eastAsia="Times New Roman"/>
                <w:color w:val="808080"/>
                <w:spacing w:val="0"/>
              </w:rPr>
              <w:t>,</w:t>
            </w:r>
            <w:r w:rsidRPr="00C71A09">
              <w:rPr>
                <w:rFonts w:eastAsia="Times New Roman"/>
                <w:color w:val="808080"/>
                <w:spacing w:val="0"/>
              </w:rPr>
              <w:t>055</w:t>
            </w:r>
          </w:p>
        </w:tc>
      </w:tr>
      <w:tr w:rsidR="002D6E5F" w:rsidRPr="00C71A09" w14:paraId="12FC4E7B" w14:textId="77777777" w:rsidTr="00775A72">
        <w:trPr>
          <w:trHeight w:val="315"/>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2BBF3B1F" w14:textId="77777777" w:rsidR="002D6E5F" w:rsidRPr="00C71A09" w:rsidRDefault="002D6E5F" w:rsidP="00775A72">
            <w:pPr>
              <w:spacing w:before="100" w:beforeAutospacing="1" w:after="0" w:line="360" w:lineRule="auto"/>
              <w:rPr>
                <w:rFonts w:eastAsia="Times New Roman"/>
                <w:color w:val="808080"/>
                <w:spacing w:val="0"/>
              </w:rPr>
            </w:pPr>
            <w:r w:rsidRPr="00C71A09">
              <w:rPr>
                <w:rFonts w:eastAsia="Times New Roman"/>
                <w:color w:val="808080"/>
                <w:spacing w:val="0"/>
              </w:rPr>
              <w:t>Monte Plata</w:t>
            </w:r>
          </w:p>
        </w:tc>
        <w:tc>
          <w:tcPr>
            <w:tcW w:w="1843" w:type="dxa"/>
            <w:tcBorders>
              <w:top w:val="nil"/>
              <w:left w:val="nil"/>
              <w:bottom w:val="single" w:sz="4" w:space="0" w:color="auto"/>
              <w:right w:val="single" w:sz="4" w:space="0" w:color="auto"/>
            </w:tcBorders>
            <w:shd w:val="clear" w:color="auto" w:fill="auto"/>
            <w:vAlign w:val="bottom"/>
            <w:hideMark/>
          </w:tcPr>
          <w:p w14:paraId="624BD081" w14:textId="77777777" w:rsidR="002D6E5F" w:rsidRPr="00C71A09" w:rsidRDefault="002D6E5F" w:rsidP="00775A72">
            <w:pPr>
              <w:spacing w:before="100" w:beforeAutospacing="1" w:after="0" w:line="360" w:lineRule="auto"/>
              <w:jc w:val="center"/>
              <w:rPr>
                <w:rFonts w:eastAsia="Times New Roman"/>
                <w:color w:val="808080"/>
                <w:spacing w:val="0"/>
              </w:rPr>
            </w:pPr>
            <w:r w:rsidRPr="00C71A09">
              <w:rPr>
                <w:rFonts w:eastAsia="Times New Roman"/>
                <w:color w:val="808080"/>
                <w:spacing w:val="0"/>
              </w:rPr>
              <w:t>20/3/22</w:t>
            </w:r>
          </w:p>
        </w:tc>
        <w:tc>
          <w:tcPr>
            <w:tcW w:w="2598" w:type="dxa"/>
            <w:tcBorders>
              <w:top w:val="nil"/>
              <w:left w:val="nil"/>
              <w:bottom w:val="single" w:sz="4" w:space="0" w:color="auto"/>
              <w:right w:val="single" w:sz="4" w:space="0" w:color="auto"/>
            </w:tcBorders>
            <w:shd w:val="clear" w:color="auto" w:fill="auto"/>
            <w:vAlign w:val="center"/>
            <w:hideMark/>
          </w:tcPr>
          <w:p w14:paraId="118AC034" w14:textId="77777777" w:rsidR="002D6E5F" w:rsidRPr="00C71A09" w:rsidRDefault="002D6E5F" w:rsidP="00775A72">
            <w:pPr>
              <w:spacing w:before="100" w:beforeAutospacing="1" w:after="0" w:line="360" w:lineRule="auto"/>
              <w:jc w:val="center"/>
              <w:rPr>
                <w:rFonts w:eastAsia="Times New Roman"/>
                <w:color w:val="808080"/>
                <w:spacing w:val="0"/>
              </w:rPr>
            </w:pPr>
            <w:r w:rsidRPr="00C71A09">
              <w:rPr>
                <w:rFonts w:eastAsia="Times New Roman"/>
                <w:color w:val="808080"/>
                <w:spacing w:val="0"/>
              </w:rPr>
              <w:t>1</w:t>
            </w:r>
            <w:r>
              <w:rPr>
                <w:rFonts w:eastAsia="Times New Roman"/>
                <w:color w:val="808080"/>
                <w:spacing w:val="0"/>
              </w:rPr>
              <w:t>,</w:t>
            </w:r>
            <w:r w:rsidRPr="00C71A09">
              <w:rPr>
                <w:rFonts w:eastAsia="Times New Roman"/>
                <w:color w:val="808080"/>
                <w:spacing w:val="0"/>
              </w:rPr>
              <w:t>164</w:t>
            </w:r>
          </w:p>
        </w:tc>
      </w:tr>
      <w:tr w:rsidR="002D6E5F" w:rsidRPr="00C71A09" w14:paraId="792FEBD9" w14:textId="77777777" w:rsidTr="00775A72">
        <w:trPr>
          <w:trHeight w:val="315"/>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745B7203" w14:textId="77777777" w:rsidR="002D6E5F" w:rsidRPr="00C71A09" w:rsidRDefault="002D6E5F" w:rsidP="00775A72">
            <w:pPr>
              <w:spacing w:before="100" w:beforeAutospacing="1" w:after="0" w:line="360" w:lineRule="auto"/>
              <w:rPr>
                <w:rFonts w:eastAsia="Times New Roman"/>
                <w:color w:val="808080"/>
                <w:spacing w:val="0"/>
              </w:rPr>
            </w:pPr>
            <w:r w:rsidRPr="00C71A09">
              <w:rPr>
                <w:rFonts w:eastAsia="Times New Roman"/>
                <w:color w:val="808080"/>
                <w:spacing w:val="0"/>
              </w:rPr>
              <w:t>Los Mina</w:t>
            </w:r>
          </w:p>
        </w:tc>
        <w:tc>
          <w:tcPr>
            <w:tcW w:w="1843" w:type="dxa"/>
            <w:tcBorders>
              <w:top w:val="nil"/>
              <w:left w:val="nil"/>
              <w:bottom w:val="single" w:sz="4" w:space="0" w:color="auto"/>
              <w:right w:val="single" w:sz="4" w:space="0" w:color="auto"/>
            </w:tcBorders>
            <w:shd w:val="clear" w:color="auto" w:fill="auto"/>
            <w:vAlign w:val="bottom"/>
            <w:hideMark/>
          </w:tcPr>
          <w:p w14:paraId="7331D92B" w14:textId="77777777" w:rsidR="002D6E5F" w:rsidRPr="00C71A09" w:rsidRDefault="002D6E5F" w:rsidP="00775A72">
            <w:pPr>
              <w:spacing w:before="100" w:beforeAutospacing="1" w:after="0" w:line="360" w:lineRule="auto"/>
              <w:jc w:val="center"/>
              <w:rPr>
                <w:rFonts w:eastAsia="Times New Roman"/>
                <w:color w:val="808080"/>
                <w:spacing w:val="0"/>
              </w:rPr>
            </w:pPr>
            <w:r w:rsidRPr="00C71A09">
              <w:rPr>
                <w:rFonts w:eastAsia="Times New Roman"/>
                <w:color w:val="808080"/>
                <w:spacing w:val="0"/>
              </w:rPr>
              <w:t>28/4/22</w:t>
            </w:r>
          </w:p>
        </w:tc>
        <w:tc>
          <w:tcPr>
            <w:tcW w:w="2598" w:type="dxa"/>
            <w:tcBorders>
              <w:top w:val="nil"/>
              <w:left w:val="nil"/>
              <w:bottom w:val="single" w:sz="4" w:space="0" w:color="auto"/>
              <w:right w:val="single" w:sz="4" w:space="0" w:color="auto"/>
            </w:tcBorders>
            <w:shd w:val="clear" w:color="auto" w:fill="auto"/>
            <w:vAlign w:val="center"/>
            <w:hideMark/>
          </w:tcPr>
          <w:p w14:paraId="5A653F08" w14:textId="77777777" w:rsidR="002D6E5F" w:rsidRPr="00C71A09" w:rsidRDefault="002D6E5F" w:rsidP="00775A72">
            <w:pPr>
              <w:spacing w:before="100" w:beforeAutospacing="1" w:after="0" w:line="360" w:lineRule="auto"/>
              <w:jc w:val="center"/>
              <w:rPr>
                <w:rFonts w:eastAsia="Times New Roman"/>
                <w:color w:val="808080"/>
                <w:spacing w:val="0"/>
              </w:rPr>
            </w:pPr>
            <w:r w:rsidRPr="00C71A09">
              <w:rPr>
                <w:rFonts w:eastAsia="Times New Roman"/>
                <w:color w:val="808080"/>
                <w:spacing w:val="0"/>
              </w:rPr>
              <w:t>315</w:t>
            </w:r>
          </w:p>
        </w:tc>
      </w:tr>
      <w:tr w:rsidR="002D6E5F" w:rsidRPr="00C71A09" w14:paraId="1D2DF73A" w14:textId="77777777" w:rsidTr="00775A72">
        <w:trPr>
          <w:trHeight w:val="315"/>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3E77CAC9" w14:textId="77777777" w:rsidR="002D6E5F" w:rsidRPr="00C71A09" w:rsidRDefault="002D6E5F" w:rsidP="00775A72">
            <w:pPr>
              <w:spacing w:before="100" w:beforeAutospacing="1" w:after="0" w:line="360" w:lineRule="auto"/>
              <w:rPr>
                <w:rFonts w:eastAsia="Times New Roman"/>
                <w:color w:val="808080"/>
                <w:spacing w:val="0"/>
              </w:rPr>
            </w:pPr>
            <w:r w:rsidRPr="00C71A09">
              <w:rPr>
                <w:rFonts w:eastAsia="Times New Roman"/>
                <w:color w:val="808080"/>
                <w:spacing w:val="0"/>
              </w:rPr>
              <w:t xml:space="preserve">Santiago II y III </w:t>
            </w:r>
          </w:p>
        </w:tc>
        <w:tc>
          <w:tcPr>
            <w:tcW w:w="1843" w:type="dxa"/>
            <w:tcBorders>
              <w:top w:val="nil"/>
              <w:left w:val="nil"/>
              <w:bottom w:val="single" w:sz="4" w:space="0" w:color="auto"/>
              <w:right w:val="single" w:sz="4" w:space="0" w:color="auto"/>
            </w:tcBorders>
            <w:shd w:val="clear" w:color="auto" w:fill="auto"/>
            <w:vAlign w:val="center"/>
            <w:hideMark/>
          </w:tcPr>
          <w:p w14:paraId="14AB4AAD" w14:textId="77777777" w:rsidR="002D6E5F" w:rsidRPr="00C71A09" w:rsidRDefault="002D6E5F" w:rsidP="00775A72">
            <w:pPr>
              <w:spacing w:before="100" w:beforeAutospacing="1" w:after="0" w:line="360" w:lineRule="auto"/>
              <w:jc w:val="center"/>
              <w:rPr>
                <w:rFonts w:eastAsia="Times New Roman"/>
                <w:color w:val="808080"/>
                <w:spacing w:val="0"/>
              </w:rPr>
            </w:pPr>
            <w:r w:rsidRPr="00C71A09">
              <w:rPr>
                <w:rFonts w:eastAsia="Times New Roman"/>
                <w:color w:val="808080"/>
                <w:spacing w:val="0"/>
              </w:rPr>
              <w:t>4/6/22</w:t>
            </w:r>
          </w:p>
        </w:tc>
        <w:tc>
          <w:tcPr>
            <w:tcW w:w="2598" w:type="dxa"/>
            <w:tcBorders>
              <w:top w:val="nil"/>
              <w:left w:val="nil"/>
              <w:bottom w:val="single" w:sz="4" w:space="0" w:color="auto"/>
              <w:right w:val="single" w:sz="4" w:space="0" w:color="auto"/>
            </w:tcBorders>
            <w:shd w:val="clear" w:color="auto" w:fill="auto"/>
            <w:vAlign w:val="center"/>
            <w:hideMark/>
          </w:tcPr>
          <w:p w14:paraId="0A5C9788" w14:textId="77777777" w:rsidR="002D6E5F" w:rsidRPr="00C71A09" w:rsidRDefault="002D6E5F" w:rsidP="00775A72">
            <w:pPr>
              <w:spacing w:before="100" w:beforeAutospacing="1" w:after="0" w:line="360" w:lineRule="auto"/>
              <w:jc w:val="center"/>
              <w:rPr>
                <w:rFonts w:eastAsia="Times New Roman"/>
                <w:color w:val="808080"/>
                <w:spacing w:val="0"/>
              </w:rPr>
            </w:pPr>
            <w:r w:rsidRPr="00C71A09">
              <w:rPr>
                <w:rFonts w:eastAsia="Times New Roman"/>
                <w:color w:val="808080"/>
                <w:spacing w:val="0"/>
              </w:rPr>
              <w:t>1</w:t>
            </w:r>
            <w:r>
              <w:rPr>
                <w:rFonts w:eastAsia="Times New Roman"/>
                <w:color w:val="808080"/>
                <w:spacing w:val="0"/>
              </w:rPr>
              <w:t>,</w:t>
            </w:r>
            <w:r w:rsidRPr="00C71A09">
              <w:rPr>
                <w:rFonts w:eastAsia="Times New Roman"/>
                <w:color w:val="808080"/>
                <w:spacing w:val="0"/>
              </w:rPr>
              <w:t>136</w:t>
            </w:r>
          </w:p>
        </w:tc>
      </w:tr>
      <w:tr w:rsidR="002D6E5F" w:rsidRPr="00C71A09" w14:paraId="152B865F" w14:textId="77777777" w:rsidTr="00775A72">
        <w:trPr>
          <w:trHeight w:val="315"/>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0772361A" w14:textId="77777777" w:rsidR="002D6E5F" w:rsidRPr="00C71A09" w:rsidRDefault="002D6E5F" w:rsidP="00775A72">
            <w:pPr>
              <w:spacing w:before="100" w:beforeAutospacing="1" w:after="0" w:line="360" w:lineRule="auto"/>
              <w:rPr>
                <w:rFonts w:eastAsia="Times New Roman"/>
                <w:color w:val="808080"/>
                <w:spacing w:val="0"/>
              </w:rPr>
            </w:pPr>
            <w:r w:rsidRPr="00C71A09">
              <w:rPr>
                <w:rFonts w:eastAsia="Times New Roman"/>
                <w:color w:val="808080"/>
                <w:spacing w:val="0"/>
              </w:rPr>
              <w:t>Juan Santiago</w:t>
            </w:r>
          </w:p>
        </w:tc>
        <w:tc>
          <w:tcPr>
            <w:tcW w:w="1843" w:type="dxa"/>
            <w:tcBorders>
              <w:top w:val="nil"/>
              <w:left w:val="nil"/>
              <w:bottom w:val="single" w:sz="4" w:space="0" w:color="auto"/>
              <w:right w:val="single" w:sz="4" w:space="0" w:color="auto"/>
            </w:tcBorders>
            <w:shd w:val="clear" w:color="auto" w:fill="auto"/>
            <w:vAlign w:val="center"/>
            <w:hideMark/>
          </w:tcPr>
          <w:p w14:paraId="4392489B" w14:textId="77777777" w:rsidR="002D6E5F" w:rsidRPr="00C71A09" w:rsidRDefault="002D6E5F" w:rsidP="00775A72">
            <w:pPr>
              <w:spacing w:before="100" w:beforeAutospacing="1" w:after="0" w:line="360" w:lineRule="auto"/>
              <w:jc w:val="center"/>
              <w:rPr>
                <w:rFonts w:eastAsia="Times New Roman"/>
                <w:color w:val="808080"/>
                <w:spacing w:val="0"/>
              </w:rPr>
            </w:pPr>
            <w:r w:rsidRPr="00C71A09">
              <w:rPr>
                <w:rFonts w:eastAsia="Times New Roman"/>
                <w:color w:val="808080"/>
                <w:spacing w:val="0"/>
              </w:rPr>
              <w:t>30/6/22</w:t>
            </w:r>
          </w:p>
        </w:tc>
        <w:tc>
          <w:tcPr>
            <w:tcW w:w="2598" w:type="dxa"/>
            <w:tcBorders>
              <w:top w:val="nil"/>
              <w:left w:val="nil"/>
              <w:bottom w:val="single" w:sz="4" w:space="0" w:color="auto"/>
              <w:right w:val="single" w:sz="4" w:space="0" w:color="auto"/>
            </w:tcBorders>
            <w:shd w:val="clear" w:color="auto" w:fill="auto"/>
            <w:vAlign w:val="center"/>
            <w:hideMark/>
          </w:tcPr>
          <w:p w14:paraId="5DF82EE2" w14:textId="77777777" w:rsidR="002D6E5F" w:rsidRPr="00C71A09" w:rsidRDefault="002D6E5F" w:rsidP="00775A72">
            <w:pPr>
              <w:spacing w:before="100" w:beforeAutospacing="1" w:after="0" w:line="360" w:lineRule="auto"/>
              <w:jc w:val="center"/>
              <w:rPr>
                <w:rFonts w:eastAsia="Times New Roman"/>
                <w:color w:val="808080"/>
                <w:spacing w:val="0"/>
              </w:rPr>
            </w:pPr>
            <w:r w:rsidRPr="00C71A09">
              <w:rPr>
                <w:rFonts w:eastAsia="Times New Roman"/>
                <w:color w:val="808080"/>
                <w:spacing w:val="0"/>
              </w:rPr>
              <w:t>914</w:t>
            </w:r>
          </w:p>
        </w:tc>
      </w:tr>
      <w:tr w:rsidR="002D6E5F" w:rsidRPr="00C71A09" w14:paraId="217749BF" w14:textId="77777777" w:rsidTr="00775A72">
        <w:trPr>
          <w:trHeight w:val="315"/>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41CE9E10" w14:textId="77777777" w:rsidR="002D6E5F" w:rsidRPr="00C71A09" w:rsidRDefault="002D6E5F" w:rsidP="00775A72">
            <w:pPr>
              <w:spacing w:before="100" w:beforeAutospacing="1" w:after="0" w:line="360" w:lineRule="auto"/>
              <w:rPr>
                <w:rFonts w:eastAsia="Times New Roman"/>
                <w:color w:val="808080"/>
                <w:spacing w:val="0"/>
              </w:rPr>
            </w:pPr>
            <w:r w:rsidRPr="00C71A09">
              <w:rPr>
                <w:rFonts w:eastAsia="Times New Roman"/>
                <w:color w:val="808080"/>
                <w:spacing w:val="0"/>
              </w:rPr>
              <w:t xml:space="preserve">San </w:t>
            </w:r>
            <w:proofErr w:type="spellStart"/>
            <w:r w:rsidRPr="00C71A09">
              <w:rPr>
                <w:rFonts w:eastAsia="Times New Roman"/>
                <w:color w:val="808080"/>
                <w:spacing w:val="0"/>
              </w:rPr>
              <w:t>Cristóbal</w:t>
            </w:r>
            <w:proofErr w:type="spellEnd"/>
            <w:r w:rsidRPr="00C71A09">
              <w:rPr>
                <w:rFonts w:eastAsia="Times New Roman"/>
                <w:color w:val="808080"/>
                <w:spacing w:val="0"/>
              </w:rPr>
              <w:t xml:space="preserve"> II</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14:paraId="2E92A474" w14:textId="77777777" w:rsidR="002D6E5F" w:rsidRPr="00C71A09" w:rsidRDefault="002D6E5F" w:rsidP="00775A72">
            <w:pPr>
              <w:spacing w:before="100" w:beforeAutospacing="1" w:after="0" w:line="360" w:lineRule="auto"/>
              <w:jc w:val="center"/>
              <w:rPr>
                <w:rFonts w:eastAsia="Times New Roman"/>
                <w:color w:val="808080"/>
                <w:spacing w:val="0"/>
              </w:rPr>
            </w:pPr>
            <w:r w:rsidRPr="00C71A09">
              <w:rPr>
                <w:rFonts w:eastAsia="Times New Roman"/>
                <w:color w:val="808080"/>
                <w:spacing w:val="0"/>
              </w:rPr>
              <w:t>28/9/2022</w:t>
            </w:r>
          </w:p>
        </w:tc>
        <w:tc>
          <w:tcPr>
            <w:tcW w:w="2598" w:type="dxa"/>
            <w:tcBorders>
              <w:top w:val="nil"/>
              <w:left w:val="nil"/>
              <w:bottom w:val="single" w:sz="4" w:space="0" w:color="auto"/>
              <w:right w:val="single" w:sz="4" w:space="0" w:color="auto"/>
            </w:tcBorders>
            <w:shd w:val="clear" w:color="auto" w:fill="auto"/>
            <w:vAlign w:val="center"/>
            <w:hideMark/>
          </w:tcPr>
          <w:p w14:paraId="4ABBCB69" w14:textId="77777777" w:rsidR="002D6E5F" w:rsidRPr="00C71A09" w:rsidRDefault="002D6E5F" w:rsidP="00775A72">
            <w:pPr>
              <w:spacing w:before="100" w:beforeAutospacing="1" w:after="0" w:line="360" w:lineRule="auto"/>
              <w:jc w:val="center"/>
              <w:rPr>
                <w:rFonts w:eastAsia="Times New Roman"/>
                <w:color w:val="808080"/>
                <w:spacing w:val="0"/>
              </w:rPr>
            </w:pPr>
            <w:r w:rsidRPr="00C71A09">
              <w:rPr>
                <w:rFonts w:eastAsia="Times New Roman"/>
                <w:color w:val="808080"/>
                <w:spacing w:val="0"/>
              </w:rPr>
              <w:t>734</w:t>
            </w:r>
          </w:p>
        </w:tc>
      </w:tr>
      <w:tr w:rsidR="002D6E5F" w:rsidRPr="00C71A09" w14:paraId="5136C307" w14:textId="77777777" w:rsidTr="00775A72">
        <w:trPr>
          <w:trHeight w:val="315"/>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7854EC9D" w14:textId="77777777" w:rsidR="002D6E5F" w:rsidRPr="00C71A09" w:rsidRDefault="002D6E5F" w:rsidP="00775A72">
            <w:pPr>
              <w:spacing w:before="100" w:beforeAutospacing="1" w:after="0" w:line="360" w:lineRule="auto"/>
              <w:rPr>
                <w:rFonts w:eastAsia="Times New Roman"/>
                <w:color w:val="808080"/>
                <w:spacing w:val="0"/>
              </w:rPr>
            </w:pPr>
            <w:proofErr w:type="spellStart"/>
            <w:r w:rsidRPr="00C71A09">
              <w:rPr>
                <w:rFonts w:eastAsia="Times New Roman"/>
                <w:color w:val="808080"/>
                <w:spacing w:val="0"/>
              </w:rPr>
              <w:t>Nigua</w:t>
            </w:r>
            <w:proofErr w:type="spellEnd"/>
            <w:r w:rsidRPr="00C71A09">
              <w:rPr>
                <w:rFonts w:eastAsia="Times New Roman"/>
                <w:color w:val="808080"/>
                <w:spacing w:val="0"/>
              </w:rPr>
              <w:t xml:space="preserve"> II</w:t>
            </w:r>
          </w:p>
        </w:tc>
        <w:tc>
          <w:tcPr>
            <w:tcW w:w="1843" w:type="dxa"/>
            <w:vMerge/>
            <w:tcBorders>
              <w:top w:val="nil"/>
              <w:left w:val="single" w:sz="4" w:space="0" w:color="auto"/>
              <w:bottom w:val="single" w:sz="4" w:space="0" w:color="000000"/>
              <w:right w:val="single" w:sz="4" w:space="0" w:color="auto"/>
            </w:tcBorders>
            <w:vAlign w:val="center"/>
            <w:hideMark/>
          </w:tcPr>
          <w:p w14:paraId="6D064722" w14:textId="77777777" w:rsidR="002D6E5F" w:rsidRPr="00C71A09" w:rsidRDefault="002D6E5F" w:rsidP="00775A72">
            <w:pPr>
              <w:spacing w:before="100" w:beforeAutospacing="1" w:after="0" w:line="360" w:lineRule="auto"/>
              <w:rPr>
                <w:rFonts w:eastAsia="Times New Roman"/>
                <w:color w:val="808080"/>
                <w:spacing w:val="0"/>
              </w:rPr>
            </w:pPr>
          </w:p>
        </w:tc>
        <w:tc>
          <w:tcPr>
            <w:tcW w:w="2598" w:type="dxa"/>
            <w:tcBorders>
              <w:top w:val="nil"/>
              <w:left w:val="nil"/>
              <w:bottom w:val="single" w:sz="4" w:space="0" w:color="auto"/>
              <w:right w:val="single" w:sz="4" w:space="0" w:color="auto"/>
            </w:tcBorders>
            <w:shd w:val="clear" w:color="auto" w:fill="auto"/>
            <w:vAlign w:val="center"/>
            <w:hideMark/>
          </w:tcPr>
          <w:p w14:paraId="24E3C62F" w14:textId="77777777" w:rsidR="002D6E5F" w:rsidRPr="00C71A09" w:rsidRDefault="002D6E5F" w:rsidP="00775A72">
            <w:pPr>
              <w:spacing w:before="100" w:beforeAutospacing="1" w:after="0" w:line="360" w:lineRule="auto"/>
              <w:jc w:val="center"/>
              <w:rPr>
                <w:rFonts w:eastAsia="Times New Roman"/>
                <w:color w:val="808080"/>
                <w:spacing w:val="0"/>
              </w:rPr>
            </w:pPr>
            <w:r w:rsidRPr="00C71A09">
              <w:rPr>
                <w:rFonts w:eastAsia="Times New Roman"/>
                <w:color w:val="808080"/>
                <w:spacing w:val="0"/>
              </w:rPr>
              <w:t>252</w:t>
            </w:r>
          </w:p>
        </w:tc>
      </w:tr>
      <w:tr w:rsidR="002D6E5F" w:rsidRPr="00C71A09" w14:paraId="42004B83" w14:textId="77777777" w:rsidTr="00775A72">
        <w:trPr>
          <w:trHeight w:val="315"/>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3CE4C819" w14:textId="77777777" w:rsidR="002D6E5F" w:rsidRPr="00C71A09" w:rsidRDefault="002D6E5F" w:rsidP="00775A72">
            <w:pPr>
              <w:spacing w:before="100" w:beforeAutospacing="1" w:after="0" w:line="360" w:lineRule="auto"/>
              <w:rPr>
                <w:rFonts w:eastAsia="Times New Roman"/>
                <w:color w:val="808080"/>
                <w:spacing w:val="0"/>
              </w:rPr>
            </w:pPr>
            <w:r w:rsidRPr="00C71A09">
              <w:rPr>
                <w:rFonts w:eastAsia="Times New Roman"/>
                <w:color w:val="808080"/>
                <w:spacing w:val="0"/>
              </w:rPr>
              <w:t xml:space="preserve">Los </w:t>
            </w:r>
            <w:proofErr w:type="spellStart"/>
            <w:r w:rsidRPr="00C71A09">
              <w:rPr>
                <w:rFonts w:eastAsia="Times New Roman"/>
                <w:color w:val="808080"/>
                <w:spacing w:val="0"/>
              </w:rPr>
              <w:t>Guaricano</w:t>
            </w:r>
            <w:proofErr w:type="spellEnd"/>
          </w:p>
        </w:tc>
        <w:tc>
          <w:tcPr>
            <w:tcW w:w="1843" w:type="dxa"/>
            <w:tcBorders>
              <w:top w:val="nil"/>
              <w:left w:val="nil"/>
              <w:bottom w:val="single" w:sz="4" w:space="0" w:color="auto"/>
              <w:right w:val="single" w:sz="4" w:space="0" w:color="auto"/>
            </w:tcBorders>
            <w:shd w:val="clear" w:color="auto" w:fill="auto"/>
            <w:vAlign w:val="bottom"/>
            <w:hideMark/>
          </w:tcPr>
          <w:p w14:paraId="2FDD37C8" w14:textId="77777777" w:rsidR="002D6E5F" w:rsidRPr="00C71A09" w:rsidRDefault="002D6E5F" w:rsidP="00775A72">
            <w:pPr>
              <w:spacing w:before="100" w:beforeAutospacing="1" w:after="0" w:line="360" w:lineRule="auto"/>
              <w:jc w:val="center"/>
              <w:rPr>
                <w:rFonts w:eastAsia="Times New Roman"/>
                <w:color w:val="808080"/>
                <w:spacing w:val="0"/>
              </w:rPr>
            </w:pPr>
            <w:r w:rsidRPr="00C71A09">
              <w:rPr>
                <w:rFonts w:eastAsia="Times New Roman"/>
                <w:color w:val="808080"/>
                <w:spacing w:val="0"/>
              </w:rPr>
              <w:t>21/9/2022</w:t>
            </w:r>
          </w:p>
        </w:tc>
        <w:tc>
          <w:tcPr>
            <w:tcW w:w="2598" w:type="dxa"/>
            <w:tcBorders>
              <w:top w:val="nil"/>
              <w:left w:val="nil"/>
              <w:bottom w:val="single" w:sz="4" w:space="0" w:color="auto"/>
              <w:right w:val="single" w:sz="4" w:space="0" w:color="auto"/>
            </w:tcBorders>
            <w:shd w:val="clear" w:color="auto" w:fill="auto"/>
            <w:vAlign w:val="center"/>
            <w:hideMark/>
          </w:tcPr>
          <w:p w14:paraId="54B1BF2F" w14:textId="77777777" w:rsidR="002D6E5F" w:rsidRPr="00C71A09" w:rsidRDefault="002D6E5F" w:rsidP="00775A72">
            <w:pPr>
              <w:spacing w:before="100" w:beforeAutospacing="1" w:after="0" w:line="360" w:lineRule="auto"/>
              <w:jc w:val="center"/>
              <w:rPr>
                <w:rFonts w:eastAsia="Times New Roman"/>
                <w:color w:val="808080"/>
                <w:spacing w:val="0"/>
              </w:rPr>
            </w:pPr>
            <w:r w:rsidRPr="00C71A09">
              <w:rPr>
                <w:rFonts w:eastAsia="Times New Roman"/>
                <w:color w:val="808080"/>
                <w:spacing w:val="0"/>
              </w:rPr>
              <w:t>3</w:t>
            </w:r>
            <w:r>
              <w:rPr>
                <w:rFonts w:eastAsia="Times New Roman"/>
                <w:color w:val="808080"/>
                <w:spacing w:val="0"/>
              </w:rPr>
              <w:t>,</w:t>
            </w:r>
            <w:r w:rsidRPr="00C71A09">
              <w:rPr>
                <w:rFonts w:eastAsia="Times New Roman"/>
                <w:color w:val="808080"/>
                <w:spacing w:val="0"/>
              </w:rPr>
              <w:t>237</w:t>
            </w:r>
          </w:p>
        </w:tc>
      </w:tr>
      <w:tr w:rsidR="002D6E5F" w:rsidRPr="00C71A09" w14:paraId="3FE68C73" w14:textId="77777777" w:rsidTr="00775A72">
        <w:trPr>
          <w:trHeight w:val="300"/>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205DA779" w14:textId="77777777" w:rsidR="002D6E5F" w:rsidRPr="00C71A09" w:rsidRDefault="002D6E5F" w:rsidP="00775A72">
            <w:pPr>
              <w:spacing w:before="100" w:beforeAutospacing="1" w:after="0" w:line="360" w:lineRule="auto"/>
              <w:rPr>
                <w:rFonts w:eastAsia="Times New Roman"/>
                <w:color w:val="808080"/>
                <w:spacing w:val="0"/>
              </w:rPr>
            </w:pPr>
            <w:r w:rsidRPr="00C71A09">
              <w:rPr>
                <w:rFonts w:eastAsia="Times New Roman"/>
                <w:color w:val="808080"/>
                <w:spacing w:val="0"/>
              </w:rPr>
              <w:t xml:space="preserve">Los </w:t>
            </w:r>
            <w:proofErr w:type="spellStart"/>
            <w:r w:rsidRPr="00C71A09">
              <w:rPr>
                <w:rFonts w:eastAsia="Times New Roman"/>
                <w:color w:val="808080"/>
                <w:spacing w:val="0"/>
              </w:rPr>
              <w:t>Alcarrizos</w:t>
            </w:r>
            <w:proofErr w:type="spellEnd"/>
          </w:p>
        </w:tc>
        <w:tc>
          <w:tcPr>
            <w:tcW w:w="1843" w:type="dxa"/>
            <w:tcBorders>
              <w:top w:val="nil"/>
              <w:left w:val="nil"/>
              <w:bottom w:val="single" w:sz="4" w:space="0" w:color="auto"/>
              <w:right w:val="single" w:sz="4" w:space="0" w:color="auto"/>
            </w:tcBorders>
            <w:shd w:val="clear" w:color="auto" w:fill="auto"/>
            <w:vAlign w:val="bottom"/>
            <w:hideMark/>
          </w:tcPr>
          <w:p w14:paraId="43EEA05A" w14:textId="77777777" w:rsidR="002D6E5F" w:rsidRPr="00C71A09" w:rsidRDefault="002D6E5F" w:rsidP="00775A72">
            <w:pPr>
              <w:spacing w:before="100" w:beforeAutospacing="1" w:after="0" w:line="360" w:lineRule="auto"/>
              <w:jc w:val="center"/>
              <w:rPr>
                <w:rFonts w:eastAsia="Times New Roman"/>
                <w:color w:val="808080"/>
                <w:spacing w:val="0"/>
              </w:rPr>
            </w:pPr>
            <w:r w:rsidRPr="00C71A09">
              <w:rPr>
                <w:rFonts w:eastAsia="Times New Roman"/>
                <w:color w:val="808080"/>
                <w:spacing w:val="0"/>
              </w:rPr>
              <w:t>08/10/2022</w:t>
            </w:r>
          </w:p>
        </w:tc>
        <w:tc>
          <w:tcPr>
            <w:tcW w:w="2598" w:type="dxa"/>
            <w:tcBorders>
              <w:top w:val="nil"/>
              <w:left w:val="nil"/>
              <w:bottom w:val="single" w:sz="4" w:space="0" w:color="auto"/>
              <w:right w:val="single" w:sz="4" w:space="0" w:color="auto"/>
            </w:tcBorders>
            <w:shd w:val="clear" w:color="auto" w:fill="auto"/>
            <w:vAlign w:val="center"/>
            <w:hideMark/>
          </w:tcPr>
          <w:p w14:paraId="348A7CE7" w14:textId="77777777" w:rsidR="002D6E5F" w:rsidRPr="00C71A09" w:rsidRDefault="002D6E5F" w:rsidP="00775A72">
            <w:pPr>
              <w:spacing w:before="100" w:beforeAutospacing="1" w:after="0" w:line="360" w:lineRule="auto"/>
              <w:jc w:val="center"/>
              <w:rPr>
                <w:rFonts w:eastAsia="Times New Roman"/>
                <w:color w:val="808080"/>
                <w:spacing w:val="0"/>
              </w:rPr>
            </w:pPr>
            <w:r w:rsidRPr="00C71A09">
              <w:rPr>
                <w:rFonts w:eastAsia="Times New Roman"/>
                <w:color w:val="808080"/>
                <w:spacing w:val="0"/>
              </w:rPr>
              <w:t>4</w:t>
            </w:r>
            <w:r>
              <w:rPr>
                <w:rFonts w:eastAsia="Times New Roman"/>
                <w:color w:val="808080"/>
                <w:spacing w:val="0"/>
              </w:rPr>
              <w:t>,</w:t>
            </w:r>
            <w:r w:rsidRPr="00C71A09">
              <w:rPr>
                <w:rFonts w:eastAsia="Times New Roman"/>
                <w:color w:val="808080"/>
                <w:spacing w:val="0"/>
              </w:rPr>
              <w:t>487</w:t>
            </w:r>
          </w:p>
        </w:tc>
      </w:tr>
      <w:tr w:rsidR="002D6E5F" w:rsidRPr="00C71A09" w14:paraId="14AA84E3" w14:textId="77777777" w:rsidTr="00775A72">
        <w:trPr>
          <w:trHeight w:val="315"/>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0AA6EC26" w14:textId="77777777" w:rsidR="002D6E5F" w:rsidRPr="00C71A09" w:rsidRDefault="002D6E5F" w:rsidP="00775A72">
            <w:pPr>
              <w:spacing w:before="100" w:beforeAutospacing="1" w:after="0" w:line="360" w:lineRule="auto"/>
              <w:rPr>
                <w:rFonts w:eastAsia="Times New Roman"/>
                <w:color w:val="808080"/>
                <w:spacing w:val="0"/>
              </w:rPr>
            </w:pPr>
            <w:proofErr w:type="spellStart"/>
            <w:r w:rsidRPr="00C71A09">
              <w:rPr>
                <w:rFonts w:eastAsia="Times New Roman"/>
                <w:color w:val="808080"/>
                <w:spacing w:val="0"/>
              </w:rPr>
              <w:t>Barahona</w:t>
            </w:r>
            <w:proofErr w:type="spellEnd"/>
            <w:r w:rsidRPr="00C71A09">
              <w:rPr>
                <w:rFonts w:eastAsia="Times New Roman"/>
                <w:color w:val="808080"/>
                <w:spacing w:val="0"/>
              </w:rPr>
              <w:t xml:space="preserve"> II</w:t>
            </w:r>
          </w:p>
        </w:tc>
        <w:tc>
          <w:tcPr>
            <w:tcW w:w="1843" w:type="dxa"/>
            <w:tcBorders>
              <w:top w:val="nil"/>
              <w:left w:val="nil"/>
              <w:bottom w:val="single" w:sz="4" w:space="0" w:color="auto"/>
              <w:right w:val="single" w:sz="4" w:space="0" w:color="auto"/>
            </w:tcBorders>
            <w:shd w:val="clear" w:color="auto" w:fill="auto"/>
            <w:vAlign w:val="bottom"/>
            <w:hideMark/>
          </w:tcPr>
          <w:p w14:paraId="40BE3583" w14:textId="77777777" w:rsidR="002D6E5F" w:rsidRPr="00C71A09" w:rsidRDefault="002D6E5F" w:rsidP="00775A72">
            <w:pPr>
              <w:spacing w:before="100" w:beforeAutospacing="1" w:after="0" w:line="360" w:lineRule="auto"/>
              <w:jc w:val="center"/>
              <w:rPr>
                <w:rFonts w:eastAsia="Times New Roman"/>
                <w:color w:val="808080"/>
                <w:spacing w:val="0"/>
              </w:rPr>
            </w:pPr>
            <w:r w:rsidRPr="00C71A09">
              <w:rPr>
                <w:rFonts w:eastAsia="Times New Roman"/>
                <w:color w:val="808080"/>
                <w:spacing w:val="0"/>
              </w:rPr>
              <w:t>28/10/2022</w:t>
            </w:r>
          </w:p>
        </w:tc>
        <w:tc>
          <w:tcPr>
            <w:tcW w:w="2598" w:type="dxa"/>
            <w:tcBorders>
              <w:top w:val="nil"/>
              <w:left w:val="nil"/>
              <w:bottom w:val="single" w:sz="4" w:space="0" w:color="auto"/>
              <w:right w:val="single" w:sz="4" w:space="0" w:color="auto"/>
            </w:tcBorders>
            <w:shd w:val="clear" w:color="auto" w:fill="auto"/>
            <w:vAlign w:val="center"/>
            <w:hideMark/>
          </w:tcPr>
          <w:p w14:paraId="5C17B5E9" w14:textId="77777777" w:rsidR="002D6E5F" w:rsidRPr="00C71A09" w:rsidRDefault="002D6E5F" w:rsidP="00775A72">
            <w:pPr>
              <w:spacing w:before="100" w:beforeAutospacing="1" w:after="0" w:line="360" w:lineRule="auto"/>
              <w:jc w:val="center"/>
              <w:rPr>
                <w:rFonts w:eastAsia="Times New Roman"/>
                <w:color w:val="808080"/>
                <w:spacing w:val="0"/>
              </w:rPr>
            </w:pPr>
            <w:r w:rsidRPr="00C71A09">
              <w:rPr>
                <w:rFonts w:eastAsia="Times New Roman"/>
                <w:color w:val="808080"/>
                <w:spacing w:val="0"/>
              </w:rPr>
              <w:t>1</w:t>
            </w:r>
            <w:r>
              <w:rPr>
                <w:rFonts w:eastAsia="Times New Roman"/>
                <w:color w:val="808080"/>
                <w:spacing w:val="0"/>
              </w:rPr>
              <w:t>,</w:t>
            </w:r>
            <w:r w:rsidRPr="00C71A09">
              <w:rPr>
                <w:rFonts w:eastAsia="Times New Roman"/>
                <w:color w:val="808080"/>
                <w:spacing w:val="0"/>
              </w:rPr>
              <w:t>744</w:t>
            </w:r>
          </w:p>
        </w:tc>
      </w:tr>
      <w:tr w:rsidR="002D6E5F" w:rsidRPr="00C71A09" w14:paraId="73BC51D9" w14:textId="77777777" w:rsidTr="00775A72">
        <w:trPr>
          <w:trHeight w:val="315"/>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6CB8B8C0" w14:textId="77777777" w:rsidR="002D6E5F" w:rsidRPr="00C71A09" w:rsidRDefault="002D6E5F" w:rsidP="00775A72">
            <w:pPr>
              <w:spacing w:before="100" w:beforeAutospacing="1" w:after="0" w:line="360" w:lineRule="auto"/>
              <w:rPr>
                <w:rFonts w:eastAsia="Times New Roman"/>
                <w:color w:val="808080"/>
                <w:spacing w:val="0"/>
              </w:rPr>
            </w:pPr>
            <w:r w:rsidRPr="00C71A09">
              <w:rPr>
                <w:rFonts w:eastAsia="Times New Roman"/>
                <w:color w:val="808080"/>
                <w:spacing w:val="0"/>
              </w:rPr>
              <w:t xml:space="preserve">Consuelo </w:t>
            </w:r>
          </w:p>
        </w:tc>
        <w:tc>
          <w:tcPr>
            <w:tcW w:w="1843" w:type="dxa"/>
            <w:tcBorders>
              <w:top w:val="nil"/>
              <w:left w:val="nil"/>
              <w:bottom w:val="single" w:sz="4" w:space="0" w:color="auto"/>
              <w:right w:val="single" w:sz="4" w:space="0" w:color="auto"/>
            </w:tcBorders>
            <w:shd w:val="clear" w:color="auto" w:fill="auto"/>
            <w:vAlign w:val="bottom"/>
            <w:hideMark/>
          </w:tcPr>
          <w:p w14:paraId="0594981D" w14:textId="77777777" w:rsidR="002D6E5F" w:rsidRPr="00C71A09" w:rsidRDefault="002D6E5F" w:rsidP="00775A72">
            <w:pPr>
              <w:spacing w:before="100" w:beforeAutospacing="1" w:after="0" w:line="360" w:lineRule="auto"/>
              <w:jc w:val="center"/>
              <w:rPr>
                <w:rFonts w:eastAsia="Times New Roman"/>
                <w:color w:val="808080"/>
                <w:spacing w:val="0"/>
              </w:rPr>
            </w:pPr>
            <w:r w:rsidRPr="00C71A09">
              <w:rPr>
                <w:rFonts w:eastAsia="Times New Roman"/>
                <w:color w:val="808080"/>
                <w:spacing w:val="0"/>
              </w:rPr>
              <w:t>05/11/2022</w:t>
            </w:r>
          </w:p>
        </w:tc>
        <w:tc>
          <w:tcPr>
            <w:tcW w:w="2598" w:type="dxa"/>
            <w:tcBorders>
              <w:top w:val="nil"/>
              <w:left w:val="nil"/>
              <w:bottom w:val="single" w:sz="4" w:space="0" w:color="auto"/>
              <w:right w:val="single" w:sz="4" w:space="0" w:color="auto"/>
            </w:tcBorders>
            <w:shd w:val="clear" w:color="auto" w:fill="auto"/>
            <w:vAlign w:val="center"/>
            <w:hideMark/>
          </w:tcPr>
          <w:p w14:paraId="309C357A" w14:textId="77777777" w:rsidR="002D6E5F" w:rsidRPr="00C71A09" w:rsidRDefault="002D6E5F" w:rsidP="00775A72">
            <w:pPr>
              <w:spacing w:before="100" w:beforeAutospacing="1" w:after="0" w:line="360" w:lineRule="auto"/>
              <w:jc w:val="center"/>
              <w:rPr>
                <w:rFonts w:eastAsia="Times New Roman"/>
                <w:color w:val="808080"/>
                <w:spacing w:val="0"/>
              </w:rPr>
            </w:pPr>
            <w:r w:rsidRPr="00C71A09">
              <w:rPr>
                <w:rFonts w:eastAsia="Times New Roman"/>
                <w:color w:val="808080"/>
                <w:spacing w:val="0"/>
              </w:rPr>
              <w:t>8</w:t>
            </w:r>
            <w:r>
              <w:rPr>
                <w:rFonts w:eastAsia="Times New Roman"/>
                <w:color w:val="808080"/>
                <w:spacing w:val="0"/>
              </w:rPr>
              <w:t>,</w:t>
            </w:r>
            <w:r w:rsidRPr="00C71A09">
              <w:rPr>
                <w:rFonts w:eastAsia="Times New Roman"/>
                <w:color w:val="808080"/>
                <w:spacing w:val="0"/>
              </w:rPr>
              <w:t>627</w:t>
            </w:r>
          </w:p>
        </w:tc>
      </w:tr>
      <w:tr w:rsidR="002D6E5F" w:rsidRPr="00C71A09" w14:paraId="2DCAD5D3" w14:textId="77777777" w:rsidTr="00775A72">
        <w:trPr>
          <w:trHeight w:val="315"/>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1A9CEB71" w14:textId="77777777" w:rsidR="002D6E5F" w:rsidRPr="00C71A09" w:rsidRDefault="002D6E5F" w:rsidP="00775A72">
            <w:pPr>
              <w:spacing w:before="100" w:beforeAutospacing="1" w:after="0" w:line="360" w:lineRule="auto"/>
              <w:rPr>
                <w:rFonts w:eastAsia="Times New Roman"/>
                <w:color w:val="808080"/>
                <w:spacing w:val="0"/>
              </w:rPr>
            </w:pPr>
            <w:r w:rsidRPr="00C71A09">
              <w:rPr>
                <w:rFonts w:eastAsia="Times New Roman"/>
                <w:color w:val="808080"/>
                <w:spacing w:val="0"/>
              </w:rPr>
              <w:t>Haina II</w:t>
            </w:r>
          </w:p>
        </w:tc>
        <w:tc>
          <w:tcPr>
            <w:tcW w:w="1843" w:type="dxa"/>
            <w:tcBorders>
              <w:top w:val="nil"/>
              <w:left w:val="nil"/>
              <w:bottom w:val="single" w:sz="4" w:space="0" w:color="auto"/>
              <w:right w:val="single" w:sz="4" w:space="0" w:color="auto"/>
            </w:tcBorders>
            <w:shd w:val="clear" w:color="auto" w:fill="auto"/>
            <w:vAlign w:val="bottom"/>
            <w:hideMark/>
          </w:tcPr>
          <w:p w14:paraId="11012066" w14:textId="77777777" w:rsidR="002D6E5F" w:rsidRPr="00C71A09" w:rsidRDefault="002D6E5F" w:rsidP="00775A72">
            <w:pPr>
              <w:spacing w:before="100" w:beforeAutospacing="1" w:after="0" w:line="360" w:lineRule="auto"/>
              <w:jc w:val="center"/>
              <w:rPr>
                <w:rFonts w:eastAsia="Times New Roman"/>
                <w:color w:val="808080"/>
                <w:spacing w:val="0"/>
              </w:rPr>
            </w:pPr>
            <w:r w:rsidRPr="00C71A09">
              <w:rPr>
                <w:rFonts w:eastAsia="Times New Roman"/>
                <w:color w:val="808080"/>
                <w:spacing w:val="0"/>
              </w:rPr>
              <w:t>15/12/2022</w:t>
            </w:r>
          </w:p>
        </w:tc>
        <w:tc>
          <w:tcPr>
            <w:tcW w:w="2598" w:type="dxa"/>
            <w:tcBorders>
              <w:top w:val="nil"/>
              <w:left w:val="nil"/>
              <w:bottom w:val="single" w:sz="4" w:space="0" w:color="auto"/>
              <w:right w:val="single" w:sz="4" w:space="0" w:color="auto"/>
            </w:tcBorders>
            <w:shd w:val="clear" w:color="auto" w:fill="auto"/>
            <w:vAlign w:val="center"/>
            <w:hideMark/>
          </w:tcPr>
          <w:p w14:paraId="7344B46E" w14:textId="77777777" w:rsidR="002D6E5F" w:rsidRPr="00C71A09" w:rsidRDefault="002D6E5F" w:rsidP="00775A72">
            <w:pPr>
              <w:spacing w:before="100" w:beforeAutospacing="1" w:after="0" w:line="360" w:lineRule="auto"/>
              <w:jc w:val="center"/>
              <w:rPr>
                <w:rFonts w:eastAsia="Times New Roman"/>
                <w:color w:val="808080"/>
                <w:spacing w:val="0"/>
              </w:rPr>
            </w:pPr>
            <w:r w:rsidRPr="00C71A09">
              <w:rPr>
                <w:rFonts w:eastAsia="Times New Roman"/>
                <w:color w:val="808080"/>
                <w:spacing w:val="0"/>
              </w:rPr>
              <w:t>2</w:t>
            </w:r>
            <w:r>
              <w:rPr>
                <w:rFonts w:eastAsia="Times New Roman"/>
                <w:color w:val="808080"/>
                <w:spacing w:val="0"/>
              </w:rPr>
              <w:t>,</w:t>
            </w:r>
            <w:r w:rsidRPr="00C71A09">
              <w:rPr>
                <w:rFonts w:eastAsia="Times New Roman"/>
                <w:color w:val="808080"/>
                <w:spacing w:val="0"/>
              </w:rPr>
              <w:t>826</w:t>
            </w:r>
          </w:p>
        </w:tc>
      </w:tr>
      <w:tr w:rsidR="002D6E5F" w:rsidRPr="00C71A09" w14:paraId="1DFE6E45" w14:textId="77777777" w:rsidTr="00775A72">
        <w:trPr>
          <w:trHeight w:val="315"/>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5979CEDA" w14:textId="77777777" w:rsidR="002D6E5F" w:rsidRPr="00C71A09" w:rsidRDefault="002D6E5F" w:rsidP="00775A72">
            <w:pPr>
              <w:spacing w:before="100" w:beforeAutospacing="1" w:after="0" w:line="360" w:lineRule="auto"/>
              <w:rPr>
                <w:rFonts w:eastAsia="Times New Roman"/>
                <w:color w:val="808080"/>
                <w:spacing w:val="0"/>
              </w:rPr>
            </w:pPr>
            <w:proofErr w:type="spellStart"/>
            <w:r w:rsidRPr="00C71A09">
              <w:rPr>
                <w:rFonts w:eastAsia="Times New Roman"/>
                <w:color w:val="808080"/>
                <w:spacing w:val="0"/>
              </w:rPr>
              <w:t>Samaná</w:t>
            </w:r>
            <w:proofErr w:type="spellEnd"/>
          </w:p>
        </w:tc>
        <w:tc>
          <w:tcPr>
            <w:tcW w:w="1843" w:type="dxa"/>
            <w:tcBorders>
              <w:top w:val="nil"/>
              <w:left w:val="nil"/>
              <w:bottom w:val="single" w:sz="4" w:space="0" w:color="auto"/>
              <w:right w:val="single" w:sz="4" w:space="0" w:color="auto"/>
            </w:tcBorders>
            <w:shd w:val="clear" w:color="auto" w:fill="auto"/>
            <w:vAlign w:val="center"/>
            <w:hideMark/>
          </w:tcPr>
          <w:p w14:paraId="31015AD0" w14:textId="77777777" w:rsidR="002D6E5F" w:rsidRPr="00C71A09" w:rsidRDefault="002D6E5F" w:rsidP="00775A72">
            <w:pPr>
              <w:spacing w:before="100" w:beforeAutospacing="1" w:after="0" w:line="360" w:lineRule="auto"/>
              <w:jc w:val="center"/>
              <w:rPr>
                <w:rFonts w:eastAsia="Times New Roman"/>
                <w:color w:val="808080"/>
                <w:spacing w:val="0"/>
              </w:rPr>
            </w:pPr>
            <w:r w:rsidRPr="00C71A09">
              <w:rPr>
                <w:rFonts w:eastAsia="Times New Roman"/>
                <w:color w:val="808080"/>
                <w:spacing w:val="0"/>
              </w:rPr>
              <w:t>Diciembre</w:t>
            </w:r>
            <w:r>
              <w:rPr>
                <w:rFonts w:eastAsia="Times New Roman"/>
                <w:color w:val="808080"/>
                <w:spacing w:val="0"/>
              </w:rPr>
              <w:t xml:space="preserve"> 2022</w:t>
            </w:r>
          </w:p>
        </w:tc>
        <w:tc>
          <w:tcPr>
            <w:tcW w:w="2598" w:type="dxa"/>
            <w:tcBorders>
              <w:top w:val="nil"/>
              <w:left w:val="nil"/>
              <w:bottom w:val="single" w:sz="4" w:space="0" w:color="auto"/>
              <w:right w:val="single" w:sz="4" w:space="0" w:color="auto"/>
            </w:tcBorders>
            <w:shd w:val="clear" w:color="auto" w:fill="auto"/>
            <w:vAlign w:val="center"/>
            <w:hideMark/>
          </w:tcPr>
          <w:p w14:paraId="1C059A55" w14:textId="77777777" w:rsidR="002D6E5F" w:rsidRPr="00C71A09" w:rsidRDefault="002D6E5F" w:rsidP="00775A72">
            <w:pPr>
              <w:spacing w:before="100" w:beforeAutospacing="1" w:after="0" w:line="360" w:lineRule="auto"/>
              <w:jc w:val="center"/>
              <w:rPr>
                <w:rFonts w:eastAsia="Times New Roman"/>
                <w:color w:val="808080"/>
                <w:spacing w:val="0"/>
              </w:rPr>
            </w:pPr>
            <w:r w:rsidRPr="00C71A09">
              <w:rPr>
                <w:rFonts w:eastAsia="Times New Roman"/>
                <w:color w:val="808080"/>
                <w:spacing w:val="0"/>
              </w:rPr>
              <w:t>437</w:t>
            </w:r>
          </w:p>
        </w:tc>
      </w:tr>
    </w:tbl>
    <w:p w14:paraId="44D91A2B" w14:textId="77777777" w:rsidR="002D6E5F" w:rsidRDefault="002D6E5F" w:rsidP="002D6E5F">
      <w:pPr>
        <w:spacing w:after="0" w:line="360" w:lineRule="auto"/>
        <w:ind w:left="709"/>
        <w:rPr>
          <w:rFonts w:eastAsia="Garamond"/>
          <w:b/>
          <w:bCs/>
          <w:color w:val="808080" w:themeColor="background1" w:themeShade="80"/>
          <w:u w:val="single"/>
          <w:lang w:val="es-DO"/>
        </w:rPr>
      </w:pPr>
    </w:p>
    <w:p w14:paraId="57CDB9F0" w14:textId="77777777" w:rsidR="002D6E5F" w:rsidRDefault="002D6E5F" w:rsidP="002D6E5F">
      <w:pPr>
        <w:spacing w:after="0" w:line="360" w:lineRule="auto"/>
        <w:ind w:left="709"/>
        <w:rPr>
          <w:rFonts w:eastAsia="Garamond"/>
          <w:b/>
          <w:bCs/>
          <w:color w:val="808080" w:themeColor="background1" w:themeShade="80"/>
          <w:u w:val="single"/>
          <w:lang w:val="es-DO"/>
        </w:rPr>
      </w:pPr>
    </w:p>
    <w:p w14:paraId="0A630F9F" w14:textId="77777777" w:rsidR="002D6E5F" w:rsidRPr="0088567D" w:rsidRDefault="002D6E5F" w:rsidP="002D6E5F">
      <w:pPr>
        <w:pStyle w:val="ListParagraph"/>
        <w:numPr>
          <w:ilvl w:val="3"/>
          <w:numId w:val="1"/>
        </w:numPr>
        <w:spacing w:before="20" w:afterLines="20" w:after="48" w:line="360" w:lineRule="auto"/>
        <w:ind w:left="709"/>
        <w:jc w:val="both"/>
        <w:rPr>
          <w:b/>
          <w:color w:val="808080" w:themeColor="background1" w:themeShade="80"/>
          <w:lang w:val="es-DO"/>
        </w:rPr>
      </w:pPr>
      <w:r w:rsidRPr="0088567D">
        <w:rPr>
          <w:b/>
          <w:color w:val="808080" w:themeColor="background1" w:themeShade="80"/>
          <w:lang w:val="es-DO"/>
        </w:rPr>
        <w:lastRenderedPageBreak/>
        <w:t>Post- Acto de Entrega de Certificados de Títulos</w:t>
      </w:r>
    </w:p>
    <w:p w14:paraId="155AFBAA" w14:textId="77777777" w:rsidR="002D6E5F" w:rsidRPr="0088567D" w:rsidRDefault="002D6E5F" w:rsidP="002D6E5F">
      <w:pPr>
        <w:pStyle w:val="ListParagraph"/>
        <w:spacing w:after="0" w:line="360" w:lineRule="auto"/>
        <w:jc w:val="both"/>
        <w:rPr>
          <w:rFonts w:eastAsia="Calibri"/>
          <w:noProof/>
          <w:lang w:val="es-DO"/>
        </w:rPr>
      </w:pPr>
      <w:r w:rsidRPr="0088567D">
        <w:rPr>
          <w:rFonts w:eastAsia="Calibri"/>
          <w:noProof/>
          <w:lang w:val="es-DO"/>
        </w:rPr>
        <w:t xml:space="preserve">En el 2022, nuestra institución ha </w:t>
      </w:r>
      <w:r>
        <w:rPr>
          <w:rFonts w:eastAsia="Calibri"/>
          <w:noProof/>
          <w:lang w:val="es-DO"/>
        </w:rPr>
        <w:t>realizado</w:t>
      </w:r>
      <w:r w:rsidRPr="0088567D">
        <w:rPr>
          <w:rFonts w:eastAsia="Calibri"/>
          <w:noProof/>
          <w:lang w:val="es-DO"/>
        </w:rPr>
        <w:t xml:space="preserve"> un total de 10,762 atenciones a</w:t>
      </w:r>
      <w:r>
        <w:rPr>
          <w:rFonts w:eastAsia="Calibri"/>
          <w:noProof/>
          <w:lang w:val="es-DO"/>
        </w:rPr>
        <w:t xml:space="preserve"> </w:t>
      </w:r>
      <w:r w:rsidRPr="0088567D">
        <w:rPr>
          <w:rFonts w:eastAsia="Calibri"/>
          <w:noProof/>
          <w:lang w:val="es-DO"/>
        </w:rPr>
        <w:t>l</w:t>
      </w:r>
      <w:r>
        <w:rPr>
          <w:rFonts w:eastAsia="Calibri"/>
          <w:noProof/>
          <w:lang w:val="es-DO"/>
        </w:rPr>
        <w:t>os beneficiarios</w:t>
      </w:r>
      <w:r w:rsidRPr="0088567D">
        <w:rPr>
          <w:rFonts w:eastAsia="Calibri"/>
          <w:noProof/>
          <w:lang w:val="es-DO"/>
        </w:rPr>
        <w:t xml:space="preserve">, lo cual ha permitido que se completen un promedio de 2,093 expedientes que dieron lugar a la expedición de </w:t>
      </w:r>
      <w:r>
        <w:rPr>
          <w:rFonts w:eastAsia="Calibri"/>
          <w:noProof/>
          <w:lang w:val="es-DO"/>
        </w:rPr>
        <w:t>más d</w:t>
      </w:r>
      <w:r w:rsidRPr="0088567D">
        <w:rPr>
          <w:rFonts w:eastAsia="Calibri"/>
          <w:noProof/>
          <w:lang w:val="es-DO"/>
        </w:rPr>
        <w:t>e 2</w:t>
      </w:r>
      <w:r>
        <w:rPr>
          <w:rFonts w:eastAsia="Calibri"/>
          <w:noProof/>
          <w:lang w:val="es-DO"/>
        </w:rPr>
        <w:t>,</w:t>
      </w:r>
      <w:r w:rsidRPr="0088567D">
        <w:rPr>
          <w:rFonts w:eastAsia="Calibri"/>
          <w:noProof/>
          <w:lang w:val="es-DO"/>
        </w:rPr>
        <w:t xml:space="preserve">500 certificados de títulos, impactando </w:t>
      </w:r>
      <w:r>
        <w:rPr>
          <w:rFonts w:eastAsia="Calibri"/>
          <w:noProof/>
          <w:lang w:val="es-DO"/>
        </w:rPr>
        <w:t xml:space="preserve">positivamente </w:t>
      </w:r>
      <w:r w:rsidRPr="0088567D">
        <w:rPr>
          <w:rFonts w:eastAsia="Calibri"/>
          <w:noProof/>
          <w:lang w:val="es-DO"/>
        </w:rPr>
        <w:t xml:space="preserve">a </w:t>
      </w:r>
      <w:r w:rsidRPr="00941B47">
        <w:rPr>
          <w:rFonts w:eastAsia="Calibri"/>
          <w:noProof/>
          <w:lang w:val="es-DO"/>
        </w:rPr>
        <w:t xml:space="preserve">los beneficiaros que no </w:t>
      </w:r>
      <w:r>
        <w:rPr>
          <w:rFonts w:eastAsia="Calibri"/>
          <w:noProof/>
          <w:lang w:val="es-DO"/>
        </w:rPr>
        <w:t xml:space="preserve">habian </w:t>
      </w:r>
      <w:r w:rsidRPr="00941B47">
        <w:rPr>
          <w:rFonts w:eastAsia="Calibri"/>
          <w:noProof/>
          <w:lang w:val="es-DO"/>
        </w:rPr>
        <w:t>completa</w:t>
      </w:r>
      <w:r>
        <w:rPr>
          <w:rFonts w:eastAsia="Calibri"/>
          <w:noProof/>
          <w:lang w:val="es-DO"/>
        </w:rPr>
        <w:t>do</w:t>
      </w:r>
      <w:r w:rsidRPr="00941B47">
        <w:rPr>
          <w:rFonts w:eastAsia="Calibri"/>
          <w:noProof/>
          <w:lang w:val="es-DO"/>
        </w:rPr>
        <w:t xml:space="preserve"> sus expedientes </w:t>
      </w:r>
      <w:r>
        <w:rPr>
          <w:rFonts w:eastAsia="Calibri"/>
          <w:noProof/>
          <w:lang w:val="es-DO"/>
        </w:rPr>
        <w:t>en los durantes los operativos realizados en sus localidades</w:t>
      </w:r>
      <w:r w:rsidRPr="0088567D">
        <w:rPr>
          <w:rFonts w:eastAsia="Calibri"/>
          <w:noProof/>
          <w:lang w:val="es-DO"/>
        </w:rPr>
        <w:t xml:space="preserve">. </w:t>
      </w:r>
    </w:p>
    <w:p w14:paraId="5E756560" w14:textId="77777777" w:rsidR="002D6E5F" w:rsidRPr="00941B47" w:rsidRDefault="002D6E5F" w:rsidP="002D6E5F">
      <w:pPr>
        <w:spacing w:after="0" w:line="360" w:lineRule="auto"/>
        <w:ind w:left="709"/>
        <w:jc w:val="both"/>
        <w:rPr>
          <w:rFonts w:eastAsia="Calibri"/>
          <w:noProof/>
          <w:lang w:val="es-DO"/>
        </w:rPr>
      </w:pPr>
      <w:r w:rsidRPr="00941B47">
        <w:rPr>
          <w:rFonts w:eastAsia="Calibri"/>
          <w:noProof/>
          <w:lang w:val="es-DO"/>
        </w:rPr>
        <w:t xml:space="preserve">Entre las atenciones </w:t>
      </w:r>
      <w:r>
        <w:rPr>
          <w:rFonts w:eastAsia="Calibri"/>
          <w:noProof/>
          <w:lang w:val="es-DO"/>
        </w:rPr>
        <w:t>realizadas</w:t>
      </w:r>
      <w:r w:rsidRPr="00941B47">
        <w:rPr>
          <w:rFonts w:eastAsia="Calibri"/>
          <w:noProof/>
          <w:lang w:val="es-DO"/>
        </w:rPr>
        <w:t xml:space="preserve"> </w:t>
      </w:r>
      <w:r>
        <w:rPr>
          <w:rFonts w:eastAsia="Calibri"/>
          <w:noProof/>
          <w:lang w:val="es-DO"/>
        </w:rPr>
        <w:t>a</w:t>
      </w:r>
      <w:r w:rsidRPr="00941B47">
        <w:rPr>
          <w:rFonts w:eastAsia="Calibri"/>
          <w:noProof/>
          <w:lang w:val="es-DO"/>
        </w:rPr>
        <w:t xml:space="preserve"> los beneficiarios </w:t>
      </w:r>
      <w:r>
        <w:rPr>
          <w:rFonts w:eastAsia="Calibri"/>
          <w:noProof/>
          <w:lang w:val="es-DO"/>
        </w:rPr>
        <w:t>están:</w:t>
      </w:r>
    </w:p>
    <w:tbl>
      <w:tblPr>
        <w:tblW w:w="6580" w:type="dxa"/>
        <w:tblInd w:w="607" w:type="dxa"/>
        <w:tblLook w:val="04A0" w:firstRow="1" w:lastRow="0" w:firstColumn="1" w:lastColumn="0" w:noHBand="0" w:noVBand="1"/>
      </w:tblPr>
      <w:tblGrid>
        <w:gridCol w:w="5340"/>
        <w:gridCol w:w="1240"/>
      </w:tblGrid>
      <w:tr w:rsidR="002D6E5F" w:rsidRPr="005E20D6" w14:paraId="46592182" w14:textId="77777777" w:rsidTr="00775A72">
        <w:trPr>
          <w:trHeight w:val="563"/>
        </w:trPr>
        <w:tc>
          <w:tcPr>
            <w:tcW w:w="5340" w:type="dxa"/>
            <w:tcBorders>
              <w:top w:val="single" w:sz="4" w:space="0" w:color="auto"/>
              <w:left w:val="single" w:sz="4" w:space="0" w:color="auto"/>
              <w:bottom w:val="single" w:sz="4" w:space="0" w:color="auto"/>
              <w:right w:val="single" w:sz="4" w:space="0" w:color="auto"/>
            </w:tcBorders>
            <w:shd w:val="clear" w:color="000000" w:fill="2F75B5"/>
            <w:vAlign w:val="center"/>
            <w:hideMark/>
          </w:tcPr>
          <w:p w14:paraId="58BEEBB1" w14:textId="77777777" w:rsidR="002D6E5F" w:rsidRPr="005E20D6" w:rsidRDefault="002D6E5F" w:rsidP="00775A72">
            <w:pPr>
              <w:spacing w:after="0" w:line="240" w:lineRule="auto"/>
              <w:jc w:val="center"/>
              <w:rPr>
                <w:rFonts w:eastAsia="Times New Roman"/>
                <w:b/>
                <w:bCs/>
                <w:color w:val="FFFFFF"/>
                <w:spacing w:val="0"/>
                <w:lang w:val="es-DO"/>
              </w:rPr>
            </w:pPr>
            <w:r w:rsidRPr="005E20D6">
              <w:rPr>
                <w:rFonts w:eastAsia="Times New Roman"/>
                <w:b/>
                <w:bCs/>
                <w:color w:val="FFFFFF"/>
                <w:spacing w:val="0"/>
                <w:lang w:val="es-DO"/>
              </w:rPr>
              <w:t>Motivo de Atención al Usuario</w:t>
            </w:r>
          </w:p>
        </w:tc>
        <w:tc>
          <w:tcPr>
            <w:tcW w:w="1240" w:type="dxa"/>
            <w:tcBorders>
              <w:top w:val="single" w:sz="4" w:space="0" w:color="auto"/>
              <w:left w:val="nil"/>
              <w:bottom w:val="single" w:sz="4" w:space="0" w:color="auto"/>
              <w:right w:val="single" w:sz="4" w:space="0" w:color="auto"/>
            </w:tcBorders>
            <w:shd w:val="clear" w:color="000000" w:fill="2F75B5"/>
            <w:vAlign w:val="center"/>
            <w:hideMark/>
          </w:tcPr>
          <w:p w14:paraId="2F64BAA5" w14:textId="77777777" w:rsidR="002D6E5F" w:rsidRPr="005E20D6" w:rsidRDefault="002D6E5F" w:rsidP="00775A72">
            <w:pPr>
              <w:spacing w:after="0" w:line="240" w:lineRule="auto"/>
              <w:jc w:val="center"/>
              <w:rPr>
                <w:rFonts w:eastAsia="Times New Roman"/>
                <w:b/>
                <w:bCs/>
                <w:color w:val="FFFFFF"/>
                <w:spacing w:val="0"/>
              </w:rPr>
            </w:pPr>
            <w:r w:rsidRPr="005E20D6">
              <w:rPr>
                <w:rFonts w:eastAsia="Times New Roman"/>
                <w:b/>
                <w:bCs/>
                <w:color w:val="FFFFFF"/>
                <w:spacing w:val="0"/>
              </w:rPr>
              <w:t>Cantidad</w:t>
            </w:r>
          </w:p>
        </w:tc>
      </w:tr>
      <w:tr w:rsidR="002D6E5F" w:rsidRPr="005E20D6" w14:paraId="23495CF3" w14:textId="77777777" w:rsidTr="00775A72">
        <w:trPr>
          <w:trHeight w:val="315"/>
        </w:trPr>
        <w:tc>
          <w:tcPr>
            <w:tcW w:w="5340" w:type="dxa"/>
            <w:tcBorders>
              <w:top w:val="nil"/>
              <w:left w:val="single" w:sz="4" w:space="0" w:color="auto"/>
              <w:bottom w:val="single" w:sz="4" w:space="0" w:color="auto"/>
              <w:right w:val="single" w:sz="4" w:space="0" w:color="auto"/>
            </w:tcBorders>
            <w:shd w:val="clear" w:color="auto" w:fill="auto"/>
            <w:vAlign w:val="center"/>
            <w:hideMark/>
          </w:tcPr>
          <w:p w14:paraId="646762B3" w14:textId="77777777" w:rsidR="002D6E5F" w:rsidRPr="005E20D6" w:rsidRDefault="002D6E5F" w:rsidP="00775A72">
            <w:pPr>
              <w:spacing w:after="0" w:line="360" w:lineRule="auto"/>
              <w:rPr>
                <w:rFonts w:eastAsia="Times New Roman"/>
                <w:color w:val="808080"/>
                <w:spacing w:val="0"/>
              </w:rPr>
            </w:pPr>
            <w:r w:rsidRPr="005E20D6">
              <w:rPr>
                <w:rFonts w:eastAsia="Times New Roman"/>
                <w:color w:val="808080"/>
                <w:spacing w:val="0"/>
              </w:rPr>
              <w:t>Solicitudes de información</w:t>
            </w:r>
          </w:p>
        </w:tc>
        <w:tc>
          <w:tcPr>
            <w:tcW w:w="1240" w:type="dxa"/>
            <w:tcBorders>
              <w:top w:val="nil"/>
              <w:left w:val="nil"/>
              <w:bottom w:val="single" w:sz="4" w:space="0" w:color="auto"/>
              <w:right w:val="single" w:sz="4" w:space="0" w:color="auto"/>
            </w:tcBorders>
            <w:shd w:val="clear" w:color="auto" w:fill="auto"/>
            <w:hideMark/>
          </w:tcPr>
          <w:p w14:paraId="6D424B23" w14:textId="77777777" w:rsidR="002D6E5F" w:rsidRPr="005E20D6" w:rsidRDefault="002D6E5F" w:rsidP="00775A72">
            <w:pPr>
              <w:spacing w:after="0" w:line="360" w:lineRule="auto"/>
              <w:ind w:right="138"/>
              <w:jc w:val="right"/>
              <w:rPr>
                <w:rFonts w:eastAsia="Times New Roman"/>
                <w:color w:val="808080"/>
                <w:spacing w:val="0"/>
              </w:rPr>
            </w:pPr>
            <w:r w:rsidRPr="006876B2">
              <w:t>3,973</w:t>
            </w:r>
          </w:p>
        </w:tc>
      </w:tr>
      <w:tr w:rsidR="002D6E5F" w:rsidRPr="005E20D6" w14:paraId="00C9D9DE" w14:textId="77777777" w:rsidTr="00775A72">
        <w:trPr>
          <w:trHeight w:val="315"/>
        </w:trPr>
        <w:tc>
          <w:tcPr>
            <w:tcW w:w="5340" w:type="dxa"/>
            <w:tcBorders>
              <w:top w:val="nil"/>
              <w:left w:val="single" w:sz="4" w:space="0" w:color="auto"/>
              <w:bottom w:val="single" w:sz="4" w:space="0" w:color="auto"/>
              <w:right w:val="single" w:sz="4" w:space="0" w:color="auto"/>
            </w:tcBorders>
            <w:shd w:val="clear" w:color="auto" w:fill="auto"/>
            <w:vAlign w:val="center"/>
            <w:hideMark/>
          </w:tcPr>
          <w:p w14:paraId="507FAB05" w14:textId="77777777" w:rsidR="002D6E5F" w:rsidRPr="005E20D6" w:rsidRDefault="002D6E5F" w:rsidP="00775A72">
            <w:pPr>
              <w:spacing w:after="0" w:line="360" w:lineRule="auto"/>
              <w:rPr>
                <w:rFonts w:eastAsia="Times New Roman"/>
                <w:color w:val="808080"/>
                <w:spacing w:val="0"/>
                <w:lang w:val="es-DO"/>
              </w:rPr>
            </w:pPr>
            <w:r w:rsidRPr="005E20D6">
              <w:rPr>
                <w:rFonts w:eastAsia="Times New Roman"/>
                <w:color w:val="808080"/>
                <w:spacing w:val="0"/>
                <w:lang w:val="es-DO"/>
              </w:rPr>
              <w:t xml:space="preserve">Firmas de Actos de </w:t>
            </w:r>
            <w:r>
              <w:rPr>
                <w:rFonts w:eastAsia="Times New Roman"/>
                <w:color w:val="808080"/>
                <w:spacing w:val="0"/>
                <w:lang w:val="es-DO"/>
              </w:rPr>
              <w:t>transferencia</w:t>
            </w:r>
          </w:p>
        </w:tc>
        <w:tc>
          <w:tcPr>
            <w:tcW w:w="1240" w:type="dxa"/>
            <w:tcBorders>
              <w:top w:val="nil"/>
              <w:left w:val="nil"/>
              <w:bottom w:val="single" w:sz="4" w:space="0" w:color="auto"/>
              <w:right w:val="single" w:sz="4" w:space="0" w:color="auto"/>
            </w:tcBorders>
            <w:shd w:val="clear" w:color="auto" w:fill="auto"/>
            <w:hideMark/>
          </w:tcPr>
          <w:p w14:paraId="4CD0C95D" w14:textId="77777777" w:rsidR="002D6E5F" w:rsidRPr="005E20D6" w:rsidRDefault="002D6E5F" w:rsidP="00775A72">
            <w:pPr>
              <w:spacing w:after="0" w:line="360" w:lineRule="auto"/>
              <w:ind w:right="138"/>
              <w:jc w:val="right"/>
              <w:rPr>
                <w:rFonts w:eastAsia="Times New Roman"/>
                <w:color w:val="808080"/>
                <w:spacing w:val="0"/>
              </w:rPr>
            </w:pPr>
            <w:r w:rsidRPr="006876B2">
              <w:t>2,843</w:t>
            </w:r>
          </w:p>
        </w:tc>
      </w:tr>
      <w:tr w:rsidR="002D6E5F" w:rsidRPr="005E20D6" w14:paraId="40224E9B" w14:textId="77777777" w:rsidTr="00775A72">
        <w:trPr>
          <w:trHeight w:val="350"/>
        </w:trPr>
        <w:tc>
          <w:tcPr>
            <w:tcW w:w="5340" w:type="dxa"/>
            <w:tcBorders>
              <w:top w:val="nil"/>
              <w:left w:val="single" w:sz="4" w:space="0" w:color="auto"/>
              <w:bottom w:val="single" w:sz="4" w:space="0" w:color="auto"/>
              <w:right w:val="single" w:sz="4" w:space="0" w:color="auto"/>
            </w:tcBorders>
            <w:shd w:val="clear" w:color="auto" w:fill="auto"/>
            <w:vAlign w:val="center"/>
            <w:hideMark/>
          </w:tcPr>
          <w:p w14:paraId="5AB7CE66" w14:textId="77777777" w:rsidR="002D6E5F" w:rsidRPr="005E20D6" w:rsidRDefault="002D6E5F" w:rsidP="00775A72">
            <w:pPr>
              <w:spacing w:after="0" w:line="360" w:lineRule="auto"/>
              <w:rPr>
                <w:rFonts w:eastAsia="Times New Roman"/>
                <w:color w:val="808080"/>
                <w:spacing w:val="0"/>
                <w:lang w:val="es-DO"/>
              </w:rPr>
            </w:pPr>
            <w:r w:rsidRPr="005E20D6">
              <w:rPr>
                <w:rFonts w:eastAsia="Times New Roman"/>
                <w:color w:val="808080"/>
                <w:spacing w:val="0"/>
                <w:lang w:val="es-DO"/>
              </w:rPr>
              <w:t>Completar expedientes</w:t>
            </w:r>
            <w:r>
              <w:rPr>
                <w:rFonts w:eastAsia="Times New Roman"/>
                <w:color w:val="808080"/>
                <w:spacing w:val="0"/>
                <w:lang w:val="es-DO"/>
              </w:rPr>
              <w:t xml:space="preserve"> -</w:t>
            </w:r>
            <w:r w:rsidRPr="005E20D6">
              <w:rPr>
                <w:rFonts w:eastAsia="Times New Roman"/>
                <w:color w:val="808080"/>
                <w:spacing w:val="0"/>
                <w:lang w:val="es-DO"/>
              </w:rPr>
              <w:t xml:space="preserve"> </w:t>
            </w:r>
            <w:r>
              <w:rPr>
                <w:rFonts w:eastAsia="Times New Roman"/>
                <w:color w:val="808080"/>
                <w:spacing w:val="0"/>
                <w:lang w:val="es-DO"/>
              </w:rPr>
              <w:t>d</w:t>
            </w:r>
            <w:r w:rsidRPr="005E20D6">
              <w:rPr>
                <w:rFonts w:eastAsia="Times New Roman"/>
                <w:color w:val="808080"/>
                <w:spacing w:val="0"/>
                <w:lang w:val="es-DO"/>
              </w:rPr>
              <w:t>ep</w:t>
            </w:r>
            <w:r>
              <w:rPr>
                <w:rFonts w:eastAsia="Times New Roman"/>
                <w:color w:val="808080"/>
                <w:spacing w:val="0"/>
                <w:lang w:val="es-DO"/>
              </w:rPr>
              <w:t>ó</w:t>
            </w:r>
            <w:r w:rsidRPr="005E20D6">
              <w:rPr>
                <w:rFonts w:eastAsia="Times New Roman"/>
                <w:color w:val="808080"/>
                <w:spacing w:val="0"/>
                <w:lang w:val="es-DO"/>
              </w:rPr>
              <w:t>sito de documentos</w:t>
            </w:r>
          </w:p>
        </w:tc>
        <w:tc>
          <w:tcPr>
            <w:tcW w:w="1240" w:type="dxa"/>
            <w:tcBorders>
              <w:top w:val="nil"/>
              <w:left w:val="nil"/>
              <w:bottom w:val="single" w:sz="4" w:space="0" w:color="auto"/>
              <w:right w:val="single" w:sz="4" w:space="0" w:color="auto"/>
            </w:tcBorders>
            <w:shd w:val="clear" w:color="auto" w:fill="auto"/>
            <w:hideMark/>
          </w:tcPr>
          <w:p w14:paraId="5875F419" w14:textId="77777777" w:rsidR="002D6E5F" w:rsidRPr="005E20D6" w:rsidRDefault="002D6E5F" w:rsidP="00775A72">
            <w:pPr>
              <w:spacing w:after="0" w:line="360" w:lineRule="auto"/>
              <w:ind w:right="138"/>
              <w:jc w:val="right"/>
              <w:rPr>
                <w:rFonts w:eastAsia="Times New Roman"/>
                <w:color w:val="808080"/>
                <w:spacing w:val="0"/>
              </w:rPr>
            </w:pPr>
            <w:r w:rsidRPr="006876B2">
              <w:t>2,273</w:t>
            </w:r>
          </w:p>
        </w:tc>
      </w:tr>
      <w:tr w:rsidR="002D6E5F" w:rsidRPr="005E20D6" w14:paraId="274EBC24" w14:textId="77777777" w:rsidTr="00775A72">
        <w:trPr>
          <w:trHeight w:val="315"/>
        </w:trPr>
        <w:tc>
          <w:tcPr>
            <w:tcW w:w="5340" w:type="dxa"/>
            <w:tcBorders>
              <w:top w:val="nil"/>
              <w:left w:val="single" w:sz="4" w:space="0" w:color="auto"/>
              <w:bottom w:val="single" w:sz="4" w:space="0" w:color="auto"/>
              <w:right w:val="single" w:sz="4" w:space="0" w:color="auto"/>
            </w:tcBorders>
            <w:shd w:val="clear" w:color="auto" w:fill="auto"/>
            <w:vAlign w:val="center"/>
            <w:hideMark/>
          </w:tcPr>
          <w:p w14:paraId="7F2E5CE2" w14:textId="77777777" w:rsidR="002D6E5F" w:rsidRPr="005E20D6" w:rsidRDefault="002D6E5F" w:rsidP="00775A72">
            <w:pPr>
              <w:spacing w:after="0" w:line="360" w:lineRule="auto"/>
              <w:rPr>
                <w:rFonts w:eastAsia="Times New Roman"/>
                <w:color w:val="808080"/>
                <w:spacing w:val="0"/>
                <w:lang w:val="es-DO"/>
              </w:rPr>
            </w:pPr>
            <w:r w:rsidRPr="005E20D6">
              <w:rPr>
                <w:rFonts w:eastAsia="Times New Roman"/>
                <w:color w:val="808080"/>
                <w:spacing w:val="0"/>
                <w:lang w:val="es-DO"/>
              </w:rPr>
              <w:t>Retiro de Certificados de Títulos</w:t>
            </w:r>
          </w:p>
        </w:tc>
        <w:tc>
          <w:tcPr>
            <w:tcW w:w="1240" w:type="dxa"/>
            <w:tcBorders>
              <w:top w:val="nil"/>
              <w:left w:val="nil"/>
              <w:bottom w:val="single" w:sz="4" w:space="0" w:color="auto"/>
              <w:right w:val="single" w:sz="4" w:space="0" w:color="auto"/>
            </w:tcBorders>
            <w:shd w:val="clear" w:color="auto" w:fill="auto"/>
            <w:hideMark/>
          </w:tcPr>
          <w:p w14:paraId="30AE3C5E" w14:textId="77777777" w:rsidR="002D6E5F" w:rsidRPr="005E20D6" w:rsidRDefault="002D6E5F" w:rsidP="00775A72">
            <w:pPr>
              <w:spacing w:after="0" w:line="360" w:lineRule="auto"/>
              <w:ind w:right="138"/>
              <w:jc w:val="right"/>
              <w:rPr>
                <w:rFonts w:eastAsia="Times New Roman"/>
                <w:color w:val="808080"/>
                <w:spacing w:val="0"/>
              </w:rPr>
            </w:pPr>
            <w:r w:rsidRPr="006876B2">
              <w:t>2,621</w:t>
            </w:r>
          </w:p>
        </w:tc>
      </w:tr>
      <w:tr w:rsidR="002D6E5F" w:rsidRPr="005E20D6" w14:paraId="71B42FF2" w14:textId="77777777" w:rsidTr="00775A72">
        <w:trPr>
          <w:trHeight w:val="315"/>
        </w:trPr>
        <w:tc>
          <w:tcPr>
            <w:tcW w:w="534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2946A54" w14:textId="77777777" w:rsidR="002D6E5F" w:rsidRPr="005E20D6" w:rsidRDefault="002D6E5F" w:rsidP="00775A72">
            <w:pPr>
              <w:spacing w:after="0" w:line="360" w:lineRule="auto"/>
              <w:jc w:val="right"/>
              <w:rPr>
                <w:rFonts w:eastAsia="Times New Roman"/>
                <w:b/>
                <w:color w:val="808080"/>
                <w:spacing w:val="0"/>
              </w:rPr>
            </w:pPr>
            <w:r w:rsidRPr="005E20D6">
              <w:rPr>
                <w:rFonts w:eastAsia="Times New Roman"/>
                <w:b/>
                <w:color w:val="808080"/>
                <w:spacing w:val="0"/>
              </w:rPr>
              <w:t xml:space="preserve">Total </w:t>
            </w:r>
          </w:p>
        </w:tc>
        <w:tc>
          <w:tcPr>
            <w:tcW w:w="1240" w:type="dxa"/>
            <w:tcBorders>
              <w:top w:val="nil"/>
              <w:left w:val="nil"/>
              <w:bottom w:val="single" w:sz="4" w:space="0" w:color="auto"/>
              <w:right w:val="single" w:sz="4" w:space="0" w:color="auto"/>
            </w:tcBorders>
            <w:shd w:val="clear" w:color="auto" w:fill="F2F2F2" w:themeFill="background1" w:themeFillShade="F2"/>
            <w:hideMark/>
          </w:tcPr>
          <w:p w14:paraId="62BFC34C" w14:textId="77777777" w:rsidR="002D6E5F" w:rsidRPr="005E20D6" w:rsidRDefault="002D6E5F" w:rsidP="00775A72">
            <w:pPr>
              <w:spacing w:after="0" w:line="360" w:lineRule="auto"/>
              <w:ind w:right="138"/>
              <w:jc w:val="right"/>
              <w:rPr>
                <w:rFonts w:eastAsia="Times New Roman"/>
                <w:b/>
                <w:color w:val="808080"/>
                <w:spacing w:val="0"/>
              </w:rPr>
            </w:pPr>
            <w:r w:rsidRPr="00BC763C">
              <w:rPr>
                <w:b/>
              </w:rPr>
              <w:t>11,710</w:t>
            </w:r>
          </w:p>
        </w:tc>
      </w:tr>
    </w:tbl>
    <w:p w14:paraId="28A041FD" w14:textId="77777777" w:rsidR="002D6E5F" w:rsidRPr="00806D1D" w:rsidRDefault="002D6E5F" w:rsidP="002D6E5F">
      <w:pPr>
        <w:spacing w:after="0" w:line="360" w:lineRule="auto"/>
        <w:rPr>
          <w:rFonts w:eastAsia="Garamond"/>
          <w:b/>
          <w:bCs/>
          <w:color w:val="808080" w:themeColor="background1" w:themeShade="80"/>
          <w:sz w:val="14"/>
          <w:u w:val="single"/>
          <w:lang w:val="es-DO"/>
        </w:rPr>
      </w:pPr>
    </w:p>
    <w:p w14:paraId="2710501E" w14:textId="77777777" w:rsidR="002D6E5F" w:rsidRDefault="002D6E5F" w:rsidP="002D6E5F">
      <w:pPr>
        <w:pStyle w:val="ListParagraph"/>
        <w:numPr>
          <w:ilvl w:val="3"/>
          <w:numId w:val="1"/>
        </w:numPr>
        <w:spacing w:before="20" w:afterLines="20" w:after="48" w:line="360" w:lineRule="auto"/>
        <w:ind w:left="709"/>
        <w:jc w:val="both"/>
        <w:rPr>
          <w:b/>
          <w:color w:val="808080" w:themeColor="background1" w:themeShade="80"/>
          <w:lang w:val="es-DO"/>
        </w:rPr>
      </w:pPr>
      <w:r w:rsidRPr="004A1071">
        <w:rPr>
          <w:b/>
          <w:color w:val="808080" w:themeColor="background1" w:themeShade="80"/>
          <w:lang w:val="es-DO"/>
        </w:rPr>
        <w:t>Otras acciones desarrolladas:</w:t>
      </w:r>
    </w:p>
    <w:p w14:paraId="37DE5422" w14:textId="77777777" w:rsidR="002D6E5F" w:rsidRPr="00503825" w:rsidRDefault="002D6E5F" w:rsidP="002D6E5F">
      <w:pPr>
        <w:pStyle w:val="ListParagraph"/>
        <w:spacing w:before="20" w:afterLines="20" w:after="48" w:line="360" w:lineRule="auto"/>
        <w:ind w:left="709"/>
        <w:jc w:val="both"/>
        <w:rPr>
          <w:b/>
          <w:color w:val="808080" w:themeColor="background1" w:themeShade="80"/>
          <w:lang w:val="es-DO"/>
        </w:rPr>
      </w:pPr>
      <w:r>
        <w:rPr>
          <w:b/>
          <w:color w:val="808080" w:themeColor="background1" w:themeShade="80"/>
          <w:lang w:val="es-DO"/>
        </w:rPr>
        <w:t>Actividades desarrolladas</w:t>
      </w:r>
      <w:r w:rsidRPr="00503825">
        <w:rPr>
          <w:b/>
          <w:color w:val="808080" w:themeColor="background1" w:themeShade="80"/>
          <w:lang w:val="es-DO"/>
        </w:rPr>
        <w:t xml:space="preserve"> </w:t>
      </w:r>
      <w:r>
        <w:rPr>
          <w:b/>
          <w:color w:val="808080" w:themeColor="background1" w:themeShade="80"/>
          <w:lang w:val="es-DO"/>
        </w:rPr>
        <w:t xml:space="preserve">dentro de </w:t>
      </w:r>
      <w:r w:rsidRPr="00503825">
        <w:rPr>
          <w:b/>
          <w:color w:val="808080" w:themeColor="background1" w:themeShade="80"/>
          <w:lang w:val="es-DO"/>
        </w:rPr>
        <w:t>Acuerdo</w:t>
      </w:r>
      <w:r>
        <w:rPr>
          <w:b/>
          <w:color w:val="808080" w:themeColor="background1" w:themeShade="80"/>
          <w:lang w:val="es-DO"/>
        </w:rPr>
        <w:t>s</w:t>
      </w:r>
      <w:r w:rsidRPr="00503825">
        <w:rPr>
          <w:b/>
          <w:color w:val="808080" w:themeColor="background1" w:themeShade="80"/>
          <w:lang w:val="es-DO"/>
        </w:rPr>
        <w:t xml:space="preserve"> o Convenios de Colaboración</w:t>
      </w:r>
      <w:r>
        <w:rPr>
          <w:b/>
          <w:color w:val="808080" w:themeColor="background1" w:themeShade="80"/>
          <w:lang w:val="es-DO"/>
        </w:rPr>
        <w:t xml:space="preserve"> realizados</w:t>
      </w:r>
      <w:r w:rsidRPr="00503825">
        <w:rPr>
          <w:b/>
          <w:color w:val="808080" w:themeColor="background1" w:themeShade="80"/>
          <w:lang w:val="es-DO"/>
        </w:rPr>
        <w:t>:</w:t>
      </w:r>
    </w:p>
    <w:p w14:paraId="674E6FE5" w14:textId="77777777" w:rsidR="002D6E5F" w:rsidRPr="00503825" w:rsidRDefault="002D6E5F" w:rsidP="002D6E5F">
      <w:pPr>
        <w:pStyle w:val="ListParagraph"/>
        <w:numPr>
          <w:ilvl w:val="0"/>
          <w:numId w:val="17"/>
        </w:numPr>
        <w:spacing w:after="0" w:line="360" w:lineRule="auto"/>
        <w:jc w:val="both"/>
        <w:rPr>
          <w:rFonts w:eastAsia="Calibri"/>
          <w:noProof/>
          <w:lang w:val="es-DO"/>
        </w:rPr>
      </w:pPr>
      <w:r>
        <w:rPr>
          <w:rFonts w:eastAsia="Calibri"/>
          <w:noProof/>
          <w:lang w:val="es-DO"/>
        </w:rPr>
        <w:t>Con l</w:t>
      </w:r>
      <w:r w:rsidRPr="00503825">
        <w:rPr>
          <w:rFonts w:eastAsia="Calibri"/>
          <w:noProof/>
          <w:lang w:val="es-DO"/>
        </w:rPr>
        <w:t xml:space="preserve">a Dirección General de Alianza Público Privada (DGAPP) </w:t>
      </w:r>
      <w:r>
        <w:rPr>
          <w:rFonts w:eastAsia="Calibri"/>
          <w:noProof/>
          <w:lang w:val="es-DO"/>
        </w:rPr>
        <w:t>para</w:t>
      </w:r>
      <w:r w:rsidRPr="00503825">
        <w:rPr>
          <w:rFonts w:eastAsia="Calibri"/>
          <w:noProof/>
          <w:lang w:val="es-DO"/>
        </w:rPr>
        <w:t xml:space="preserve"> realizar los trabajos técnicos de subdivisión como aporte al Fideicomiso Pro Pedernales:</w:t>
      </w:r>
    </w:p>
    <w:p w14:paraId="47279256" w14:textId="77777777" w:rsidR="002D6E5F" w:rsidRPr="00C55B63" w:rsidRDefault="002D6E5F" w:rsidP="002D6E5F">
      <w:pPr>
        <w:tabs>
          <w:tab w:val="left" w:pos="90"/>
          <w:tab w:val="left" w:pos="180"/>
        </w:tabs>
        <w:spacing w:after="0" w:line="360" w:lineRule="auto"/>
        <w:ind w:left="1069"/>
        <w:jc w:val="both"/>
        <w:rPr>
          <w:rFonts w:eastAsia="Calibri"/>
          <w:noProof/>
          <w:lang w:val="es-DO"/>
        </w:rPr>
      </w:pPr>
      <w:r>
        <w:rPr>
          <w:rFonts w:eastAsia="Calibri"/>
          <w:noProof/>
          <w:lang w:val="es-DO"/>
        </w:rPr>
        <w:t>Realizamos</w:t>
      </w:r>
      <w:r w:rsidRPr="00C55B63">
        <w:rPr>
          <w:rFonts w:eastAsia="Calibri"/>
          <w:noProof/>
          <w:lang w:val="es-DO"/>
        </w:rPr>
        <w:t xml:space="preserve"> los trabajo</w:t>
      </w:r>
      <w:r>
        <w:rPr>
          <w:rFonts w:eastAsia="Calibri"/>
          <w:noProof/>
          <w:lang w:val="es-DO"/>
        </w:rPr>
        <w:t>s de levantamientos parcelarios,</w:t>
      </w:r>
      <w:r w:rsidRPr="00C55B63">
        <w:rPr>
          <w:rFonts w:eastAsia="Calibri"/>
          <w:noProof/>
          <w:lang w:val="es-DO"/>
        </w:rPr>
        <w:t xml:space="preserve"> </w:t>
      </w:r>
      <w:r>
        <w:rPr>
          <w:rFonts w:eastAsia="Calibri"/>
          <w:noProof/>
          <w:lang w:val="es-DO"/>
        </w:rPr>
        <w:t>d</w:t>
      </w:r>
      <w:r w:rsidRPr="00C55B63">
        <w:rPr>
          <w:rFonts w:eastAsia="Calibri"/>
          <w:noProof/>
          <w:lang w:val="es-DO"/>
        </w:rPr>
        <w:t xml:space="preserve">e los cuales </w:t>
      </w:r>
      <w:r>
        <w:rPr>
          <w:rFonts w:eastAsia="Calibri"/>
          <w:noProof/>
          <w:lang w:val="es-DO"/>
        </w:rPr>
        <w:t>fuero</w:t>
      </w:r>
      <w:r w:rsidRPr="00C55B63">
        <w:rPr>
          <w:rFonts w:eastAsia="Calibri"/>
          <w:noProof/>
          <w:lang w:val="es-DO"/>
        </w:rPr>
        <w:t>n aprobados 7 nuevos inmuebles el 21 de marzo del año 2022. Como resultado se obtuvo la emisión de 7 Certificados de Títulos a favor del Estado Dominicano, emitidos en fecha 24 de marzo del año 2022.</w:t>
      </w:r>
    </w:p>
    <w:p w14:paraId="5425C788" w14:textId="77777777" w:rsidR="002D6E5F" w:rsidRPr="00C55B63" w:rsidRDefault="002D6E5F" w:rsidP="002D6E5F">
      <w:pPr>
        <w:tabs>
          <w:tab w:val="left" w:pos="90"/>
          <w:tab w:val="left" w:pos="180"/>
        </w:tabs>
        <w:spacing w:after="0" w:line="360" w:lineRule="auto"/>
        <w:ind w:left="1069"/>
        <w:jc w:val="both"/>
        <w:rPr>
          <w:rFonts w:eastAsia="Calibri"/>
          <w:noProof/>
          <w:lang w:val="es-DO"/>
        </w:rPr>
      </w:pPr>
      <w:r>
        <w:rPr>
          <w:rFonts w:eastAsia="Calibri"/>
          <w:noProof/>
          <w:lang w:val="es-DO"/>
        </w:rPr>
        <w:t>L</w:t>
      </w:r>
      <w:r w:rsidRPr="00C55B63">
        <w:rPr>
          <w:rFonts w:eastAsia="Calibri"/>
          <w:noProof/>
          <w:lang w:val="es-DO"/>
        </w:rPr>
        <w:t xml:space="preserve">os </w:t>
      </w:r>
      <w:r>
        <w:rPr>
          <w:rFonts w:eastAsia="Calibri"/>
          <w:noProof/>
          <w:lang w:val="es-DO"/>
        </w:rPr>
        <w:t>Certificados de T</w:t>
      </w:r>
      <w:r w:rsidRPr="00C55B63">
        <w:rPr>
          <w:rFonts w:eastAsia="Calibri"/>
          <w:noProof/>
          <w:lang w:val="es-DO"/>
        </w:rPr>
        <w:t xml:space="preserve">ítulos </w:t>
      </w:r>
      <w:r>
        <w:rPr>
          <w:rFonts w:eastAsia="Calibri"/>
          <w:noProof/>
          <w:lang w:val="es-DO"/>
        </w:rPr>
        <w:t>fueron</w:t>
      </w:r>
      <w:r w:rsidRPr="00C55B63">
        <w:rPr>
          <w:rFonts w:eastAsia="Calibri"/>
          <w:noProof/>
          <w:lang w:val="es-DO"/>
        </w:rPr>
        <w:t xml:space="preserve"> entregados a la Dirección General de Alianza Público Privada (DGAPP), la cual se encargar</w:t>
      </w:r>
      <w:r>
        <w:rPr>
          <w:rFonts w:eastAsia="Calibri"/>
          <w:noProof/>
          <w:lang w:val="es-DO"/>
        </w:rPr>
        <w:t>á</w:t>
      </w:r>
      <w:r w:rsidRPr="00C55B63">
        <w:rPr>
          <w:rFonts w:eastAsia="Calibri"/>
          <w:noProof/>
          <w:lang w:val="es-DO"/>
        </w:rPr>
        <w:t xml:space="preserve"> de llevar a cabo el proceso de aporte al </w:t>
      </w:r>
      <w:r w:rsidRPr="00C55B63">
        <w:rPr>
          <w:rFonts w:eastAsia="Calibri"/>
          <w:noProof/>
          <w:lang w:val="es-DO"/>
        </w:rPr>
        <w:lastRenderedPageBreak/>
        <w:t>Fideicomiso Pro Pedernales, el cual regulará y promoverá inversiones e infraestructuras de servicios que muestren el potencial para incidir en el desarrollo turístico y económico de esa provincia.</w:t>
      </w:r>
    </w:p>
    <w:p w14:paraId="48648186" w14:textId="77777777" w:rsidR="002D6E5F" w:rsidRPr="00503825" w:rsidRDefault="002D6E5F" w:rsidP="002D6E5F">
      <w:pPr>
        <w:pStyle w:val="ListParagraph"/>
        <w:numPr>
          <w:ilvl w:val="0"/>
          <w:numId w:val="17"/>
        </w:numPr>
        <w:tabs>
          <w:tab w:val="left" w:pos="90"/>
          <w:tab w:val="left" w:pos="180"/>
          <w:tab w:val="left" w:pos="720"/>
        </w:tabs>
        <w:spacing w:after="0" w:line="360" w:lineRule="auto"/>
        <w:jc w:val="both"/>
        <w:rPr>
          <w:rFonts w:eastAsia="Calibri"/>
          <w:noProof/>
          <w:lang w:val="es-DO"/>
        </w:rPr>
      </w:pPr>
      <w:r>
        <w:rPr>
          <w:rFonts w:eastAsia="Calibri"/>
          <w:noProof/>
          <w:lang w:val="es-DO"/>
        </w:rPr>
        <w:t>Con l</w:t>
      </w:r>
      <w:r w:rsidRPr="00503825">
        <w:rPr>
          <w:rFonts w:eastAsia="Calibri"/>
          <w:noProof/>
          <w:lang w:val="es-DO"/>
        </w:rPr>
        <w:t xml:space="preserve">a Policía Nacional Dominicana </w:t>
      </w:r>
      <w:r>
        <w:rPr>
          <w:rFonts w:eastAsia="Calibri"/>
          <w:noProof/>
          <w:lang w:val="es-DO"/>
        </w:rPr>
        <w:t>para</w:t>
      </w:r>
      <w:r w:rsidRPr="00503825">
        <w:rPr>
          <w:rFonts w:eastAsia="Calibri"/>
          <w:noProof/>
          <w:lang w:val="es-DO"/>
        </w:rPr>
        <w:t xml:space="preserve"> regularizar todos los inmuebles que se encuentren en manos de la Policía Nacional:</w:t>
      </w:r>
    </w:p>
    <w:p w14:paraId="52C9D8B5" w14:textId="77777777" w:rsidR="002D6E5F" w:rsidRPr="00C55B63" w:rsidRDefault="002D6E5F" w:rsidP="002D6E5F">
      <w:pPr>
        <w:pStyle w:val="ListParagraph"/>
        <w:tabs>
          <w:tab w:val="left" w:pos="90"/>
          <w:tab w:val="left" w:pos="180"/>
          <w:tab w:val="left" w:pos="720"/>
        </w:tabs>
        <w:spacing w:after="0" w:line="360" w:lineRule="auto"/>
        <w:ind w:left="1069"/>
        <w:jc w:val="both"/>
        <w:rPr>
          <w:rFonts w:eastAsia="Calibri"/>
          <w:noProof/>
          <w:lang w:val="es-DO"/>
        </w:rPr>
      </w:pPr>
      <w:r>
        <w:rPr>
          <w:rFonts w:eastAsia="Calibri"/>
          <w:noProof/>
          <w:lang w:val="es-DO"/>
        </w:rPr>
        <w:t>I</w:t>
      </w:r>
      <w:r w:rsidRPr="00C55B63">
        <w:rPr>
          <w:rFonts w:eastAsia="Calibri"/>
          <w:noProof/>
          <w:lang w:val="es-DO"/>
        </w:rPr>
        <w:t>nicia</w:t>
      </w:r>
      <w:r>
        <w:rPr>
          <w:rFonts w:eastAsia="Calibri"/>
          <w:noProof/>
          <w:lang w:val="es-DO"/>
        </w:rPr>
        <w:t>mos</w:t>
      </w:r>
      <w:r w:rsidRPr="00C55B63">
        <w:rPr>
          <w:rFonts w:eastAsia="Calibri"/>
          <w:noProof/>
          <w:lang w:val="es-DO"/>
        </w:rPr>
        <w:t xml:space="preserve"> los procesos de identificación de inmuebles y levantamientos de los destacamentos policiales, ubicados en las provincias Duarte, Montecristi, Azua, Peravia, Santo Domingo, Espaillat y Hato Mayor.</w:t>
      </w:r>
    </w:p>
    <w:p w14:paraId="248B683B" w14:textId="77777777" w:rsidR="002D6E5F" w:rsidRPr="00C55B63" w:rsidRDefault="002D6E5F" w:rsidP="002D6E5F">
      <w:pPr>
        <w:pStyle w:val="ListParagraph"/>
        <w:tabs>
          <w:tab w:val="left" w:pos="90"/>
          <w:tab w:val="left" w:pos="180"/>
          <w:tab w:val="left" w:pos="720"/>
        </w:tabs>
        <w:spacing w:after="0" w:line="360" w:lineRule="auto"/>
        <w:ind w:left="1069"/>
        <w:jc w:val="both"/>
        <w:rPr>
          <w:rFonts w:eastAsia="Calibri"/>
          <w:noProof/>
          <w:lang w:val="es-DO"/>
        </w:rPr>
      </w:pPr>
      <w:r>
        <w:rPr>
          <w:rFonts w:eastAsia="Calibri"/>
          <w:noProof/>
          <w:lang w:val="es-DO"/>
        </w:rPr>
        <w:t>S</w:t>
      </w:r>
      <w:r w:rsidRPr="00C55B63">
        <w:rPr>
          <w:rFonts w:eastAsia="Calibri"/>
          <w:noProof/>
          <w:lang w:val="es-DO"/>
        </w:rPr>
        <w:t xml:space="preserve">e han emitido </w:t>
      </w:r>
      <w:r>
        <w:rPr>
          <w:rFonts w:eastAsia="Calibri"/>
          <w:noProof/>
          <w:lang w:val="es-DO"/>
        </w:rPr>
        <w:t>once</w:t>
      </w:r>
      <w:r w:rsidRPr="00C55B63">
        <w:rPr>
          <w:rFonts w:eastAsia="Calibri"/>
          <w:noProof/>
          <w:lang w:val="es-DO"/>
        </w:rPr>
        <w:t xml:space="preserve"> </w:t>
      </w:r>
      <w:r>
        <w:rPr>
          <w:rFonts w:eastAsia="Calibri"/>
          <w:noProof/>
          <w:lang w:val="es-DO"/>
        </w:rPr>
        <w:t>(</w:t>
      </w:r>
      <w:r w:rsidRPr="00C55B63">
        <w:rPr>
          <w:rFonts w:eastAsia="Calibri"/>
          <w:noProof/>
          <w:lang w:val="es-DO"/>
        </w:rPr>
        <w:t>11</w:t>
      </w:r>
      <w:r>
        <w:rPr>
          <w:rFonts w:eastAsia="Calibri"/>
          <w:noProof/>
          <w:lang w:val="es-DO"/>
        </w:rPr>
        <w:t>)</w:t>
      </w:r>
      <w:r w:rsidRPr="00C55B63">
        <w:rPr>
          <w:rFonts w:eastAsia="Calibri"/>
          <w:noProof/>
          <w:lang w:val="es-DO"/>
        </w:rPr>
        <w:t xml:space="preserve"> Certificados de Títulos </w:t>
      </w:r>
      <w:r>
        <w:rPr>
          <w:rFonts w:eastAsia="Calibri"/>
          <w:noProof/>
          <w:lang w:val="es-DO"/>
        </w:rPr>
        <w:t>de</w:t>
      </w:r>
      <w:r w:rsidRPr="00C55B63">
        <w:rPr>
          <w:rFonts w:eastAsia="Calibri"/>
          <w:noProof/>
          <w:lang w:val="es-DO"/>
        </w:rPr>
        <w:t xml:space="preserve"> los destacamentos de Barranquito, Guaraguao, La Reforma, Jobocorcobado, Tábara Arriba, Las Barias, San José, Hacienda Estrella y Las Marías de Espaillat, entregados en fecha 10 de septiembre del año 2022. </w:t>
      </w:r>
    </w:p>
    <w:p w14:paraId="132A560F" w14:textId="77777777" w:rsidR="002D6E5F" w:rsidRPr="00DB4EF6" w:rsidRDefault="002D6E5F" w:rsidP="002D6E5F">
      <w:pPr>
        <w:pStyle w:val="ListParagraph"/>
        <w:numPr>
          <w:ilvl w:val="0"/>
          <w:numId w:val="17"/>
        </w:numPr>
        <w:tabs>
          <w:tab w:val="left" w:pos="90"/>
          <w:tab w:val="left" w:pos="180"/>
          <w:tab w:val="left" w:pos="720"/>
        </w:tabs>
        <w:spacing w:after="0" w:line="360" w:lineRule="auto"/>
        <w:jc w:val="both"/>
        <w:rPr>
          <w:rFonts w:eastAsia="Calibri"/>
          <w:noProof/>
          <w:lang w:val="es-DO"/>
        </w:rPr>
      </w:pPr>
      <w:r w:rsidRPr="00DB4EF6">
        <w:rPr>
          <w:rFonts w:eastAsia="Calibri"/>
          <w:noProof/>
          <w:lang w:val="es-DO"/>
        </w:rPr>
        <w:t>Con el Ayuntamiento del Distrito Nacional para regularizar y actualizar el estatus de los inmuebles propiedad del Ayuntamiento del Distrito Nacional, ubicados en el Distrito Nacional:</w:t>
      </w:r>
    </w:p>
    <w:p w14:paraId="5A3440E2" w14:textId="77777777" w:rsidR="002D6E5F" w:rsidRPr="00C55B63" w:rsidRDefault="002D6E5F" w:rsidP="002D6E5F">
      <w:pPr>
        <w:pStyle w:val="ListParagraph"/>
        <w:tabs>
          <w:tab w:val="left" w:pos="90"/>
          <w:tab w:val="left" w:pos="180"/>
          <w:tab w:val="left" w:pos="720"/>
        </w:tabs>
        <w:spacing w:after="0" w:line="360" w:lineRule="auto"/>
        <w:ind w:left="1069"/>
        <w:jc w:val="both"/>
        <w:rPr>
          <w:rFonts w:eastAsia="Calibri"/>
          <w:noProof/>
          <w:lang w:val="es-DO"/>
        </w:rPr>
      </w:pPr>
      <w:r w:rsidRPr="00C55B63">
        <w:rPr>
          <w:rFonts w:eastAsia="Calibri"/>
          <w:noProof/>
          <w:lang w:val="es-DO"/>
        </w:rPr>
        <w:t xml:space="preserve">En atención a la solicitud de la Dirección Inmobiliaria del Ayuntamiento del Distrito Nacional, se inició los procesos de verificación e investigación en los terrenos ubicados en el Vivero de Cristo Rey y tras obtener las certificaciones de estado jurídico correspondientes para determinar la factibilidad del proyecto, se estableció que el lanzamiento del Proyecto Vivero de Cristo Rey se realizará a partir del año 2023.  </w:t>
      </w:r>
    </w:p>
    <w:p w14:paraId="21AA0A3A" w14:textId="77777777" w:rsidR="002D6E5F" w:rsidRPr="00DB4EF6" w:rsidRDefault="002D6E5F" w:rsidP="002D6E5F">
      <w:pPr>
        <w:pStyle w:val="ListParagraph"/>
        <w:numPr>
          <w:ilvl w:val="0"/>
          <w:numId w:val="17"/>
        </w:numPr>
        <w:tabs>
          <w:tab w:val="left" w:pos="90"/>
          <w:tab w:val="left" w:pos="180"/>
          <w:tab w:val="left" w:pos="720"/>
        </w:tabs>
        <w:spacing w:after="0" w:line="360" w:lineRule="auto"/>
        <w:jc w:val="both"/>
        <w:rPr>
          <w:rFonts w:eastAsia="Calibri"/>
          <w:noProof/>
          <w:lang w:val="es-DO"/>
        </w:rPr>
      </w:pPr>
      <w:r w:rsidRPr="00DB4EF6">
        <w:rPr>
          <w:rFonts w:eastAsia="Calibri"/>
          <w:noProof/>
          <w:lang w:val="es-DO"/>
        </w:rPr>
        <w:lastRenderedPageBreak/>
        <w:t xml:space="preserve">Con </w:t>
      </w:r>
      <w:r>
        <w:rPr>
          <w:rFonts w:eastAsia="Calibri"/>
          <w:noProof/>
          <w:lang w:val="es-DO"/>
        </w:rPr>
        <w:t>el</w:t>
      </w:r>
      <w:r w:rsidRPr="00DB4EF6">
        <w:rPr>
          <w:rFonts w:eastAsia="Calibri"/>
          <w:noProof/>
          <w:lang w:val="es-DO"/>
        </w:rPr>
        <w:t xml:space="preserve"> Instituto Dominicano del Café (INDOCAFE) para la identificación y titulación de Bienes Inmuebles dedicados a la producción de café:</w:t>
      </w:r>
    </w:p>
    <w:p w14:paraId="13570AAC" w14:textId="77777777" w:rsidR="002D6E5F" w:rsidRDefault="002D6E5F" w:rsidP="002D6E5F">
      <w:pPr>
        <w:pStyle w:val="ListParagraph"/>
        <w:tabs>
          <w:tab w:val="left" w:pos="90"/>
          <w:tab w:val="left" w:pos="180"/>
          <w:tab w:val="left" w:pos="720"/>
        </w:tabs>
        <w:spacing w:before="240" w:line="360" w:lineRule="auto"/>
        <w:ind w:left="1069"/>
        <w:jc w:val="both"/>
        <w:rPr>
          <w:rFonts w:eastAsia="Calibri"/>
          <w:noProof/>
          <w:lang w:val="es-DO"/>
        </w:rPr>
      </w:pPr>
      <w:r w:rsidRPr="00C55B63">
        <w:rPr>
          <w:rFonts w:eastAsia="Calibri"/>
          <w:noProof/>
          <w:lang w:val="es-DO"/>
        </w:rPr>
        <w:t xml:space="preserve">Fue firmado en fecha 9 de febrero del año 2022, a partir de ahí se han llevado a cabo varias visitas de reconocimiento a las diferentes zonas cafetaleras del país, así como también se procesos de investigación registral de los inmuebles identificados para ser trabajados. Se decidió que los procesos de levantamiento de las parcelas cafetaleras del país van a ser iniciados en el año 2023. </w:t>
      </w:r>
    </w:p>
    <w:p w14:paraId="0D41136C" w14:textId="77777777" w:rsidR="002D6E5F" w:rsidRPr="00806D1D" w:rsidRDefault="002D6E5F" w:rsidP="002D6E5F">
      <w:pPr>
        <w:pStyle w:val="ListParagraph"/>
        <w:tabs>
          <w:tab w:val="left" w:pos="90"/>
          <w:tab w:val="left" w:pos="180"/>
          <w:tab w:val="left" w:pos="720"/>
        </w:tabs>
        <w:spacing w:before="240" w:line="360" w:lineRule="auto"/>
        <w:ind w:left="1069"/>
        <w:jc w:val="both"/>
        <w:rPr>
          <w:rFonts w:eastAsia="Calibri"/>
          <w:noProof/>
          <w:sz w:val="16"/>
          <w:lang w:val="es-DO"/>
        </w:rPr>
      </w:pPr>
    </w:p>
    <w:p w14:paraId="1492CCC9" w14:textId="77777777" w:rsidR="002D6E5F" w:rsidRDefault="002D6E5F" w:rsidP="002D6E5F">
      <w:pPr>
        <w:pStyle w:val="ListParagraph"/>
        <w:spacing w:before="20" w:afterLines="20" w:after="48" w:line="360" w:lineRule="auto"/>
        <w:ind w:left="709"/>
        <w:jc w:val="both"/>
        <w:rPr>
          <w:b/>
          <w:color w:val="808080" w:themeColor="background1" w:themeShade="80"/>
          <w:lang w:val="es-DO"/>
        </w:rPr>
      </w:pPr>
      <w:r w:rsidRPr="00DB4EF6">
        <w:rPr>
          <w:b/>
          <w:color w:val="808080" w:themeColor="background1" w:themeShade="80"/>
          <w:lang w:val="es-DO"/>
        </w:rPr>
        <w:t>El Fideicomiso para la Construcción de Viviendas de Bajo Costo República Dominicana (Fideicomiso VBC RD):</w:t>
      </w:r>
    </w:p>
    <w:p w14:paraId="5EC6F77C" w14:textId="77777777" w:rsidR="002D6E5F" w:rsidRPr="00DB4EF6" w:rsidRDefault="002D6E5F" w:rsidP="002D6E5F">
      <w:pPr>
        <w:pStyle w:val="ListParagraph"/>
        <w:spacing w:before="20" w:afterLines="20" w:after="48" w:line="360" w:lineRule="auto"/>
        <w:ind w:left="709"/>
        <w:jc w:val="both"/>
        <w:rPr>
          <w:b/>
          <w:color w:val="808080" w:themeColor="background1" w:themeShade="80"/>
          <w:lang w:val="es-DO"/>
        </w:rPr>
      </w:pPr>
      <w:r w:rsidRPr="00162078">
        <w:rPr>
          <w:rFonts w:eastAsia="Calibri"/>
          <w:noProof/>
          <w:lang w:val="es-DO"/>
        </w:rPr>
        <w:t xml:space="preserve">En total se ha trabajado en la obtención de </w:t>
      </w:r>
      <w:r>
        <w:rPr>
          <w:rFonts w:eastAsia="Calibri"/>
          <w:noProof/>
          <w:lang w:val="es-DO"/>
        </w:rPr>
        <w:t>94</w:t>
      </w:r>
      <w:r w:rsidRPr="00162078">
        <w:rPr>
          <w:rFonts w:eastAsia="Calibri"/>
          <w:noProof/>
          <w:lang w:val="es-DO"/>
        </w:rPr>
        <w:t xml:space="preserve"> certificados de títulos y constancias anotadas resultado de los procesos técnicos y registrales que han sido llevado a cabo a partir del requerimiento recibido por </w:t>
      </w:r>
      <w:r>
        <w:rPr>
          <w:rFonts w:eastAsia="Calibri"/>
          <w:noProof/>
          <w:lang w:val="es-DO"/>
        </w:rPr>
        <w:t xml:space="preserve"> Fideicomiso VBC RD:</w:t>
      </w:r>
    </w:p>
    <w:p w14:paraId="1211404B" w14:textId="77777777" w:rsidR="002D6E5F" w:rsidRPr="00162078" w:rsidRDefault="002D6E5F" w:rsidP="002D6E5F">
      <w:pPr>
        <w:pStyle w:val="ListParagraph"/>
        <w:numPr>
          <w:ilvl w:val="0"/>
          <w:numId w:val="17"/>
        </w:numPr>
        <w:spacing w:after="0" w:line="360" w:lineRule="auto"/>
        <w:jc w:val="both"/>
        <w:rPr>
          <w:rFonts w:eastAsia="Calibri"/>
          <w:noProof/>
          <w:lang w:val="es-DO"/>
        </w:rPr>
      </w:pPr>
      <w:r w:rsidRPr="00162078">
        <w:rPr>
          <w:rFonts w:eastAsia="Calibri"/>
          <w:noProof/>
          <w:lang w:val="es-DO"/>
        </w:rPr>
        <w:t xml:space="preserve">Se sometió el proceso de transferencia por donación </w:t>
      </w:r>
      <w:r>
        <w:rPr>
          <w:rFonts w:eastAsia="Calibri"/>
          <w:noProof/>
          <w:lang w:val="es-DO"/>
        </w:rPr>
        <w:t xml:space="preserve">y se recibieron </w:t>
      </w:r>
      <w:r w:rsidRPr="00162078">
        <w:rPr>
          <w:rFonts w:eastAsia="Calibri"/>
          <w:noProof/>
          <w:lang w:val="es-DO"/>
        </w:rPr>
        <w:t>31 certificados de títulos a favor del Fideicomiso VBC RD, correspondientes a los inmuebles ubicados en la Sección Hato del Yaqué, del municipio Santiago de los Caballeros, provincia Santiago;</w:t>
      </w:r>
    </w:p>
    <w:p w14:paraId="3ADC3478" w14:textId="77777777" w:rsidR="002D6E5F" w:rsidRPr="00162078" w:rsidRDefault="002D6E5F" w:rsidP="002D6E5F">
      <w:pPr>
        <w:pStyle w:val="ListParagraph"/>
        <w:numPr>
          <w:ilvl w:val="0"/>
          <w:numId w:val="17"/>
        </w:numPr>
        <w:spacing w:after="0" w:line="360" w:lineRule="auto"/>
        <w:jc w:val="both"/>
        <w:rPr>
          <w:rFonts w:eastAsia="Calibri"/>
          <w:noProof/>
          <w:lang w:val="es-DO"/>
        </w:rPr>
      </w:pPr>
      <w:r w:rsidRPr="00162078">
        <w:rPr>
          <w:rFonts w:eastAsia="Calibri"/>
          <w:noProof/>
          <w:lang w:val="es-DO"/>
        </w:rPr>
        <w:t>Se llev</w:t>
      </w:r>
      <w:r>
        <w:rPr>
          <w:rFonts w:eastAsia="Calibri"/>
          <w:noProof/>
          <w:lang w:val="es-DO"/>
        </w:rPr>
        <w:t>ó a</w:t>
      </w:r>
      <w:r w:rsidRPr="00162078">
        <w:rPr>
          <w:rFonts w:eastAsia="Calibri"/>
          <w:noProof/>
          <w:lang w:val="es-DO"/>
        </w:rPr>
        <w:t xml:space="preserve"> cabo 2 procesos de transferencia y 1 solicitud de Duplicado por Pérdida en nombre del Fideicomiso VBC RD y los 3 certificados de títulos obtenidos por dichos procesos fueron remitidos en fecha 14 de marzo del 2022;</w:t>
      </w:r>
    </w:p>
    <w:p w14:paraId="2CD5B46A" w14:textId="77777777" w:rsidR="002D6E5F" w:rsidRPr="00162078" w:rsidRDefault="002D6E5F" w:rsidP="002D6E5F">
      <w:pPr>
        <w:pStyle w:val="ListParagraph"/>
        <w:numPr>
          <w:ilvl w:val="0"/>
          <w:numId w:val="17"/>
        </w:numPr>
        <w:spacing w:after="0" w:line="360" w:lineRule="auto"/>
        <w:jc w:val="both"/>
        <w:rPr>
          <w:rFonts w:eastAsia="Calibri"/>
          <w:noProof/>
          <w:lang w:val="es-DO"/>
        </w:rPr>
      </w:pPr>
      <w:r>
        <w:rPr>
          <w:rFonts w:eastAsia="Calibri"/>
          <w:noProof/>
          <w:lang w:val="es-DO"/>
        </w:rPr>
        <w:t>S</w:t>
      </w:r>
      <w:r w:rsidRPr="00162078">
        <w:rPr>
          <w:rFonts w:eastAsia="Calibri"/>
          <w:noProof/>
          <w:lang w:val="es-DO"/>
        </w:rPr>
        <w:t>olicita</w:t>
      </w:r>
      <w:r>
        <w:rPr>
          <w:rFonts w:eastAsia="Calibri"/>
          <w:noProof/>
          <w:lang w:val="es-DO"/>
        </w:rPr>
        <w:t>mos</w:t>
      </w:r>
      <w:r w:rsidRPr="00162078">
        <w:rPr>
          <w:rFonts w:eastAsia="Calibri"/>
          <w:noProof/>
          <w:lang w:val="es-DO"/>
        </w:rPr>
        <w:t xml:space="preserve"> </w:t>
      </w:r>
      <w:r>
        <w:rPr>
          <w:rFonts w:eastAsia="Calibri"/>
          <w:noProof/>
          <w:lang w:val="es-DO"/>
        </w:rPr>
        <w:t xml:space="preserve">y fueron realizado por </w:t>
      </w:r>
      <w:r w:rsidRPr="00162078">
        <w:rPr>
          <w:rFonts w:eastAsia="Calibri"/>
          <w:noProof/>
          <w:lang w:val="es-DO"/>
        </w:rPr>
        <w:t>l</w:t>
      </w:r>
      <w:r>
        <w:rPr>
          <w:rFonts w:eastAsia="Calibri"/>
          <w:noProof/>
          <w:lang w:val="es-DO"/>
        </w:rPr>
        <w:t>a</w:t>
      </w:r>
      <w:r w:rsidRPr="00162078">
        <w:rPr>
          <w:rFonts w:eastAsia="Calibri"/>
          <w:noProof/>
          <w:lang w:val="es-DO"/>
        </w:rPr>
        <w:t xml:space="preserve"> </w:t>
      </w:r>
      <w:bookmarkStart w:id="32" w:name="_Int_KBC1F89Y"/>
      <w:r w:rsidRPr="00162078">
        <w:rPr>
          <w:rFonts w:eastAsia="Calibri"/>
          <w:noProof/>
          <w:lang w:val="es-DO"/>
        </w:rPr>
        <w:t>Direc</w:t>
      </w:r>
      <w:r>
        <w:rPr>
          <w:rFonts w:eastAsia="Calibri"/>
          <w:noProof/>
          <w:lang w:val="es-DO"/>
        </w:rPr>
        <w:t xml:space="preserve">ción </w:t>
      </w:r>
      <w:r w:rsidRPr="00162078">
        <w:rPr>
          <w:rFonts w:eastAsia="Calibri"/>
          <w:noProof/>
          <w:lang w:val="es-DO"/>
        </w:rPr>
        <w:t>General</w:t>
      </w:r>
      <w:bookmarkEnd w:id="32"/>
      <w:r w:rsidRPr="00162078">
        <w:rPr>
          <w:rFonts w:eastAsia="Calibri"/>
          <w:noProof/>
          <w:lang w:val="es-DO"/>
        </w:rPr>
        <w:t xml:space="preserve"> de Catastro Nacional cinco (5) avalúos de inmuebles ubicados en el Condominio La Marquesa Residences, Santo Domingo Este, provincia Santo Domingo;</w:t>
      </w:r>
    </w:p>
    <w:p w14:paraId="1D7711AA" w14:textId="77777777" w:rsidR="002D6E5F" w:rsidRPr="00162078" w:rsidRDefault="002D6E5F" w:rsidP="002D6E5F">
      <w:pPr>
        <w:pStyle w:val="ListParagraph"/>
        <w:numPr>
          <w:ilvl w:val="0"/>
          <w:numId w:val="17"/>
        </w:numPr>
        <w:spacing w:after="0" w:line="360" w:lineRule="auto"/>
        <w:jc w:val="both"/>
        <w:rPr>
          <w:rFonts w:eastAsia="Calibri"/>
          <w:noProof/>
          <w:lang w:val="es-DO"/>
        </w:rPr>
      </w:pPr>
      <w:r>
        <w:rPr>
          <w:rFonts w:eastAsia="Calibri"/>
          <w:noProof/>
          <w:lang w:val="es-DO"/>
        </w:rPr>
        <w:lastRenderedPageBreak/>
        <w:t>P</w:t>
      </w:r>
      <w:r w:rsidRPr="00162078">
        <w:rPr>
          <w:rFonts w:eastAsia="Calibri"/>
          <w:noProof/>
          <w:lang w:val="es-DO"/>
        </w:rPr>
        <w:t>roces</w:t>
      </w:r>
      <w:r>
        <w:rPr>
          <w:rFonts w:eastAsia="Calibri"/>
          <w:noProof/>
          <w:lang w:val="es-DO"/>
        </w:rPr>
        <w:t>amos</w:t>
      </w:r>
      <w:r w:rsidRPr="00162078">
        <w:rPr>
          <w:rFonts w:eastAsia="Calibri"/>
          <w:noProof/>
          <w:lang w:val="es-DO"/>
        </w:rPr>
        <w:t xml:space="preserve"> la Actualización de Mensura de un inmueble a favor del Fideicomiso VBC RD, que dio como origen la Designación Catastral No. 402406555136, con una superficie de 65,344.70 mts², amparado en el Certificado de Título Matrícula No. 4000305906;</w:t>
      </w:r>
    </w:p>
    <w:p w14:paraId="7BED6159" w14:textId="77777777" w:rsidR="002D6E5F" w:rsidRPr="00162078" w:rsidRDefault="002D6E5F" w:rsidP="002D6E5F">
      <w:pPr>
        <w:pStyle w:val="ListParagraph"/>
        <w:numPr>
          <w:ilvl w:val="0"/>
          <w:numId w:val="17"/>
        </w:numPr>
        <w:spacing w:after="0" w:line="360" w:lineRule="auto"/>
        <w:jc w:val="both"/>
        <w:rPr>
          <w:rFonts w:eastAsia="Calibri"/>
          <w:noProof/>
          <w:lang w:val="es-DO"/>
        </w:rPr>
      </w:pPr>
      <w:r>
        <w:rPr>
          <w:rFonts w:eastAsia="Calibri"/>
          <w:noProof/>
          <w:lang w:val="es-DO"/>
        </w:rPr>
        <w:t xml:space="preserve">Tramitamos, recibimos y </w:t>
      </w:r>
      <w:r w:rsidRPr="00162078">
        <w:rPr>
          <w:rFonts w:eastAsia="Calibri"/>
          <w:noProof/>
          <w:lang w:val="es-DO"/>
        </w:rPr>
        <w:t>remit</w:t>
      </w:r>
      <w:r>
        <w:rPr>
          <w:rFonts w:eastAsia="Calibri"/>
          <w:noProof/>
          <w:lang w:val="es-DO"/>
        </w:rPr>
        <w:t>imos</w:t>
      </w:r>
      <w:r w:rsidRPr="00162078">
        <w:rPr>
          <w:rFonts w:eastAsia="Calibri"/>
          <w:noProof/>
          <w:lang w:val="es-DO"/>
        </w:rPr>
        <w:t xml:space="preserve"> dos (2) Certificados de Títulos, Matrículas Nos. 2400076924 y 2400076925, con motivo de la realización de trabajos de subdivisión, refundición y actualización de mensuras, referente a las parcelas que se encuentran dentro del proyecto habitacional Ciudad Juan Bosch, Santo Domingo Este;</w:t>
      </w:r>
    </w:p>
    <w:p w14:paraId="5CBC952E" w14:textId="77777777" w:rsidR="002D6E5F" w:rsidRPr="00162078" w:rsidRDefault="002D6E5F" w:rsidP="002D6E5F">
      <w:pPr>
        <w:pStyle w:val="ListParagraph"/>
        <w:numPr>
          <w:ilvl w:val="0"/>
          <w:numId w:val="17"/>
        </w:numPr>
        <w:spacing w:after="0" w:line="360" w:lineRule="auto"/>
        <w:jc w:val="both"/>
        <w:rPr>
          <w:rFonts w:eastAsia="Calibri"/>
          <w:noProof/>
          <w:lang w:val="es-DO"/>
        </w:rPr>
      </w:pPr>
      <w:r>
        <w:rPr>
          <w:rFonts w:eastAsia="Calibri"/>
          <w:noProof/>
          <w:lang w:val="es-DO"/>
        </w:rPr>
        <w:t>S</w:t>
      </w:r>
      <w:r w:rsidRPr="00162078">
        <w:rPr>
          <w:rFonts w:eastAsia="Calibri"/>
          <w:noProof/>
          <w:lang w:val="es-DO"/>
        </w:rPr>
        <w:t>olicit</w:t>
      </w:r>
      <w:r>
        <w:rPr>
          <w:rFonts w:eastAsia="Calibri"/>
          <w:noProof/>
          <w:lang w:val="es-DO"/>
        </w:rPr>
        <w:t>amos</w:t>
      </w:r>
      <w:r w:rsidRPr="00162078">
        <w:rPr>
          <w:rFonts w:eastAsia="Calibri"/>
          <w:noProof/>
          <w:lang w:val="es-DO"/>
        </w:rPr>
        <w:t xml:space="preserve"> tres (3) Certificaciones de Estatus Jurídico, referente a inmuebles ubicados en San Pedro de Macorís, a nombre de Ingenio Santa Fe;</w:t>
      </w:r>
    </w:p>
    <w:p w14:paraId="49B3FDAC" w14:textId="77777777" w:rsidR="002D6E5F" w:rsidRPr="00162078" w:rsidRDefault="002D6E5F" w:rsidP="002D6E5F">
      <w:pPr>
        <w:pStyle w:val="ListParagraph"/>
        <w:numPr>
          <w:ilvl w:val="0"/>
          <w:numId w:val="17"/>
        </w:numPr>
        <w:spacing w:after="0" w:line="360" w:lineRule="auto"/>
        <w:jc w:val="both"/>
        <w:rPr>
          <w:rFonts w:eastAsia="Calibri"/>
          <w:noProof/>
          <w:lang w:val="es-DO"/>
        </w:rPr>
      </w:pPr>
      <w:r>
        <w:rPr>
          <w:rFonts w:eastAsia="Calibri"/>
          <w:noProof/>
          <w:lang w:val="es-DO"/>
        </w:rPr>
        <w:t>R</w:t>
      </w:r>
      <w:r w:rsidRPr="00162078">
        <w:rPr>
          <w:rFonts w:eastAsia="Calibri"/>
          <w:noProof/>
          <w:lang w:val="es-DO"/>
        </w:rPr>
        <w:t>emit</w:t>
      </w:r>
      <w:r>
        <w:rPr>
          <w:rFonts w:eastAsia="Calibri"/>
          <w:noProof/>
          <w:lang w:val="es-DO"/>
        </w:rPr>
        <w:t>imos</w:t>
      </w:r>
      <w:r w:rsidRPr="00162078">
        <w:rPr>
          <w:rFonts w:eastAsia="Calibri"/>
          <w:noProof/>
          <w:lang w:val="es-DO"/>
        </w:rPr>
        <w:t xml:space="preserve"> un (1) Certificado de Título matrícula No. 2400091371 y una (1) Carta Constancia matrícula No. 2400091372, con motivo de los trabajos de Deslinde, aprobado mediante Oficio No. 6632021020999, emitido por la Dirección Regional de Mensuras Catastrales del Departamento Central;</w:t>
      </w:r>
    </w:p>
    <w:p w14:paraId="191781E8" w14:textId="77777777" w:rsidR="002D6E5F" w:rsidRPr="00162078" w:rsidRDefault="002D6E5F" w:rsidP="002D6E5F">
      <w:pPr>
        <w:pStyle w:val="ListParagraph"/>
        <w:numPr>
          <w:ilvl w:val="0"/>
          <w:numId w:val="17"/>
        </w:numPr>
        <w:spacing w:after="0" w:line="360" w:lineRule="auto"/>
        <w:jc w:val="both"/>
        <w:rPr>
          <w:rFonts w:eastAsia="Calibri"/>
          <w:noProof/>
          <w:lang w:val="es-DO"/>
        </w:rPr>
      </w:pPr>
      <w:r>
        <w:rPr>
          <w:rFonts w:eastAsia="Calibri"/>
          <w:noProof/>
          <w:lang w:val="es-DO"/>
        </w:rPr>
        <w:t>R</w:t>
      </w:r>
      <w:r w:rsidRPr="00162078">
        <w:rPr>
          <w:rFonts w:eastAsia="Calibri"/>
          <w:noProof/>
          <w:lang w:val="es-DO"/>
        </w:rPr>
        <w:t>emit</w:t>
      </w:r>
      <w:r>
        <w:rPr>
          <w:rFonts w:eastAsia="Calibri"/>
          <w:noProof/>
          <w:lang w:val="es-DO"/>
        </w:rPr>
        <w:t>imos</w:t>
      </w:r>
      <w:r w:rsidRPr="00162078">
        <w:rPr>
          <w:rFonts w:eastAsia="Calibri"/>
          <w:noProof/>
          <w:lang w:val="es-DO"/>
        </w:rPr>
        <w:t xml:space="preserve"> tres (3) Certificados de Títulos, matrículas Nos. 3000723284, 3000723285 y 3000723286, relativos a los inmuebles ubicados en el municipio Santiago de los Caballeros, provincia Santiago, en virtud de los trabajos de mensura para subdivisión;</w:t>
      </w:r>
    </w:p>
    <w:p w14:paraId="35DF73A1" w14:textId="77777777" w:rsidR="002D6E5F" w:rsidRPr="00162078" w:rsidRDefault="002D6E5F" w:rsidP="002D6E5F">
      <w:pPr>
        <w:pStyle w:val="ListParagraph"/>
        <w:numPr>
          <w:ilvl w:val="0"/>
          <w:numId w:val="17"/>
        </w:numPr>
        <w:spacing w:after="0" w:line="360" w:lineRule="auto"/>
        <w:jc w:val="both"/>
        <w:rPr>
          <w:rFonts w:eastAsia="Calibri"/>
          <w:noProof/>
          <w:lang w:val="es-DO"/>
        </w:rPr>
      </w:pPr>
      <w:r>
        <w:rPr>
          <w:rFonts w:eastAsia="Calibri"/>
          <w:noProof/>
          <w:lang w:val="es-DO"/>
        </w:rPr>
        <w:t>R</w:t>
      </w:r>
      <w:r w:rsidRPr="00162078">
        <w:rPr>
          <w:rFonts w:eastAsia="Calibri"/>
          <w:noProof/>
          <w:lang w:val="es-DO"/>
        </w:rPr>
        <w:t>emit</w:t>
      </w:r>
      <w:r>
        <w:rPr>
          <w:rFonts w:eastAsia="Calibri"/>
          <w:noProof/>
          <w:lang w:val="es-DO"/>
        </w:rPr>
        <w:t>imos</w:t>
      </w:r>
      <w:r w:rsidRPr="00162078">
        <w:rPr>
          <w:rFonts w:eastAsia="Calibri"/>
          <w:noProof/>
          <w:lang w:val="es-DO"/>
        </w:rPr>
        <w:t xml:space="preserve"> tres (3) Certificados de Títulos matrículas Nos. 3000726128, 3000726129 y 3000726130, relativos a los inmuebles ubicados en el municipio Santiago de los Caballeros, provincia Santiago, en virtud de los trabajos de subdivisión aprobados mediante el Oficio No. </w:t>
      </w:r>
      <w:r w:rsidRPr="00162078">
        <w:rPr>
          <w:rFonts w:eastAsia="Calibri"/>
          <w:noProof/>
          <w:lang w:val="es-DO"/>
        </w:rPr>
        <w:lastRenderedPageBreak/>
        <w:t xml:space="preserve">662202200010, emitido por la Dirección Regional de Mensuras Catastrales del Departamento Norte; </w:t>
      </w:r>
    </w:p>
    <w:p w14:paraId="5863B2DD" w14:textId="77777777" w:rsidR="002D6E5F" w:rsidRPr="00162078" w:rsidRDefault="002D6E5F" w:rsidP="002D6E5F">
      <w:pPr>
        <w:pStyle w:val="ListParagraph"/>
        <w:numPr>
          <w:ilvl w:val="0"/>
          <w:numId w:val="17"/>
        </w:numPr>
        <w:spacing w:after="0" w:line="360" w:lineRule="auto"/>
        <w:jc w:val="both"/>
        <w:rPr>
          <w:rFonts w:eastAsia="Calibri"/>
          <w:noProof/>
          <w:lang w:val="es-DO"/>
        </w:rPr>
      </w:pPr>
      <w:r>
        <w:rPr>
          <w:rFonts w:eastAsia="Calibri"/>
          <w:noProof/>
          <w:lang w:val="es-DO"/>
        </w:rPr>
        <w:t>R</w:t>
      </w:r>
      <w:r w:rsidRPr="00162078">
        <w:rPr>
          <w:rFonts w:eastAsia="Calibri"/>
          <w:noProof/>
          <w:lang w:val="es-DO"/>
        </w:rPr>
        <w:t>emit</w:t>
      </w:r>
      <w:r>
        <w:rPr>
          <w:rFonts w:eastAsia="Calibri"/>
          <w:noProof/>
          <w:lang w:val="es-DO"/>
        </w:rPr>
        <w:t>imos</w:t>
      </w:r>
      <w:r w:rsidRPr="00162078">
        <w:rPr>
          <w:rFonts w:eastAsia="Calibri"/>
          <w:noProof/>
          <w:lang w:val="es-DO"/>
        </w:rPr>
        <w:t xml:space="preserve"> tres (3) Certificados de Títulos, matrículas Nos. 3000726052, 3000726053 y 3000726054, relativos a los inmuebles ubicados en el municipio Santiago de los Caballeros, provincia Santiago, en virtud de los trabajos de subdivisión, aprobados mediante el Oficio No. 662202200009, emitido por la Dirección Regional de Mensuras Catastrales del Departamento Norte;</w:t>
      </w:r>
    </w:p>
    <w:p w14:paraId="03D1BE27" w14:textId="77777777" w:rsidR="002D6E5F" w:rsidRPr="00162078" w:rsidRDefault="002D6E5F" w:rsidP="002D6E5F">
      <w:pPr>
        <w:pStyle w:val="ListParagraph"/>
        <w:numPr>
          <w:ilvl w:val="0"/>
          <w:numId w:val="17"/>
        </w:numPr>
        <w:spacing w:after="0" w:line="360" w:lineRule="auto"/>
        <w:jc w:val="both"/>
        <w:rPr>
          <w:rFonts w:eastAsia="Calibri"/>
          <w:noProof/>
          <w:lang w:val="es-DO"/>
        </w:rPr>
      </w:pPr>
      <w:r>
        <w:rPr>
          <w:rFonts w:eastAsia="Calibri"/>
          <w:noProof/>
          <w:lang w:val="es-DO"/>
        </w:rPr>
        <w:t>R</w:t>
      </w:r>
      <w:r w:rsidRPr="00162078">
        <w:rPr>
          <w:rFonts w:eastAsia="Calibri"/>
          <w:noProof/>
          <w:lang w:val="es-DO"/>
        </w:rPr>
        <w:t>emit</w:t>
      </w:r>
      <w:r>
        <w:rPr>
          <w:rFonts w:eastAsia="Calibri"/>
          <w:noProof/>
          <w:lang w:val="es-DO"/>
        </w:rPr>
        <w:t>imos</w:t>
      </w:r>
      <w:r w:rsidRPr="00162078">
        <w:rPr>
          <w:rFonts w:eastAsia="Calibri"/>
          <w:noProof/>
          <w:lang w:val="es-DO"/>
        </w:rPr>
        <w:t xml:space="preserve"> once (11) Certificados de Títulos matrículas Nos. 2400108790,  2400108791, 2400108792, 2400108793, 2400108794, 2400108795, 2400108796, 2400108797, 2400108798, 2400108799 y 2400108800, relativos a los inmuebles  ubicados en el municipio Santo Domingo Este, provincia Santo Domingo, en virtud de los trabajos de subdivisión, aprobados mediante Oficio No. 663202200030, emitido por la Dirección Regional de Mensuras Catastrales del Departamento Central;</w:t>
      </w:r>
    </w:p>
    <w:p w14:paraId="207886EE" w14:textId="77777777" w:rsidR="002D6E5F" w:rsidRPr="000E53B2" w:rsidRDefault="002D6E5F" w:rsidP="002D6E5F">
      <w:pPr>
        <w:pStyle w:val="ListParagraph"/>
        <w:numPr>
          <w:ilvl w:val="0"/>
          <w:numId w:val="17"/>
        </w:numPr>
        <w:spacing w:after="0" w:line="360" w:lineRule="auto"/>
        <w:jc w:val="both"/>
        <w:rPr>
          <w:rFonts w:eastAsia="Calibri"/>
          <w:noProof/>
          <w:lang w:val="es-DO"/>
        </w:rPr>
      </w:pPr>
      <w:r>
        <w:rPr>
          <w:rFonts w:eastAsia="Calibri"/>
          <w:noProof/>
          <w:lang w:val="es-DO"/>
        </w:rPr>
        <w:t>R</w:t>
      </w:r>
      <w:r w:rsidRPr="00162078">
        <w:rPr>
          <w:rFonts w:eastAsia="Calibri"/>
          <w:noProof/>
          <w:lang w:val="es-DO"/>
        </w:rPr>
        <w:t>emit</w:t>
      </w:r>
      <w:r>
        <w:rPr>
          <w:rFonts w:eastAsia="Calibri"/>
          <w:noProof/>
          <w:lang w:val="es-DO"/>
        </w:rPr>
        <w:t>imos</w:t>
      </w:r>
      <w:r w:rsidRPr="00162078">
        <w:rPr>
          <w:rFonts w:eastAsia="Calibri"/>
          <w:noProof/>
          <w:lang w:val="es-DO"/>
        </w:rPr>
        <w:t xml:space="preserve"> nueve (9) Certificados de Títulos matrículas Nos. 2400110538, 2400110539, 2400110540, 2400110541, 2400110542, 2400110543, 2400110544, 2400110545 y 2400110546, relativos a los inmuebles ubicados en el municipio Santo Domingo Este, provincia Santo Domingo, en virtud de los trabajos de subdivisión, aprobados mediante Oficio No. 663202200031, emitido por la Dirección Regional de Mensuras Catastrales del Departamento C</w:t>
      </w:r>
      <w:r w:rsidRPr="000E53B2">
        <w:rPr>
          <w:rFonts w:eastAsia="Calibri"/>
          <w:noProof/>
          <w:lang w:val="es-DO"/>
        </w:rPr>
        <w:t xml:space="preserve">entral; </w:t>
      </w:r>
    </w:p>
    <w:p w14:paraId="4ADD2B1B" w14:textId="77777777" w:rsidR="002D6E5F" w:rsidRDefault="002D6E5F" w:rsidP="002D6E5F">
      <w:pPr>
        <w:pStyle w:val="ListParagraph"/>
        <w:numPr>
          <w:ilvl w:val="0"/>
          <w:numId w:val="17"/>
        </w:numPr>
        <w:spacing w:after="0" w:line="360" w:lineRule="auto"/>
        <w:jc w:val="both"/>
        <w:rPr>
          <w:rFonts w:eastAsia="Calibri"/>
          <w:noProof/>
          <w:lang w:val="es-DO"/>
        </w:rPr>
      </w:pPr>
      <w:r>
        <w:rPr>
          <w:rFonts w:eastAsia="Calibri"/>
          <w:noProof/>
          <w:lang w:val="es-DO"/>
        </w:rPr>
        <w:t>R</w:t>
      </w:r>
      <w:r w:rsidRPr="00162078">
        <w:rPr>
          <w:rFonts w:eastAsia="Calibri"/>
          <w:noProof/>
          <w:lang w:val="es-DO"/>
        </w:rPr>
        <w:t>emit</w:t>
      </w:r>
      <w:r>
        <w:rPr>
          <w:rFonts w:eastAsia="Calibri"/>
          <w:noProof/>
          <w:lang w:val="es-DO"/>
        </w:rPr>
        <w:t>imos</w:t>
      </w:r>
      <w:r w:rsidRPr="000E53B2">
        <w:rPr>
          <w:rFonts w:eastAsia="Calibri"/>
          <w:noProof/>
          <w:lang w:val="es-DO"/>
        </w:rPr>
        <w:t xml:space="preserve"> </w:t>
      </w:r>
      <w:r>
        <w:rPr>
          <w:rFonts w:eastAsia="Calibri"/>
          <w:noProof/>
          <w:lang w:val="es-DO"/>
        </w:rPr>
        <w:t xml:space="preserve">veintisiete (27) </w:t>
      </w:r>
      <w:r w:rsidRPr="000E53B2">
        <w:rPr>
          <w:rFonts w:eastAsia="Calibri"/>
          <w:noProof/>
          <w:lang w:val="es-DO"/>
        </w:rPr>
        <w:t xml:space="preserve">Certificados de Títulos Matrículas Nos. 2400112508, 2400112505, 2400112503, 2400112494, 2400112501, 2400112493, 2400112504, </w:t>
      </w:r>
      <w:r w:rsidRPr="000E53B2">
        <w:rPr>
          <w:rFonts w:eastAsia="Calibri"/>
          <w:noProof/>
          <w:lang w:val="es-DO"/>
        </w:rPr>
        <w:lastRenderedPageBreak/>
        <w:t xml:space="preserve">2400112499, 2400112490, 2400112510, 2400112513, 2400112507, 2400112491, 2400112489, 2400112511, 2400112509, 2400112496, 2400112488, 2400112512, 2400112498, 2400112502, 2400112495, 2400112497, 2400112500, 2400112506, 2400112514 y 2400112492, relativos a los inmuebles ubicados en el municipio Santo Domingo Este, provincia Santo Domingo, en virtud de los trabajos de subdivisión, aprobados mediante Oficio No. 663202200029, emitido por la Dirección Regional de Mensuras Catastrales del Departamento Central  y solicitados mediante la Comunicación UG-VBCRD-2022-0393, de fecha 27 de abril del año 2022. </w:t>
      </w:r>
    </w:p>
    <w:p w14:paraId="19AF2ED4" w14:textId="77777777" w:rsidR="002D6E5F" w:rsidRPr="009B742A" w:rsidRDefault="002D6E5F" w:rsidP="002D6E5F">
      <w:pPr>
        <w:pStyle w:val="ListParagraph"/>
        <w:spacing w:before="20" w:afterLines="20" w:after="48" w:line="360" w:lineRule="auto"/>
        <w:ind w:left="709"/>
        <w:jc w:val="both"/>
        <w:rPr>
          <w:b/>
          <w:color w:val="808080" w:themeColor="background1" w:themeShade="80"/>
          <w:lang w:val="es-DO"/>
        </w:rPr>
      </w:pPr>
      <w:r w:rsidRPr="009B742A">
        <w:rPr>
          <w:b/>
          <w:color w:val="808080" w:themeColor="background1" w:themeShade="80"/>
          <w:lang w:val="es-DO"/>
        </w:rPr>
        <w:t>Plan Nacional Vivienda Familia Feliz:</w:t>
      </w:r>
    </w:p>
    <w:p w14:paraId="70A44BA3" w14:textId="77777777" w:rsidR="002D6E5F" w:rsidRPr="00C55B63" w:rsidRDefault="002D6E5F" w:rsidP="002D6E5F">
      <w:pPr>
        <w:pStyle w:val="ListParagraph"/>
        <w:numPr>
          <w:ilvl w:val="0"/>
          <w:numId w:val="16"/>
        </w:numPr>
        <w:spacing w:after="0" w:line="360" w:lineRule="auto"/>
        <w:jc w:val="both"/>
        <w:rPr>
          <w:rFonts w:eastAsia="Calibri"/>
          <w:noProof/>
          <w:lang w:val="es-DO"/>
        </w:rPr>
      </w:pPr>
      <w:r>
        <w:rPr>
          <w:rFonts w:eastAsia="Calibri"/>
          <w:noProof/>
          <w:lang w:val="es-DO"/>
        </w:rPr>
        <w:t>R</w:t>
      </w:r>
      <w:r w:rsidRPr="00C55B63">
        <w:rPr>
          <w:rFonts w:eastAsia="Calibri"/>
          <w:noProof/>
          <w:lang w:val="es-DO"/>
        </w:rPr>
        <w:t>ealiza</w:t>
      </w:r>
      <w:r>
        <w:rPr>
          <w:rFonts w:eastAsia="Calibri"/>
          <w:noProof/>
          <w:lang w:val="es-DO"/>
        </w:rPr>
        <w:t>m</w:t>
      </w:r>
      <w:r w:rsidRPr="00C55B63">
        <w:rPr>
          <w:rFonts w:eastAsia="Calibri"/>
          <w:noProof/>
          <w:lang w:val="es-DO"/>
        </w:rPr>
        <w:t>o</w:t>
      </w:r>
      <w:r>
        <w:rPr>
          <w:rFonts w:eastAsia="Calibri"/>
          <w:noProof/>
          <w:lang w:val="es-DO"/>
        </w:rPr>
        <w:t>s</w:t>
      </w:r>
      <w:r w:rsidRPr="00C55B63">
        <w:rPr>
          <w:rFonts w:eastAsia="Calibri"/>
          <w:noProof/>
          <w:lang w:val="es-DO"/>
        </w:rPr>
        <w:t xml:space="preserve"> un total de 76 solicitudes de Certificaciones de Estado Jurídico, de inmuebles ubicados en Santo Domingo, Distrito Nacional, Barahona, Puerto Plata, Sabana Grande de Boyá, Higüey, Sabana de la Mar, Cotuí, San Juan de la Maguana y Santiago;</w:t>
      </w:r>
    </w:p>
    <w:p w14:paraId="69F69723" w14:textId="77777777" w:rsidR="002D6E5F" w:rsidRPr="00C55B63" w:rsidRDefault="002D6E5F" w:rsidP="002D6E5F">
      <w:pPr>
        <w:pStyle w:val="ListParagraph"/>
        <w:numPr>
          <w:ilvl w:val="0"/>
          <w:numId w:val="16"/>
        </w:numPr>
        <w:spacing w:after="0" w:line="360" w:lineRule="auto"/>
        <w:jc w:val="both"/>
        <w:rPr>
          <w:rFonts w:eastAsia="Calibri"/>
          <w:noProof/>
          <w:lang w:val="es-DO"/>
        </w:rPr>
      </w:pPr>
      <w:r w:rsidRPr="00C55B63">
        <w:rPr>
          <w:rFonts w:eastAsia="Calibri"/>
          <w:noProof/>
          <w:lang w:val="es-DO"/>
        </w:rPr>
        <w:t>So</w:t>
      </w:r>
      <w:r>
        <w:rPr>
          <w:rFonts w:eastAsia="Calibri"/>
          <w:noProof/>
          <w:lang w:val="es-DO"/>
        </w:rPr>
        <w:t>licitamos</w:t>
      </w:r>
      <w:r w:rsidRPr="00C55B63">
        <w:rPr>
          <w:rFonts w:eastAsia="Calibri"/>
          <w:noProof/>
          <w:lang w:val="es-DO"/>
        </w:rPr>
        <w:t xml:space="preserve"> un (1) Duplicado por Perdida de la Constancia Anotada matricula No. 3000062659, de la Parcela No. 10-REF, Distrito Catastral No. 8, del municipio de Santo Domingo de Guzmán, provincia Santo Domingo, con una extensión superficial de 771,187.00 metros cuadrados, a favor del Estado Dominicano;</w:t>
      </w:r>
    </w:p>
    <w:p w14:paraId="3410FB59" w14:textId="77777777" w:rsidR="002D6E5F" w:rsidRPr="00C55B63" w:rsidRDefault="002D6E5F" w:rsidP="002D6E5F">
      <w:pPr>
        <w:pStyle w:val="ListParagraph"/>
        <w:numPr>
          <w:ilvl w:val="0"/>
          <w:numId w:val="16"/>
        </w:numPr>
        <w:spacing w:after="0" w:line="360" w:lineRule="auto"/>
        <w:jc w:val="both"/>
        <w:rPr>
          <w:rFonts w:eastAsia="Calibri"/>
          <w:noProof/>
          <w:lang w:val="es-DO"/>
        </w:rPr>
      </w:pPr>
      <w:r w:rsidRPr="00C55B63">
        <w:rPr>
          <w:rFonts w:eastAsia="Calibri"/>
          <w:noProof/>
          <w:lang w:val="es-DO"/>
        </w:rPr>
        <w:t>Solicit</w:t>
      </w:r>
      <w:r>
        <w:rPr>
          <w:rFonts w:eastAsia="Calibri"/>
          <w:noProof/>
          <w:lang w:val="es-DO"/>
        </w:rPr>
        <w:t>amos</w:t>
      </w:r>
      <w:r w:rsidRPr="00C55B63">
        <w:rPr>
          <w:rFonts w:eastAsia="Calibri"/>
          <w:noProof/>
          <w:lang w:val="es-DO"/>
        </w:rPr>
        <w:t xml:space="preserve"> a</w:t>
      </w:r>
      <w:r>
        <w:rPr>
          <w:rFonts w:eastAsia="Calibri"/>
          <w:noProof/>
          <w:lang w:val="es-DO"/>
        </w:rPr>
        <w:t xml:space="preserve"> </w:t>
      </w:r>
      <w:r w:rsidRPr="00C55B63">
        <w:rPr>
          <w:rFonts w:eastAsia="Calibri"/>
          <w:noProof/>
          <w:lang w:val="es-DO"/>
        </w:rPr>
        <w:t>l</w:t>
      </w:r>
      <w:r>
        <w:rPr>
          <w:rFonts w:eastAsia="Calibri"/>
          <w:noProof/>
          <w:lang w:val="es-DO"/>
        </w:rPr>
        <w:t>a</w:t>
      </w:r>
      <w:r w:rsidRPr="00C55B63">
        <w:rPr>
          <w:rFonts w:eastAsia="Calibri"/>
          <w:noProof/>
          <w:lang w:val="es-DO"/>
        </w:rPr>
        <w:t xml:space="preserve"> </w:t>
      </w:r>
      <w:bookmarkStart w:id="33" w:name="_Int_UvZimw86"/>
      <w:r w:rsidRPr="00C55B63">
        <w:rPr>
          <w:rFonts w:eastAsia="Calibri"/>
          <w:noProof/>
          <w:lang w:val="es-DO"/>
        </w:rPr>
        <w:t>Direc</w:t>
      </w:r>
      <w:r>
        <w:rPr>
          <w:rFonts w:eastAsia="Calibri"/>
          <w:noProof/>
          <w:lang w:val="es-DO"/>
        </w:rPr>
        <w:t xml:space="preserve">ción </w:t>
      </w:r>
      <w:r w:rsidRPr="00C55B63">
        <w:rPr>
          <w:rFonts w:eastAsia="Calibri"/>
          <w:noProof/>
          <w:lang w:val="es-DO"/>
        </w:rPr>
        <w:t>General</w:t>
      </w:r>
      <w:bookmarkEnd w:id="33"/>
      <w:r w:rsidRPr="00C55B63">
        <w:rPr>
          <w:rFonts w:eastAsia="Calibri"/>
          <w:noProof/>
          <w:lang w:val="es-DO"/>
        </w:rPr>
        <w:t xml:space="preserve"> de Catastro Nacional tres (3) avalúos a igual cantidad de inmuebles ubicados en San Pedro de Macorís.</w:t>
      </w:r>
    </w:p>
    <w:p w14:paraId="0480A200" w14:textId="77777777" w:rsidR="002D6E5F" w:rsidRPr="009B742A" w:rsidRDefault="002D6E5F" w:rsidP="002D6E5F">
      <w:pPr>
        <w:pStyle w:val="ListParagraph"/>
        <w:spacing w:before="20" w:afterLines="20" w:after="48" w:line="360" w:lineRule="auto"/>
        <w:ind w:left="709"/>
        <w:jc w:val="both"/>
        <w:rPr>
          <w:b/>
          <w:color w:val="808080" w:themeColor="background1" w:themeShade="80"/>
          <w:lang w:val="es-DO"/>
        </w:rPr>
      </w:pPr>
      <w:r w:rsidRPr="009B742A">
        <w:rPr>
          <w:b/>
          <w:color w:val="808080" w:themeColor="background1" w:themeShade="80"/>
          <w:lang w:val="es-DO"/>
        </w:rPr>
        <w:t>Proyecto Santo Domingo 2050:</w:t>
      </w:r>
    </w:p>
    <w:p w14:paraId="55D38276" w14:textId="77777777" w:rsidR="002D6E5F" w:rsidRPr="00C55B63" w:rsidRDefault="002D6E5F" w:rsidP="002D6E5F">
      <w:pPr>
        <w:pStyle w:val="ListParagraph"/>
        <w:tabs>
          <w:tab w:val="left" w:pos="90"/>
          <w:tab w:val="left" w:pos="180"/>
          <w:tab w:val="left" w:pos="720"/>
        </w:tabs>
        <w:spacing w:after="0" w:line="360" w:lineRule="auto"/>
        <w:jc w:val="both"/>
        <w:rPr>
          <w:rFonts w:eastAsia="Calibri"/>
          <w:noProof/>
          <w:lang w:val="es-DO"/>
        </w:rPr>
      </w:pPr>
      <w:r w:rsidRPr="00C55B63">
        <w:rPr>
          <w:rFonts w:eastAsia="Calibri"/>
          <w:noProof/>
          <w:lang w:val="es-DO"/>
        </w:rPr>
        <w:t xml:space="preserve">A partir del 15 de febrero del año 2022, el </w:t>
      </w:r>
      <w:bookmarkStart w:id="34" w:name="_Int_1AiXrHzF"/>
      <w:r w:rsidRPr="00C55B63">
        <w:rPr>
          <w:rFonts w:eastAsia="Calibri"/>
          <w:noProof/>
          <w:lang w:val="es-DO"/>
        </w:rPr>
        <w:t>Presidente</w:t>
      </w:r>
      <w:bookmarkEnd w:id="34"/>
      <w:r w:rsidRPr="00C55B63">
        <w:rPr>
          <w:rFonts w:eastAsia="Calibri"/>
          <w:noProof/>
          <w:lang w:val="es-DO"/>
        </w:rPr>
        <w:t xml:space="preserve"> de la República, creó una comisión técnica con la finalidad de </w:t>
      </w:r>
      <w:r w:rsidRPr="00C55B63">
        <w:rPr>
          <w:rFonts w:eastAsia="Calibri"/>
          <w:noProof/>
          <w:lang w:val="es-DO"/>
        </w:rPr>
        <w:lastRenderedPageBreak/>
        <w:t>realizar  la evaluación de los inmuebles y factibilidad del Proyecto Santo Domingo 2050. Una iniciativa del Senado de Santo Domingo, siendo su objetivo salvaguardar, organizar y garantizar la calidad de vida de la ciudadanía, generar empleos, planificar de manera estratégica y multidisciplinaria para favorecer el desarrollo social, económico, cultural y ambiental de siete municipios. Estos municipios son: Santo Domingo Este, Pedro Brand, San Antonio de Guerra, Santo Domingo Oeste, Bajos de Haina, Los Alcarrizo y Santo Domingo Norte.</w:t>
      </w:r>
    </w:p>
    <w:p w14:paraId="05F8E5BD" w14:textId="77777777" w:rsidR="002D6E5F" w:rsidRPr="00C55B63" w:rsidRDefault="002D6E5F" w:rsidP="002D6E5F">
      <w:pPr>
        <w:pStyle w:val="ListParagraph"/>
        <w:tabs>
          <w:tab w:val="left" w:pos="90"/>
          <w:tab w:val="left" w:pos="180"/>
          <w:tab w:val="left" w:pos="720"/>
        </w:tabs>
        <w:spacing w:after="0" w:line="360" w:lineRule="auto"/>
        <w:jc w:val="both"/>
        <w:rPr>
          <w:rFonts w:eastAsia="Calibri"/>
          <w:noProof/>
          <w:lang w:val="es-DO"/>
        </w:rPr>
      </w:pPr>
      <w:r>
        <w:rPr>
          <w:rFonts w:eastAsia="Calibri"/>
          <w:noProof/>
          <w:lang w:val="es-DO"/>
        </w:rPr>
        <w:t>La UTECT</w:t>
      </w:r>
      <w:r w:rsidRPr="00C55B63">
        <w:rPr>
          <w:rFonts w:eastAsia="Calibri"/>
          <w:noProof/>
          <w:lang w:val="es-DO"/>
        </w:rPr>
        <w:t xml:space="preserve"> fue una de las instituciones que formó parte de la citada comisión técnica, que evalúo todos los detalles relativos a los inmuebles que formarían parte del proyecto, aportó conocimiento, estrategia, equipo técnico, colaboró brindando su ventanilla única en el Registro de Títulos para hacer las solicitudes de certificación de estado jurídico necesarias y  fue rendido el informe final al Presidente de la República, con las recomendaciones tendentes a la ejecución del citado proyecto.</w:t>
      </w:r>
    </w:p>
    <w:p w14:paraId="3892412D" w14:textId="77777777" w:rsidR="002D6E5F" w:rsidRDefault="002D6E5F" w:rsidP="002D6E5F">
      <w:pPr>
        <w:pStyle w:val="ListParagraph"/>
        <w:tabs>
          <w:tab w:val="left" w:pos="90"/>
          <w:tab w:val="left" w:pos="180"/>
          <w:tab w:val="left" w:pos="720"/>
        </w:tabs>
        <w:spacing w:after="0" w:line="360" w:lineRule="auto"/>
        <w:jc w:val="both"/>
        <w:rPr>
          <w:rFonts w:eastAsia="Calibri"/>
          <w:noProof/>
          <w:lang w:val="es-DO"/>
        </w:rPr>
      </w:pPr>
      <w:r w:rsidRPr="00C55B63">
        <w:rPr>
          <w:rFonts w:eastAsia="Calibri"/>
          <w:noProof/>
          <w:lang w:val="es-DO"/>
        </w:rPr>
        <w:t xml:space="preserve">En fecha 16 de octubre del año 2022, el </w:t>
      </w:r>
      <w:bookmarkStart w:id="35" w:name="_Int_Qx2uuVpt"/>
      <w:r w:rsidRPr="00C55B63">
        <w:rPr>
          <w:rFonts w:eastAsia="Calibri"/>
          <w:noProof/>
          <w:lang w:val="es-DO"/>
        </w:rPr>
        <w:t>Presidente</w:t>
      </w:r>
      <w:bookmarkEnd w:id="35"/>
      <w:r w:rsidRPr="00C55B63">
        <w:rPr>
          <w:rFonts w:eastAsia="Calibri"/>
          <w:noProof/>
          <w:lang w:val="es-DO"/>
        </w:rPr>
        <w:t xml:space="preserve"> de la República lanzó la iniciativa del Proyecto Santo Domingo 2050, que será la mayor estrategia provincial de ordenamiento territorial en República Dominicana.</w:t>
      </w:r>
    </w:p>
    <w:p w14:paraId="3E4F1BB4" w14:textId="77777777" w:rsidR="002D6E5F" w:rsidRPr="00654164" w:rsidRDefault="002D6E5F" w:rsidP="002D6E5F">
      <w:pPr>
        <w:pStyle w:val="Heading1"/>
        <w:numPr>
          <w:ilvl w:val="0"/>
          <w:numId w:val="1"/>
        </w:numPr>
        <w:tabs>
          <w:tab w:val="left" w:pos="6804"/>
        </w:tabs>
        <w:ind w:left="1134" w:right="1116" w:hanging="1134"/>
        <w:rPr>
          <w:lang w:val="es-DO"/>
        </w:rPr>
      </w:pPr>
      <w:bookmarkStart w:id="36" w:name="_Toc122032104"/>
      <w:bookmarkStart w:id="37" w:name="_Toc122079127"/>
      <w:r w:rsidRPr="00654164">
        <w:rPr>
          <w:lang w:val="es-DO"/>
        </w:rPr>
        <w:t>RESULTADOS DE L</w:t>
      </w:r>
      <w:r>
        <w:rPr>
          <w:lang w:val="es-DO"/>
        </w:rPr>
        <w:t>AS ÁREAS TRANSVERSALES Y DE APOYO</w:t>
      </w:r>
      <w:bookmarkEnd w:id="36"/>
      <w:bookmarkEnd w:id="37"/>
    </w:p>
    <w:p w14:paraId="7BE6A273" w14:textId="77777777" w:rsidR="002D6E5F" w:rsidRPr="00654164" w:rsidRDefault="002D6E5F" w:rsidP="002D6E5F">
      <w:pPr>
        <w:jc w:val="both"/>
        <w:rPr>
          <w:rFonts w:eastAsia="Calibri"/>
          <w:sz w:val="18"/>
          <w:lang w:val="es-DO"/>
        </w:rPr>
      </w:pPr>
      <w:r w:rsidRPr="002B4451">
        <w:rPr>
          <w:rFonts w:eastAsia="Calibri"/>
          <w:noProof/>
          <w:sz w:val="18"/>
        </w:rPr>
        <mc:AlternateContent>
          <mc:Choice Requires="wps">
            <w:drawing>
              <wp:anchor distT="0" distB="0" distL="114300" distR="114300" simplePos="0" relativeHeight="251746304" behindDoc="0" locked="0" layoutInCell="1" allowOverlap="1" wp14:anchorId="5AF55ED4" wp14:editId="1243C04A">
                <wp:simplePos x="0" y="0"/>
                <wp:positionH relativeFrom="margin">
                  <wp:posOffset>2317750</wp:posOffset>
                </wp:positionH>
                <wp:positionV relativeFrom="paragraph">
                  <wp:posOffset>88117</wp:posOffset>
                </wp:positionV>
                <wp:extent cx="463550" cy="0"/>
                <wp:effectExtent l="22860" t="15875" r="18415" b="2222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A94742" id="Straight Connector 15" o:spid="_x0000_s1026" style="position:absolute;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2.5pt,6.95pt" to="219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" strokecolor="#ee2a24" strokeweight="2.25pt">
                <v:stroke joinstyle="miter"/>
                <w10:wrap anchorx="margin"/>
              </v:line>
            </w:pict>
          </mc:Fallback>
        </mc:AlternateContent>
      </w:r>
    </w:p>
    <w:p w14:paraId="59F322B7" w14:textId="77777777" w:rsidR="002D6E5F" w:rsidRPr="0035429F" w:rsidRDefault="002D6E5F" w:rsidP="002D6E5F">
      <w:pPr>
        <w:spacing w:line="360" w:lineRule="auto"/>
        <w:jc w:val="center"/>
        <w:rPr>
          <w:rFonts w:eastAsia="Calibri"/>
          <w:szCs w:val="36"/>
        </w:rPr>
      </w:pPr>
      <w:r w:rsidRPr="0035429F">
        <w:rPr>
          <w:rFonts w:eastAsia="Calibri"/>
          <w:szCs w:val="36"/>
        </w:rPr>
        <w:t>Memoria institucional 2022</w:t>
      </w:r>
    </w:p>
    <w:p w14:paraId="5F87B9F2" w14:textId="77777777" w:rsidR="002D6E5F" w:rsidRPr="00477224" w:rsidRDefault="002D6E5F" w:rsidP="002D6E5F">
      <w:pPr>
        <w:pStyle w:val="Heading1"/>
        <w:numPr>
          <w:ilvl w:val="0"/>
          <w:numId w:val="10"/>
        </w:numPr>
        <w:tabs>
          <w:tab w:val="left" w:pos="142"/>
        </w:tabs>
        <w:ind w:left="284" w:right="123"/>
        <w:jc w:val="left"/>
        <w:rPr>
          <w:sz w:val="24"/>
          <w:lang w:val="es-DO"/>
        </w:rPr>
      </w:pPr>
      <w:bookmarkStart w:id="38" w:name="_Toc122032105"/>
      <w:bookmarkStart w:id="39" w:name="_Toc122079128"/>
      <w:r w:rsidRPr="00477224">
        <w:rPr>
          <w:sz w:val="24"/>
          <w:lang w:val="es-DO"/>
        </w:rPr>
        <w:t>Desempeño Área Administrativa y Financiera</w:t>
      </w:r>
      <w:bookmarkEnd w:id="38"/>
      <w:bookmarkEnd w:id="39"/>
    </w:p>
    <w:p w14:paraId="74F54F3B" w14:textId="77777777" w:rsidR="002D6E5F" w:rsidRPr="00072453" w:rsidRDefault="002D6E5F" w:rsidP="002D6E5F">
      <w:pPr>
        <w:pStyle w:val="ListParagraph"/>
        <w:numPr>
          <w:ilvl w:val="3"/>
          <w:numId w:val="1"/>
        </w:numPr>
        <w:spacing w:before="20" w:afterLines="20" w:after="48" w:line="360" w:lineRule="auto"/>
        <w:ind w:left="709"/>
        <w:jc w:val="both"/>
        <w:rPr>
          <w:b/>
          <w:color w:val="808080" w:themeColor="background1" w:themeShade="80"/>
          <w:lang w:val="es-DO"/>
        </w:rPr>
      </w:pPr>
      <w:r w:rsidRPr="00072453">
        <w:rPr>
          <w:b/>
          <w:color w:val="808080" w:themeColor="background1" w:themeShade="80"/>
          <w:lang w:val="es-DO"/>
        </w:rPr>
        <w:t>Creación y Desempeño del Área Administrativa y Financiera</w:t>
      </w:r>
    </w:p>
    <w:p w14:paraId="01ED6DDE" w14:textId="77777777" w:rsidR="002D6E5F" w:rsidRPr="006C1BE0" w:rsidRDefault="002D6E5F" w:rsidP="002D6E5F">
      <w:pPr>
        <w:pStyle w:val="ListParagraph"/>
        <w:tabs>
          <w:tab w:val="left" w:pos="90"/>
          <w:tab w:val="left" w:pos="180"/>
        </w:tabs>
        <w:spacing w:line="360" w:lineRule="auto"/>
        <w:ind w:left="709"/>
        <w:jc w:val="both"/>
        <w:rPr>
          <w:rFonts w:eastAsia="Calibri"/>
          <w:noProof/>
          <w:lang w:val="es-DO"/>
        </w:rPr>
      </w:pPr>
      <w:r>
        <w:rPr>
          <w:rFonts w:eastAsia="Calibri"/>
          <w:noProof/>
          <w:lang w:val="es-DO"/>
        </w:rPr>
        <w:lastRenderedPageBreak/>
        <w:t>C</w:t>
      </w:r>
      <w:r w:rsidRPr="006C1BE0">
        <w:rPr>
          <w:rFonts w:eastAsia="Calibri"/>
          <w:noProof/>
          <w:lang w:val="es-DO"/>
        </w:rPr>
        <w:t>on la contratación del personal técnico que labora en las Divisiones Financiera, de Servicios Generales, de Compras y Contrataciones, inicia</w:t>
      </w:r>
      <w:r>
        <w:rPr>
          <w:rFonts w:eastAsia="Calibri"/>
          <w:noProof/>
          <w:lang w:val="es-DO"/>
        </w:rPr>
        <w:t>m</w:t>
      </w:r>
      <w:r w:rsidRPr="006C1BE0">
        <w:rPr>
          <w:rFonts w:eastAsia="Calibri"/>
          <w:noProof/>
          <w:lang w:val="es-DO"/>
        </w:rPr>
        <w:t>o</w:t>
      </w:r>
      <w:r>
        <w:rPr>
          <w:rFonts w:eastAsia="Calibri"/>
          <w:noProof/>
          <w:lang w:val="es-DO"/>
        </w:rPr>
        <w:t>s</w:t>
      </w:r>
      <w:r w:rsidRPr="006C1BE0">
        <w:rPr>
          <w:rFonts w:eastAsia="Calibri"/>
          <w:noProof/>
          <w:lang w:val="es-DO"/>
        </w:rPr>
        <w:t xml:space="preserve"> </w:t>
      </w:r>
      <w:r>
        <w:rPr>
          <w:rFonts w:eastAsia="Calibri"/>
          <w:noProof/>
          <w:lang w:val="es-DO"/>
        </w:rPr>
        <w:t>las</w:t>
      </w:r>
      <w:r w:rsidRPr="006C1BE0">
        <w:rPr>
          <w:rFonts w:eastAsia="Calibri"/>
          <w:noProof/>
          <w:lang w:val="es-DO"/>
        </w:rPr>
        <w:t xml:space="preserve"> operaciones a partir del 3 de enero del año 2022, con el objetivo de apoyar efectivamente la gestión institucional de la UTECT, para simplificar los procesos y acortar los tiempos de respuesta a los requerimientos de las áreas sustantivas. </w:t>
      </w:r>
    </w:p>
    <w:p w14:paraId="6DB1C7B6" w14:textId="77777777" w:rsidR="002D6E5F" w:rsidRPr="006C1BE0" w:rsidRDefault="002D6E5F" w:rsidP="002D6E5F">
      <w:pPr>
        <w:pStyle w:val="ListParagraph"/>
        <w:tabs>
          <w:tab w:val="left" w:pos="90"/>
          <w:tab w:val="left" w:pos="180"/>
        </w:tabs>
        <w:spacing w:line="360" w:lineRule="auto"/>
        <w:ind w:left="709"/>
        <w:jc w:val="both"/>
        <w:rPr>
          <w:rFonts w:eastAsia="Calibri"/>
          <w:noProof/>
          <w:lang w:val="es-DO"/>
        </w:rPr>
      </w:pPr>
      <w:r>
        <w:rPr>
          <w:rFonts w:eastAsia="Calibri"/>
          <w:noProof/>
          <w:lang w:val="es-DO"/>
        </w:rPr>
        <w:t>Siendo</w:t>
      </w:r>
      <w:r w:rsidRPr="006C1BE0">
        <w:rPr>
          <w:rFonts w:eastAsia="Calibri"/>
          <w:noProof/>
          <w:lang w:val="es-DO"/>
        </w:rPr>
        <w:t xml:space="preserve"> responsab</w:t>
      </w:r>
      <w:r>
        <w:rPr>
          <w:rFonts w:eastAsia="Calibri"/>
          <w:noProof/>
          <w:lang w:val="es-DO"/>
        </w:rPr>
        <w:t>le</w:t>
      </w:r>
      <w:r w:rsidRPr="006C1BE0">
        <w:rPr>
          <w:rFonts w:eastAsia="Calibri"/>
          <w:noProof/>
          <w:lang w:val="es-DO"/>
        </w:rPr>
        <w:t xml:space="preserve"> de velar por el uso adecuado de los activos, su preservación y custodia</w:t>
      </w:r>
      <w:r>
        <w:rPr>
          <w:rFonts w:eastAsia="Calibri"/>
          <w:noProof/>
          <w:lang w:val="es-DO"/>
        </w:rPr>
        <w:t xml:space="preserve">; </w:t>
      </w:r>
      <w:r w:rsidRPr="006C1BE0">
        <w:rPr>
          <w:rFonts w:eastAsia="Calibri"/>
          <w:noProof/>
          <w:lang w:val="es-DO"/>
        </w:rPr>
        <w:t>garantizar los servicios de transportación requeridos por las diferentes áreas que conforman la UTECT, cumpliendo con las normativas vigentes y utilizando mecanismos de control para monitorizar la eficacia de los procesos, con apego a los principios de transparencia e integridad.</w:t>
      </w:r>
    </w:p>
    <w:p w14:paraId="58477BCE" w14:textId="77777777" w:rsidR="002D6E5F" w:rsidRPr="006C1BE0" w:rsidRDefault="002D6E5F" w:rsidP="002D6E5F">
      <w:pPr>
        <w:pStyle w:val="ListParagraph"/>
        <w:tabs>
          <w:tab w:val="left" w:pos="90"/>
          <w:tab w:val="left" w:pos="180"/>
        </w:tabs>
        <w:spacing w:line="360" w:lineRule="auto"/>
        <w:ind w:left="709"/>
        <w:jc w:val="both"/>
        <w:rPr>
          <w:rFonts w:eastAsia="Calibri"/>
          <w:noProof/>
          <w:lang w:val="es-DO"/>
        </w:rPr>
      </w:pPr>
      <w:r w:rsidRPr="006C1BE0">
        <w:rPr>
          <w:rFonts w:eastAsia="Calibri"/>
          <w:noProof/>
          <w:lang w:val="es-DO"/>
        </w:rPr>
        <w:t>A los fines de iniciar la operatividad de la institución, fueron rentados dos locales comerciales y recibidos del Ministerio de la Presidencia (MINPRE) materiales y suministros como activos fijos, estos últimos mediante actos de transferencias legalizados, lo cual está en proceso de ser cargado en el SIAB.</w:t>
      </w:r>
    </w:p>
    <w:p w14:paraId="496571B7" w14:textId="77777777" w:rsidR="002D6E5F" w:rsidRPr="006C1BE0" w:rsidRDefault="002D6E5F" w:rsidP="002D6E5F">
      <w:pPr>
        <w:pStyle w:val="ListParagraph"/>
        <w:tabs>
          <w:tab w:val="left" w:pos="90"/>
          <w:tab w:val="left" w:pos="180"/>
        </w:tabs>
        <w:spacing w:line="360" w:lineRule="auto"/>
        <w:jc w:val="both"/>
        <w:rPr>
          <w:rFonts w:eastAsia="Calibri"/>
          <w:noProof/>
          <w:lang w:val="es-DO"/>
        </w:rPr>
      </w:pPr>
      <w:r w:rsidRPr="006C1BE0">
        <w:rPr>
          <w:rFonts w:eastAsia="Calibri"/>
          <w:noProof/>
          <w:lang w:val="es-DO"/>
        </w:rPr>
        <w:t>Asimismo, fue gestionado en calidad de préstamo, un local para el funcionamiento de la Regional Sur de la UTECT, en el ayuntamiento de Azua, el cual fue readecuado y equipado en su totalidad.</w:t>
      </w:r>
    </w:p>
    <w:p w14:paraId="53C85830" w14:textId="77777777" w:rsidR="002D6E5F" w:rsidRPr="006C1BE0" w:rsidRDefault="002D6E5F" w:rsidP="002D6E5F">
      <w:pPr>
        <w:pStyle w:val="ListParagraph"/>
        <w:tabs>
          <w:tab w:val="left" w:pos="90"/>
          <w:tab w:val="left" w:pos="180"/>
        </w:tabs>
        <w:spacing w:line="360" w:lineRule="auto"/>
        <w:jc w:val="both"/>
        <w:rPr>
          <w:rFonts w:eastAsia="Calibri"/>
          <w:noProof/>
          <w:lang w:val="es-DO"/>
        </w:rPr>
      </w:pPr>
      <w:r w:rsidRPr="006C1BE0">
        <w:rPr>
          <w:rFonts w:eastAsia="Calibri"/>
          <w:noProof/>
          <w:lang w:val="es-DO"/>
        </w:rPr>
        <w:t xml:space="preserve">Considerando la naturaleza de la institución, una misión fundamental del </w:t>
      </w:r>
      <w:r>
        <w:rPr>
          <w:rFonts w:eastAsia="Calibri"/>
          <w:noProof/>
          <w:lang w:val="es-DO"/>
        </w:rPr>
        <w:t>Área Administrativa</w:t>
      </w:r>
      <w:r w:rsidRPr="006C1BE0">
        <w:rPr>
          <w:rFonts w:eastAsia="Calibri"/>
          <w:noProof/>
          <w:lang w:val="es-DO"/>
        </w:rPr>
        <w:t xml:space="preserve"> y Financier</w:t>
      </w:r>
      <w:r>
        <w:rPr>
          <w:rFonts w:eastAsia="Calibri"/>
          <w:noProof/>
          <w:lang w:val="es-DO"/>
        </w:rPr>
        <w:t>a de</w:t>
      </w:r>
      <w:r w:rsidRPr="006C1BE0">
        <w:rPr>
          <w:rFonts w:eastAsia="Calibri"/>
          <w:noProof/>
          <w:lang w:val="es-DO"/>
        </w:rPr>
        <w:t xml:space="preserve"> proporcionar servicios de transportación, para el traslado de las brigadas a diversas regiones a nivel nacional durante los operativos </w:t>
      </w:r>
      <w:r>
        <w:rPr>
          <w:rFonts w:eastAsia="Calibri"/>
          <w:noProof/>
          <w:lang w:val="es-DO"/>
        </w:rPr>
        <w:t>de los proyectos de titulación</w:t>
      </w:r>
      <w:r w:rsidRPr="006C1BE0">
        <w:rPr>
          <w:rFonts w:eastAsia="Calibri"/>
          <w:noProof/>
          <w:lang w:val="es-DO"/>
        </w:rPr>
        <w:t xml:space="preserve">, se ha dado respuesta a doscientas cuarenta y tres (243) solicitudes de viajes, con lo cual, hemos facilitado el desempeño de las áreas misionales y </w:t>
      </w:r>
      <w:r w:rsidRPr="006C1BE0">
        <w:rPr>
          <w:rFonts w:eastAsia="Calibri"/>
          <w:noProof/>
          <w:lang w:val="es-DO"/>
        </w:rPr>
        <w:lastRenderedPageBreak/>
        <w:t xml:space="preserve">transversales; </w:t>
      </w:r>
      <w:r>
        <w:rPr>
          <w:rFonts w:eastAsia="Calibri"/>
          <w:noProof/>
          <w:lang w:val="es-DO"/>
        </w:rPr>
        <w:t xml:space="preserve">dando como resultado las entregas </w:t>
      </w:r>
      <w:r w:rsidRPr="006C1BE0">
        <w:rPr>
          <w:rFonts w:eastAsia="Calibri"/>
          <w:noProof/>
          <w:lang w:val="es-DO"/>
        </w:rPr>
        <w:t xml:space="preserve">de certificados de títulos a </w:t>
      </w:r>
      <w:r>
        <w:rPr>
          <w:rFonts w:eastAsia="Calibri"/>
          <w:noProof/>
          <w:lang w:val="es-DO"/>
        </w:rPr>
        <w:t>lo</w:t>
      </w:r>
      <w:r w:rsidRPr="006C1BE0">
        <w:rPr>
          <w:rFonts w:eastAsia="Calibri"/>
          <w:noProof/>
          <w:lang w:val="es-DO"/>
        </w:rPr>
        <w:t>s beneficiarios.</w:t>
      </w:r>
    </w:p>
    <w:p w14:paraId="47EC1A0E" w14:textId="77777777" w:rsidR="002D6E5F" w:rsidRPr="006C1BE0" w:rsidRDefault="002D6E5F" w:rsidP="002D6E5F">
      <w:pPr>
        <w:pStyle w:val="ListParagraph"/>
        <w:tabs>
          <w:tab w:val="left" w:pos="90"/>
          <w:tab w:val="left" w:pos="180"/>
        </w:tabs>
        <w:spacing w:line="360" w:lineRule="auto"/>
        <w:jc w:val="both"/>
        <w:rPr>
          <w:rFonts w:eastAsia="Calibri"/>
          <w:noProof/>
          <w:lang w:val="es-DO"/>
        </w:rPr>
      </w:pPr>
      <w:r w:rsidRPr="006C1BE0">
        <w:rPr>
          <w:rFonts w:eastAsia="Calibri"/>
          <w:noProof/>
          <w:lang w:val="es-DO"/>
        </w:rPr>
        <w:t>En cumplimiento a los mandatos que se emanan de los Órganos Rectores de las Finanzas Públicas, se han incorporado a la institución los diversos sistemas para la eficiente ejecución de los recursos financieros asignados, así como para la oportuna rendición de cuentas, a saber:</w:t>
      </w:r>
    </w:p>
    <w:p w14:paraId="55254961" w14:textId="77777777" w:rsidR="002D6E5F" w:rsidRPr="006C1BE0" w:rsidRDefault="002D6E5F" w:rsidP="002D6E5F">
      <w:pPr>
        <w:pStyle w:val="ListParagraph"/>
        <w:numPr>
          <w:ilvl w:val="0"/>
          <w:numId w:val="13"/>
        </w:numPr>
        <w:tabs>
          <w:tab w:val="left" w:pos="90"/>
          <w:tab w:val="left" w:pos="180"/>
        </w:tabs>
        <w:spacing w:line="360" w:lineRule="auto"/>
        <w:jc w:val="both"/>
        <w:rPr>
          <w:rFonts w:eastAsia="Calibri"/>
          <w:noProof/>
          <w:lang w:val="es-DO"/>
        </w:rPr>
      </w:pPr>
      <w:r w:rsidRPr="006C1BE0">
        <w:rPr>
          <w:rFonts w:eastAsia="Calibri"/>
          <w:noProof/>
          <w:lang w:val="es-DO"/>
        </w:rPr>
        <w:t>Sistema de Información de la Gestión Financiera (SIGEF).</w:t>
      </w:r>
    </w:p>
    <w:p w14:paraId="127D01A2" w14:textId="77777777" w:rsidR="002D6E5F" w:rsidRPr="006C1BE0" w:rsidRDefault="002D6E5F" w:rsidP="002D6E5F">
      <w:pPr>
        <w:pStyle w:val="ListParagraph"/>
        <w:numPr>
          <w:ilvl w:val="0"/>
          <w:numId w:val="13"/>
        </w:numPr>
        <w:tabs>
          <w:tab w:val="left" w:pos="90"/>
          <w:tab w:val="left" w:pos="180"/>
        </w:tabs>
        <w:spacing w:line="360" w:lineRule="auto"/>
        <w:jc w:val="both"/>
        <w:rPr>
          <w:rFonts w:eastAsia="Calibri"/>
          <w:noProof/>
          <w:lang w:val="es-DO"/>
        </w:rPr>
      </w:pPr>
      <w:r w:rsidRPr="006C1BE0">
        <w:rPr>
          <w:rFonts w:eastAsia="Calibri"/>
          <w:noProof/>
          <w:lang w:val="es-DO"/>
        </w:rPr>
        <w:t>Unidad de Compras y Contrataciones en el portal transaccional de Compras y Contrataciones.</w:t>
      </w:r>
    </w:p>
    <w:p w14:paraId="60B44CD6" w14:textId="77777777" w:rsidR="002D6E5F" w:rsidRPr="006C1BE0" w:rsidRDefault="002D6E5F" w:rsidP="002D6E5F">
      <w:pPr>
        <w:pStyle w:val="ListParagraph"/>
        <w:numPr>
          <w:ilvl w:val="0"/>
          <w:numId w:val="13"/>
        </w:numPr>
        <w:tabs>
          <w:tab w:val="left" w:pos="90"/>
          <w:tab w:val="left" w:pos="180"/>
        </w:tabs>
        <w:spacing w:line="360" w:lineRule="auto"/>
        <w:jc w:val="both"/>
        <w:rPr>
          <w:rFonts w:eastAsia="Calibri"/>
          <w:noProof/>
          <w:lang w:val="es-DO"/>
        </w:rPr>
      </w:pPr>
      <w:r w:rsidRPr="006C1BE0">
        <w:rPr>
          <w:rFonts w:eastAsia="Calibri"/>
          <w:noProof/>
          <w:lang w:val="es-DO"/>
        </w:rPr>
        <w:t>Sistema Integrado de Administración de Bienes (SIAB).</w:t>
      </w:r>
    </w:p>
    <w:p w14:paraId="7FF4954A" w14:textId="77777777" w:rsidR="002D6E5F" w:rsidRPr="006C1BE0" w:rsidRDefault="002D6E5F" w:rsidP="002D6E5F">
      <w:pPr>
        <w:pStyle w:val="ListParagraph"/>
        <w:numPr>
          <w:ilvl w:val="0"/>
          <w:numId w:val="13"/>
        </w:numPr>
        <w:tabs>
          <w:tab w:val="left" w:pos="90"/>
          <w:tab w:val="left" w:pos="180"/>
        </w:tabs>
        <w:spacing w:line="360" w:lineRule="auto"/>
        <w:jc w:val="both"/>
        <w:rPr>
          <w:rFonts w:eastAsia="Calibri"/>
          <w:noProof/>
          <w:lang w:val="es-DO"/>
        </w:rPr>
      </w:pPr>
      <w:r w:rsidRPr="006C1BE0">
        <w:rPr>
          <w:rFonts w:eastAsia="Calibri"/>
          <w:noProof/>
          <w:lang w:val="es-DO"/>
        </w:rPr>
        <w:t>Sistema de Análisis de las Normativas Contables (SISANOC).</w:t>
      </w:r>
    </w:p>
    <w:p w14:paraId="65103922" w14:textId="77777777" w:rsidR="002D6E5F" w:rsidRPr="006C1BE0" w:rsidRDefault="002D6E5F" w:rsidP="002D6E5F">
      <w:pPr>
        <w:pStyle w:val="ListParagraph"/>
        <w:numPr>
          <w:ilvl w:val="0"/>
          <w:numId w:val="13"/>
        </w:numPr>
        <w:tabs>
          <w:tab w:val="left" w:pos="90"/>
          <w:tab w:val="left" w:pos="180"/>
        </w:tabs>
        <w:spacing w:line="360" w:lineRule="auto"/>
        <w:jc w:val="both"/>
        <w:rPr>
          <w:rFonts w:eastAsia="Calibri"/>
          <w:noProof/>
          <w:lang w:val="es-DO"/>
        </w:rPr>
      </w:pPr>
      <w:r w:rsidRPr="006C1BE0">
        <w:rPr>
          <w:rFonts w:eastAsia="Calibri"/>
          <w:noProof/>
          <w:lang w:val="es-DO"/>
        </w:rPr>
        <w:t>Sistema de administración de servidores públicos SASP.</w:t>
      </w:r>
    </w:p>
    <w:p w14:paraId="3A6CB3EE" w14:textId="77777777" w:rsidR="002D6E5F" w:rsidRPr="006C1BE0" w:rsidRDefault="002D6E5F" w:rsidP="002D6E5F">
      <w:pPr>
        <w:pStyle w:val="ListParagraph"/>
        <w:numPr>
          <w:ilvl w:val="0"/>
          <w:numId w:val="13"/>
        </w:numPr>
        <w:tabs>
          <w:tab w:val="left" w:pos="90"/>
          <w:tab w:val="left" w:pos="180"/>
        </w:tabs>
        <w:spacing w:line="360" w:lineRule="auto"/>
        <w:jc w:val="both"/>
        <w:rPr>
          <w:rFonts w:eastAsia="Calibri"/>
          <w:noProof/>
          <w:lang w:val="es-DO"/>
        </w:rPr>
      </w:pPr>
      <w:r w:rsidRPr="006C1BE0">
        <w:rPr>
          <w:rFonts w:eastAsia="Calibri"/>
          <w:noProof/>
          <w:lang w:val="es-DO"/>
        </w:rPr>
        <w:t>Sistema PJ – conversión archivos TXT a Excel e imprimirlos, suministrado por el Ministerio de Hacienda.</w:t>
      </w:r>
    </w:p>
    <w:p w14:paraId="773F7E7C" w14:textId="77777777" w:rsidR="002D6E5F" w:rsidRPr="006C1BE0" w:rsidRDefault="002D6E5F" w:rsidP="002D6E5F">
      <w:pPr>
        <w:pStyle w:val="ListParagraph"/>
        <w:numPr>
          <w:ilvl w:val="0"/>
          <w:numId w:val="13"/>
        </w:numPr>
        <w:tabs>
          <w:tab w:val="left" w:pos="90"/>
          <w:tab w:val="left" w:pos="180"/>
        </w:tabs>
        <w:spacing w:line="360" w:lineRule="auto"/>
        <w:jc w:val="both"/>
        <w:rPr>
          <w:rFonts w:eastAsia="Calibri"/>
          <w:noProof/>
          <w:lang w:val="es-DO"/>
        </w:rPr>
      </w:pPr>
      <w:r w:rsidRPr="006C1BE0">
        <w:rPr>
          <w:rFonts w:eastAsia="Calibri"/>
          <w:noProof/>
          <w:lang w:val="es-DO"/>
        </w:rPr>
        <w:t>Sistema Win SCP para descargar y cargar descuentos en el SASP.</w:t>
      </w:r>
    </w:p>
    <w:p w14:paraId="59E450C2" w14:textId="77777777" w:rsidR="002D6E5F" w:rsidRPr="00E61B08" w:rsidRDefault="002D6E5F" w:rsidP="002D6E5F">
      <w:pPr>
        <w:pStyle w:val="ListParagraph"/>
        <w:numPr>
          <w:ilvl w:val="0"/>
          <w:numId w:val="13"/>
        </w:numPr>
        <w:tabs>
          <w:tab w:val="left" w:pos="90"/>
          <w:tab w:val="left" w:pos="180"/>
        </w:tabs>
        <w:spacing w:line="360" w:lineRule="auto"/>
        <w:jc w:val="both"/>
        <w:rPr>
          <w:rFonts w:eastAsia="Calibri"/>
          <w:noProof/>
        </w:rPr>
      </w:pPr>
      <w:r w:rsidRPr="00E61B08">
        <w:rPr>
          <w:rFonts w:eastAsia="Calibri"/>
          <w:noProof/>
        </w:rPr>
        <w:t>Sistema TRE Contratos.</w:t>
      </w:r>
    </w:p>
    <w:p w14:paraId="26FB0A1B" w14:textId="77777777" w:rsidR="002D6E5F" w:rsidRPr="006C1BE0" w:rsidRDefault="002D6E5F" w:rsidP="002D6E5F">
      <w:pPr>
        <w:pStyle w:val="ListParagraph"/>
        <w:numPr>
          <w:ilvl w:val="0"/>
          <w:numId w:val="13"/>
        </w:numPr>
        <w:tabs>
          <w:tab w:val="left" w:pos="90"/>
          <w:tab w:val="left" w:pos="180"/>
        </w:tabs>
        <w:spacing w:line="360" w:lineRule="auto"/>
        <w:jc w:val="both"/>
        <w:rPr>
          <w:rFonts w:eastAsia="Calibri"/>
          <w:noProof/>
          <w:lang w:val="es-DO"/>
        </w:rPr>
      </w:pPr>
      <w:r w:rsidRPr="006C1BE0">
        <w:rPr>
          <w:rFonts w:eastAsia="Calibri"/>
          <w:noProof/>
          <w:lang w:val="es-DO"/>
        </w:rPr>
        <w:t>Gestión instalación Unidad de Auditoría Interna de la Contraloría General de la República.</w:t>
      </w:r>
    </w:p>
    <w:p w14:paraId="07BF694E" w14:textId="77777777" w:rsidR="002D6E5F" w:rsidRDefault="002D6E5F" w:rsidP="002D6E5F">
      <w:pPr>
        <w:pStyle w:val="ListParagraph"/>
        <w:numPr>
          <w:ilvl w:val="0"/>
          <w:numId w:val="13"/>
        </w:numPr>
        <w:tabs>
          <w:tab w:val="left" w:pos="90"/>
          <w:tab w:val="left" w:pos="180"/>
        </w:tabs>
        <w:spacing w:line="360" w:lineRule="auto"/>
        <w:jc w:val="both"/>
        <w:rPr>
          <w:rFonts w:eastAsia="Calibri"/>
          <w:noProof/>
          <w:lang w:val="es-DO"/>
        </w:rPr>
      </w:pPr>
      <w:r w:rsidRPr="006C1BE0">
        <w:rPr>
          <w:rFonts w:eastAsia="Calibri"/>
          <w:noProof/>
          <w:lang w:val="es-DO"/>
        </w:rPr>
        <w:t>Gestión habilitar acceso a la oficina virtual de la Dirección General de Impuestos Internos (DGII).</w:t>
      </w:r>
    </w:p>
    <w:p w14:paraId="4FD0167E" w14:textId="77777777" w:rsidR="002D6E5F" w:rsidRPr="006C1BE0" w:rsidRDefault="002D6E5F" w:rsidP="002D6E5F">
      <w:pPr>
        <w:pStyle w:val="ListParagraph"/>
        <w:tabs>
          <w:tab w:val="left" w:pos="90"/>
          <w:tab w:val="left" w:pos="180"/>
        </w:tabs>
        <w:spacing w:line="360" w:lineRule="auto"/>
        <w:jc w:val="both"/>
        <w:rPr>
          <w:rFonts w:eastAsia="Calibri"/>
          <w:noProof/>
          <w:lang w:val="es-DO"/>
        </w:rPr>
      </w:pPr>
      <w:r w:rsidRPr="006C1BE0">
        <w:rPr>
          <w:rFonts w:eastAsia="Calibri"/>
          <w:noProof/>
          <w:lang w:val="es-DO"/>
        </w:rPr>
        <w:t xml:space="preserve">Durante el inicio de la gestión </w:t>
      </w:r>
      <w:r>
        <w:rPr>
          <w:rFonts w:eastAsia="Calibri"/>
          <w:noProof/>
          <w:lang w:val="es-DO"/>
        </w:rPr>
        <w:t>del Área</w:t>
      </w:r>
      <w:r w:rsidRPr="006C1BE0">
        <w:rPr>
          <w:rFonts w:eastAsia="Calibri"/>
          <w:noProof/>
          <w:lang w:val="es-DO"/>
        </w:rPr>
        <w:t xml:space="preserve"> Administrativo y Financiero de la UTECT, </w:t>
      </w:r>
      <w:r>
        <w:rPr>
          <w:rFonts w:eastAsia="Calibri"/>
          <w:noProof/>
          <w:lang w:val="es-DO"/>
        </w:rPr>
        <w:t>todos los</w:t>
      </w:r>
      <w:r w:rsidRPr="006C1BE0">
        <w:rPr>
          <w:rFonts w:eastAsia="Calibri"/>
          <w:noProof/>
          <w:lang w:val="es-DO"/>
        </w:rPr>
        <w:t xml:space="preserve"> miembro</w:t>
      </w:r>
      <w:r>
        <w:rPr>
          <w:rFonts w:eastAsia="Calibri"/>
          <w:noProof/>
          <w:lang w:val="es-DO"/>
        </w:rPr>
        <w:t>s</w:t>
      </w:r>
      <w:r w:rsidRPr="006C1BE0">
        <w:rPr>
          <w:rFonts w:eastAsia="Calibri"/>
          <w:noProof/>
          <w:lang w:val="es-DO"/>
        </w:rPr>
        <w:t xml:space="preserve"> del equipo recibió de su </w:t>
      </w:r>
      <w:r>
        <w:rPr>
          <w:rFonts w:eastAsia="Calibri"/>
          <w:noProof/>
          <w:lang w:val="es-DO"/>
        </w:rPr>
        <w:t>homólogo</w:t>
      </w:r>
      <w:r w:rsidRPr="006C1BE0">
        <w:rPr>
          <w:rFonts w:eastAsia="Calibri"/>
          <w:noProof/>
          <w:lang w:val="es-DO"/>
        </w:rPr>
        <w:t xml:space="preserve"> </w:t>
      </w:r>
      <w:r>
        <w:rPr>
          <w:rFonts w:eastAsia="Calibri"/>
          <w:noProof/>
          <w:lang w:val="es-DO"/>
        </w:rPr>
        <w:t>de</w:t>
      </w:r>
      <w:r w:rsidRPr="006C1BE0">
        <w:rPr>
          <w:rFonts w:eastAsia="Calibri"/>
          <w:noProof/>
          <w:lang w:val="es-DO"/>
        </w:rPr>
        <w:t xml:space="preserve"> la Dirección Administrativa y Financiera del MIMPRE, toda la colaboración requerida para el eficiente desempeño de sus funciones, lo cual ha contribuido al logro de tareas en tiempo récord, como fue el proceso del pago de nómina a un total de ciento ochenta y siente (187) </w:t>
      </w:r>
      <w:r w:rsidRPr="006C1BE0">
        <w:rPr>
          <w:rFonts w:eastAsia="Calibri"/>
          <w:noProof/>
          <w:lang w:val="es-DO"/>
        </w:rPr>
        <w:lastRenderedPageBreak/>
        <w:t xml:space="preserve">colaboradores en tan solo un mes y cinco días. Para alcanzar este logro, se involucraron los seis (6) miembros que en ese entonces habían sido designados, independientemente de la función que le correspondiera desempeñar, contando en adición con el apoyo incondicional del </w:t>
      </w:r>
      <w:r>
        <w:rPr>
          <w:rFonts w:eastAsia="Calibri"/>
          <w:noProof/>
          <w:lang w:val="es-DO"/>
        </w:rPr>
        <w:t>Área</w:t>
      </w:r>
      <w:r w:rsidRPr="006C1BE0">
        <w:rPr>
          <w:rFonts w:eastAsia="Calibri"/>
          <w:noProof/>
          <w:lang w:val="es-DO"/>
        </w:rPr>
        <w:t xml:space="preserve"> de Recursos Humanos. </w:t>
      </w:r>
    </w:p>
    <w:p w14:paraId="7CFBAFB8" w14:textId="77777777" w:rsidR="002D6E5F" w:rsidRDefault="002D6E5F" w:rsidP="002D6E5F">
      <w:pPr>
        <w:pStyle w:val="ListParagraph"/>
        <w:tabs>
          <w:tab w:val="left" w:pos="90"/>
          <w:tab w:val="left" w:pos="180"/>
        </w:tabs>
        <w:spacing w:line="360" w:lineRule="auto"/>
        <w:jc w:val="both"/>
        <w:rPr>
          <w:rFonts w:eastAsia="Calibri"/>
          <w:noProof/>
          <w:lang w:val="es-DO"/>
        </w:rPr>
      </w:pPr>
      <w:r w:rsidRPr="006C1BE0">
        <w:rPr>
          <w:rFonts w:eastAsia="Calibri"/>
          <w:noProof/>
          <w:lang w:val="es-DO"/>
        </w:rPr>
        <w:t>En observancia al Sistema de Análisis del Cumplimiento de las Normativas Contables (SISACNOC) de Contabilidad Gubernamental, realiza</w:t>
      </w:r>
      <w:r>
        <w:rPr>
          <w:rFonts w:eastAsia="Calibri"/>
          <w:noProof/>
          <w:lang w:val="es-DO"/>
        </w:rPr>
        <w:t>mos</w:t>
      </w:r>
      <w:r w:rsidRPr="006C1BE0">
        <w:rPr>
          <w:rFonts w:eastAsia="Calibri"/>
          <w:noProof/>
          <w:lang w:val="es-DO"/>
        </w:rPr>
        <w:t xml:space="preserve"> el adecuado registro contable de las transacciones económicas y financieras de la UTECT, así como de los activos adquiridos</w:t>
      </w:r>
      <w:r>
        <w:rPr>
          <w:rFonts w:eastAsia="Calibri"/>
          <w:noProof/>
          <w:lang w:val="es-DO"/>
        </w:rPr>
        <w:t>.</w:t>
      </w:r>
      <w:r w:rsidRPr="006C1BE0">
        <w:rPr>
          <w:rFonts w:eastAsia="Calibri"/>
          <w:noProof/>
          <w:lang w:val="es-DO"/>
        </w:rPr>
        <w:t xml:space="preserve"> </w:t>
      </w:r>
      <w:r>
        <w:rPr>
          <w:rFonts w:eastAsia="Calibri"/>
          <w:noProof/>
          <w:lang w:val="es-DO"/>
        </w:rPr>
        <w:t>E</w:t>
      </w:r>
      <w:r w:rsidRPr="006C1BE0">
        <w:rPr>
          <w:rFonts w:eastAsia="Calibri"/>
          <w:noProof/>
          <w:lang w:val="es-DO"/>
        </w:rPr>
        <w:t>n el Sistema Integrado de Administración de Bienes (SIAB), realiza</w:t>
      </w:r>
      <w:r>
        <w:rPr>
          <w:rFonts w:eastAsia="Calibri"/>
          <w:noProof/>
          <w:lang w:val="es-DO"/>
        </w:rPr>
        <w:t>mos</w:t>
      </w:r>
      <w:r w:rsidRPr="006C1BE0">
        <w:rPr>
          <w:rFonts w:eastAsia="Calibri"/>
          <w:noProof/>
          <w:lang w:val="es-DO"/>
        </w:rPr>
        <w:t xml:space="preserve"> oportunamente la remisión del Informe de Corte Semestral, que contiene las informaciones correspondientes a enero hasta junio 2022, en base a lo cual, se obtuvo una ponderación de un 84%. En adición, </w:t>
      </w:r>
      <w:r>
        <w:rPr>
          <w:rFonts w:eastAsia="Calibri"/>
          <w:noProof/>
          <w:lang w:val="es-DO"/>
        </w:rPr>
        <w:t>hemos</w:t>
      </w:r>
      <w:r w:rsidRPr="006C1BE0">
        <w:rPr>
          <w:rFonts w:eastAsia="Calibri"/>
          <w:noProof/>
          <w:lang w:val="es-DO"/>
        </w:rPr>
        <w:t xml:space="preserve"> generado los reportes </w:t>
      </w:r>
      <w:r>
        <w:rPr>
          <w:rFonts w:eastAsia="Calibri"/>
          <w:noProof/>
          <w:lang w:val="es-DO"/>
        </w:rPr>
        <w:t xml:space="preserve">con </w:t>
      </w:r>
      <w:r w:rsidRPr="006C1BE0">
        <w:rPr>
          <w:rFonts w:eastAsia="Calibri"/>
          <w:noProof/>
          <w:lang w:val="es-DO"/>
        </w:rPr>
        <w:t>la información financiera el presente año</w:t>
      </w:r>
      <w:r>
        <w:rPr>
          <w:rFonts w:eastAsia="Calibri"/>
          <w:noProof/>
          <w:lang w:val="es-DO"/>
        </w:rPr>
        <w:t xml:space="preserve"> y fueron colocados en el </w:t>
      </w:r>
      <w:r w:rsidRPr="006C1BE0">
        <w:rPr>
          <w:rFonts w:eastAsia="Calibri"/>
          <w:noProof/>
          <w:lang w:val="es-DO"/>
        </w:rPr>
        <w:t>Portal de Transparencia Institucional, de acuerdo con la disposición expresa de la Ley 200-04, sobre Libre Acceso a la Información Pública, a saber:</w:t>
      </w:r>
    </w:p>
    <w:tbl>
      <w:tblPr>
        <w:tblStyle w:val="TableGrid"/>
        <w:tblW w:w="0" w:type="auto"/>
        <w:tblLook w:val="04A0" w:firstRow="1" w:lastRow="0" w:firstColumn="1" w:lastColumn="0" w:noHBand="0" w:noVBand="1"/>
      </w:tblPr>
      <w:tblGrid>
        <w:gridCol w:w="2552"/>
        <w:gridCol w:w="2373"/>
        <w:gridCol w:w="1503"/>
        <w:gridCol w:w="1492"/>
      </w:tblGrid>
      <w:tr w:rsidR="002D6E5F" w:rsidRPr="00D42A67" w14:paraId="264A467A" w14:textId="77777777" w:rsidTr="00806D1D">
        <w:trPr>
          <w:trHeight w:val="153"/>
        </w:trPr>
        <w:tc>
          <w:tcPr>
            <w:tcW w:w="7920" w:type="dxa"/>
            <w:gridSpan w:val="4"/>
            <w:tcBorders>
              <w:top w:val="nil"/>
              <w:left w:val="nil"/>
              <w:bottom w:val="single" w:sz="4" w:space="0" w:color="auto"/>
              <w:right w:val="nil"/>
            </w:tcBorders>
            <w:noWrap/>
            <w:hideMark/>
          </w:tcPr>
          <w:p w14:paraId="1D42C9F4" w14:textId="77777777" w:rsidR="002D6E5F" w:rsidRPr="000E53B2" w:rsidRDefault="002D6E5F" w:rsidP="00775A72">
            <w:pPr>
              <w:spacing w:line="360" w:lineRule="auto"/>
              <w:jc w:val="center"/>
              <w:rPr>
                <w:b/>
                <w:bCs/>
                <w:color w:val="808080" w:themeColor="background1" w:themeShade="80"/>
                <w:lang w:val="es-DO"/>
              </w:rPr>
            </w:pPr>
            <w:r w:rsidRPr="000E53B2">
              <w:rPr>
                <w:b/>
                <w:bCs/>
                <w:color w:val="808080" w:themeColor="background1" w:themeShade="80"/>
                <w:lang w:val="es-DO"/>
              </w:rPr>
              <w:t xml:space="preserve">Reportes </w:t>
            </w:r>
            <w:r>
              <w:rPr>
                <w:b/>
                <w:bCs/>
                <w:color w:val="808080" w:themeColor="background1" w:themeShade="80"/>
                <w:lang w:val="es-DO"/>
              </w:rPr>
              <w:t xml:space="preserve">de la DAF </w:t>
            </w:r>
            <w:r w:rsidRPr="000E53B2">
              <w:rPr>
                <w:b/>
                <w:bCs/>
                <w:color w:val="808080" w:themeColor="background1" w:themeShade="80"/>
                <w:lang w:val="es-DO"/>
              </w:rPr>
              <w:t>en el Portal de Transparencia</w:t>
            </w:r>
          </w:p>
        </w:tc>
      </w:tr>
      <w:tr w:rsidR="002D6E5F" w:rsidRPr="00386107" w14:paraId="37CB2D2B" w14:textId="77777777" w:rsidTr="00806D1D">
        <w:trPr>
          <w:trHeight w:val="447"/>
        </w:trPr>
        <w:tc>
          <w:tcPr>
            <w:tcW w:w="2552" w:type="dxa"/>
            <w:tcBorders>
              <w:top w:val="single" w:sz="4" w:space="0" w:color="auto"/>
            </w:tcBorders>
            <w:shd w:val="clear" w:color="auto" w:fill="2F5496" w:themeFill="accent1" w:themeFillShade="BF"/>
            <w:hideMark/>
          </w:tcPr>
          <w:p w14:paraId="0A7E8227" w14:textId="77777777" w:rsidR="002D6E5F" w:rsidRPr="00386107" w:rsidRDefault="002D6E5F" w:rsidP="00775A72">
            <w:pPr>
              <w:spacing w:line="360" w:lineRule="auto"/>
              <w:jc w:val="center"/>
              <w:rPr>
                <w:b/>
                <w:bCs/>
                <w:color w:val="FFFFFF" w:themeColor="background1"/>
                <w:sz w:val="20"/>
                <w:szCs w:val="20"/>
              </w:rPr>
            </w:pPr>
            <w:proofErr w:type="spellStart"/>
            <w:r w:rsidRPr="00386107">
              <w:rPr>
                <w:b/>
                <w:bCs/>
                <w:color w:val="FFFFFF" w:themeColor="background1"/>
                <w:sz w:val="20"/>
                <w:szCs w:val="20"/>
              </w:rPr>
              <w:t>Ítem</w:t>
            </w:r>
            <w:proofErr w:type="spellEnd"/>
            <w:r w:rsidRPr="00386107">
              <w:rPr>
                <w:b/>
                <w:bCs/>
                <w:color w:val="FFFFFF" w:themeColor="background1"/>
                <w:sz w:val="20"/>
                <w:szCs w:val="20"/>
              </w:rPr>
              <w:t xml:space="preserve">/Sub </w:t>
            </w:r>
            <w:proofErr w:type="spellStart"/>
            <w:r w:rsidRPr="00386107">
              <w:rPr>
                <w:b/>
                <w:bCs/>
                <w:color w:val="FFFFFF" w:themeColor="background1"/>
                <w:sz w:val="20"/>
                <w:szCs w:val="20"/>
              </w:rPr>
              <w:t>Ítem</w:t>
            </w:r>
            <w:proofErr w:type="spellEnd"/>
          </w:p>
        </w:tc>
        <w:tc>
          <w:tcPr>
            <w:tcW w:w="2373" w:type="dxa"/>
            <w:tcBorders>
              <w:top w:val="single" w:sz="4" w:space="0" w:color="auto"/>
            </w:tcBorders>
            <w:shd w:val="clear" w:color="auto" w:fill="2F5496" w:themeFill="accent1" w:themeFillShade="BF"/>
            <w:hideMark/>
          </w:tcPr>
          <w:p w14:paraId="3253BEC0" w14:textId="77777777" w:rsidR="002D6E5F" w:rsidRPr="00386107" w:rsidRDefault="002D6E5F" w:rsidP="00775A72">
            <w:pPr>
              <w:spacing w:line="360" w:lineRule="auto"/>
              <w:jc w:val="center"/>
              <w:rPr>
                <w:b/>
                <w:bCs/>
                <w:color w:val="FFFFFF" w:themeColor="background1"/>
                <w:sz w:val="20"/>
                <w:szCs w:val="20"/>
              </w:rPr>
            </w:pPr>
            <w:r w:rsidRPr="00386107">
              <w:rPr>
                <w:b/>
                <w:bCs/>
                <w:color w:val="FFFFFF" w:themeColor="background1"/>
                <w:sz w:val="20"/>
                <w:szCs w:val="20"/>
              </w:rPr>
              <w:t xml:space="preserve">Documentos </w:t>
            </w:r>
            <w:proofErr w:type="spellStart"/>
            <w:r w:rsidRPr="00386107">
              <w:rPr>
                <w:b/>
                <w:bCs/>
                <w:color w:val="FFFFFF" w:themeColor="background1"/>
                <w:sz w:val="20"/>
                <w:szCs w:val="20"/>
              </w:rPr>
              <w:t>Aplicables</w:t>
            </w:r>
            <w:proofErr w:type="spellEnd"/>
          </w:p>
        </w:tc>
        <w:tc>
          <w:tcPr>
            <w:tcW w:w="1503" w:type="dxa"/>
            <w:tcBorders>
              <w:top w:val="single" w:sz="4" w:space="0" w:color="auto"/>
            </w:tcBorders>
            <w:shd w:val="clear" w:color="auto" w:fill="2F5496" w:themeFill="accent1" w:themeFillShade="BF"/>
            <w:hideMark/>
          </w:tcPr>
          <w:p w14:paraId="51C9A883" w14:textId="77777777" w:rsidR="002D6E5F" w:rsidRPr="00386107" w:rsidRDefault="002D6E5F" w:rsidP="00775A72">
            <w:pPr>
              <w:spacing w:line="360" w:lineRule="auto"/>
              <w:jc w:val="center"/>
              <w:rPr>
                <w:b/>
                <w:bCs/>
                <w:color w:val="FFFFFF" w:themeColor="background1"/>
                <w:sz w:val="20"/>
                <w:szCs w:val="20"/>
              </w:rPr>
            </w:pPr>
            <w:r w:rsidRPr="00386107">
              <w:rPr>
                <w:b/>
                <w:bCs/>
                <w:color w:val="FFFFFF" w:themeColor="background1"/>
                <w:sz w:val="20"/>
                <w:szCs w:val="20"/>
              </w:rPr>
              <w:t xml:space="preserve">Área </w:t>
            </w:r>
            <w:proofErr w:type="spellStart"/>
            <w:r w:rsidRPr="00386107">
              <w:rPr>
                <w:b/>
                <w:bCs/>
                <w:color w:val="FFFFFF" w:themeColor="background1"/>
                <w:sz w:val="20"/>
                <w:szCs w:val="20"/>
              </w:rPr>
              <w:t>Responsable</w:t>
            </w:r>
            <w:proofErr w:type="spellEnd"/>
          </w:p>
        </w:tc>
        <w:tc>
          <w:tcPr>
            <w:tcW w:w="1492" w:type="dxa"/>
            <w:tcBorders>
              <w:top w:val="single" w:sz="4" w:space="0" w:color="auto"/>
            </w:tcBorders>
            <w:shd w:val="clear" w:color="auto" w:fill="2F5496" w:themeFill="accent1" w:themeFillShade="BF"/>
            <w:hideMark/>
          </w:tcPr>
          <w:p w14:paraId="40527E7C" w14:textId="77777777" w:rsidR="002D6E5F" w:rsidRPr="00386107" w:rsidRDefault="002D6E5F" w:rsidP="00775A72">
            <w:pPr>
              <w:spacing w:line="360" w:lineRule="auto"/>
              <w:jc w:val="center"/>
              <w:rPr>
                <w:b/>
                <w:bCs/>
                <w:color w:val="FFFFFF" w:themeColor="background1"/>
                <w:sz w:val="20"/>
                <w:szCs w:val="20"/>
              </w:rPr>
            </w:pPr>
            <w:proofErr w:type="spellStart"/>
            <w:r w:rsidRPr="00386107">
              <w:rPr>
                <w:b/>
                <w:bCs/>
                <w:color w:val="FFFFFF" w:themeColor="background1"/>
                <w:sz w:val="20"/>
                <w:szCs w:val="20"/>
              </w:rPr>
              <w:t>Recurrencia</w:t>
            </w:r>
            <w:proofErr w:type="spellEnd"/>
          </w:p>
        </w:tc>
      </w:tr>
      <w:tr w:rsidR="002D6E5F" w:rsidRPr="00386107" w14:paraId="30750F5E" w14:textId="77777777" w:rsidTr="00806D1D">
        <w:trPr>
          <w:trHeight w:val="315"/>
        </w:trPr>
        <w:tc>
          <w:tcPr>
            <w:tcW w:w="7920" w:type="dxa"/>
            <w:gridSpan w:val="4"/>
            <w:shd w:val="clear" w:color="auto" w:fill="D9D9D9" w:themeFill="background1" w:themeFillShade="D9"/>
            <w:hideMark/>
          </w:tcPr>
          <w:p w14:paraId="0890A776" w14:textId="77777777" w:rsidR="002D6E5F" w:rsidRPr="00386107" w:rsidRDefault="002D6E5F" w:rsidP="00775A72">
            <w:pPr>
              <w:spacing w:line="360" w:lineRule="auto"/>
              <w:jc w:val="both"/>
              <w:rPr>
                <w:b/>
                <w:bCs/>
                <w:color w:val="808080" w:themeColor="background1" w:themeShade="80"/>
                <w:sz w:val="20"/>
                <w:szCs w:val="20"/>
              </w:rPr>
            </w:pPr>
            <w:proofErr w:type="spellStart"/>
            <w:r w:rsidRPr="00386107">
              <w:rPr>
                <w:b/>
                <w:bCs/>
                <w:color w:val="808080" w:themeColor="background1" w:themeShade="80"/>
                <w:sz w:val="20"/>
                <w:szCs w:val="20"/>
              </w:rPr>
              <w:t>Reportes</w:t>
            </w:r>
            <w:proofErr w:type="spellEnd"/>
            <w:r w:rsidRPr="00386107">
              <w:rPr>
                <w:b/>
                <w:bCs/>
                <w:color w:val="808080" w:themeColor="background1" w:themeShade="80"/>
                <w:sz w:val="20"/>
                <w:szCs w:val="20"/>
              </w:rPr>
              <w:t xml:space="preserve"> </w:t>
            </w:r>
            <w:proofErr w:type="spellStart"/>
            <w:r w:rsidRPr="00386107">
              <w:rPr>
                <w:b/>
                <w:bCs/>
                <w:color w:val="808080" w:themeColor="background1" w:themeShade="80"/>
                <w:sz w:val="20"/>
                <w:szCs w:val="20"/>
              </w:rPr>
              <w:t>Financieros</w:t>
            </w:r>
            <w:proofErr w:type="spellEnd"/>
          </w:p>
        </w:tc>
      </w:tr>
      <w:tr w:rsidR="002D6E5F" w:rsidRPr="00386107" w14:paraId="3C1EFDF3" w14:textId="77777777" w:rsidTr="00806D1D">
        <w:trPr>
          <w:trHeight w:val="630"/>
        </w:trPr>
        <w:tc>
          <w:tcPr>
            <w:tcW w:w="2552" w:type="dxa"/>
            <w:hideMark/>
          </w:tcPr>
          <w:p w14:paraId="15DB5727" w14:textId="77777777" w:rsidR="002D6E5F" w:rsidRPr="00386107" w:rsidRDefault="002D6E5F" w:rsidP="00775A72">
            <w:pPr>
              <w:spacing w:line="360" w:lineRule="auto"/>
              <w:jc w:val="both"/>
              <w:rPr>
                <w:color w:val="808080" w:themeColor="background1" w:themeShade="80"/>
                <w:sz w:val="20"/>
                <w:szCs w:val="20"/>
              </w:rPr>
            </w:pPr>
            <w:r w:rsidRPr="00386107">
              <w:rPr>
                <w:color w:val="808080" w:themeColor="background1" w:themeShade="80"/>
                <w:sz w:val="20"/>
                <w:szCs w:val="20"/>
              </w:rPr>
              <w:t xml:space="preserve">Presupuesto </w:t>
            </w:r>
            <w:proofErr w:type="spellStart"/>
            <w:r w:rsidRPr="00386107">
              <w:rPr>
                <w:color w:val="808080" w:themeColor="background1" w:themeShade="80"/>
                <w:sz w:val="20"/>
                <w:szCs w:val="20"/>
              </w:rPr>
              <w:t>Aprobado</w:t>
            </w:r>
            <w:proofErr w:type="spellEnd"/>
          </w:p>
        </w:tc>
        <w:tc>
          <w:tcPr>
            <w:tcW w:w="2373" w:type="dxa"/>
            <w:hideMark/>
          </w:tcPr>
          <w:p w14:paraId="1AAB2A05" w14:textId="77777777" w:rsidR="002D6E5F" w:rsidRPr="00386107" w:rsidRDefault="002D6E5F" w:rsidP="00775A72">
            <w:pPr>
              <w:spacing w:line="360" w:lineRule="auto"/>
              <w:jc w:val="both"/>
              <w:rPr>
                <w:color w:val="808080" w:themeColor="background1" w:themeShade="80"/>
                <w:sz w:val="20"/>
                <w:szCs w:val="20"/>
                <w:lang w:val="es-DO"/>
              </w:rPr>
            </w:pPr>
            <w:r w:rsidRPr="00386107">
              <w:rPr>
                <w:color w:val="808080" w:themeColor="background1" w:themeShade="80"/>
                <w:sz w:val="20"/>
                <w:szCs w:val="20"/>
                <w:lang w:val="es-DO"/>
              </w:rPr>
              <w:t>Reporte presupuesto aprobado en Excel y en PDF</w:t>
            </w:r>
          </w:p>
        </w:tc>
        <w:tc>
          <w:tcPr>
            <w:tcW w:w="1503" w:type="dxa"/>
            <w:hideMark/>
          </w:tcPr>
          <w:p w14:paraId="3377B3CB" w14:textId="77777777" w:rsidR="002D6E5F" w:rsidRPr="00386107" w:rsidRDefault="002D6E5F" w:rsidP="00775A72">
            <w:pPr>
              <w:spacing w:line="360" w:lineRule="auto"/>
              <w:jc w:val="both"/>
              <w:rPr>
                <w:color w:val="808080" w:themeColor="background1" w:themeShade="80"/>
                <w:sz w:val="20"/>
                <w:szCs w:val="20"/>
              </w:rPr>
            </w:pPr>
            <w:r w:rsidRPr="00386107">
              <w:rPr>
                <w:color w:val="808080" w:themeColor="background1" w:themeShade="80"/>
                <w:sz w:val="20"/>
                <w:szCs w:val="20"/>
              </w:rPr>
              <w:t>Presupuesto</w:t>
            </w:r>
          </w:p>
        </w:tc>
        <w:tc>
          <w:tcPr>
            <w:tcW w:w="1492" w:type="dxa"/>
            <w:noWrap/>
            <w:hideMark/>
          </w:tcPr>
          <w:p w14:paraId="12395282" w14:textId="77777777" w:rsidR="002D6E5F" w:rsidRPr="00386107" w:rsidRDefault="002D6E5F" w:rsidP="00775A72">
            <w:pPr>
              <w:spacing w:line="360" w:lineRule="auto"/>
              <w:jc w:val="both"/>
              <w:rPr>
                <w:color w:val="808080" w:themeColor="background1" w:themeShade="80"/>
                <w:sz w:val="20"/>
                <w:szCs w:val="20"/>
              </w:rPr>
            </w:pPr>
            <w:proofErr w:type="spellStart"/>
            <w:r w:rsidRPr="00386107">
              <w:rPr>
                <w:color w:val="808080" w:themeColor="background1" w:themeShade="80"/>
                <w:sz w:val="20"/>
                <w:szCs w:val="20"/>
              </w:rPr>
              <w:t>Anual</w:t>
            </w:r>
            <w:proofErr w:type="spellEnd"/>
          </w:p>
        </w:tc>
      </w:tr>
      <w:tr w:rsidR="002D6E5F" w:rsidRPr="00386107" w14:paraId="4EFAAF18" w14:textId="77777777" w:rsidTr="00806D1D">
        <w:trPr>
          <w:trHeight w:val="630"/>
        </w:trPr>
        <w:tc>
          <w:tcPr>
            <w:tcW w:w="2552" w:type="dxa"/>
            <w:hideMark/>
          </w:tcPr>
          <w:p w14:paraId="0C011A03" w14:textId="77777777" w:rsidR="002D6E5F" w:rsidRPr="00386107" w:rsidRDefault="002D6E5F" w:rsidP="00775A72">
            <w:pPr>
              <w:spacing w:line="360" w:lineRule="auto"/>
              <w:jc w:val="both"/>
              <w:rPr>
                <w:color w:val="808080" w:themeColor="background1" w:themeShade="80"/>
                <w:sz w:val="20"/>
                <w:szCs w:val="20"/>
              </w:rPr>
            </w:pPr>
            <w:proofErr w:type="spellStart"/>
            <w:r w:rsidRPr="00386107">
              <w:rPr>
                <w:color w:val="808080" w:themeColor="background1" w:themeShade="80"/>
                <w:sz w:val="20"/>
                <w:szCs w:val="20"/>
              </w:rPr>
              <w:t>Ejecución</w:t>
            </w:r>
            <w:proofErr w:type="spellEnd"/>
            <w:r w:rsidRPr="00386107">
              <w:rPr>
                <w:color w:val="808080" w:themeColor="background1" w:themeShade="80"/>
                <w:sz w:val="20"/>
                <w:szCs w:val="20"/>
              </w:rPr>
              <w:t xml:space="preserve"> </w:t>
            </w:r>
            <w:proofErr w:type="spellStart"/>
            <w:r w:rsidRPr="00386107">
              <w:rPr>
                <w:color w:val="808080" w:themeColor="background1" w:themeShade="80"/>
                <w:sz w:val="20"/>
                <w:szCs w:val="20"/>
              </w:rPr>
              <w:t>Presupuestaria</w:t>
            </w:r>
            <w:proofErr w:type="spellEnd"/>
          </w:p>
        </w:tc>
        <w:tc>
          <w:tcPr>
            <w:tcW w:w="2373" w:type="dxa"/>
            <w:hideMark/>
          </w:tcPr>
          <w:p w14:paraId="214FAA8D" w14:textId="77777777" w:rsidR="002D6E5F" w:rsidRPr="00386107" w:rsidRDefault="002D6E5F" w:rsidP="00775A72">
            <w:pPr>
              <w:spacing w:line="360" w:lineRule="auto"/>
              <w:jc w:val="both"/>
              <w:rPr>
                <w:color w:val="808080" w:themeColor="background1" w:themeShade="80"/>
                <w:sz w:val="20"/>
                <w:szCs w:val="20"/>
                <w:lang w:val="es-DO"/>
              </w:rPr>
            </w:pPr>
            <w:r w:rsidRPr="00386107">
              <w:rPr>
                <w:color w:val="808080" w:themeColor="background1" w:themeShade="80"/>
                <w:sz w:val="20"/>
                <w:szCs w:val="20"/>
                <w:lang w:val="es-DO"/>
              </w:rPr>
              <w:t>Reporte Ejecución en Excel y en PDF</w:t>
            </w:r>
          </w:p>
        </w:tc>
        <w:tc>
          <w:tcPr>
            <w:tcW w:w="1503" w:type="dxa"/>
            <w:hideMark/>
          </w:tcPr>
          <w:p w14:paraId="084EA550" w14:textId="77777777" w:rsidR="002D6E5F" w:rsidRPr="00386107" w:rsidRDefault="002D6E5F" w:rsidP="00775A72">
            <w:pPr>
              <w:spacing w:line="360" w:lineRule="auto"/>
              <w:jc w:val="both"/>
              <w:rPr>
                <w:color w:val="808080" w:themeColor="background1" w:themeShade="80"/>
                <w:sz w:val="20"/>
                <w:szCs w:val="20"/>
              </w:rPr>
            </w:pPr>
            <w:r w:rsidRPr="00386107">
              <w:rPr>
                <w:color w:val="808080" w:themeColor="background1" w:themeShade="80"/>
                <w:sz w:val="20"/>
                <w:szCs w:val="20"/>
              </w:rPr>
              <w:t>Presupuesto</w:t>
            </w:r>
          </w:p>
        </w:tc>
        <w:tc>
          <w:tcPr>
            <w:tcW w:w="1492" w:type="dxa"/>
            <w:noWrap/>
            <w:hideMark/>
          </w:tcPr>
          <w:p w14:paraId="4C28A97B" w14:textId="77777777" w:rsidR="002D6E5F" w:rsidRPr="00386107" w:rsidRDefault="002D6E5F" w:rsidP="00775A72">
            <w:pPr>
              <w:spacing w:line="360" w:lineRule="auto"/>
              <w:jc w:val="both"/>
              <w:rPr>
                <w:color w:val="808080" w:themeColor="background1" w:themeShade="80"/>
                <w:sz w:val="20"/>
                <w:szCs w:val="20"/>
              </w:rPr>
            </w:pPr>
            <w:proofErr w:type="spellStart"/>
            <w:r w:rsidRPr="00386107">
              <w:rPr>
                <w:color w:val="808080" w:themeColor="background1" w:themeShade="80"/>
                <w:sz w:val="20"/>
                <w:szCs w:val="20"/>
              </w:rPr>
              <w:t>Mensual</w:t>
            </w:r>
            <w:proofErr w:type="spellEnd"/>
          </w:p>
        </w:tc>
      </w:tr>
      <w:tr w:rsidR="002D6E5F" w:rsidRPr="00386107" w14:paraId="7DC69B60" w14:textId="77777777" w:rsidTr="00806D1D">
        <w:trPr>
          <w:trHeight w:val="552"/>
        </w:trPr>
        <w:tc>
          <w:tcPr>
            <w:tcW w:w="2552" w:type="dxa"/>
            <w:hideMark/>
          </w:tcPr>
          <w:p w14:paraId="021C1CA4" w14:textId="77777777" w:rsidR="002D6E5F" w:rsidRPr="00386107" w:rsidRDefault="002D6E5F" w:rsidP="00775A72">
            <w:pPr>
              <w:spacing w:line="360" w:lineRule="auto"/>
              <w:jc w:val="both"/>
              <w:rPr>
                <w:color w:val="808080" w:themeColor="background1" w:themeShade="80"/>
                <w:sz w:val="20"/>
                <w:szCs w:val="20"/>
              </w:rPr>
            </w:pPr>
            <w:proofErr w:type="spellStart"/>
            <w:r w:rsidRPr="00386107">
              <w:rPr>
                <w:color w:val="808080" w:themeColor="background1" w:themeShade="80"/>
                <w:sz w:val="20"/>
                <w:szCs w:val="20"/>
              </w:rPr>
              <w:t>Activos</w:t>
            </w:r>
            <w:proofErr w:type="spellEnd"/>
            <w:r w:rsidRPr="00386107">
              <w:rPr>
                <w:color w:val="808080" w:themeColor="background1" w:themeShade="80"/>
                <w:sz w:val="20"/>
                <w:szCs w:val="20"/>
              </w:rPr>
              <w:t xml:space="preserve"> </w:t>
            </w:r>
            <w:proofErr w:type="spellStart"/>
            <w:r w:rsidRPr="00386107">
              <w:rPr>
                <w:color w:val="808080" w:themeColor="background1" w:themeShade="80"/>
                <w:sz w:val="20"/>
                <w:szCs w:val="20"/>
              </w:rPr>
              <w:t>Fijos</w:t>
            </w:r>
            <w:proofErr w:type="spellEnd"/>
          </w:p>
        </w:tc>
        <w:tc>
          <w:tcPr>
            <w:tcW w:w="2373" w:type="dxa"/>
            <w:hideMark/>
          </w:tcPr>
          <w:p w14:paraId="0B8368CB" w14:textId="77777777" w:rsidR="002D6E5F" w:rsidRPr="00386107" w:rsidRDefault="002D6E5F" w:rsidP="00775A72">
            <w:pPr>
              <w:spacing w:line="360" w:lineRule="auto"/>
              <w:jc w:val="both"/>
              <w:rPr>
                <w:color w:val="808080" w:themeColor="background1" w:themeShade="80"/>
                <w:sz w:val="20"/>
                <w:szCs w:val="20"/>
                <w:lang w:val="es-DO"/>
              </w:rPr>
            </w:pPr>
            <w:r w:rsidRPr="00386107">
              <w:rPr>
                <w:color w:val="808080" w:themeColor="background1" w:themeShade="80"/>
                <w:sz w:val="20"/>
                <w:szCs w:val="20"/>
                <w:lang w:val="es-DO"/>
              </w:rPr>
              <w:t>Relación activos fijos en Excel y en PDF</w:t>
            </w:r>
          </w:p>
        </w:tc>
        <w:tc>
          <w:tcPr>
            <w:tcW w:w="1503" w:type="dxa"/>
            <w:hideMark/>
          </w:tcPr>
          <w:p w14:paraId="4B57E37A" w14:textId="77777777" w:rsidR="002D6E5F" w:rsidRPr="00386107" w:rsidRDefault="002D6E5F" w:rsidP="00775A72">
            <w:pPr>
              <w:spacing w:line="360" w:lineRule="auto"/>
              <w:jc w:val="both"/>
              <w:rPr>
                <w:color w:val="808080" w:themeColor="background1" w:themeShade="80"/>
                <w:sz w:val="20"/>
                <w:szCs w:val="20"/>
              </w:rPr>
            </w:pPr>
            <w:proofErr w:type="spellStart"/>
            <w:r w:rsidRPr="00386107">
              <w:rPr>
                <w:color w:val="808080" w:themeColor="background1" w:themeShade="80"/>
                <w:sz w:val="20"/>
                <w:szCs w:val="20"/>
              </w:rPr>
              <w:t>División</w:t>
            </w:r>
            <w:proofErr w:type="spellEnd"/>
            <w:r w:rsidRPr="00386107">
              <w:rPr>
                <w:color w:val="808080" w:themeColor="background1" w:themeShade="80"/>
                <w:sz w:val="20"/>
                <w:szCs w:val="20"/>
              </w:rPr>
              <w:t xml:space="preserve"> </w:t>
            </w:r>
            <w:proofErr w:type="spellStart"/>
            <w:r w:rsidRPr="00386107">
              <w:rPr>
                <w:color w:val="808080" w:themeColor="background1" w:themeShade="80"/>
                <w:sz w:val="20"/>
                <w:szCs w:val="20"/>
              </w:rPr>
              <w:t>Financiera</w:t>
            </w:r>
            <w:proofErr w:type="spellEnd"/>
            <w:r w:rsidRPr="00386107">
              <w:rPr>
                <w:color w:val="808080" w:themeColor="background1" w:themeShade="80"/>
                <w:sz w:val="20"/>
                <w:szCs w:val="20"/>
              </w:rPr>
              <w:t xml:space="preserve"> </w:t>
            </w:r>
          </w:p>
        </w:tc>
        <w:tc>
          <w:tcPr>
            <w:tcW w:w="1492" w:type="dxa"/>
            <w:noWrap/>
            <w:hideMark/>
          </w:tcPr>
          <w:p w14:paraId="05BEA4D8" w14:textId="77777777" w:rsidR="002D6E5F" w:rsidRPr="00386107" w:rsidRDefault="002D6E5F" w:rsidP="00775A72">
            <w:pPr>
              <w:spacing w:line="360" w:lineRule="auto"/>
              <w:jc w:val="both"/>
              <w:rPr>
                <w:color w:val="808080" w:themeColor="background1" w:themeShade="80"/>
                <w:sz w:val="20"/>
                <w:szCs w:val="20"/>
              </w:rPr>
            </w:pPr>
            <w:proofErr w:type="spellStart"/>
            <w:r w:rsidRPr="00386107">
              <w:rPr>
                <w:color w:val="808080" w:themeColor="background1" w:themeShade="80"/>
                <w:sz w:val="20"/>
                <w:szCs w:val="20"/>
              </w:rPr>
              <w:t>Semestral</w:t>
            </w:r>
            <w:proofErr w:type="spellEnd"/>
          </w:p>
        </w:tc>
      </w:tr>
      <w:tr w:rsidR="00806D1D" w:rsidRPr="00386107" w14:paraId="58E40F67" w14:textId="77777777" w:rsidTr="00775A72">
        <w:trPr>
          <w:trHeight w:val="447"/>
        </w:trPr>
        <w:tc>
          <w:tcPr>
            <w:tcW w:w="2552" w:type="dxa"/>
            <w:tcBorders>
              <w:top w:val="single" w:sz="4" w:space="0" w:color="auto"/>
            </w:tcBorders>
            <w:shd w:val="clear" w:color="auto" w:fill="2F5496" w:themeFill="accent1" w:themeFillShade="BF"/>
            <w:hideMark/>
          </w:tcPr>
          <w:p w14:paraId="666E6EC0" w14:textId="77777777" w:rsidR="00806D1D" w:rsidRPr="00386107" w:rsidRDefault="00806D1D" w:rsidP="00775A72">
            <w:pPr>
              <w:spacing w:line="360" w:lineRule="auto"/>
              <w:jc w:val="center"/>
              <w:rPr>
                <w:b/>
                <w:bCs/>
                <w:color w:val="FFFFFF" w:themeColor="background1"/>
                <w:sz w:val="20"/>
                <w:szCs w:val="20"/>
              </w:rPr>
            </w:pPr>
            <w:proofErr w:type="spellStart"/>
            <w:r w:rsidRPr="00386107">
              <w:rPr>
                <w:b/>
                <w:bCs/>
                <w:color w:val="FFFFFF" w:themeColor="background1"/>
                <w:sz w:val="20"/>
                <w:szCs w:val="20"/>
              </w:rPr>
              <w:lastRenderedPageBreak/>
              <w:t>Ítem</w:t>
            </w:r>
            <w:proofErr w:type="spellEnd"/>
            <w:r w:rsidRPr="00386107">
              <w:rPr>
                <w:b/>
                <w:bCs/>
                <w:color w:val="FFFFFF" w:themeColor="background1"/>
                <w:sz w:val="20"/>
                <w:szCs w:val="20"/>
              </w:rPr>
              <w:t xml:space="preserve">/Sub </w:t>
            </w:r>
            <w:proofErr w:type="spellStart"/>
            <w:r w:rsidRPr="00386107">
              <w:rPr>
                <w:b/>
                <w:bCs/>
                <w:color w:val="FFFFFF" w:themeColor="background1"/>
                <w:sz w:val="20"/>
                <w:szCs w:val="20"/>
              </w:rPr>
              <w:t>Ítem</w:t>
            </w:r>
            <w:proofErr w:type="spellEnd"/>
          </w:p>
        </w:tc>
        <w:tc>
          <w:tcPr>
            <w:tcW w:w="2373" w:type="dxa"/>
            <w:tcBorders>
              <w:top w:val="single" w:sz="4" w:space="0" w:color="auto"/>
            </w:tcBorders>
            <w:shd w:val="clear" w:color="auto" w:fill="2F5496" w:themeFill="accent1" w:themeFillShade="BF"/>
            <w:hideMark/>
          </w:tcPr>
          <w:p w14:paraId="359BA746" w14:textId="77777777" w:rsidR="00806D1D" w:rsidRPr="00386107" w:rsidRDefault="00806D1D" w:rsidP="00775A72">
            <w:pPr>
              <w:spacing w:line="360" w:lineRule="auto"/>
              <w:jc w:val="center"/>
              <w:rPr>
                <w:b/>
                <w:bCs/>
                <w:color w:val="FFFFFF" w:themeColor="background1"/>
                <w:sz w:val="20"/>
                <w:szCs w:val="20"/>
              </w:rPr>
            </w:pPr>
            <w:r w:rsidRPr="00386107">
              <w:rPr>
                <w:b/>
                <w:bCs/>
                <w:color w:val="FFFFFF" w:themeColor="background1"/>
                <w:sz w:val="20"/>
                <w:szCs w:val="20"/>
              </w:rPr>
              <w:t xml:space="preserve">Documentos </w:t>
            </w:r>
            <w:proofErr w:type="spellStart"/>
            <w:r w:rsidRPr="00386107">
              <w:rPr>
                <w:b/>
                <w:bCs/>
                <w:color w:val="FFFFFF" w:themeColor="background1"/>
                <w:sz w:val="20"/>
                <w:szCs w:val="20"/>
              </w:rPr>
              <w:t>Aplicables</w:t>
            </w:r>
            <w:proofErr w:type="spellEnd"/>
          </w:p>
        </w:tc>
        <w:tc>
          <w:tcPr>
            <w:tcW w:w="1503" w:type="dxa"/>
            <w:tcBorders>
              <w:top w:val="single" w:sz="4" w:space="0" w:color="auto"/>
            </w:tcBorders>
            <w:shd w:val="clear" w:color="auto" w:fill="2F5496" w:themeFill="accent1" w:themeFillShade="BF"/>
            <w:hideMark/>
          </w:tcPr>
          <w:p w14:paraId="2F6CF502" w14:textId="77777777" w:rsidR="00806D1D" w:rsidRPr="00386107" w:rsidRDefault="00806D1D" w:rsidP="00775A72">
            <w:pPr>
              <w:spacing w:line="360" w:lineRule="auto"/>
              <w:jc w:val="center"/>
              <w:rPr>
                <w:b/>
                <w:bCs/>
                <w:color w:val="FFFFFF" w:themeColor="background1"/>
                <w:sz w:val="20"/>
                <w:szCs w:val="20"/>
              </w:rPr>
            </w:pPr>
            <w:r w:rsidRPr="00386107">
              <w:rPr>
                <w:b/>
                <w:bCs/>
                <w:color w:val="FFFFFF" w:themeColor="background1"/>
                <w:sz w:val="20"/>
                <w:szCs w:val="20"/>
              </w:rPr>
              <w:t xml:space="preserve">Área </w:t>
            </w:r>
            <w:proofErr w:type="spellStart"/>
            <w:r w:rsidRPr="00386107">
              <w:rPr>
                <w:b/>
                <w:bCs/>
                <w:color w:val="FFFFFF" w:themeColor="background1"/>
                <w:sz w:val="20"/>
                <w:szCs w:val="20"/>
              </w:rPr>
              <w:t>Responsable</w:t>
            </w:r>
            <w:proofErr w:type="spellEnd"/>
          </w:p>
        </w:tc>
        <w:tc>
          <w:tcPr>
            <w:tcW w:w="1492" w:type="dxa"/>
            <w:tcBorders>
              <w:top w:val="single" w:sz="4" w:space="0" w:color="auto"/>
            </w:tcBorders>
            <w:shd w:val="clear" w:color="auto" w:fill="2F5496" w:themeFill="accent1" w:themeFillShade="BF"/>
            <w:hideMark/>
          </w:tcPr>
          <w:p w14:paraId="020019A2" w14:textId="77777777" w:rsidR="00806D1D" w:rsidRPr="00386107" w:rsidRDefault="00806D1D" w:rsidP="00775A72">
            <w:pPr>
              <w:spacing w:line="360" w:lineRule="auto"/>
              <w:jc w:val="center"/>
              <w:rPr>
                <w:b/>
                <w:bCs/>
                <w:color w:val="FFFFFF" w:themeColor="background1"/>
                <w:sz w:val="20"/>
                <w:szCs w:val="20"/>
              </w:rPr>
            </w:pPr>
            <w:proofErr w:type="spellStart"/>
            <w:r w:rsidRPr="00386107">
              <w:rPr>
                <w:b/>
                <w:bCs/>
                <w:color w:val="FFFFFF" w:themeColor="background1"/>
                <w:sz w:val="20"/>
                <w:szCs w:val="20"/>
              </w:rPr>
              <w:t>Recurrencia</w:t>
            </w:r>
            <w:proofErr w:type="spellEnd"/>
          </w:p>
        </w:tc>
      </w:tr>
      <w:tr w:rsidR="002D6E5F" w:rsidRPr="00386107" w14:paraId="0F96C471" w14:textId="77777777" w:rsidTr="00806D1D">
        <w:trPr>
          <w:trHeight w:val="619"/>
        </w:trPr>
        <w:tc>
          <w:tcPr>
            <w:tcW w:w="2552" w:type="dxa"/>
            <w:hideMark/>
          </w:tcPr>
          <w:p w14:paraId="4743B8D2" w14:textId="77777777" w:rsidR="002D6E5F" w:rsidRPr="00386107" w:rsidRDefault="002D6E5F" w:rsidP="00775A72">
            <w:pPr>
              <w:spacing w:line="360" w:lineRule="auto"/>
              <w:jc w:val="both"/>
              <w:rPr>
                <w:color w:val="808080" w:themeColor="background1" w:themeShade="80"/>
                <w:sz w:val="20"/>
                <w:szCs w:val="20"/>
              </w:rPr>
            </w:pPr>
            <w:proofErr w:type="spellStart"/>
            <w:r w:rsidRPr="00386107">
              <w:rPr>
                <w:color w:val="808080" w:themeColor="background1" w:themeShade="80"/>
                <w:sz w:val="20"/>
                <w:szCs w:val="20"/>
              </w:rPr>
              <w:t>Estados</w:t>
            </w:r>
            <w:proofErr w:type="spellEnd"/>
            <w:r w:rsidRPr="00386107">
              <w:rPr>
                <w:color w:val="808080" w:themeColor="background1" w:themeShade="80"/>
                <w:sz w:val="20"/>
                <w:szCs w:val="20"/>
              </w:rPr>
              <w:t xml:space="preserve"> </w:t>
            </w:r>
            <w:proofErr w:type="spellStart"/>
            <w:r w:rsidRPr="00386107">
              <w:rPr>
                <w:color w:val="808080" w:themeColor="background1" w:themeShade="80"/>
                <w:sz w:val="20"/>
                <w:szCs w:val="20"/>
              </w:rPr>
              <w:t>Financieros</w:t>
            </w:r>
            <w:proofErr w:type="spellEnd"/>
          </w:p>
        </w:tc>
        <w:tc>
          <w:tcPr>
            <w:tcW w:w="2373" w:type="dxa"/>
            <w:hideMark/>
          </w:tcPr>
          <w:p w14:paraId="0C162F60" w14:textId="77777777" w:rsidR="002D6E5F" w:rsidRPr="00386107" w:rsidRDefault="002D6E5F" w:rsidP="00775A72">
            <w:pPr>
              <w:spacing w:line="360" w:lineRule="auto"/>
              <w:jc w:val="both"/>
              <w:rPr>
                <w:color w:val="808080" w:themeColor="background1" w:themeShade="80"/>
                <w:sz w:val="20"/>
                <w:szCs w:val="20"/>
                <w:lang w:val="es-DO"/>
              </w:rPr>
            </w:pPr>
            <w:r w:rsidRPr="00386107">
              <w:rPr>
                <w:color w:val="808080" w:themeColor="background1" w:themeShade="80"/>
                <w:sz w:val="20"/>
                <w:szCs w:val="20"/>
                <w:lang w:val="es-DO"/>
              </w:rPr>
              <w:t>Balance General en Excel y en PDF</w:t>
            </w:r>
          </w:p>
        </w:tc>
        <w:tc>
          <w:tcPr>
            <w:tcW w:w="1503" w:type="dxa"/>
            <w:hideMark/>
          </w:tcPr>
          <w:p w14:paraId="4A243C9B" w14:textId="77777777" w:rsidR="002D6E5F" w:rsidRPr="00386107" w:rsidRDefault="002D6E5F" w:rsidP="00775A72">
            <w:pPr>
              <w:spacing w:line="360" w:lineRule="auto"/>
              <w:jc w:val="both"/>
              <w:rPr>
                <w:color w:val="808080" w:themeColor="background1" w:themeShade="80"/>
                <w:sz w:val="20"/>
                <w:szCs w:val="20"/>
              </w:rPr>
            </w:pPr>
            <w:proofErr w:type="spellStart"/>
            <w:r w:rsidRPr="00386107">
              <w:rPr>
                <w:color w:val="808080" w:themeColor="background1" w:themeShade="80"/>
                <w:sz w:val="20"/>
                <w:szCs w:val="20"/>
              </w:rPr>
              <w:t>División</w:t>
            </w:r>
            <w:proofErr w:type="spellEnd"/>
            <w:r w:rsidRPr="00386107">
              <w:rPr>
                <w:color w:val="808080" w:themeColor="background1" w:themeShade="80"/>
                <w:sz w:val="20"/>
                <w:szCs w:val="20"/>
              </w:rPr>
              <w:t xml:space="preserve"> </w:t>
            </w:r>
            <w:proofErr w:type="spellStart"/>
            <w:r w:rsidRPr="00386107">
              <w:rPr>
                <w:color w:val="808080" w:themeColor="background1" w:themeShade="80"/>
                <w:sz w:val="20"/>
                <w:szCs w:val="20"/>
              </w:rPr>
              <w:t>Financiera</w:t>
            </w:r>
            <w:proofErr w:type="spellEnd"/>
          </w:p>
        </w:tc>
        <w:tc>
          <w:tcPr>
            <w:tcW w:w="1492" w:type="dxa"/>
            <w:noWrap/>
            <w:hideMark/>
          </w:tcPr>
          <w:p w14:paraId="6B35F221" w14:textId="77777777" w:rsidR="002D6E5F" w:rsidRPr="00386107" w:rsidRDefault="002D6E5F" w:rsidP="00775A72">
            <w:pPr>
              <w:spacing w:line="360" w:lineRule="auto"/>
              <w:jc w:val="both"/>
              <w:rPr>
                <w:color w:val="808080" w:themeColor="background1" w:themeShade="80"/>
                <w:sz w:val="20"/>
                <w:szCs w:val="20"/>
              </w:rPr>
            </w:pPr>
            <w:proofErr w:type="spellStart"/>
            <w:r w:rsidRPr="00386107">
              <w:rPr>
                <w:color w:val="808080" w:themeColor="background1" w:themeShade="80"/>
                <w:sz w:val="20"/>
                <w:szCs w:val="20"/>
              </w:rPr>
              <w:t>Mensual</w:t>
            </w:r>
            <w:proofErr w:type="spellEnd"/>
          </w:p>
        </w:tc>
      </w:tr>
      <w:tr w:rsidR="002D6E5F" w:rsidRPr="00386107" w14:paraId="16A89FC4" w14:textId="77777777" w:rsidTr="00806D1D">
        <w:trPr>
          <w:trHeight w:val="709"/>
        </w:trPr>
        <w:tc>
          <w:tcPr>
            <w:tcW w:w="2552" w:type="dxa"/>
            <w:hideMark/>
          </w:tcPr>
          <w:p w14:paraId="25FADE9F" w14:textId="77777777" w:rsidR="002D6E5F" w:rsidRPr="00386107" w:rsidRDefault="002D6E5F" w:rsidP="00775A72">
            <w:pPr>
              <w:spacing w:line="360" w:lineRule="auto"/>
              <w:jc w:val="both"/>
              <w:rPr>
                <w:color w:val="808080" w:themeColor="background1" w:themeShade="80"/>
                <w:sz w:val="20"/>
                <w:szCs w:val="20"/>
              </w:rPr>
            </w:pPr>
            <w:proofErr w:type="spellStart"/>
            <w:r w:rsidRPr="00386107">
              <w:rPr>
                <w:color w:val="808080" w:themeColor="background1" w:themeShade="80"/>
                <w:sz w:val="20"/>
                <w:szCs w:val="20"/>
              </w:rPr>
              <w:t>Informes</w:t>
            </w:r>
            <w:proofErr w:type="spellEnd"/>
            <w:r w:rsidRPr="00386107">
              <w:rPr>
                <w:color w:val="808080" w:themeColor="background1" w:themeShade="80"/>
                <w:sz w:val="20"/>
                <w:szCs w:val="20"/>
              </w:rPr>
              <w:t xml:space="preserve"> de </w:t>
            </w:r>
            <w:proofErr w:type="spellStart"/>
            <w:r w:rsidRPr="00386107">
              <w:rPr>
                <w:color w:val="808080" w:themeColor="background1" w:themeShade="80"/>
                <w:sz w:val="20"/>
                <w:szCs w:val="20"/>
              </w:rPr>
              <w:t>Auditorías</w:t>
            </w:r>
            <w:proofErr w:type="spellEnd"/>
          </w:p>
        </w:tc>
        <w:tc>
          <w:tcPr>
            <w:tcW w:w="2373" w:type="dxa"/>
            <w:hideMark/>
          </w:tcPr>
          <w:p w14:paraId="243B3CC0" w14:textId="77777777" w:rsidR="002D6E5F" w:rsidRPr="00386107" w:rsidRDefault="002D6E5F" w:rsidP="00775A72">
            <w:pPr>
              <w:spacing w:line="360" w:lineRule="auto"/>
              <w:jc w:val="both"/>
              <w:rPr>
                <w:color w:val="808080" w:themeColor="background1" w:themeShade="80"/>
                <w:sz w:val="20"/>
                <w:szCs w:val="20"/>
                <w:lang w:val="es-DO"/>
              </w:rPr>
            </w:pPr>
            <w:r w:rsidRPr="00386107">
              <w:rPr>
                <w:color w:val="808080" w:themeColor="background1" w:themeShade="80"/>
                <w:sz w:val="20"/>
                <w:szCs w:val="20"/>
                <w:lang w:val="es-DO"/>
              </w:rPr>
              <w:t>En caso de que aplique</w:t>
            </w:r>
          </w:p>
        </w:tc>
        <w:tc>
          <w:tcPr>
            <w:tcW w:w="1503" w:type="dxa"/>
            <w:hideMark/>
          </w:tcPr>
          <w:p w14:paraId="0F965411" w14:textId="77777777" w:rsidR="002D6E5F" w:rsidRPr="00386107" w:rsidRDefault="002D6E5F" w:rsidP="00775A72">
            <w:pPr>
              <w:spacing w:line="360" w:lineRule="auto"/>
              <w:jc w:val="both"/>
              <w:rPr>
                <w:color w:val="808080" w:themeColor="background1" w:themeShade="80"/>
                <w:sz w:val="20"/>
                <w:szCs w:val="20"/>
              </w:rPr>
            </w:pPr>
            <w:proofErr w:type="spellStart"/>
            <w:r w:rsidRPr="00386107">
              <w:rPr>
                <w:color w:val="808080" w:themeColor="background1" w:themeShade="80"/>
                <w:sz w:val="20"/>
                <w:szCs w:val="20"/>
              </w:rPr>
              <w:t>División</w:t>
            </w:r>
            <w:proofErr w:type="spellEnd"/>
            <w:r w:rsidRPr="00386107">
              <w:rPr>
                <w:color w:val="808080" w:themeColor="background1" w:themeShade="80"/>
                <w:sz w:val="20"/>
                <w:szCs w:val="20"/>
              </w:rPr>
              <w:t xml:space="preserve"> </w:t>
            </w:r>
            <w:proofErr w:type="spellStart"/>
            <w:r w:rsidRPr="00386107">
              <w:rPr>
                <w:color w:val="808080" w:themeColor="background1" w:themeShade="80"/>
                <w:sz w:val="20"/>
                <w:szCs w:val="20"/>
              </w:rPr>
              <w:t>Financiera</w:t>
            </w:r>
            <w:proofErr w:type="spellEnd"/>
          </w:p>
        </w:tc>
        <w:tc>
          <w:tcPr>
            <w:tcW w:w="1492" w:type="dxa"/>
            <w:noWrap/>
            <w:hideMark/>
          </w:tcPr>
          <w:p w14:paraId="1523BA23" w14:textId="77777777" w:rsidR="002D6E5F" w:rsidRPr="00386107" w:rsidRDefault="002D6E5F" w:rsidP="00775A72">
            <w:pPr>
              <w:spacing w:line="360" w:lineRule="auto"/>
              <w:jc w:val="both"/>
              <w:rPr>
                <w:color w:val="808080" w:themeColor="background1" w:themeShade="80"/>
                <w:sz w:val="20"/>
                <w:szCs w:val="20"/>
              </w:rPr>
            </w:pPr>
            <w:proofErr w:type="spellStart"/>
            <w:r w:rsidRPr="00386107">
              <w:rPr>
                <w:color w:val="808080" w:themeColor="background1" w:themeShade="80"/>
                <w:sz w:val="20"/>
                <w:szCs w:val="20"/>
              </w:rPr>
              <w:t>Mensual</w:t>
            </w:r>
            <w:proofErr w:type="spellEnd"/>
            <w:r w:rsidRPr="00386107">
              <w:rPr>
                <w:color w:val="808080" w:themeColor="background1" w:themeShade="80"/>
                <w:sz w:val="20"/>
                <w:szCs w:val="20"/>
              </w:rPr>
              <w:t xml:space="preserve"> </w:t>
            </w:r>
          </w:p>
        </w:tc>
      </w:tr>
      <w:tr w:rsidR="002D6E5F" w:rsidRPr="00386107" w14:paraId="75C08003" w14:textId="77777777" w:rsidTr="00806D1D">
        <w:trPr>
          <w:trHeight w:val="769"/>
        </w:trPr>
        <w:tc>
          <w:tcPr>
            <w:tcW w:w="2552" w:type="dxa"/>
            <w:hideMark/>
          </w:tcPr>
          <w:p w14:paraId="5E05EDE1" w14:textId="77777777" w:rsidR="002D6E5F" w:rsidRPr="00386107" w:rsidRDefault="002D6E5F" w:rsidP="00775A72">
            <w:pPr>
              <w:spacing w:line="360" w:lineRule="auto"/>
              <w:jc w:val="both"/>
              <w:rPr>
                <w:color w:val="808080" w:themeColor="background1" w:themeShade="80"/>
                <w:sz w:val="20"/>
                <w:szCs w:val="20"/>
              </w:rPr>
            </w:pPr>
            <w:proofErr w:type="spellStart"/>
            <w:r w:rsidRPr="00386107">
              <w:rPr>
                <w:color w:val="808080" w:themeColor="background1" w:themeShade="80"/>
                <w:sz w:val="20"/>
                <w:szCs w:val="20"/>
              </w:rPr>
              <w:t>Informes</w:t>
            </w:r>
            <w:proofErr w:type="spellEnd"/>
            <w:r w:rsidRPr="00386107">
              <w:rPr>
                <w:color w:val="808080" w:themeColor="background1" w:themeShade="80"/>
                <w:sz w:val="20"/>
                <w:szCs w:val="20"/>
              </w:rPr>
              <w:t xml:space="preserve"> </w:t>
            </w:r>
            <w:proofErr w:type="spellStart"/>
            <w:r w:rsidRPr="00386107">
              <w:rPr>
                <w:color w:val="808080" w:themeColor="background1" w:themeShade="80"/>
                <w:sz w:val="20"/>
                <w:szCs w:val="20"/>
              </w:rPr>
              <w:t>Financieros</w:t>
            </w:r>
            <w:proofErr w:type="spellEnd"/>
          </w:p>
        </w:tc>
        <w:tc>
          <w:tcPr>
            <w:tcW w:w="2373" w:type="dxa"/>
            <w:hideMark/>
          </w:tcPr>
          <w:p w14:paraId="2483BC1D" w14:textId="77777777" w:rsidR="002D6E5F" w:rsidRPr="00386107" w:rsidRDefault="002D6E5F" w:rsidP="00775A72">
            <w:pPr>
              <w:spacing w:line="360" w:lineRule="auto"/>
              <w:jc w:val="both"/>
              <w:rPr>
                <w:color w:val="808080" w:themeColor="background1" w:themeShade="80"/>
                <w:sz w:val="20"/>
                <w:szCs w:val="20"/>
                <w:lang w:val="es-DO"/>
              </w:rPr>
            </w:pPr>
            <w:r w:rsidRPr="00386107">
              <w:rPr>
                <w:color w:val="808080" w:themeColor="background1" w:themeShade="80"/>
                <w:sz w:val="20"/>
                <w:szCs w:val="20"/>
                <w:lang w:val="es-DO"/>
              </w:rPr>
              <w:t>Relación cuentas por pagar en Excel y en PDF</w:t>
            </w:r>
          </w:p>
        </w:tc>
        <w:tc>
          <w:tcPr>
            <w:tcW w:w="1503" w:type="dxa"/>
            <w:hideMark/>
          </w:tcPr>
          <w:p w14:paraId="6CD4632C" w14:textId="77777777" w:rsidR="002D6E5F" w:rsidRPr="00386107" w:rsidRDefault="002D6E5F" w:rsidP="00775A72">
            <w:pPr>
              <w:spacing w:line="360" w:lineRule="auto"/>
              <w:jc w:val="both"/>
              <w:rPr>
                <w:color w:val="808080" w:themeColor="background1" w:themeShade="80"/>
                <w:sz w:val="20"/>
                <w:szCs w:val="20"/>
              </w:rPr>
            </w:pPr>
            <w:proofErr w:type="spellStart"/>
            <w:r w:rsidRPr="00386107">
              <w:rPr>
                <w:color w:val="808080" w:themeColor="background1" w:themeShade="80"/>
                <w:sz w:val="20"/>
                <w:szCs w:val="20"/>
              </w:rPr>
              <w:t>División</w:t>
            </w:r>
            <w:proofErr w:type="spellEnd"/>
            <w:r w:rsidRPr="00386107">
              <w:rPr>
                <w:color w:val="808080" w:themeColor="background1" w:themeShade="80"/>
                <w:sz w:val="20"/>
                <w:szCs w:val="20"/>
              </w:rPr>
              <w:t xml:space="preserve"> </w:t>
            </w:r>
            <w:proofErr w:type="spellStart"/>
            <w:r w:rsidRPr="00386107">
              <w:rPr>
                <w:color w:val="808080" w:themeColor="background1" w:themeShade="80"/>
                <w:sz w:val="20"/>
                <w:szCs w:val="20"/>
              </w:rPr>
              <w:t>Financiera</w:t>
            </w:r>
            <w:proofErr w:type="spellEnd"/>
          </w:p>
        </w:tc>
        <w:tc>
          <w:tcPr>
            <w:tcW w:w="1492" w:type="dxa"/>
            <w:noWrap/>
            <w:hideMark/>
          </w:tcPr>
          <w:p w14:paraId="2AED897E" w14:textId="77777777" w:rsidR="002D6E5F" w:rsidRPr="00386107" w:rsidRDefault="002D6E5F" w:rsidP="00775A72">
            <w:pPr>
              <w:spacing w:line="360" w:lineRule="auto"/>
              <w:jc w:val="both"/>
              <w:rPr>
                <w:color w:val="808080" w:themeColor="background1" w:themeShade="80"/>
                <w:sz w:val="20"/>
                <w:szCs w:val="20"/>
              </w:rPr>
            </w:pPr>
            <w:proofErr w:type="spellStart"/>
            <w:r w:rsidRPr="00386107">
              <w:rPr>
                <w:color w:val="808080" w:themeColor="background1" w:themeShade="80"/>
                <w:sz w:val="20"/>
                <w:szCs w:val="20"/>
              </w:rPr>
              <w:t>Mensual</w:t>
            </w:r>
            <w:proofErr w:type="spellEnd"/>
          </w:p>
        </w:tc>
      </w:tr>
      <w:tr w:rsidR="002D6E5F" w:rsidRPr="00386107" w14:paraId="386C2545" w14:textId="77777777" w:rsidTr="00806D1D">
        <w:trPr>
          <w:trHeight w:val="822"/>
        </w:trPr>
        <w:tc>
          <w:tcPr>
            <w:tcW w:w="2552" w:type="dxa"/>
            <w:hideMark/>
          </w:tcPr>
          <w:p w14:paraId="74FBD9BD" w14:textId="77777777" w:rsidR="002D6E5F" w:rsidRPr="00386107" w:rsidRDefault="002D6E5F" w:rsidP="00775A72">
            <w:pPr>
              <w:spacing w:line="360" w:lineRule="auto"/>
              <w:jc w:val="both"/>
              <w:rPr>
                <w:color w:val="808080" w:themeColor="background1" w:themeShade="80"/>
                <w:sz w:val="20"/>
                <w:szCs w:val="20"/>
              </w:rPr>
            </w:pPr>
            <w:proofErr w:type="spellStart"/>
            <w:r w:rsidRPr="00386107">
              <w:rPr>
                <w:color w:val="808080" w:themeColor="background1" w:themeShade="80"/>
                <w:sz w:val="20"/>
                <w:szCs w:val="20"/>
              </w:rPr>
              <w:t>Ingresos</w:t>
            </w:r>
            <w:proofErr w:type="spellEnd"/>
            <w:r w:rsidRPr="00386107">
              <w:rPr>
                <w:color w:val="808080" w:themeColor="background1" w:themeShade="80"/>
                <w:sz w:val="20"/>
                <w:szCs w:val="20"/>
              </w:rPr>
              <w:t xml:space="preserve"> y </w:t>
            </w:r>
            <w:proofErr w:type="spellStart"/>
            <w:r w:rsidRPr="00386107">
              <w:rPr>
                <w:color w:val="808080" w:themeColor="background1" w:themeShade="80"/>
                <w:sz w:val="20"/>
                <w:szCs w:val="20"/>
              </w:rPr>
              <w:t>Egresos</w:t>
            </w:r>
            <w:proofErr w:type="spellEnd"/>
            <w:r w:rsidRPr="00386107">
              <w:rPr>
                <w:color w:val="808080" w:themeColor="background1" w:themeShade="80"/>
                <w:sz w:val="20"/>
                <w:szCs w:val="20"/>
              </w:rPr>
              <w:t xml:space="preserve"> </w:t>
            </w:r>
          </w:p>
        </w:tc>
        <w:tc>
          <w:tcPr>
            <w:tcW w:w="2373" w:type="dxa"/>
            <w:hideMark/>
          </w:tcPr>
          <w:p w14:paraId="7CDD222A" w14:textId="77777777" w:rsidR="002D6E5F" w:rsidRPr="00386107" w:rsidRDefault="002D6E5F" w:rsidP="00775A72">
            <w:pPr>
              <w:spacing w:line="360" w:lineRule="auto"/>
              <w:jc w:val="both"/>
              <w:rPr>
                <w:color w:val="808080" w:themeColor="background1" w:themeShade="80"/>
                <w:sz w:val="20"/>
                <w:szCs w:val="20"/>
                <w:lang w:val="es-DO"/>
              </w:rPr>
            </w:pPr>
            <w:r w:rsidRPr="00386107">
              <w:rPr>
                <w:color w:val="808080" w:themeColor="background1" w:themeShade="80"/>
                <w:sz w:val="20"/>
                <w:szCs w:val="20"/>
                <w:lang w:val="es-DO"/>
              </w:rPr>
              <w:t>Relación libramientos, relación de cheques y transferencias en Excel y en PDF</w:t>
            </w:r>
          </w:p>
        </w:tc>
        <w:tc>
          <w:tcPr>
            <w:tcW w:w="1503" w:type="dxa"/>
            <w:hideMark/>
          </w:tcPr>
          <w:p w14:paraId="4A74A4DC" w14:textId="77777777" w:rsidR="002D6E5F" w:rsidRPr="00386107" w:rsidRDefault="002D6E5F" w:rsidP="00775A72">
            <w:pPr>
              <w:spacing w:line="360" w:lineRule="auto"/>
              <w:jc w:val="both"/>
              <w:rPr>
                <w:color w:val="808080" w:themeColor="background1" w:themeShade="80"/>
                <w:sz w:val="20"/>
                <w:szCs w:val="20"/>
              </w:rPr>
            </w:pPr>
            <w:proofErr w:type="spellStart"/>
            <w:r w:rsidRPr="00386107">
              <w:rPr>
                <w:color w:val="808080" w:themeColor="background1" w:themeShade="80"/>
                <w:sz w:val="20"/>
                <w:szCs w:val="20"/>
              </w:rPr>
              <w:t>División</w:t>
            </w:r>
            <w:proofErr w:type="spellEnd"/>
            <w:r w:rsidRPr="00386107">
              <w:rPr>
                <w:color w:val="808080" w:themeColor="background1" w:themeShade="80"/>
                <w:sz w:val="20"/>
                <w:szCs w:val="20"/>
              </w:rPr>
              <w:t xml:space="preserve"> </w:t>
            </w:r>
            <w:proofErr w:type="spellStart"/>
            <w:r w:rsidRPr="00386107">
              <w:rPr>
                <w:color w:val="808080" w:themeColor="background1" w:themeShade="80"/>
                <w:sz w:val="20"/>
                <w:szCs w:val="20"/>
              </w:rPr>
              <w:t>Financiera</w:t>
            </w:r>
            <w:proofErr w:type="spellEnd"/>
          </w:p>
        </w:tc>
        <w:tc>
          <w:tcPr>
            <w:tcW w:w="1492" w:type="dxa"/>
            <w:noWrap/>
            <w:hideMark/>
          </w:tcPr>
          <w:p w14:paraId="77E572A5" w14:textId="77777777" w:rsidR="002D6E5F" w:rsidRPr="00386107" w:rsidRDefault="002D6E5F" w:rsidP="00775A72">
            <w:pPr>
              <w:spacing w:line="360" w:lineRule="auto"/>
              <w:jc w:val="both"/>
              <w:rPr>
                <w:color w:val="808080" w:themeColor="background1" w:themeShade="80"/>
                <w:sz w:val="20"/>
                <w:szCs w:val="20"/>
              </w:rPr>
            </w:pPr>
            <w:proofErr w:type="spellStart"/>
            <w:r w:rsidRPr="00386107">
              <w:rPr>
                <w:color w:val="808080" w:themeColor="background1" w:themeShade="80"/>
                <w:sz w:val="20"/>
                <w:szCs w:val="20"/>
              </w:rPr>
              <w:t>Mensual</w:t>
            </w:r>
            <w:proofErr w:type="spellEnd"/>
          </w:p>
        </w:tc>
      </w:tr>
      <w:tr w:rsidR="002D6E5F" w:rsidRPr="00386107" w14:paraId="456A3198" w14:textId="77777777" w:rsidTr="00806D1D">
        <w:trPr>
          <w:trHeight w:val="690"/>
        </w:trPr>
        <w:tc>
          <w:tcPr>
            <w:tcW w:w="2552" w:type="dxa"/>
            <w:hideMark/>
          </w:tcPr>
          <w:p w14:paraId="27DE8F53" w14:textId="77777777" w:rsidR="002D6E5F" w:rsidRPr="00386107" w:rsidRDefault="002D6E5F" w:rsidP="00775A72">
            <w:pPr>
              <w:spacing w:line="360" w:lineRule="auto"/>
              <w:jc w:val="both"/>
              <w:rPr>
                <w:color w:val="808080" w:themeColor="background1" w:themeShade="80"/>
                <w:sz w:val="20"/>
                <w:szCs w:val="20"/>
              </w:rPr>
            </w:pPr>
            <w:proofErr w:type="spellStart"/>
            <w:r w:rsidRPr="00386107">
              <w:rPr>
                <w:color w:val="808080" w:themeColor="background1" w:themeShade="80"/>
                <w:sz w:val="20"/>
                <w:szCs w:val="20"/>
              </w:rPr>
              <w:t>Inventario</w:t>
            </w:r>
            <w:proofErr w:type="spellEnd"/>
            <w:r w:rsidRPr="00386107">
              <w:rPr>
                <w:color w:val="808080" w:themeColor="background1" w:themeShade="80"/>
                <w:sz w:val="20"/>
                <w:szCs w:val="20"/>
              </w:rPr>
              <w:t xml:space="preserve"> </w:t>
            </w:r>
            <w:proofErr w:type="spellStart"/>
            <w:r w:rsidRPr="00386107">
              <w:rPr>
                <w:color w:val="808080" w:themeColor="background1" w:themeShade="80"/>
                <w:sz w:val="20"/>
                <w:szCs w:val="20"/>
              </w:rPr>
              <w:t>en</w:t>
            </w:r>
            <w:proofErr w:type="spellEnd"/>
            <w:r w:rsidRPr="00386107">
              <w:rPr>
                <w:color w:val="808080" w:themeColor="background1" w:themeShade="80"/>
                <w:sz w:val="20"/>
                <w:szCs w:val="20"/>
              </w:rPr>
              <w:t xml:space="preserve"> </w:t>
            </w:r>
            <w:proofErr w:type="spellStart"/>
            <w:r w:rsidRPr="00386107">
              <w:rPr>
                <w:color w:val="808080" w:themeColor="background1" w:themeShade="80"/>
                <w:sz w:val="20"/>
                <w:szCs w:val="20"/>
              </w:rPr>
              <w:t>Almacén</w:t>
            </w:r>
            <w:proofErr w:type="spellEnd"/>
          </w:p>
        </w:tc>
        <w:tc>
          <w:tcPr>
            <w:tcW w:w="2373" w:type="dxa"/>
            <w:hideMark/>
          </w:tcPr>
          <w:p w14:paraId="202D3307" w14:textId="77777777" w:rsidR="002D6E5F" w:rsidRPr="00386107" w:rsidRDefault="002D6E5F" w:rsidP="00775A72">
            <w:pPr>
              <w:spacing w:line="360" w:lineRule="auto"/>
              <w:jc w:val="both"/>
              <w:rPr>
                <w:color w:val="808080" w:themeColor="background1" w:themeShade="80"/>
                <w:sz w:val="20"/>
                <w:szCs w:val="20"/>
                <w:lang w:val="es-DO"/>
              </w:rPr>
            </w:pPr>
            <w:r w:rsidRPr="00386107">
              <w:rPr>
                <w:color w:val="808080" w:themeColor="background1" w:themeShade="80"/>
                <w:sz w:val="20"/>
                <w:szCs w:val="20"/>
                <w:lang w:val="es-DO"/>
              </w:rPr>
              <w:t>Reporte inventario en Excel y en PDF</w:t>
            </w:r>
          </w:p>
        </w:tc>
        <w:tc>
          <w:tcPr>
            <w:tcW w:w="1503" w:type="dxa"/>
            <w:hideMark/>
          </w:tcPr>
          <w:p w14:paraId="010B5F26" w14:textId="77777777" w:rsidR="002D6E5F" w:rsidRPr="00386107" w:rsidRDefault="002D6E5F" w:rsidP="00775A72">
            <w:pPr>
              <w:spacing w:line="360" w:lineRule="auto"/>
              <w:jc w:val="both"/>
              <w:rPr>
                <w:color w:val="808080" w:themeColor="background1" w:themeShade="80"/>
                <w:sz w:val="20"/>
                <w:szCs w:val="20"/>
              </w:rPr>
            </w:pPr>
            <w:proofErr w:type="spellStart"/>
            <w:r w:rsidRPr="00386107">
              <w:rPr>
                <w:color w:val="808080" w:themeColor="background1" w:themeShade="80"/>
                <w:sz w:val="20"/>
                <w:szCs w:val="20"/>
              </w:rPr>
              <w:t>División</w:t>
            </w:r>
            <w:proofErr w:type="spellEnd"/>
            <w:r w:rsidRPr="00386107">
              <w:rPr>
                <w:color w:val="808080" w:themeColor="background1" w:themeShade="80"/>
                <w:sz w:val="20"/>
                <w:szCs w:val="20"/>
              </w:rPr>
              <w:t xml:space="preserve"> </w:t>
            </w:r>
            <w:proofErr w:type="spellStart"/>
            <w:r w:rsidRPr="00386107">
              <w:rPr>
                <w:color w:val="808080" w:themeColor="background1" w:themeShade="80"/>
                <w:sz w:val="20"/>
                <w:szCs w:val="20"/>
              </w:rPr>
              <w:t>Financiera</w:t>
            </w:r>
            <w:proofErr w:type="spellEnd"/>
          </w:p>
        </w:tc>
        <w:tc>
          <w:tcPr>
            <w:tcW w:w="1492" w:type="dxa"/>
            <w:noWrap/>
            <w:hideMark/>
          </w:tcPr>
          <w:p w14:paraId="2C4DF2D9" w14:textId="77777777" w:rsidR="002D6E5F" w:rsidRPr="00386107" w:rsidRDefault="002D6E5F" w:rsidP="00775A72">
            <w:pPr>
              <w:spacing w:line="360" w:lineRule="auto"/>
              <w:jc w:val="both"/>
              <w:rPr>
                <w:color w:val="808080" w:themeColor="background1" w:themeShade="80"/>
                <w:sz w:val="20"/>
                <w:szCs w:val="20"/>
              </w:rPr>
            </w:pPr>
            <w:r w:rsidRPr="00386107">
              <w:rPr>
                <w:color w:val="808080" w:themeColor="background1" w:themeShade="80"/>
                <w:sz w:val="20"/>
                <w:szCs w:val="20"/>
              </w:rPr>
              <w:t>Trimestral</w:t>
            </w:r>
          </w:p>
        </w:tc>
      </w:tr>
      <w:tr w:rsidR="002D6E5F" w:rsidRPr="00386107" w14:paraId="5BCA0818" w14:textId="77777777" w:rsidTr="00806D1D">
        <w:trPr>
          <w:trHeight w:val="630"/>
        </w:trPr>
        <w:tc>
          <w:tcPr>
            <w:tcW w:w="2552" w:type="dxa"/>
            <w:hideMark/>
          </w:tcPr>
          <w:p w14:paraId="15FD737E" w14:textId="77777777" w:rsidR="002D6E5F" w:rsidRPr="00386107" w:rsidRDefault="002D6E5F" w:rsidP="00775A72">
            <w:pPr>
              <w:spacing w:line="360" w:lineRule="auto"/>
              <w:jc w:val="both"/>
              <w:rPr>
                <w:color w:val="808080" w:themeColor="background1" w:themeShade="80"/>
                <w:sz w:val="20"/>
                <w:szCs w:val="20"/>
              </w:rPr>
            </w:pPr>
            <w:proofErr w:type="spellStart"/>
            <w:r w:rsidRPr="00386107">
              <w:rPr>
                <w:color w:val="808080" w:themeColor="background1" w:themeShade="80"/>
                <w:sz w:val="20"/>
                <w:szCs w:val="20"/>
              </w:rPr>
              <w:t>Nóminas</w:t>
            </w:r>
            <w:proofErr w:type="spellEnd"/>
            <w:r w:rsidRPr="00386107">
              <w:rPr>
                <w:color w:val="808080" w:themeColor="background1" w:themeShade="80"/>
                <w:sz w:val="20"/>
                <w:szCs w:val="20"/>
              </w:rPr>
              <w:t xml:space="preserve"> de </w:t>
            </w:r>
            <w:proofErr w:type="spellStart"/>
            <w:r w:rsidRPr="00386107">
              <w:rPr>
                <w:color w:val="808080" w:themeColor="background1" w:themeShade="80"/>
                <w:sz w:val="20"/>
                <w:szCs w:val="20"/>
              </w:rPr>
              <w:t>Empleados</w:t>
            </w:r>
            <w:proofErr w:type="spellEnd"/>
          </w:p>
        </w:tc>
        <w:tc>
          <w:tcPr>
            <w:tcW w:w="2373" w:type="dxa"/>
            <w:hideMark/>
          </w:tcPr>
          <w:p w14:paraId="37446DB5" w14:textId="77777777" w:rsidR="002D6E5F" w:rsidRPr="00386107" w:rsidRDefault="002D6E5F" w:rsidP="00775A72">
            <w:pPr>
              <w:spacing w:line="360" w:lineRule="auto"/>
              <w:jc w:val="both"/>
              <w:rPr>
                <w:color w:val="808080" w:themeColor="background1" w:themeShade="80"/>
                <w:sz w:val="20"/>
                <w:szCs w:val="20"/>
                <w:lang w:val="es-DO"/>
              </w:rPr>
            </w:pPr>
            <w:r w:rsidRPr="00386107">
              <w:rPr>
                <w:color w:val="808080" w:themeColor="background1" w:themeShade="80"/>
                <w:sz w:val="20"/>
                <w:szCs w:val="20"/>
                <w:lang w:val="es-DO"/>
              </w:rPr>
              <w:t>Reportes de Nóminas en Excel y en PDF</w:t>
            </w:r>
          </w:p>
        </w:tc>
        <w:tc>
          <w:tcPr>
            <w:tcW w:w="1503" w:type="dxa"/>
            <w:hideMark/>
          </w:tcPr>
          <w:p w14:paraId="573196CA" w14:textId="77777777" w:rsidR="002D6E5F" w:rsidRPr="00386107" w:rsidRDefault="002D6E5F" w:rsidP="00775A72">
            <w:pPr>
              <w:spacing w:line="360" w:lineRule="auto"/>
              <w:jc w:val="both"/>
              <w:rPr>
                <w:color w:val="808080" w:themeColor="background1" w:themeShade="80"/>
                <w:sz w:val="20"/>
                <w:szCs w:val="20"/>
              </w:rPr>
            </w:pPr>
            <w:proofErr w:type="spellStart"/>
            <w:r w:rsidRPr="00386107">
              <w:rPr>
                <w:color w:val="808080" w:themeColor="background1" w:themeShade="80"/>
                <w:sz w:val="20"/>
                <w:szCs w:val="20"/>
              </w:rPr>
              <w:t>División</w:t>
            </w:r>
            <w:proofErr w:type="spellEnd"/>
            <w:r w:rsidRPr="00386107">
              <w:rPr>
                <w:color w:val="808080" w:themeColor="background1" w:themeShade="80"/>
                <w:sz w:val="20"/>
                <w:szCs w:val="20"/>
              </w:rPr>
              <w:t xml:space="preserve"> </w:t>
            </w:r>
            <w:proofErr w:type="spellStart"/>
            <w:r w:rsidRPr="00386107">
              <w:rPr>
                <w:color w:val="808080" w:themeColor="background1" w:themeShade="80"/>
                <w:sz w:val="20"/>
                <w:szCs w:val="20"/>
              </w:rPr>
              <w:t>Financiera</w:t>
            </w:r>
            <w:proofErr w:type="spellEnd"/>
            <w:r w:rsidRPr="00386107">
              <w:rPr>
                <w:color w:val="808080" w:themeColor="background1" w:themeShade="80"/>
                <w:sz w:val="20"/>
                <w:szCs w:val="20"/>
              </w:rPr>
              <w:t xml:space="preserve"> / RRHH</w:t>
            </w:r>
          </w:p>
        </w:tc>
        <w:tc>
          <w:tcPr>
            <w:tcW w:w="1492" w:type="dxa"/>
            <w:noWrap/>
            <w:hideMark/>
          </w:tcPr>
          <w:p w14:paraId="24729BA6" w14:textId="77777777" w:rsidR="002D6E5F" w:rsidRPr="00386107" w:rsidRDefault="002D6E5F" w:rsidP="00775A72">
            <w:pPr>
              <w:spacing w:line="360" w:lineRule="auto"/>
              <w:jc w:val="both"/>
              <w:rPr>
                <w:color w:val="808080" w:themeColor="background1" w:themeShade="80"/>
                <w:sz w:val="20"/>
                <w:szCs w:val="20"/>
              </w:rPr>
            </w:pPr>
            <w:proofErr w:type="spellStart"/>
            <w:r w:rsidRPr="00386107">
              <w:rPr>
                <w:color w:val="808080" w:themeColor="background1" w:themeShade="80"/>
                <w:sz w:val="20"/>
                <w:szCs w:val="20"/>
              </w:rPr>
              <w:t>Mensual</w:t>
            </w:r>
            <w:proofErr w:type="spellEnd"/>
          </w:p>
        </w:tc>
      </w:tr>
      <w:tr w:rsidR="002D6E5F" w:rsidRPr="00386107" w14:paraId="13F74175" w14:textId="77777777" w:rsidTr="00806D1D">
        <w:trPr>
          <w:trHeight w:val="315"/>
        </w:trPr>
        <w:tc>
          <w:tcPr>
            <w:tcW w:w="7920" w:type="dxa"/>
            <w:gridSpan w:val="4"/>
            <w:shd w:val="clear" w:color="auto" w:fill="D9D9D9" w:themeFill="background1" w:themeFillShade="D9"/>
            <w:hideMark/>
          </w:tcPr>
          <w:p w14:paraId="70A563EC" w14:textId="77777777" w:rsidR="002D6E5F" w:rsidRPr="00386107" w:rsidRDefault="002D6E5F" w:rsidP="00775A72">
            <w:pPr>
              <w:spacing w:line="360" w:lineRule="auto"/>
              <w:jc w:val="both"/>
              <w:rPr>
                <w:b/>
                <w:bCs/>
                <w:color w:val="808080" w:themeColor="background1" w:themeShade="80"/>
                <w:sz w:val="20"/>
                <w:szCs w:val="20"/>
              </w:rPr>
            </w:pPr>
            <w:r w:rsidRPr="00386107">
              <w:rPr>
                <w:b/>
                <w:bCs/>
                <w:color w:val="808080" w:themeColor="background1" w:themeShade="80"/>
                <w:sz w:val="20"/>
                <w:szCs w:val="20"/>
              </w:rPr>
              <w:t xml:space="preserve">Compras y </w:t>
            </w:r>
            <w:proofErr w:type="spellStart"/>
            <w:r w:rsidRPr="00386107">
              <w:rPr>
                <w:b/>
                <w:bCs/>
                <w:color w:val="808080" w:themeColor="background1" w:themeShade="80"/>
                <w:sz w:val="20"/>
                <w:szCs w:val="20"/>
              </w:rPr>
              <w:t>Contrataciones</w:t>
            </w:r>
            <w:proofErr w:type="spellEnd"/>
          </w:p>
        </w:tc>
      </w:tr>
      <w:tr w:rsidR="002D6E5F" w:rsidRPr="00386107" w14:paraId="259ABAE3" w14:textId="77777777" w:rsidTr="00806D1D">
        <w:trPr>
          <w:trHeight w:val="660"/>
        </w:trPr>
        <w:tc>
          <w:tcPr>
            <w:tcW w:w="2552" w:type="dxa"/>
            <w:hideMark/>
          </w:tcPr>
          <w:p w14:paraId="0F96EE90" w14:textId="77777777" w:rsidR="002D6E5F" w:rsidRPr="00386107" w:rsidRDefault="002D6E5F" w:rsidP="00775A72">
            <w:pPr>
              <w:spacing w:line="360" w:lineRule="auto"/>
              <w:jc w:val="both"/>
              <w:rPr>
                <w:color w:val="808080" w:themeColor="background1" w:themeShade="80"/>
                <w:sz w:val="20"/>
                <w:szCs w:val="20"/>
                <w:lang w:val="es-DO"/>
              </w:rPr>
            </w:pPr>
            <w:r w:rsidRPr="00386107">
              <w:rPr>
                <w:color w:val="808080" w:themeColor="background1" w:themeShade="80"/>
                <w:sz w:val="20"/>
                <w:szCs w:val="20"/>
                <w:lang w:val="es-DO"/>
              </w:rPr>
              <w:t>Plan Anual de Compras y Contrataciones</w:t>
            </w:r>
          </w:p>
        </w:tc>
        <w:tc>
          <w:tcPr>
            <w:tcW w:w="2373" w:type="dxa"/>
            <w:hideMark/>
          </w:tcPr>
          <w:p w14:paraId="2C4AC19C" w14:textId="77777777" w:rsidR="002D6E5F" w:rsidRPr="00386107" w:rsidRDefault="002D6E5F" w:rsidP="00775A72">
            <w:pPr>
              <w:spacing w:line="360" w:lineRule="auto"/>
              <w:jc w:val="both"/>
              <w:rPr>
                <w:color w:val="808080" w:themeColor="background1" w:themeShade="80"/>
                <w:sz w:val="20"/>
                <w:szCs w:val="20"/>
                <w:lang w:val="es-DO"/>
              </w:rPr>
            </w:pPr>
            <w:r w:rsidRPr="00386107">
              <w:rPr>
                <w:color w:val="808080" w:themeColor="background1" w:themeShade="80"/>
                <w:sz w:val="20"/>
                <w:szCs w:val="20"/>
                <w:lang w:val="es-DO"/>
              </w:rPr>
              <w:t>Plan Anual de Compras y Contrataciones en Excel</w:t>
            </w:r>
          </w:p>
        </w:tc>
        <w:tc>
          <w:tcPr>
            <w:tcW w:w="1503" w:type="dxa"/>
            <w:hideMark/>
          </w:tcPr>
          <w:p w14:paraId="4AF25975" w14:textId="77777777" w:rsidR="002D6E5F" w:rsidRPr="00386107" w:rsidRDefault="002D6E5F" w:rsidP="00775A72">
            <w:pPr>
              <w:spacing w:line="360" w:lineRule="auto"/>
              <w:jc w:val="both"/>
              <w:rPr>
                <w:color w:val="808080" w:themeColor="background1" w:themeShade="80"/>
                <w:sz w:val="20"/>
                <w:szCs w:val="20"/>
              </w:rPr>
            </w:pPr>
            <w:proofErr w:type="spellStart"/>
            <w:r w:rsidRPr="00386107">
              <w:rPr>
                <w:color w:val="808080" w:themeColor="background1" w:themeShade="80"/>
                <w:sz w:val="20"/>
                <w:szCs w:val="20"/>
              </w:rPr>
              <w:t>División</w:t>
            </w:r>
            <w:proofErr w:type="spellEnd"/>
            <w:r w:rsidRPr="00386107">
              <w:rPr>
                <w:color w:val="808080" w:themeColor="background1" w:themeShade="80"/>
                <w:sz w:val="20"/>
                <w:szCs w:val="20"/>
              </w:rPr>
              <w:t xml:space="preserve"> de Compras</w:t>
            </w:r>
          </w:p>
        </w:tc>
        <w:tc>
          <w:tcPr>
            <w:tcW w:w="1492" w:type="dxa"/>
            <w:noWrap/>
            <w:hideMark/>
          </w:tcPr>
          <w:p w14:paraId="4E5ECAE6" w14:textId="77777777" w:rsidR="002D6E5F" w:rsidRPr="00386107" w:rsidRDefault="002D6E5F" w:rsidP="00775A72">
            <w:pPr>
              <w:spacing w:line="360" w:lineRule="auto"/>
              <w:jc w:val="both"/>
              <w:rPr>
                <w:color w:val="808080" w:themeColor="background1" w:themeShade="80"/>
                <w:sz w:val="20"/>
                <w:szCs w:val="20"/>
              </w:rPr>
            </w:pPr>
            <w:proofErr w:type="spellStart"/>
            <w:r w:rsidRPr="00386107">
              <w:rPr>
                <w:color w:val="808080" w:themeColor="background1" w:themeShade="80"/>
                <w:sz w:val="20"/>
                <w:szCs w:val="20"/>
              </w:rPr>
              <w:t>Anual</w:t>
            </w:r>
            <w:proofErr w:type="spellEnd"/>
          </w:p>
        </w:tc>
      </w:tr>
      <w:tr w:rsidR="002D6E5F" w:rsidRPr="00386107" w14:paraId="7FB7B3AC" w14:textId="77777777" w:rsidTr="00806D1D">
        <w:trPr>
          <w:trHeight w:val="1332"/>
        </w:trPr>
        <w:tc>
          <w:tcPr>
            <w:tcW w:w="2552" w:type="dxa"/>
            <w:hideMark/>
          </w:tcPr>
          <w:p w14:paraId="5E9C9C00" w14:textId="77777777" w:rsidR="002D6E5F" w:rsidRPr="00386107" w:rsidRDefault="002D6E5F" w:rsidP="00775A72">
            <w:pPr>
              <w:spacing w:line="360" w:lineRule="auto"/>
              <w:jc w:val="both"/>
              <w:rPr>
                <w:color w:val="808080" w:themeColor="background1" w:themeShade="80"/>
                <w:sz w:val="20"/>
                <w:szCs w:val="20"/>
                <w:lang w:val="es-DO"/>
              </w:rPr>
            </w:pPr>
            <w:r w:rsidRPr="00386107">
              <w:rPr>
                <w:color w:val="808080" w:themeColor="background1" w:themeShade="80"/>
                <w:sz w:val="20"/>
                <w:szCs w:val="20"/>
                <w:lang w:val="es-DO"/>
              </w:rPr>
              <w:t>Procesos de compras por modalidad</w:t>
            </w:r>
          </w:p>
        </w:tc>
        <w:tc>
          <w:tcPr>
            <w:tcW w:w="2373" w:type="dxa"/>
            <w:hideMark/>
          </w:tcPr>
          <w:p w14:paraId="391992BA" w14:textId="77777777" w:rsidR="002D6E5F" w:rsidRPr="00386107" w:rsidRDefault="002D6E5F" w:rsidP="00775A72">
            <w:pPr>
              <w:spacing w:line="360" w:lineRule="auto"/>
              <w:jc w:val="both"/>
              <w:rPr>
                <w:color w:val="808080" w:themeColor="background1" w:themeShade="80"/>
                <w:sz w:val="20"/>
                <w:szCs w:val="20"/>
                <w:lang w:val="es-DO"/>
              </w:rPr>
            </w:pPr>
            <w:r w:rsidRPr="00386107">
              <w:rPr>
                <w:color w:val="808080" w:themeColor="background1" w:themeShade="80"/>
                <w:sz w:val="20"/>
                <w:szCs w:val="20"/>
                <w:lang w:val="es-DO"/>
              </w:rPr>
              <w:t>Licitaciones públicas, Comparaciones de precios, procesos de excepción, compras menor y compras por debajo del umbral, todos en PDF</w:t>
            </w:r>
          </w:p>
        </w:tc>
        <w:tc>
          <w:tcPr>
            <w:tcW w:w="1503" w:type="dxa"/>
            <w:hideMark/>
          </w:tcPr>
          <w:p w14:paraId="251EC489" w14:textId="77777777" w:rsidR="002D6E5F" w:rsidRPr="00386107" w:rsidRDefault="002D6E5F" w:rsidP="00775A72">
            <w:pPr>
              <w:spacing w:line="360" w:lineRule="auto"/>
              <w:jc w:val="both"/>
              <w:rPr>
                <w:color w:val="808080" w:themeColor="background1" w:themeShade="80"/>
                <w:sz w:val="20"/>
                <w:szCs w:val="20"/>
              </w:rPr>
            </w:pPr>
            <w:proofErr w:type="spellStart"/>
            <w:r w:rsidRPr="00386107">
              <w:rPr>
                <w:color w:val="808080" w:themeColor="background1" w:themeShade="80"/>
                <w:sz w:val="20"/>
                <w:szCs w:val="20"/>
              </w:rPr>
              <w:t>División</w:t>
            </w:r>
            <w:proofErr w:type="spellEnd"/>
            <w:r w:rsidRPr="00386107">
              <w:rPr>
                <w:color w:val="808080" w:themeColor="background1" w:themeShade="80"/>
                <w:sz w:val="20"/>
                <w:szCs w:val="20"/>
              </w:rPr>
              <w:t xml:space="preserve"> de Compras</w:t>
            </w:r>
          </w:p>
        </w:tc>
        <w:tc>
          <w:tcPr>
            <w:tcW w:w="1492" w:type="dxa"/>
            <w:noWrap/>
            <w:hideMark/>
          </w:tcPr>
          <w:p w14:paraId="286682E1" w14:textId="77777777" w:rsidR="002D6E5F" w:rsidRPr="00386107" w:rsidRDefault="002D6E5F" w:rsidP="00775A72">
            <w:pPr>
              <w:spacing w:line="360" w:lineRule="auto"/>
              <w:jc w:val="both"/>
              <w:rPr>
                <w:color w:val="808080" w:themeColor="background1" w:themeShade="80"/>
                <w:sz w:val="20"/>
                <w:szCs w:val="20"/>
              </w:rPr>
            </w:pPr>
            <w:proofErr w:type="spellStart"/>
            <w:r w:rsidRPr="00386107">
              <w:rPr>
                <w:color w:val="808080" w:themeColor="background1" w:themeShade="80"/>
                <w:sz w:val="20"/>
                <w:szCs w:val="20"/>
              </w:rPr>
              <w:t>Mensual</w:t>
            </w:r>
            <w:proofErr w:type="spellEnd"/>
          </w:p>
        </w:tc>
      </w:tr>
    </w:tbl>
    <w:p w14:paraId="2C1DB508" w14:textId="77777777" w:rsidR="002D6E5F" w:rsidRPr="006C73EF" w:rsidRDefault="002D6E5F" w:rsidP="00806D1D">
      <w:pPr>
        <w:pStyle w:val="ListParagraph"/>
        <w:numPr>
          <w:ilvl w:val="3"/>
          <w:numId w:val="1"/>
        </w:numPr>
        <w:spacing w:before="120" w:afterLines="20" w:after="48" w:line="360" w:lineRule="auto"/>
        <w:ind w:left="709" w:hanging="357"/>
        <w:contextualSpacing w:val="0"/>
        <w:jc w:val="both"/>
        <w:rPr>
          <w:b/>
          <w:color w:val="808080" w:themeColor="background1" w:themeShade="80"/>
          <w:lang w:val="es-DO"/>
        </w:rPr>
      </w:pPr>
      <w:r w:rsidRPr="006C73EF">
        <w:rPr>
          <w:b/>
          <w:color w:val="808080" w:themeColor="background1" w:themeShade="80"/>
          <w:lang w:val="es-DO"/>
        </w:rPr>
        <w:t>Ejecución Presupuestaria:</w:t>
      </w:r>
    </w:p>
    <w:p w14:paraId="0AB6C4AF" w14:textId="77777777" w:rsidR="002D6E5F" w:rsidRPr="006C1BE0" w:rsidRDefault="002D6E5F" w:rsidP="002D6E5F">
      <w:pPr>
        <w:pStyle w:val="ListParagraph"/>
        <w:tabs>
          <w:tab w:val="left" w:pos="90"/>
          <w:tab w:val="left" w:pos="180"/>
        </w:tabs>
        <w:spacing w:line="360" w:lineRule="auto"/>
        <w:ind w:left="709"/>
        <w:jc w:val="both"/>
        <w:rPr>
          <w:rFonts w:eastAsia="Calibri"/>
          <w:noProof/>
          <w:lang w:val="es-DO"/>
        </w:rPr>
      </w:pPr>
      <w:r w:rsidRPr="006C1BE0">
        <w:rPr>
          <w:rFonts w:eastAsia="Calibri"/>
          <w:noProof/>
          <w:lang w:val="es-DO"/>
        </w:rPr>
        <w:t xml:space="preserve">Para el año 2022, la Dirección General Presupuesto (DIGEPRES), asignó a la Unidad Técnica Ejecutora de </w:t>
      </w:r>
      <w:r w:rsidRPr="006C1BE0">
        <w:rPr>
          <w:rFonts w:eastAsia="Calibri"/>
          <w:noProof/>
          <w:lang w:val="es-DO"/>
        </w:rPr>
        <w:lastRenderedPageBreak/>
        <w:t>Titulación de Terrenos del Estado, un presupuesto inicial ascendente a la suma de RD$732,953,903.00 del cual, fue transferido a través de esa Dirección al Ministerio de la Presidencia el monto de RD$45,802,268.16, para cubrir compromisos asumidos para la Dirección Ejecutiva de la entonces Comisión Permanente de Titulación de Terrenos del Estado (CPTTE), durante el año previo</w:t>
      </w:r>
      <w:r>
        <w:rPr>
          <w:rFonts w:eastAsia="Calibri"/>
          <w:noProof/>
          <w:lang w:val="es-DO"/>
        </w:rPr>
        <w:t xml:space="preserve"> (2021)</w:t>
      </w:r>
      <w:r w:rsidRPr="006C1BE0">
        <w:rPr>
          <w:rFonts w:eastAsia="Calibri"/>
          <w:noProof/>
          <w:lang w:val="es-DO"/>
        </w:rPr>
        <w:t>, lo cual arroja un presupuesto vigente inicial de valor de RD$687,151,634.84, y que, al término de este periodo, mediante modificaciones presupuestarias realizadas por disposición administrativa de la DIGEPRES, arrojó un presupuesto vigente final de RD$599,972,694.97.</w:t>
      </w:r>
    </w:p>
    <w:p w14:paraId="20A419B6" w14:textId="77777777" w:rsidR="002D6E5F" w:rsidRPr="006C1BE0" w:rsidRDefault="002D6E5F" w:rsidP="002D6E5F">
      <w:pPr>
        <w:pStyle w:val="ListParagraph"/>
        <w:tabs>
          <w:tab w:val="left" w:pos="90"/>
          <w:tab w:val="left" w:pos="180"/>
        </w:tabs>
        <w:spacing w:line="360" w:lineRule="auto"/>
        <w:ind w:left="709"/>
        <w:jc w:val="both"/>
        <w:rPr>
          <w:rFonts w:eastAsia="Calibri"/>
          <w:noProof/>
          <w:lang w:val="es-DO"/>
        </w:rPr>
      </w:pPr>
      <w:r w:rsidRPr="006C1BE0">
        <w:rPr>
          <w:rFonts w:eastAsia="Calibri"/>
          <w:noProof/>
          <w:lang w:val="es-DO"/>
        </w:rPr>
        <w:t xml:space="preserve">La ejecución presupuestaria proyectada para al cierre de diciembre 2022, en etapa de devengado, asciende al monto de RD$527,963015.27 lo que representa el 88% del presupuesto vigente.  </w:t>
      </w:r>
      <w:r>
        <w:rPr>
          <w:rFonts w:eastAsia="Calibri"/>
          <w:noProof/>
          <w:lang w:val="es-DO"/>
        </w:rPr>
        <w:t>Ver anexo a</w:t>
      </w:r>
    </w:p>
    <w:p w14:paraId="527B0E11" w14:textId="77777777" w:rsidR="002D6E5F" w:rsidRPr="006C1BE0" w:rsidRDefault="002D6E5F" w:rsidP="002D6E5F">
      <w:pPr>
        <w:pStyle w:val="ListParagraph"/>
        <w:tabs>
          <w:tab w:val="left" w:pos="90"/>
          <w:tab w:val="left" w:pos="180"/>
        </w:tabs>
        <w:spacing w:line="360" w:lineRule="auto"/>
        <w:ind w:left="709"/>
        <w:jc w:val="both"/>
        <w:rPr>
          <w:rFonts w:eastAsia="Calibri"/>
          <w:noProof/>
          <w:lang w:val="es-DO"/>
        </w:rPr>
      </w:pPr>
      <w:r w:rsidRPr="006C1BE0">
        <w:rPr>
          <w:rFonts w:eastAsia="Calibri"/>
          <w:noProof/>
          <w:lang w:val="es-DO"/>
        </w:rPr>
        <w:t>La ejecución presupuestaria correspondiente a Bienes Muebles, Inmuebles e Intangibles, presenta un 49% por debajo de la proyección, debido a desabastecimiento que ha presentado el mercado en los rubros de mayor impacto financiero, cuyos procesos de compras y contrataciones no pudieron concluirse en etapa de devengado como fueron proyectados, tales como:</w:t>
      </w:r>
    </w:p>
    <w:p w14:paraId="55D78FCB" w14:textId="77777777" w:rsidR="002D6E5F" w:rsidRPr="006C1BE0" w:rsidRDefault="002D6E5F" w:rsidP="002D6E5F">
      <w:pPr>
        <w:pStyle w:val="ListParagraph"/>
        <w:numPr>
          <w:ilvl w:val="0"/>
          <w:numId w:val="14"/>
        </w:numPr>
        <w:spacing w:after="0" w:line="360" w:lineRule="auto"/>
        <w:jc w:val="both"/>
        <w:rPr>
          <w:rFonts w:eastAsia="Calibri"/>
          <w:noProof/>
          <w:lang w:val="es-DO"/>
        </w:rPr>
      </w:pPr>
      <w:r w:rsidRPr="006C1BE0">
        <w:rPr>
          <w:rFonts w:eastAsia="Calibri"/>
          <w:noProof/>
          <w:lang w:val="es-DO"/>
        </w:rPr>
        <w:t xml:space="preserve">UTECT-CCC-LPN-2022-0002 d/f 28/06/2022, adquisición de vehículos con presupuesto referencial de RD$52.7 MM, resultando desiertos el 86% de los ítems, ejecutándose el monto de RD$7.24 mm (14%); </w:t>
      </w:r>
    </w:p>
    <w:p w14:paraId="49B454FC" w14:textId="77777777" w:rsidR="002D6E5F" w:rsidRPr="006C1BE0" w:rsidRDefault="002D6E5F" w:rsidP="002D6E5F">
      <w:pPr>
        <w:pStyle w:val="ListParagraph"/>
        <w:numPr>
          <w:ilvl w:val="0"/>
          <w:numId w:val="14"/>
        </w:numPr>
        <w:spacing w:after="0" w:line="360" w:lineRule="auto"/>
        <w:jc w:val="both"/>
        <w:rPr>
          <w:rFonts w:eastAsia="Calibri"/>
          <w:noProof/>
          <w:lang w:val="es-DO"/>
        </w:rPr>
      </w:pPr>
      <w:r w:rsidRPr="006C1BE0">
        <w:rPr>
          <w:rFonts w:eastAsia="Calibri"/>
          <w:noProof/>
          <w:lang w:val="es-DO"/>
        </w:rPr>
        <w:t xml:space="preserve">UTECT-MAE-PEUR-2022-0006 d/f 14/07/2022, adquisición de equipos y aplicaciones tecnológicas, con presupuesto referencial de RD$28.7 MM, resultando desiertos el 3% de los ítems, por valor de RD$846 mil y el </w:t>
      </w:r>
      <w:r w:rsidRPr="006C1BE0">
        <w:rPr>
          <w:rFonts w:eastAsia="Calibri"/>
          <w:noProof/>
          <w:lang w:val="es-DO"/>
        </w:rPr>
        <w:lastRenderedPageBreak/>
        <w:t>47% correspondiente a ítems ofertados por debajo de lo solicitado (RD$10 MM).</w:t>
      </w:r>
    </w:p>
    <w:p w14:paraId="2A447D36" w14:textId="77777777" w:rsidR="002D6E5F" w:rsidRPr="008C74F8" w:rsidRDefault="002D6E5F" w:rsidP="002D6E5F">
      <w:pPr>
        <w:pStyle w:val="ListParagraph"/>
        <w:numPr>
          <w:ilvl w:val="3"/>
          <w:numId w:val="1"/>
        </w:numPr>
        <w:spacing w:before="20" w:afterLines="20" w:after="48" w:line="360" w:lineRule="auto"/>
        <w:ind w:left="709"/>
        <w:jc w:val="both"/>
        <w:rPr>
          <w:b/>
          <w:color w:val="808080" w:themeColor="background1" w:themeShade="80"/>
          <w:lang w:val="es-DO"/>
        </w:rPr>
      </w:pPr>
      <w:r w:rsidRPr="008C74F8">
        <w:rPr>
          <w:b/>
          <w:color w:val="808080" w:themeColor="background1" w:themeShade="80"/>
          <w:lang w:val="es-DO"/>
        </w:rPr>
        <w:t>Procesos de Compras y Contrataciones</w:t>
      </w:r>
    </w:p>
    <w:p w14:paraId="20844361" w14:textId="77777777" w:rsidR="002D6E5F" w:rsidRPr="006C1BE0" w:rsidRDefault="002D6E5F" w:rsidP="002D6E5F">
      <w:pPr>
        <w:shd w:val="clear" w:color="auto" w:fill="FFFFFF"/>
        <w:spacing w:after="0" w:line="360" w:lineRule="auto"/>
        <w:ind w:left="709"/>
        <w:jc w:val="both"/>
        <w:rPr>
          <w:rFonts w:eastAsia="Calibri"/>
          <w:noProof/>
          <w:lang w:val="es-DO"/>
        </w:rPr>
      </w:pPr>
      <w:r w:rsidRPr="006C1BE0">
        <w:rPr>
          <w:rFonts w:eastAsia="Calibri"/>
          <w:noProof/>
          <w:lang w:val="es-DO"/>
        </w:rPr>
        <w:t xml:space="preserve">Con </w:t>
      </w:r>
      <w:r>
        <w:rPr>
          <w:rFonts w:eastAsia="Calibri"/>
          <w:noProof/>
          <w:lang w:val="es-DO"/>
        </w:rPr>
        <w:t xml:space="preserve">la </w:t>
      </w:r>
      <w:r w:rsidRPr="006C1BE0">
        <w:rPr>
          <w:rFonts w:eastAsia="Calibri"/>
          <w:noProof/>
          <w:lang w:val="es-DO"/>
        </w:rPr>
        <w:t>comunicación D.E.064-22 de fecha 13/01/2022, se designó al Presidente del Comité de compras en representación de la máxima autoridad ejecutiva y mediante Acta de Resolución No. UTECT-2022-01, de fecha catorce (14) días del mes de enero del año dos mil veintidós (2022), se conformó el Comité de Compras y Contrataciones de la Unidad Técnica Ejecutora de Titulación de Terrenos del Estado, dando cumplimiento a lo establecido en el artículo 36 del Reglamento No.543-12, Reglamento de Aplicación de la Ley No. 340-06, sobre compras y contrataciones de bienes, servicios, obras y concesiones.</w:t>
      </w:r>
    </w:p>
    <w:p w14:paraId="0D19B403" w14:textId="77777777" w:rsidR="002D6E5F" w:rsidRPr="006C1BE0" w:rsidRDefault="002D6E5F" w:rsidP="002D6E5F">
      <w:pPr>
        <w:shd w:val="clear" w:color="auto" w:fill="FFFFFF"/>
        <w:spacing w:after="0" w:line="360" w:lineRule="auto"/>
        <w:ind w:left="709"/>
        <w:jc w:val="both"/>
        <w:rPr>
          <w:rFonts w:eastAsia="Calibri"/>
          <w:noProof/>
          <w:lang w:val="es-DO"/>
        </w:rPr>
      </w:pPr>
      <w:r w:rsidRPr="006C1BE0">
        <w:rPr>
          <w:rFonts w:eastAsia="Calibri"/>
          <w:noProof/>
          <w:lang w:val="es-DO"/>
        </w:rPr>
        <w:t>Mediante comunicación No. D.E. 037-2022 d/f 11/01/2022, se solicitó a la Dirección General de Contrataciones Públicas, la creación de la Unidad de Compras, la cual fue aprobada y creada el 14/01/2022 y se procedió a solicitar la asignación de</w:t>
      </w:r>
      <w:r>
        <w:rPr>
          <w:rFonts w:eastAsia="Calibri"/>
          <w:noProof/>
          <w:lang w:val="es-DO"/>
        </w:rPr>
        <w:t xml:space="preserve"> </w:t>
      </w:r>
      <w:r w:rsidRPr="006C1BE0">
        <w:rPr>
          <w:rFonts w:eastAsia="Calibri"/>
          <w:noProof/>
          <w:lang w:val="es-DO"/>
        </w:rPr>
        <w:t>rol</w:t>
      </w:r>
      <w:r>
        <w:rPr>
          <w:rFonts w:eastAsia="Calibri"/>
          <w:noProof/>
          <w:lang w:val="es-DO"/>
        </w:rPr>
        <w:t>es</w:t>
      </w:r>
      <w:r w:rsidRPr="006C1BE0">
        <w:rPr>
          <w:rFonts w:eastAsia="Calibri"/>
          <w:noProof/>
          <w:lang w:val="es-DO"/>
        </w:rPr>
        <w:t xml:space="preserve"> de</w:t>
      </w:r>
      <w:r>
        <w:rPr>
          <w:rFonts w:eastAsia="Calibri"/>
          <w:noProof/>
          <w:lang w:val="es-DO"/>
        </w:rPr>
        <w:t xml:space="preserve">l personal del área de </w:t>
      </w:r>
      <w:r w:rsidRPr="006C1BE0">
        <w:rPr>
          <w:rFonts w:eastAsia="Calibri"/>
          <w:noProof/>
          <w:lang w:val="es-DO"/>
        </w:rPr>
        <w:t>Compras</w:t>
      </w:r>
      <w:r>
        <w:rPr>
          <w:rFonts w:eastAsia="Calibri"/>
          <w:noProof/>
          <w:lang w:val="es-DO"/>
        </w:rPr>
        <w:t xml:space="preserve"> y Contrataciones</w:t>
      </w:r>
      <w:r w:rsidRPr="006C1BE0">
        <w:rPr>
          <w:rFonts w:eastAsia="Calibri"/>
          <w:noProof/>
          <w:lang w:val="es-DO"/>
        </w:rPr>
        <w:t>.</w:t>
      </w:r>
    </w:p>
    <w:p w14:paraId="2E1B8D6A" w14:textId="77777777" w:rsidR="002D6E5F" w:rsidRPr="006C1BE0" w:rsidRDefault="002D6E5F" w:rsidP="002D6E5F">
      <w:pPr>
        <w:shd w:val="clear" w:color="auto" w:fill="FFFFFF"/>
        <w:spacing w:after="0" w:line="360" w:lineRule="auto"/>
        <w:ind w:left="709"/>
        <w:jc w:val="both"/>
        <w:rPr>
          <w:rFonts w:eastAsia="Calibri"/>
          <w:noProof/>
          <w:lang w:val="es-DO"/>
        </w:rPr>
      </w:pPr>
      <w:r>
        <w:rPr>
          <w:rFonts w:eastAsia="Calibri"/>
          <w:noProof/>
          <w:lang w:val="es-DO"/>
        </w:rPr>
        <w:t>L</w:t>
      </w:r>
      <w:r w:rsidRPr="006C1BE0">
        <w:rPr>
          <w:rFonts w:eastAsia="Calibri"/>
          <w:noProof/>
          <w:lang w:val="es-DO"/>
        </w:rPr>
        <w:t>a Dirección General de Contrataciones Públicas comunicó en fecha 19/01/2022, la implementación formal del Sistema Informático para la Gestión de Compras y Contrataciones, para la eficientización del gasto público y la promoción de la transparencia, rendición de cuentas y la gobernabilidad.</w:t>
      </w:r>
    </w:p>
    <w:p w14:paraId="720CE96E" w14:textId="77777777" w:rsidR="002D6E5F" w:rsidRPr="006C1BE0" w:rsidRDefault="002D6E5F" w:rsidP="002D6E5F">
      <w:pPr>
        <w:spacing w:after="0" w:line="360" w:lineRule="auto"/>
        <w:ind w:left="709"/>
        <w:jc w:val="both"/>
        <w:rPr>
          <w:rFonts w:eastAsia="Calibri"/>
          <w:noProof/>
          <w:lang w:val="es-DO"/>
        </w:rPr>
      </w:pPr>
      <w:r w:rsidRPr="006C1BE0">
        <w:rPr>
          <w:rFonts w:eastAsia="Calibri"/>
          <w:noProof/>
          <w:lang w:val="es-DO"/>
        </w:rPr>
        <w:t xml:space="preserve">En el Portal Transaccional de la Dirección General de Contrataciones Públicas (DGCP) fue cargado el Plan Anual de Compras para el año 2022, por un monto total ascendente a doscientos diecinueve millones novecientos veintitrés mil quinientos cuarenta y nueve pesos con 00/100 (RD$219,923,549.00). </w:t>
      </w:r>
      <w:r w:rsidRPr="00FA457B">
        <w:rPr>
          <w:rFonts w:eastAsia="Calibri"/>
          <w:noProof/>
          <w:lang w:val="es-DO"/>
        </w:rPr>
        <w:t xml:space="preserve">Ver anexo </w:t>
      </w:r>
      <w:r>
        <w:rPr>
          <w:rFonts w:eastAsia="Calibri"/>
          <w:noProof/>
          <w:lang w:val="es-DO"/>
        </w:rPr>
        <w:t>b.</w:t>
      </w:r>
    </w:p>
    <w:p w14:paraId="74641D90" w14:textId="77777777" w:rsidR="002D6E5F" w:rsidRPr="00FA457B" w:rsidRDefault="002D6E5F" w:rsidP="002D6E5F">
      <w:pPr>
        <w:spacing w:after="0" w:line="360" w:lineRule="auto"/>
        <w:jc w:val="both"/>
        <w:rPr>
          <w:color w:val="808080" w:themeColor="background1" w:themeShade="80"/>
          <w:lang w:val="es-DO"/>
        </w:rPr>
      </w:pPr>
    </w:p>
    <w:p w14:paraId="3FCF2036" w14:textId="77777777" w:rsidR="002D6E5F" w:rsidRPr="006C1BE0" w:rsidRDefault="002D6E5F" w:rsidP="002D6E5F">
      <w:pPr>
        <w:shd w:val="clear" w:color="auto" w:fill="FFFFFF"/>
        <w:spacing w:after="0" w:line="360" w:lineRule="auto"/>
        <w:ind w:left="709"/>
        <w:jc w:val="both"/>
        <w:rPr>
          <w:rFonts w:eastAsia="Calibri"/>
          <w:noProof/>
          <w:lang w:val="es-DO"/>
        </w:rPr>
      </w:pPr>
      <w:r w:rsidRPr="006C1BE0">
        <w:rPr>
          <w:rFonts w:eastAsia="Calibri"/>
          <w:noProof/>
          <w:lang w:val="es-DO"/>
        </w:rPr>
        <w:t xml:space="preserve">Los procesos de compras y contrataciones de la Unidad Técnica Ejecutora de Titulación de Terrenos del Estado se han realizado en cumplimiento con las leyes, reglamentos y normas que regulan las compras y contrataciones del Estado, respetando los umbrales para cada procedimiento. </w:t>
      </w:r>
    </w:p>
    <w:p w14:paraId="08139E0C" w14:textId="77777777" w:rsidR="002D6E5F" w:rsidRPr="003E7267" w:rsidRDefault="002D6E5F" w:rsidP="002D6E5F">
      <w:pPr>
        <w:shd w:val="clear" w:color="auto" w:fill="FFFFFF"/>
        <w:spacing w:after="0" w:line="360" w:lineRule="auto"/>
        <w:ind w:left="709"/>
        <w:jc w:val="both"/>
        <w:rPr>
          <w:bCs/>
          <w:color w:val="808080" w:themeColor="background1" w:themeShade="80"/>
          <w:lang w:val="es-ES_tradnl"/>
        </w:rPr>
      </w:pPr>
      <w:r w:rsidRPr="006C1BE0">
        <w:rPr>
          <w:rFonts w:eastAsia="Calibri"/>
          <w:noProof/>
          <w:lang w:val="es-DO"/>
        </w:rPr>
        <w:t>De</w:t>
      </w:r>
      <w:r>
        <w:rPr>
          <w:rFonts w:eastAsia="Calibri"/>
          <w:noProof/>
          <w:lang w:val="es-DO"/>
        </w:rPr>
        <w:t>sde el 3</w:t>
      </w:r>
      <w:r w:rsidRPr="006C1BE0">
        <w:rPr>
          <w:rFonts w:eastAsia="Calibri"/>
          <w:noProof/>
          <w:lang w:val="es-DO"/>
        </w:rPr>
        <w:t xml:space="preserve"> de enero </w:t>
      </w:r>
      <w:r>
        <w:rPr>
          <w:rFonts w:eastAsia="Calibri"/>
          <w:noProof/>
          <w:lang w:val="es-DO"/>
        </w:rPr>
        <w:t>hasta e</w:t>
      </w:r>
      <w:r w:rsidRPr="006C1BE0">
        <w:rPr>
          <w:rFonts w:eastAsia="Calibri"/>
          <w:noProof/>
          <w:lang w:val="es-DO"/>
        </w:rPr>
        <w:t>l 15 al de noviembre del 2022 se adjudicaron 64 procesos en las diferentes modalidades: (4) Comparaciones de Precios, (30) compras menores, (22) Compras por Debajo del Umbral, (6) Procesos de Excepción y (2) Licitación Pública Nacional</w:t>
      </w:r>
      <w:r w:rsidRPr="003E7267">
        <w:rPr>
          <w:bCs/>
          <w:color w:val="808080" w:themeColor="background1" w:themeShade="80"/>
          <w:lang w:val="es-ES_tradnl"/>
        </w:rPr>
        <w:t>.</w:t>
      </w:r>
    </w:p>
    <w:p w14:paraId="729EB6D2" w14:textId="77777777" w:rsidR="002D6E5F" w:rsidRDefault="002D6E5F" w:rsidP="002D6E5F">
      <w:pPr>
        <w:spacing w:before="20" w:afterLines="20" w:after="48" w:line="360" w:lineRule="auto"/>
        <w:ind w:left="709"/>
        <w:jc w:val="center"/>
        <w:rPr>
          <w:b/>
          <w:color w:val="808080" w:themeColor="background1" w:themeShade="80"/>
          <w:sz w:val="28"/>
          <w:szCs w:val="28"/>
          <w:lang w:val="es-ES_tradnl"/>
        </w:rPr>
      </w:pPr>
      <w:r w:rsidRPr="00D241E5">
        <w:rPr>
          <w:bCs/>
          <w:color w:val="808080" w:themeColor="background1" w:themeShade="80"/>
          <w:lang w:val="es-DO"/>
        </w:rPr>
        <w:t xml:space="preserve">Gráfica </w:t>
      </w:r>
      <w:r>
        <w:rPr>
          <w:bCs/>
          <w:color w:val="808080" w:themeColor="background1" w:themeShade="80"/>
          <w:lang w:val="es-DO"/>
        </w:rPr>
        <w:t>4</w:t>
      </w:r>
      <w:r w:rsidRPr="00D241E5">
        <w:rPr>
          <w:bCs/>
          <w:color w:val="808080" w:themeColor="background1" w:themeShade="80"/>
          <w:lang w:val="es-DO"/>
        </w:rPr>
        <w:t xml:space="preserve">. </w:t>
      </w:r>
      <w:r>
        <w:rPr>
          <w:bCs/>
          <w:color w:val="808080" w:themeColor="background1" w:themeShade="80"/>
          <w:lang w:val="es-DO"/>
        </w:rPr>
        <w:t>Resumen de Procesos de compras</w:t>
      </w:r>
      <w:r w:rsidRPr="00D241E5">
        <w:rPr>
          <w:bCs/>
          <w:color w:val="808080" w:themeColor="background1" w:themeShade="80"/>
          <w:lang w:val="es-DO"/>
        </w:rPr>
        <w:t xml:space="preserve"> por </w:t>
      </w:r>
      <w:r>
        <w:rPr>
          <w:bCs/>
          <w:color w:val="808080" w:themeColor="background1" w:themeShade="80"/>
          <w:lang w:val="es-DO"/>
        </w:rPr>
        <w:t>tipo</w:t>
      </w:r>
    </w:p>
    <w:p w14:paraId="4DD88974" w14:textId="77777777" w:rsidR="002D6E5F" w:rsidRDefault="002D6E5F" w:rsidP="002D6E5F">
      <w:pPr>
        <w:spacing w:before="20" w:afterLines="20" w:after="48" w:line="360" w:lineRule="auto"/>
        <w:jc w:val="center"/>
        <w:rPr>
          <w:b/>
          <w:color w:val="808080" w:themeColor="background1" w:themeShade="80"/>
          <w:sz w:val="28"/>
          <w:szCs w:val="28"/>
          <w:lang w:val="es-ES_tradnl"/>
        </w:rPr>
      </w:pPr>
      <w:r>
        <w:rPr>
          <w:b/>
          <w:noProof/>
          <w:color w:val="808080" w:themeColor="background1" w:themeShade="80"/>
          <w:sz w:val="28"/>
          <w:szCs w:val="28"/>
        </w:rPr>
        <w:drawing>
          <wp:inline distT="0" distB="0" distL="0" distR="0" wp14:anchorId="4C347F1E" wp14:editId="14FD907F">
            <wp:extent cx="4924425" cy="3200400"/>
            <wp:effectExtent l="0" t="0" r="0" b="0"/>
            <wp:docPr id="1028955264" name="Picture 1028955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955264" name="474D278.tmp"/>
                    <pic:cNvPicPr/>
                  </pic:nvPicPr>
                  <pic:blipFill rotWithShape="1">
                    <a:blip r:embed="rId23">
                      <a:extLst>
                        <a:ext uri="{28A0092B-C50C-407E-A947-70E740481C1C}">
                          <a14:useLocalDpi xmlns:a14="http://schemas.microsoft.com/office/drawing/2010/main" val="0"/>
                        </a:ext>
                      </a:extLst>
                    </a:blip>
                    <a:srcRect l="814" t="1159" r="1221" b="3252"/>
                    <a:stretch/>
                  </pic:blipFill>
                  <pic:spPr bwMode="auto">
                    <a:xfrm>
                      <a:off x="0" y="0"/>
                      <a:ext cx="4934152" cy="3206722"/>
                    </a:xfrm>
                    <a:prstGeom prst="rect">
                      <a:avLst/>
                    </a:prstGeom>
                    <a:ln>
                      <a:noFill/>
                    </a:ln>
                    <a:extLst>
                      <a:ext uri="{53640926-AAD7-44D8-BBD7-CCE9431645EC}">
                        <a14:shadowObscured xmlns:a14="http://schemas.microsoft.com/office/drawing/2010/main"/>
                      </a:ext>
                    </a:extLst>
                  </pic:spPr>
                </pic:pic>
              </a:graphicData>
            </a:graphic>
          </wp:inline>
        </w:drawing>
      </w:r>
    </w:p>
    <w:p w14:paraId="071E0807" w14:textId="77777777" w:rsidR="002D6E5F" w:rsidRDefault="002D6E5F" w:rsidP="002D6E5F">
      <w:pPr>
        <w:spacing w:before="20" w:afterLines="20" w:after="48" w:line="360" w:lineRule="auto"/>
        <w:jc w:val="center"/>
        <w:rPr>
          <w:rFonts w:eastAsia="Calibri"/>
          <w:noProof/>
          <w:lang w:val="es-DO"/>
        </w:rPr>
      </w:pPr>
      <w:r w:rsidRPr="006C1BE0">
        <w:rPr>
          <w:rFonts w:eastAsia="Calibri"/>
          <w:noProof/>
          <w:lang w:val="es-DO"/>
        </w:rPr>
        <w:t>Fuente: Departamento Administrativo y Financiero</w:t>
      </w:r>
    </w:p>
    <w:p w14:paraId="2626A2B3" w14:textId="77777777" w:rsidR="002D6E5F" w:rsidRDefault="002D6E5F" w:rsidP="002D6E5F">
      <w:pPr>
        <w:shd w:val="clear" w:color="auto" w:fill="FFFFFF"/>
        <w:spacing w:after="0" w:line="360" w:lineRule="auto"/>
        <w:jc w:val="both"/>
        <w:rPr>
          <w:rFonts w:eastAsia="Calibri"/>
          <w:noProof/>
          <w:lang w:val="es-DO"/>
        </w:rPr>
      </w:pPr>
    </w:p>
    <w:p w14:paraId="333C82AC" w14:textId="77777777" w:rsidR="002D6E5F" w:rsidRDefault="002D6E5F" w:rsidP="002D6E5F">
      <w:pPr>
        <w:shd w:val="clear" w:color="auto" w:fill="FFFFFF"/>
        <w:spacing w:after="0" w:line="360" w:lineRule="auto"/>
        <w:ind w:left="709"/>
        <w:jc w:val="both"/>
        <w:rPr>
          <w:rFonts w:eastAsia="Calibri"/>
          <w:noProof/>
          <w:lang w:val="es-DO"/>
        </w:rPr>
      </w:pPr>
      <w:r w:rsidRPr="006C1BE0">
        <w:rPr>
          <w:rFonts w:eastAsia="Calibri"/>
          <w:noProof/>
          <w:lang w:val="es-DO"/>
        </w:rPr>
        <w:t>De los procesos de compras se ha realizado la adjudicación de las distintas modalidades:</w:t>
      </w:r>
    </w:p>
    <w:p w14:paraId="453743A4" w14:textId="77777777" w:rsidR="00806D1D" w:rsidRPr="006C1BE0" w:rsidRDefault="00806D1D" w:rsidP="002D6E5F">
      <w:pPr>
        <w:shd w:val="clear" w:color="auto" w:fill="FFFFFF"/>
        <w:spacing w:after="0" w:line="360" w:lineRule="auto"/>
        <w:ind w:left="709"/>
        <w:jc w:val="both"/>
        <w:rPr>
          <w:rFonts w:eastAsia="Calibri"/>
          <w:noProof/>
          <w:lang w:val="es-DO"/>
        </w:rPr>
      </w:pPr>
    </w:p>
    <w:p w14:paraId="336DCB90" w14:textId="77777777" w:rsidR="002D6E5F" w:rsidRDefault="002D6E5F" w:rsidP="002D6E5F">
      <w:pPr>
        <w:spacing w:before="20" w:afterLines="20" w:after="48" w:line="360" w:lineRule="auto"/>
        <w:jc w:val="center"/>
        <w:rPr>
          <w:rFonts w:eastAsia="Calibri"/>
          <w:noProof/>
          <w:lang w:val="es-DO"/>
        </w:rPr>
      </w:pPr>
      <w:r w:rsidRPr="00D241E5">
        <w:rPr>
          <w:bCs/>
          <w:color w:val="808080" w:themeColor="background1" w:themeShade="80"/>
          <w:lang w:val="es-DO"/>
        </w:rPr>
        <w:lastRenderedPageBreak/>
        <w:t xml:space="preserve">Gráfica </w:t>
      </w:r>
      <w:r>
        <w:rPr>
          <w:bCs/>
          <w:color w:val="808080" w:themeColor="background1" w:themeShade="80"/>
          <w:lang w:val="es-DO"/>
        </w:rPr>
        <w:t>5</w:t>
      </w:r>
      <w:r w:rsidRPr="00D241E5">
        <w:rPr>
          <w:bCs/>
          <w:color w:val="808080" w:themeColor="background1" w:themeShade="80"/>
          <w:lang w:val="es-DO"/>
        </w:rPr>
        <w:t xml:space="preserve">. </w:t>
      </w:r>
      <w:r w:rsidRPr="00430A63">
        <w:rPr>
          <w:bCs/>
          <w:color w:val="808080" w:themeColor="background1" w:themeShade="80"/>
          <w:lang w:val="es-DO"/>
        </w:rPr>
        <w:t>Procesos de compras por mod</w:t>
      </w:r>
      <w:r>
        <w:rPr>
          <w:bCs/>
          <w:color w:val="808080" w:themeColor="background1" w:themeShade="80"/>
          <w:lang w:val="es-DO"/>
        </w:rPr>
        <w:t xml:space="preserve">alidad ejecutados en el año </w:t>
      </w:r>
    </w:p>
    <w:p w14:paraId="16272D4E" w14:textId="77777777" w:rsidR="002D6E5F" w:rsidRDefault="002D6E5F" w:rsidP="002D6E5F">
      <w:pPr>
        <w:spacing w:before="20" w:afterLines="20" w:after="48" w:line="360" w:lineRule="auto"/>
        <w:jc w:val="center"/>
        <w:rPr>
          <w:rFonts w:eastAsia="Calibri"/>
          <w:noProof/>
          <w:lang w:val="es-DO"/>
        </w:rPr>
      </w:pPr>
      <w:r>
        <w:rPr>
          <w:rFonts w:eastAsia="Calibri"/>
          <w:noProof/>
        </w:rPr>
        <w:drawing>
          <wp:inline distT="0" distB="0" distL="0" distR="0" wp14:anchorId="5E9D0F82" wp14:editId="4A68D0FB">
            <wp:extent cx="4189862" cy="2579370"/>
            <wp:effectExtent l="0" t="0" r="1270" b="0"/>
            <wp:docPr id="1028955267" name="Picture 1028955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955267" name="474E228.tmp"/>
                    <pic:cNvPicPr/>
                  </pic:nvPicPr>
                  <pic:blipFill rotWithShape="1">
                    <a:blip r:embed="rId24">
                      <a:extLst>
                        <a:ext uri="{28A0092B-C50C-407E-A947-70E740481C1C}">
                          <a14:useLocalDpi xmlns:a14="http://schemas.microsoft.com/office/drawing/2010/main" val="0"/>
                        </a:ext>
                      </a:extLst>
                    </a:blip>
                    <a:srcRect l="3364" t="5597" r="2086" b="1924"/>
                    <a:stretch/>
                  </pic:blipFill>
                  <pic:spPr bwMode="auto">
                    <a:xfrm>
                      <a:off x="0" y="0"/>
                      <a:ext cx="4203694" cy="2587886"/>
                    </a:xfrm>
                    <a:prstGeom prst="rect">
                      <a:avLst/>
                    </a:prstGeom>
                    <a:ln>
                      <a:noFill/>
                    </a:ln>
                    <a:extLst>
                      <a:ext uri="{53640926-AAD7-44D8-BBD7-CCE9431645EC}">
                        <a14:shadowObscured xmlns:a14="http://schemas.microsoft.com/office/drawing/2010/main"/>
                      </a:ext>
                    </a:extLst>
                  </pic:spPr>
                </pic:pic>
              </a:graphicData>
            </a:graphic>
          </wp:inline>
        </w:drawing>
      </w:r>
    </w:p>
    <w:p w14:paraId="7801C294" w14:textId="77777777" w:rsidR="002D6E5F" w:rsidRPr="006C1BE0" w:rsidRDefault="002D6E5F" w:rsidP="002D6E5F">
      <w:pPr>
        <w:spacing w:before="20" w:afterLines="20" w:after="48" w:line="360" w:lineRule="auto"/>
        <w:jc w:val="center"/>
        <w:rPr>
          <w:rFonts w:eastAsia="Calibri"/>
          <w:noProof/>
          <w:lang w:val="es-DO"/>
        </w:rPr>
      </w:pPr>
      <w:r w:rsidRPr="006C1BE0">
        <w:rPr>
          <w:rFonts w:eastAsia="Calibri"/>
          <w:noProof/>
          <w:lang w:val="es-DO"/>
        </w:rPr>
        <w:t>Fuente: Departamento Administrativo y Financiero</w:t>
      </w:r>
      <w:r w:rsidRPr="00430A63">
        <w:rPr>
          <w:rFonts w:eastAsia="Calibri"/>
          <w:noProof/>
          <w:lang w:val="es-DO"/>
        </w:rPr>
        <w:t xml:space="preserve"> </w:t>
      </w:r>
    </w:p>
    <w:p w14:paraId="76929F46" w14:textId="77777777" w:rsidR="002D6E5F" w:rsidRDefault="002D6E5F" w:rsidP="002D6E5F">
      <w:pPr>
        <w:shd w:val="clear" w:color="auto" w:fill="FFFFFF"/>
        <w:spacing w:after="0" w:line="360" w:lineRule="auto"/>
        <w:jc w:val="both"/>
        <w:rPr>
          <w:rFonts w:eastAsia="Calibri"/>
          <w:noProof/>
          <w:lang w:val="es-DO"/>
        </w:rPr>
      </w:pPr>
    </w:p>
    <w:p w14:paraId="71F535D7" w14:textId="77777777" w:rsidR="002D6E5F" w:rsidRDefault="002D6E5F" w:rsidP="002D6E5F">
      <w:pPr>
        <w:shd w:val="clear" w:color="auto" w:fill="FFFFFF"/>
        <w:spacing w:after="0" w:line="360" w:lineRule="auto"/>
        <w:ind w:left="709"/>
        <w:jc w:val="both"/>
        <w:rPr>
          <w:rFonts w:eastAsia="Calibri"/>
          <w:noProof/>
          <w:lang w:val="es-DO"/>
        </w:rPr>
      </w:pPr>
      <w:r w:rsidRPr="006C1BE0">
        <w:rPr>
          <w:rFonts w:eastAsia="Calibri"/>
          <w:noProof/>
          <w:lang w:val="es-DO"/>
        </w:rPr>
        <w:t xml:space="preserve">Empresas grandes 37, Mipymes mujer 25, Mipymes 39; para un total de 101 procesos adjudicados a diferentes proveedores. </w:t>
      </w:r>
      <w:r w:rsidRPr="00430A63">
        <w:rPr>
          <w:rFonts w:eastAsia="Calibri"/>
          <w:noProof/>
          <w:lang w:val="es-DO"/>
        </w:rPr>
        <w:t>Gráficamente se visualiza a continuación:</w:t>
      </w:r>
    </w:p>
    <w:p w14:paraId="671F6B38" w14:textId="77777777" w:rsidR="002D6E5F" w:rsidRPr="00430A63" w:rsidRDefault="002D6E5F" w:rsidP="002D6E5F">
      <w:pPr>
        <w:shd w:val="clear" w:color="auto" w:fill="FFFFFF"/>
        <w:spacing w:after="0" w:line="360" w:lineRule="auto"/>
        <w:jc w:val="both"/>
        <w:rPr>
          <w:rFonts w:eastAsia="Calibri"/>
          <w:noProof/>
          <w:lang w:val="es-DO"/>
        </w:rPr>
      </w:pPr>
    </w:p>
    <w:p w14:paraId="3B6135C3" w14:textId="77777777" w:rsidR="002D6E5F" w:rsidRDefault="002D6E5F" w:rsidP="002D6E5F">
      <w:pPr>
        <w:spacing w:before="20" w:afterLines="20" w:after="48" w:line="360" w:lineRule="auto"/>
        <w:jc w:val="center"/>
        <w:rPr>
          <w:rFonts w:eastAsia="Calibri"/>
          <w:noProof/>
          <w:lang w:val="es-DO"/>
        </w:rPr>
      </w:pPr>
      <w:r w:rsidRPr="00D241E5">
        <w:rPr>
          <w:bCs/>
          <w:color w:val="808080" w:themeColor="background1" w:themeShade="80"/>
          <w:lang w:val="es-DO"/>
        </w:rPr>
        <w:t xml:space="preserve">Gráfica </w:t>
      </w:r>
      <w:r>
        <w:rPr>
          <w:bCs/>
          <w:color w:val="808080" w:themeColor="background1" w:themeShade="80"/>
          <w:lang w:val="es-DO"/>
        </w:rPr>
        <w:t>6</w:t>
      </w:r>
      <w:r w:rsidRPr="00D241E5">
        <w:rPr>
          <w:bCs/>
          <w:color w:val="808080" w:themeColor="background1" w:themeShade="80"/>
          <w:lang w:val="es-DO"/>
        </w:rPr>
        <w:t xml:space="preserve">. </w:t>
      </w:r>
      <w:r w:rsidRPr="00430A63">
        <w:rPr>
          <w:bCs/>
          <w:color w:val="808080" w:themeColor="background1" w:themeShade="80"/>
          <w:lang w:val="es-DO"/>
        </w:rPr>
        <w:t xml:space="preserve">Procesos de compras por </w:t>
      </w:r>
      <w:r>
        <w:rPr>
          <w:bCs/>
          <w:color w:val="808080" w:themeColor="background1" w:themeShade="80"/>
          <w:lang w:val="es-DO"/>
        </w:rPr>
        <w:t xml:space="preserve">tipos de empresas </w:t>
      </w:r>
    </w:p>
    <w:p w14:paraId="1B583B54" w14:textId="77777777" w:rsidR="002D6E5F" w:rsidRPr="003E7267" w:rsidRDefault="002D6E5F" w:rsidP="002D6E5F">
      <w:pPr>
        <w:spacing w:before="20" w:afterLines="20" w:after="48" w:line="360" w:lineRule="auto"/>
        <w:jc w:val="center"/>
        <w:rPr>
          <w:bCs/>
          <w:color w:val="808080" w:themeColor="background1" w:themeShade="80"/>
          <w:lang w:val="es-ES_tradnl"/>
        </w:rPr>
      </w:pPr>
      <w:r>
        <w:rPr>
          <w:bCs/>
          <w:noProof/>
          <w:color w:val="808080" w:themeColor="background1" w:themeShade="80"/>
        </w:rPr>
        <w:drawing>
          <wp:inline distT="0" distB="0" distL="0" distR="0" wp14:anchorId="32261676" wp14:editId="7A386835">
            <wp:extent cx="4262790" cy="2572603"/>
            <wp:effectExtent l="0" t="0" r="4445" b="0"/>
            <wp:docPr id="1028955269" name="Picture 1028955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955269" name="4744F9D.tmp"/>
                    <pic:cNvPicPr/>
                  </pic:nvPicPr>
                  <pic:blipFill rotWithShape="1">
                    <a:blip r:embed="rId25">
                      <a:extLst>
                        <a:ext uri="{28A0092B-C50C-407E-A947-70E740481C1C}">
                          <a14:useLocalDpi xmlns:a14="http://schemas.microsoft.com/office/drawing/2010/main" val="0"/>
                        </a:ext>
                      </a:extLst>
                    </a:blip>
                    <a:srcRect l="1086" t="1330" r="1326" b="2416"/>
                    <a:stretch/>
                  </pic:blipFill>
                  <pic:spPr bwMode="auto">
                    <a:xfrm>
                      <a:off x="0" y="0"/>
                      <a:ext cx="4287927" cy="2587773"/>
                    </a:xfrm>
                    <a:prstGeom prst="rect">
                      <a:avLst/>
                    </a:prstGeom>
                    <a:ln>
                      <a:noFill/>
                    </a:ln>
                    <a:extLst>
                      <a:ext uri="{53640926-AAD7-44D8-BBD7-CCE9431645EC}">
                        <a14:shadowObscured xmlns:a14="http://schemas.microsoft.com/office/drawing/2010/main"/>
                      </a:ext>
                    </a:extLst>
                  </pic:spPr>
                </pic:pic>
              </a:graphicData>
            </a:graphic>
          </wp:inline>
        </w:drawing>
      </w:r>
    </w:p>
    <w:p w14:paraId="22E8D5EA" w14:textId="77777777" w:rsidR="002D6E5F" w:rsidRDefault="002D6E5F" w:rsidP="002D6E5F">
      <w:pPr>
        <w:spacing w:before="20" w:afterLines="20" w:after="48" w:line="360" w:lineRule="auto"/>
        <w:jc w:val="center"/>
        <w:rPr>
          <w:rFonts w:eastAsia="Calibri"/>
          <w:noProof/>
          <w:lang w:val="es-DO"/>
        </w:rPr>
      </w:pPr>
      <w:r w:rsidRPr="00FC6B90">
        <w:rPr>
          <w:rFonts w:eastAsia="Calibri"/>
          <w:noProof/>
          <w:lang w:val="es-DO"/>
        </w:rPr>
        <w:t>Fuente: Departamento Administrativo y Financiero</w:t>
      </w:r>
    </w:p>
    <w:p w14:paraId="50CEFC19" w14:textId="77777777" w:rsidR="002D6E5F" w:rsidRPr="006C1BE0" w:rsidRDefault="002D6E5F" w:rsidP="002D6E5F">
      <w:pPr>
        <w:shd w:val="clear" w:color="auto" w:fill="FFFFFF"/>
        <w:spacing w:after="0" w:line="360" w:lineRule="auto"/>
        <w:ind w:left="709"/>
        <w:jc w:val="both"/>
        <w:rPr>
          <w:rFonts w:eastAsia="Calibri"/>
          <w:noProof/>
          <w:lang w:val="es-DO"/>
        </w:rPr>
      </w:pPr>
      <w:r w:rsidRPr="006C1BE0">
        <w:rPr>
          <w:rFonts w:eastAsia="Calibri"/>
          <w:noProof/>
          <w:lang w:val="es-DO"/>
        </w:rPr>
        <w:lastRenderedPageBreak/>
        <w:t>Se recibieron las autorizaciones por parte del Ministerio Administrativo de la Presidencia (MAPRE) para la adquisición de vehículos de motor y por parte de la Oficina Gubernamental de Tecnologías de la Información y Comunicación (OGTIC), para la adquisición de equipos y aplicaciones tecnológicas. En ambos procesos varios ítems resultaron desiertos por el desabastecimiento que existe en el país.</w:t>
      </w:r>
    </w:p>
    <w:p w14:paraId="2FAA36D5" w14:textId="77777777" w:rsidR="002D6E5F" w:rsidRPr="006C1BE0" w:rsidRDefault="002D6E5F" w:rsidP="002D6E5F">
      <w:pPr>
        <w:shd w:val="clear" w:color="auto" w:fill="FFFFFF"/>
        <w:spacing w:after="0" w:line="360" w:lineRule="auto"/>
        <w:ind w:left="709"/>
        <w:jc w:val="both"/>
        <w:rPr>
          <w:rFonts w:eastAsia="Calibri"/>
          <w:noProof/>
          <w:lang w:val="es-DO"/>
        </w:rPr>
      </w:pPr>
      <w:r w:rsidRPr="006C1BE0">
        <w:rPr>
          <w:rFonts w:eastAsia="Calibri"/>
          <w:noProof/>
          <w:lang w:val="es-DO"/>
        </w:rPr>
        <w:t>En el caso de los vehículos de motor, el proceso fue lanzado por un total de RD$52,753,520.00 y solo fue adjudicado el monto de RD$7,130,000.00, resultado de un monto pendiente de RD$45,623,520, equivalentes a tres (3) ítems desiertos, que no fue ofertado por ningún proveedor.</w:t>
      </w:r>
    </w:p>
    <w:p w14:paraId="30064480" w14:textId="77777777" w:rsidR="002D6E5F" w:rsidRPr="006C1BE0" w:rsidRDefault="002D6E5F" w:rsidP="002D6E5F">
      <w:pPr>
        <w:shd w:val="clear" w:color="auto" w:fill="FFFFFF"/>
        <w:spacing w:after="0" w:line="360" w:lineRule="auto"/>
        <w:ind w:left="709"/>
        <w:jc w:val="both"/>
        <w:rPr>
          <w:rFonts w:eastAsia="Calibri"/>
          <w:noProof/>
          <w:lang w:val="es-DO"/>
        </w:rPr>
      </w:pPr>
      <w:r w:rsidRPr="006C1BE0">
        <w:rPr>
          <w:rFonts w:eastAsia="Calibri"/>
          <w:noProof/>
          <w:lang w:val="es-DO"/>
        </w:rPr>
        <w:t>El proceso para la adquisición de equipos y aplicaciones tecnológicas fue lanzado por RD$28,784,360.68 y adjudicado por RD$18,620,360.95, quedando un monto pendiente de RD$10,163,999.73, debido a 5 ítems que quedaron desiertos, de los cuales algunos no fueron presentadas ofertas y otros no cumplieron con lo requerido.</w:t>
      </w:r>
    </w:p>
    <w:p w14:paraId="7B7EA209" w14:textId="77777777" w:rsidR="002D6E5F" w:rsidRPr="006C1BE0" w:rsidRDefault="002D6E5F" w:rsidP="002D6E5F">
      <w:pPr>
        <w:shd w:val="clear" w:color="auto" w:fill="FFFFFF"/>
        <w:spacing w:after="0" w:line="360" w:lineRule="auto"/>
        <w:ind w:left="709"/>
        <w:jc w:val="both"/>
        <w:rPr>
          <w:rFonts w:eastAsia="Calibri"/>
          <w:noProof/>
          <w:lang w:val="es-DO"/>
        </w:rPr>
      </w:pPr>
      <w:r w:rsidRPr="006C1BE0">
        <w:rPr>
          <w:rFonts w:eastAsia="Calibri"/>
          <w:noProof/>
          <w:lang w:val="es-DO"/>
        </w:rPr>
        <w:t>Fue lanzado un proceso para contratación del servicio de almuerzos y cenas para los colaboradores de la UTECT, por un monto de RD$27,014,206.69, no obstante, el proveedor adjudicado incumplió con el contrato y sin justificación razonable, por lo que solo facturaron la suma de RD$625,780.78, resultado de un monto de RD$26, 388,425.91, sin ejecutar.</w:t>
      </w:r>
    </w:p>
    <w:p w14:paraId="441B34AC" w14:textId="77777777" w:rsidR="002D6E5F" w:rsidRPr="006C1BE0" w:rsidRDefault="002D6E5F" w:rsidP="002D6E5F">
      <w:pPr>
        <w:shd w:val="clear" w:color="auto" w:fill="FFFFFF"/>
        <w:spacing w:after="0" w:line="360" w:lineRule="auto"/>
        <w:ind w:left="709"/>
        <w:jc w:val="both"/>
        <w:rPr>
          <w:rFonts w:eastAsia="Calibri"/>
          <w:noProof/>
          <w:lang w:val="es-DO"/>
        </w:rPr>
      </w:pPr>
      <w:r w:rsidRPr="006C1BE0">
        <w:rPr>
          <w:rFonts w:eastAsia="Calibri"/>
          <w:noProof/>
          <w:lang w:val="es-DO"/>
        </w:rPr>
        <w:t xml:space="preserve">En otro orden, en fecha 26 de agosto se recibió notificación por parte de la Dirección General de Compras y Contrataciones Públicas, sobre la implementación de la funcionalidad de integración automática entre el módulo de gasto del Sistema de Información de la Gestión Financiera (SIGEF) y el Sistema </w:t>
      </w:r>
      <w:r w:rsidRPr="006C1BE0">
        <w:rPr>
          <w:rFonts w:eastAsia="Calibri"/>
          <w:noProof/>
          <w:lang w:val="es-DO"/>
        </w:rPr>
        <w:lastRenderedPageBreak/>
        <w:t>Electrónico de Contrataciones Públicas (SECP) – Portal Transaccional, en cumplimento a lo contenido en la Resolución No. 157-2022, emitida por el Ministerio de Hacienda en fecha 22.03.2022.</w:t>
      </w:r>
    </w:p>
    <w:p w14:paraId="62C078A2" w14:textId="77777777" w:rsidR="002D6E5F" w:rsidRPr="006C1BE0" w:rsidRDefault="002D6E5F" w:rsidP="002D6E5F">
      <w:pPr>
        <w:shd w:val="clear" w:color="auto" w:fill="FFFFFF"/>
        <w:spacing w:after="0" w:line="360" w:lineRule="auto"/>
        <w:ind w:left="709"/>
        <w:jc w:val="both"/>
        <w:rPr>
          <w:rFonts w:eastAsia="Calibri"/>
          <w:noProof/>
          <w:lang w:val="es-DO"/>
        </w:rPr>
      </w:pPr>
      <w:r w:rsidRPr="006C1BE0">
        <w:rPr>
          <w:rFonts w:eastAsia="Calibri"/>
          <w:noProof/>
          <w:lang w:val="es-DO"/>
        </w:rPr>
        <w:t>El día 12 de octubre se realizó el encendido automático de manera exitosa incorporando así la integración entre el Sistema de Información de la Gestión Financiera (SIGEF) y el Sistema Electrónico de Contrataciones Públicas (SECP) – Portal Transaccional (SIGEF_GASTO – SECP _PT).</w:t>
      </w:r>
    </w:p>
    <w:p w14:paraId="0CE0CA01" w14:textId="77777777" w:rsidR="002D6E5F" w:rsidRPr="006C1BE0" w:rsidRDefault="002D6E5F" w:rsidP="002D6E5F">
      <w:pPr>
        <w:shd w:val="clear" w:color="auto" w:fill="FFFFFF"/>
        <w:spacing w:after="0" w:line="360" w:lineRule="auto"/>
        <w:ind w:left="709"/>
        <w:jc w:val="both"/>
        <w:rPr>
          <w:rFonts w:eastAsia="Calibri"/>
          <w:noProof/>
          <w:lang w:val="es-DO"/>
        </w:rPr>
      </w:pPr>
      <w:r w:rsidRPr="006C1BE0">
        <w:rPr>
          <w:rFonts w:eastAsia="Calibri"/>
          <w:noProof/>
          <w:lang w:val="es-DO"/>
        </w:rPr>
        <w:t>Todos los procesos de compras han sido realizados con el objetivo de mejorar a la operatividad y contribuir con el cumplimiento de nuestra misión institucional, entre los cuales se destacan los siguientes:</w:t>
      </w:r>
    </w:p>
    <w:p w14:paraId="26B2321A" w14:textId="77777777" w:rsidR="002D6E5F" w:rsidRPr="006C1BE0" w:rsidRDefault="002D6E5F" w:rsidP="002D6E5F">
      <w:pPr>
        <w:pStyle w:val="ListParagraph"/>
        <w:numPr>
          <w:ilvl w:val="0"/>
          <w:numId w:val="15"/>
        </w:numPr>
        <w:shd w:val="clear" w:color="auto" w:fill="FFFFFF"/>
        <w:spacing w:after="0" w:line="360" w:lineRule="auto"/>
        <w:jc w:val="both"/>
        <w:rPr>
          <w:rFonts w:eastAsia="Calibri"/>
          <w:noProof/>
          <w:lang w:val="es-DO"/>
        </w:rPr>
      </w:pPr>
      <w:r w:rsidRPr="006C1BE0">
        <w:rPr>
          <w:rFonts w:eastAsia="Calibri"/>
          <w:noProof/>
          <w:lang w:val="es-DO"/>
        </w:rPr>
        <w:t xml:space="preserve">Adquisición de equipos y aplicaciones tecnológicas. </w:t>
      </w:r>
    </w:p>
    <w:p w14:paraId="1D38C998" w14:textId="77777777" w:rsidR="002D6E5F" w:rsidRPr="006C1BE0" w:rsidRDefault="002D6E5F" w:rsidP="002D6E5F">
      <w:pPr>
        <w:pStyle w:val="ListParagraph"/>
        <w:numPr>
          <w:ilvl w:val="0"/>
          <w:numId w:val="15"/>
        </w:numPr>
        <w:shd w:val="clear" w:color="auto" w:fill="FFFFFF"/>
        <w:spacing w:after="0" w:line="360" w:lineRule="auto"/>
        <w:jc w:val="both"/>
        <w:rPr>
          <w:rFonts w:eastAsia="Calibri"/>
          <w:noProof/>
          <w:lang w:val="es-DO"/>
        </w:rPr>
      </w:pPr>
      <w:r w:rsidRPr="006C1BE0">
        <w:rPr>
          <w:rFonts w:eastAsia="Calibri"/>
          <w:noProof/>
          <w:lang w:val="es-DO"/>
        </w:rPr>
        <w:t>Adquisición de equipos audiovisuales y de comunicación para el departamento de Comunicación, Catastral y Protocolo.</w:t>
      </w:r>
    </w:p>
    <w:p w14:paraId="269A7DE6" w14:textId="77777777" w:rsidR="002D6E5F" w:rsidRPr="006C1BE0" w:rsidRDefault="002D6E5F" w:rsidP="002D6E5F">
      <w:pPr>
        <w:pStyle w:val="ListParagraph"/>
        <w:numPr>
          <w:ilvl w:val="0"/>
          <w:numId w:val="15"/>
        </w:numPr>
        <w:shd w:val="clear" w:color="auto" w:fill="FFFFFF"/>
        <w:spacing w:after="0" w:line="360" w:lineRule="auto"/>
        <w:jc w:val="both"/>
        <w:rPr>
          <w:rFonts w:eastAsia="Calibri"/>
          <w:noProof/>
          <w:lang w:val="es-DO"/>
        </w:rPr>
      </w:pPr>
      <w:r w:rsidRPr="006C1BE0">
        <w:rPr>
          <w:rFonts w:eastAsia="Calibri"/>
          <w:noProof/>
          <w:lang w:val="es-DO"/>
        </w:rPr>
        <w:t xml:space="preserve">Adquisición de equipos de protección personal para ser utilizados por los colaboradores de la Dirección Catastral. </w:t>
      </w:r>
    </w:p>
    <w:p w14:paraId="0FDCA471" w14:textId="77777777" w:rsidR="002D6E5F" w:rsidRPr="006C1BE0" w:rsidRDefault="002D6E5F" w:rsidP="002D6E5F">
      <w:pPr>
        <w:pStyle w:val="ListParagraph"/>
        <w:numPr>
          <w:ilvl w:val="0"/>
          <w:numId w:val="15"/>
        </w:numPr>
        <w:shd w:val="clear" w:color="auto" w:fill="FFFFFF"/>
        <w:spacing w:after="0" w:line="360" w:lineRule="auto"/>
        <w:jc w:val="both"/>
        <w:rPr>
          <w:rFonts w:eastAsia="Calibri"/>
          <w:noProof/>
          <w:lang w:val="es-DO"/>
        </w:rPr>
      </w:pPr>
      <w:r w:rsidRPr="006C1BE0">
        <w:rPr>
          <w:rFonts w:eastAsia="Calibri"/>
          <w:noProof/>
          <w:lang w:val="es-DO"/>
        </w:rPr>
        <w:t>Adquisición de uniformes para el personal.</w:t>
      </w:r>
    </w:p>
    <w:p w14:paraId="1E9D4C42" w14:textId="77777777" w:rsidR="002D6E5F" w:rsidRPr="006C1BE0" w:rsidRDefault="002D6E5F" w:rsidP="002D6E5F">
      <w:pPr>
        <w:pStyle w:val="ListParagraph"/>
        <w:numPr>
          <w:ilvl w:val="0"/>
          <w:numId w:val="15"/>
        </w:numPr>
        <w:shd w:val="clear" w:color="auto" w:fill="FFFFFF"/>
        <w:spacing w:after="0" w:line="360" w:lineRule="auto"/>
        <w:jc w:val="both"/>
        <w:rPr>
          <w:rFonts w:eastAsia="Calibri"/>
          <w:noProof/>
          <w:lang w:val="es-DO"/>
        </w:rPr>
      </w:pPr>
      <w:r w:rsidRPr="006C1BE0">
        <w:rPr>
          <w:rFonts w:eastAsia="Calibri"/>
          <w:noProof/>
          <w:lang w:val="es-DO"/>
        </w:rPr>
        <w:t xml:space="preserve">Adquisición de tickets de combustible para la flotilla vehicular, </w:t>
      </w:r>
    </w:p>
    <w:p w14:paraId="13834537" w14:textId="77777777" w:rsidR="002D6E5F" w:rsidRPr="006C1BE0" w:rsidRDefault="002D6E5F" w:rsidP="002D6E5F">
      <w:pPr>
        <w:pStyle w:val="ListParagraph"/>
        <w:numPr>
          <w:ilvl w:val="0"/>
          <w:numId w:val="15"/>
        </w:numPr>
        <w:shd w:val="clear" w:color="auto" w:fill="FFFFFF"/>
        <w:spacing w:after="0" w:line="360" w:lineRule="auto"/>
        <w:jc w:val="both"/>
        <w:rPr>
          <w:rFonts w:eastAsia="Calibri"/>
          <w:noProof/>
          <w:lang w:val="es-DO"/>
        </w:rPr>
      </w:pPr>
      <w:r w:rsidRPr="006C1BE0">
        <w:rPr>
          <w:rFonts w:eastAsia="Calibri"/>
          <w:noProof/>
          <w:lang w:val="es-DO"/>
        </w:rPr>
        <w:t xml:space="preserve">Adquisición de toners y cartuchos para ser utilizados por los diferentes departamentos. </w:t>
      </w:r>
    </w:p>
    <w:p w14:paraId="2E02FC2A" w14:textId="77777777" w:rsidR="002D6E5F" w:rsidRPr="006C1BE0" w:rsidRDefault="002D6E5F" w:rsidP="002D6E5F">
      <w:pPr>
        <w:pStyle w:val="ListParagraph"/>
        <w:numPr>
          <w:ilvl w:val="0"/>
          <w:numId w:val="15"/>
        </w:numPr>
        <w:shd w:val="clear" w:color="auto" w:fill="FFFFFF"/>
        <w:spacing w:after="0" w:line="360" w:lineRule="auto"/>
        <w:jc w:val="both"/>
        <w:rPr>
          <w:rFonts w:eastAsia="Calibri"/>
          <w:noProof/>
          <w:lang w:val="es-DO"/>
        </w:rPr>
      </w:pPr>
      <w:r w:rsidRPr="006C1BE0">
        <w:rPr>
          <w:rFonts w:eastAsia="Calibri"/>
          <w:noProof/>
          <w:lang w:val="es-DO"/>
        </w:rPr>
        <w:t>Contratación de servicio de montaje de eventos y otras actividades de la institución.</w:t>
      </w:r>
    </w:p>
    <w:p w14:paraId="43909F0A" w14:textId="77777777" w:rsidR="002D6E5F" w:rsidRPr="006C1BE0" w:rsidRDefault="002D6E5F" w:rsidP="002D6E5F">
      <w:pPr>
        <w:pStyle w:val="ListParagraph"/>
        <w:numPr>
          <w:ilvl w:val="0"/>
          <w:numId w:val="15"/>
        </w:numPr>
        <w:shd w:val="clear" w:color="auto" w:fill="FFFFFF"/>
        <w:spacing w:after="0" w:line="360" w:lineRule="auto"/>
        <w:jc w:val="both"/>
        <w:rPr>
          <w:rFonts w:eastAsia="Calibri"/>
          <w:noProof/>
          <w:lang w:val="es-DO"/>
        </w:rPr>
      </w:pPr>
      <w:r w:rsidRPr="006C1BE0">
        <w:rPr>
          <w:rFonts w:eastAsia="Calibri"/>
          <w:noProof/>
          <w:lang w:val="es-DO"/>
        </w:rPr>
        <w:t>Adquisición de vehículos de motor para la UTECT.</w:t>
      </w:r>
    </w:p>
    <w:p w14:paraId="1E321CEC" w14:textId="77777777" w:rsidR="002D6E5F" w:rsidRPr="006C1BE0" w:rsidRDefault="002D6E5F" w:rsidP="002D6E5F">
      <w:pPr>
        <w:shd w:val="clear" w:color="auto" w:fill="FFFFFF"/>
        <w:spacing w:after="0" w:line="360" w:lineRule="auto"/>
        <w:ind w:left="709"/>
        <w:jc w:val="both"/>
        <w:rPr>
          <w:rFonts w:eastAsia="Calibri"/>
          <w:noProof/>
          <w:lang w:val="es-DO"/>
        </w:rPr>
      </w:pPr>
      <w:r w:rsidRPr="006C1BE0">
        <w:rPr>
          <w:rFonts w:eastAsia="Calibri"/>
          <w:noProof/>
          <w:lang w:val="es-DO"/>
        </w:rPr>
        <w:t xml:space="preserve">Los productos provenientes de las citadas adquisiciones contribuyen a la productividad de los colaboradores, </w:t>
      </w:r>
      <w:r w:rsidRPr="006C1BE0">
        <w:rPr>
          <w:rFonts w:eastAsia="Calibri"/>
          <w:noProof/>
          <w:lang w:val="es-DO"/>
        </w:rPr>
        <w:lastRenderedPageBreak/>
        <w:t>permitiendo mayor eficacia y eficiencia en cada una de las áreas, arrojando resultados positivos a la Institución.</w:t>
      </w:r>
    </w:p>
    <w:p w14:paraId="038C5EDB" w14:textId="77777777" w:rsidR="002D6E5F" w:rsidRPr="006C1BE0" w:rsidRDefault="002D6E5F" w:rsidP="002D6E5F">
      <w:pPr>
        <w:shd w:val="clear" w:color="auto" w:fill="FFFFFF"/>
        <w:spacing w:after="0" w:line="360" w:lineRule="auto"/>
        <w:ind w:left="709"/>
        <w:jc w:val="both"/>
        <w:rPr>
          <w:rFonts w:eastAsia="Calibri"/>
          <w:noProof/>
          <w:lang w:val="es-DO"/>
        </w:rPr>
      </w:pPr>
      <w:r w:rsidRPr="006C1BE0">
        <w:rPr>
          <w:rFonts w:eastAsia="Calibri"/>
          <w:noProof/>
          <w:lang w:val="es-DO"/>
        </w:rPr>
        <w:t>Asimismo, se adquirió equipos topográficos para ser utilizados por la Dirección Catastral, lo que aumentó la capacidad operativa del área, permitiendo generar mayor cantidad de resultantes y por consecuencia el número de certificados de títulos a ser entregados a los beneficiarios.</w:t>
      </w:r>
    </w:p>
    <w:p w14:paraId="4AEB332E" w14:textId="77777777" w:rsidR="002D6E5F" w:rsidRPr="00FC6B90" w:rsidRDefault="002D6E5F" w:rsidP="002D6E5F">
      <w:pPr>
        <w:spacing w:after="0" w:line="360" w:lineRule="auto"/>
        <w:ind w:left="709"/>
        <w:jc w:val="both"/>
        <w:rPr>
          <w:rFonts w:eastAsia="Calibri"/>
          <w:b/>
          <w:noProof/>
          <w:lang w:val="es-DO"/>
        </w:rPr>
      </w:pPr>
      <w:r w:rsidRPr="00FC6B90">
        <w:rPr>
          <w:rFonts w:eastAsia="Calibri"/>
          <w:b/>
          <w:noProof/>
          <w:lang w:val="es-DO"/>
        </w:rPr>
        <w:t xml:space="preserve">Procesos </w:t>
      </w:r>
      <w:r>
        <w:rPr>
          <w:rFonts w:eastAsia="Calibri"/>
          <w:b/>
          <w:noProof/>
          <w:lang w:val="es-DO"/>
        </w:rPr>
        <w:t xml:space="preserve">de Compra </w:t>
      </w:r>
      <w:r w:rsidRPr="00FC6B90">
        <w:rPr>
          <w:rFonts w:eastAsia="Calibri"/>
          <w:b/>
          <w:noProof/>
          <w:lang w:val="es-DO"/>
        </w:rPr>
        <w:t>en curso:</w:t>
      </w:r>
    </w:p>
    <w:p w14:paraId="3C1748B3" w14:textId="77777777" w:rsidR="002D6E5F" w:rsidRPr="006C1BE0" w:rsidRDefault="002D6E5F" w:rsidP="002D6E5F">
      <w:pPr>
        <w:shd w:val="clear" w:color="auto" w:fill="FFFFFF"/>
        <w:spacing w:after="0" w:line="360" w:lineRule="auto"/>
        <w:ind w:left="709"/>
        <w:jc w:val="both"/>
        <w:rPr>
          <w:rFonts w:eastAsia="Calibri"/>
          <w:noProof/>
          <w:lang w:val="es-DO"/>
        </w:rPr>
      </w:pPr>
      <w:r w:rsidRPr="006C1BE0">
        <w:rPr>
          <w:rFonts w:eastAsia="Calibri"/>
          <w:noProof/>
          <w:lang w:val="es-DO"/>
        </w:rPr>
        <w:t>Actualmente existen 27 procesos que ascienden a la suma de RD$21, 957,491.83, en los que se estará adquiriendo el mobiliario a ser utilizado en el local al cual serán trasladas las instalaciones de la UTECT; alquiler de dos locales, de 8 camionetas doble cabina 4x4, así como, servicios técnicos de agrimensura y materiales y suministros para la operatividad de la Institución.</w:t>
      </w:r>
    </w:p>
    <w:p w14:paraId="6F33A0FC" w14:textId="77777777" w:rsidR="002D6E5F" w:rsidRPr="004C10FD" w:rsidRDefault="002D6E5F" w:rsidP="002D6E5F">
      <w:pPr>
        <w:spacing w:after="0" w:line="360" w:lineRule="auto"/>
        <w:ind w:left="709"/>
        <w:jc w:val="both"/>
        <w:rPr>
          <w:rFonts w:eastAsia="Calibri"/>
          <w:b/>
          <w:noProof/>
          <w:lang w:val="es-DO"/>
        </w:rPr>
      </w:pPr>
      <w:r w:rsidRPr="004C10FD">
        <w:rPr>
          <w:rFonts w:eastAsia="Calibri"/>
          <w:b/>
          <w:noProof/>
          <w:lang w:val="es-DO"/>
        </w:rPr>
        <w:t>Sistema Nacional de Compras y Contrataciones Públicas (SNCCP)</w:t>
      </w:r>
    </w:p>
    <w:p w14:paraId="2AB3E7DF" w14:textId="77777777" w:rsidR="002D6E5F" w:rsidRPr="006C1BE0" w:rsidRDefault="002D6E5F" w:rsidP="002D6E5F">
      <w:pPr>
        <w:shd w:val="clear" w:color="auto" w:fill="FFFFFF"/>
        <w:spacing w:after="0" w:line="360" w:lineRule="auto"/>
        <w:ind w:left="709"/>
        <w:jc w:val="both"/>
        <w:rPr>
          <w:rFonts w:eastAsia="Calibri"/>
          <w:noProof/>
          <w:lang w:val="es-DO"/>
        </w:rPr>
      </w:pPr>
      <w:r w:rsidRPr="006C1BE0">
        <w:rPr>
          <w:rFonts w:eastAsia="Calibri"/>
          <w:noProof/>
          <w:lang w:val="es-DO"/>
        </w:rPr>
        <w:t>El indicador de monitoreo del Sistema Nacional de Contrataciones Públicas (SISCOMPRAS), ha sido desarrollado para dar seguimiento al cumplimiento de la Ley 340-06, su modificación y normativas vinculadas.  Este indicador y su sub-indicadores están orientados a medir el grado de desarrollo de la gestión de las contrataciones, en términos de transparencia, eficiencia, eficacia y calidad correspondiente al marco normativo y procedimental vigente, para su verificación, las instituciones deben contar con evidencias que permitan comprobar el estado de cada sub-indicador.</w:t>
      </w:r>
    </w:p>
    <w:p w14:paraId="52D32775" w14:textId="77777777" w:rsidR="002D6E5F" w:rsidRPr="004C10FD" w:rsidRDefault="002D6E5F" w:rsidP="002D6E5F">
      <w:pPr>
        <w:shd w:val="clear" w:color="auto" w:fill="FFFFFF"/>
        <w:spacing w:after="0" w:line="360" w:lineRule="auto"/>
        <w:ind w:left="709"/>
        <w:jc w:val="both"/>
        <w:rPr>
          <w:rFonts w:eastAsia="Calibri"/>
          <w:noProof/>
          <w:lang w:val="es-DO"/>
        </w:rPr>
      </w:pPr>
      <w:r w:rsidRPr="006C1BE0">
        <w:rPr>
          <w:rFonts w:eastAsia="Calibri"/>
          <w:noProof/>
          <w:lang w:val="es-DO"/>
        </w:rPr>
        <w:t>E</w:t>
      </w:r>
      <w:r w:rsidRPr="004C10FD">
        <w:rPr>
          <w:rFonts w:eastAsia="Calibri"/>
          <w:noProof/>
          <w:lang w:val="es-DO"/>
        </w:rPr>
        <w:t xml:space="preserve">sta evidencia es generada por el uso del Portal Transaccional que debe ser utilizada por todas las instituciones del estado. El </w:t>
      </w:r>
      <w:r w:rsidRPr="004C10FD">
        <w:rPr>
          <w:rFonts w:eastAsia="Calibri"/>
          <w:noProof/>
          <w:lang w:val="es-DO"/>
        </w:rPr>
        <w:lastRenderedPageBreak/>
        <w:t xml:space="preserve">indicador está compuesto por cinco 5 sub-indicadores, por las cuales es medida la institución, cito:  </w:t>
      </w:r>
    </w:p>
    <w:p w14:paraId="099D9E5B" w14:textId="77777777" w:rsidR="002D6E5F" w:rsidRPr="003E029F" w:rsidRDefault="002D6E5F" w:rsidP="002D6E5F">
      <w:pPr>
        <w:pStyle w:val="ListParagraph"/>
        <w:numPr>
          <w:ilvl w:val="0"/>
          <w:numId w:val="12"/>
        </w:numPr>
        <w:spacing w:after="0" w:line="360" w:lineRule="auto"/>
        <w:jc w:val="both"/>
        <w:rPr>
          <w:rFonts w:eastAsia="Calibri"/>
          <w:noProof/>
        </w:rPr>
      </w:pPr>
      <w:r w:rsidRPr="003E029F">
        <w:rPr>
          <w:rFonts w:eastAsia="Calibri"/>
          <w:noProof/>
        </w:rPr>
        <w:t xml:space="preserve">Planificación de Compras;  </w:t>
      </w:r>
    </w:p>
    <w:p w14:paraId="7ED0BD48" w14:textId="77777777" w:rsidR="002D6E5F" w:rsidRPr="003E029F" w:rsidRDefault="002D6E5F" w:rsidP="002D6E5F">
      <w:pPr>
        <w:pStyle w:val="ListParagraph"/>
        <w:numPr>
          <w:ilvl w:val="0"/>
          <w:numId w:val="12"/>
        </w:numPr>
        <w:spacing w:after="0" w:line="360" w:lineRule="auto"/>
        <w:jc w:val="both"/>
        <w:rPr>
          <w:rFonts w:eastAsia="Calibri"/>
          <w:noProof/>
        </w:rPr>
      </w:pPr>
      <w:r w:rsidRPr="003E029F">
        <w:rPr>
          <w:rFonts w:eastAsia="Calibri"/>
          <w:noProof/>
        </w:rPr>
        <w:t xml:space="preserve">Publicación de Procesos;  </w:t>
      </w:r>
    </w:p>
    <w:p w14:paraId="28FA6426" w14:textId="77777777" w:rsidR="002D6E5F" w:rsidRPr="003E029F" w:rsidRDefault="002D6E5F" w:rsidP="002D6E5F">
      <w:pPr>
        <w:pStyle w:val="ListParagraph"/>
        <w:numPr>
          <w:ilvl w:val="0"/>
          <w:numId w:val="12"/>
        </w:numPr>
        <w:spacing w:line="360" w:lineRule="auto"/>
        <w:jc w:val="both"/>
        <w:rPr>
          <w:rFonts w:eastAsia="Calibri"/>
          <w:noProof/>
        </w:rPr>
      </w:pPr>
      <w:r w:rsidRPr="003E029F">
        <w:rPr>
          <w:rFonts w:eastAsia="Calibri"/>
          <w:noProof/>
        </w:rPr>
        <w:t>Gestión de Procesos;</w:t>
      </w:r>
    </w:p>
    <w:p w14:paraId="28E0DC59" w14:textId="77777777" w:rsidR="002D6E5F" w:rsidRPr="003E029F" w:rsidRDefault="002D6E5F" w:rsidP="002D6E5F">
      <w:pPr>
        <w:pStyle w:val="ListParagraph"/>
        <w:numPr>
          <w:ilvl w:val="0"/>
          <w:numId w:val="12"/>
        </w:numPr>
        <w:spacing w:line="360" w:lineRule="auto"/>
        <w:jc w:val="both"/>
        <w:rPr>
          <w:rFonts w:eastAsia="Calibri"/>
          <w:noProof/>
        </w:rPr>
      </w:pPr>
      <w:r w:rsidRPr="003E029F">
        <w:rPr>
          <w:rFonts w:eastAsia="Calibri"/>
          <w:noProof/>
        </w:rPr>
        <w:t>Administración de Contratos;</w:t>
      </w:r>
    </w:p>
    <w:p w14:paraId="5572144D" w14:textId="77777777" w:rsidR="002D6E5F" w:rsidRPr="006C1BE0" w:rsidRDefault="002D6E5F" w:rsidP="002D6E5F">
      <w:pPr>
        <w:pStyle w:val="ListParagraph"/>
        <w:numPr>
          <w:ilvl w:val="0"/>
          <w:numId w:val="12"/>
        </w:numPr>
        <w:spacing w:line="360" w:lineRule="auto"/>
        <w:jc w:val="both"/>
        <w:rPr>
          <w:rFonts w:eastAsia="Calibri"/>
          <w:noProof/>
          <w:lang w:val="es-DO"/>
        </w:rPr>
      </w:pPr>
      <w:r w:rsidRPr="006C1BE0">
        <w:rPr>
          <w:rFonts w:eastAsia="Calibri"/>
          <w:noProof/>
          <w:lang w:val="es-DO"/>
        </w:rPr>
        <w:t>Compras a Mipymes y Mujeres.</w:t>
      </w:r>
    </w:p>
    <w:p w14:paraId="1481C33D" w14:textId="77777777" w:rsidR="002D6E5F" w:rsidRPr="006C1BE0" w:rsidRDefault="002D6E5F" w:rsidP="002D6E5F">
      <w:pPr>
        <w:shd w:val="clear" w:color="auto" w:fill="FFFFFF"/>
        <w:spacing w:after="0" w:line="360" w:lineRule="auto"/>
        <w:ind w:left="709"/>
        <w:jc w:val="both"/>
        <w:rPr>
          <w:rFonts w:eastAsia="Calibri"/>
          <w:noProof/>
          <w:lang w:val="es-DO"/>
        </w:rPr>
      </w:pPr>
      <w:r w:rsidRPr="006C1BE0">
        <w:rPr>
          <w:rFonts w:eastAsia="Calibri"/>
          <w:noProof/>
          <w:lang w:val="es-DO"/>
        </w:rPr>
        <w:t xml:space="preserve">Durante la ejecutoria de la Unidad Técnica Ejecutora de Titulación de Terrenos del Estado a través del portal de SISCOMPRAS, se obtuvo una puntuación en porcentaje de 96.17, 92.94 y 96.64, respectivamente, para los trimestres evaluados, lo cual indica el alto nivel de transparencia, eficiencia y eficacia de la gestión. </w:t>
      </w:r>
    </w:p>
    <w:p w14:paraId="512BB8E6" w14:textId="63C22C1A" w:rsidR="002D6E5F" w:rsidRPr="006C1BE0" w:rsidRDefault="00806D1D" w:rsidP="002D6E5F">
      <w:pPr>
        <w:shd w:val="clear" w:color="auto" w:fill="FFFFFF"/>
        <w:spacing w:after="0" w:line="360" w:lineRule="auto"/>
        <w:ind w:left="709"/>
        <w:jc w:val="both"/>
        <w:rPr>
          <w:rFonts w:eastAsia="Calibri"/>
          <w:noProof/>
          <w:lang w:val="es-DO"/>
        </w:rPr>
      </w:pPr>
      <w:r>
        <w:rPr>
          <w:noProof/>
          <w:color w:val="FFFFFF" w:themeColor="background1"/>
        </w:rPr>
        <mc:AlternateContent>
          <mc:Choice Requires="wps">
            <w:drawing>
              <wp:anchor distT="0" distB="0" distL="114300" distR="114300" simplePos="0" relativeHeight="251755520" behindDoc="0" locked="0" layoutInCell="1" allowOverlap="1" wp14:anchorId="6102B40F" wp14:editId="1A650CC0">
                <wp:simplePos x="0" y="0"/>
                <wp:positionH relativeFrom="column">
                  <wp:posOffset>408940</wp:posOffset>
                </wp:positionH>
                <wp:positionV relativeFrom="paragraph">
                  <wp:posOffset>502865</wp:posOffset>
                </wp:positionV>
                <wp:extent cx="4394579" cy="259080"/>
                <wp:effectExtent l="0" t="0" r="6350" b="7620"/>
                <wp:wrapNone/>
                <wp:docPr id="43" name="Text Box 43"/>
                <wp:cNvGraphicFramePr/>
                <a:graphic xmlns:a="http://schemas.openxmlformats.org/drawingml/2006/main">
                  <a:graphicData uri="http://schemas.microsoft.com/office/word/2010/wordprocessingShape">
                    <wps:wsp>
                      <wps:cNvSpPr txBox="1"/>
                      <wps:spPr>
                        <a:xfrm>
                          <a:off x="0" y="0"/>
                          <a:ext cx="4394579" cy="2590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52897D" w14:textId="77777777" w:rsidR="00775A72" w:rsidRDefault="00775A72" w:rsidP="002D6E5F">
                            <w:pPr>
                              <w:spacing w:before="20" w:afterLines="20" w:after="48" w:line="360" w:lineRule="auto"/>
                              <w:jc w:val="center"/>
                              <w:rPr>
                                <w:rFonts w:eastAsia="Calibri"/>
                                <w:noProof/>
                                <w:lang w:val="es-DO"/>
                              </w:rPr>
                            </w:pPr>
                            <w:r w:rsidRPr="00D241E5">
                              <w:rPr>
                                <w:bCs/>
                                <w:color w:val="808080" w:themeColor="background1" w:themeShade="80"/>
                                <w:lang w:val="es-DO"/>
                              </w:rPr>
                              <w:t xml:space="preserve">Gráfica </w:t>
                            </w:r>
                            <w:r>
                              <w:rPr>
                                <w:bCs/>
                                <w:color w:val="808080" w:themeColor="background1" w:themeShade="80"/>
                                <w:lang w:val="es-DO"/>
                              </w:rPr>
                              <w:t>6</w:t>
                            </w:r>
                            <w:r w:rsidRPr="00D241E5">
                              <w:rPr>
                                <w:bCs/>
                                <w:color w:val="808080" w:themeColor="background1" w:themeShade="80"/>
                                <w:lang w:val="es-DO"/>
                              </w:rPr>
                              <w:t xml:space="preserve">. </w:t>
                            </w:r>
                            <w:r>
                              <w:rPr>
                                <w:bCs/>
                                <w:color w:val="808080" w:themeColor="background1" w:themeShade="80"/>
                                <w:lang w:val="es-DO"/>
                              </w:rPr>
                              <w:t xml:space="preserve">Puntación obtenida por trimestre de la UTECT </w:t>
                            </w:r>
                          </w:p>
                          <w:p w14:paraId="047122A8" w14:textId="77777777" w:rsidR="00775A72" w:rsidRPr="00F95CC8" w:rsidRDefault="00775A72" w:rsidP="002D6E5F">
                            <w:pPr>
                              <w:rPr>
                                <w:rFonts w:eastAsia="Calibri"/>
                                <w:noProof/>
                                <w:sz w:val="20"/>
                                <w:lang w:val="es-D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2B40F" id="Text Box 43" o:spid="_x0000_s1047" type="#_x0000_t202" style="position:absolute;left:0;text-align:left;margin-left:32.2pt;margin-top:39.6pt;width:346.05pt;height:20.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" fillcolor="white [3201]" stroked="f" strokeweight=".5pt">
                <v:textbox>
                  <w:txbxContent>
                    <w:p w14:paraId="0752897D" w14:textId="77777777" w:rsidR="00775A72" w:rsidRDefault="00775A72" w:rsidP="002D6E5F">
                      <w:pPr>
                        <w:spacing w:before="20" w:afterLines="20" w:after="48" w:line="360" w:lineRule="auto"/>
                        <w:jc w:val="center"/>
                        <w:rPr>
                          <w:rFonts w:eastAsia="Calibri"/>
                          <w:noProof/>
                          <w:lang w:val="es-DO"/>
                        </w:rPr>
                      </w:pPr>
                      <w:r w:rsidRPr="00D241E5">
                        <w:rPr>
                          <w:bCs/>
                          <w:color w:val="808080" w:themeColor="background1" w:themeShade="80"/>
                          <w:lang w:val="es-DO"/>
                        </w:rPr>
                        <w:t xml:space="preserve">Gráfica </w:t>
                      </w:r>
                      <w:r>
                        <w:rPr>
                          <w:bCs/>
                          <w:color w:val="808080" w:themeColor="background1" w:themeShade="80"/>
                          <w:lang w:val="es-DO"/>
                        </w:rPr>
                        <w:t>6</w:t>
                      </w:r>
                      <w:r w:rsidRPr="00D241E5">
                        <w:rPr>
                          <w:bCs/>
                          <w:color w:val="808080" w:themeColor="background1" w:themeShade="80"/>
                          <w:lang w:val="es-DO"/>
                        </w:rPr>
                        <w:t xml:space="preserve">. </w:t>
                      </w:r>
                      <w:r>
                        <w:rPr>
                          <w:bCs/>
                          <w:color w:val="808080" w:themeColor="background1" w:themeShade="80"/>
                          <w:lang w:val="es-DO"/>
                        </w:rPr>
                        <w:t xml:space="preserve">Puntación obtenida por trimestre de la UTECT </w:t>
                      </w:r>
                    </w:p>
                    <w:p w14:paraId="047122A8" w14:textId="77777777" w:rsidR="00775A72" w:rsidRPr="00F95CC8" w:rsidRDefault="00775A72" w:rsidP="002D6E5F">
                      <w:pPr>
                        <w:rPr>
                          <w:rFonts w:eastAsia="Calibri"/>
                          <w:noProof/>
                          <w:sz w:val="20"/>
                          <w:lang w:val="es-DO"/>
                        </w:rPr>
                      </w:pPr>
                    </w:p>
                  </w:txbxContent>
                </v:textbox>
              </v:shape>
            </w:pict>
          </mc:Fallback>
        </mc:AlternateContent>
      </w:r>
      <w:r w:rsidR="002D6E5F" w:rsidRPr="006C1BE0">
        <w:rPr>
          <w:rFonts w:eastAsia="Calibri"/>
          <w:noProof/>
          <w:lang w:val="es-DO"/>
        </w:rPr>
        <w:t>En la siguiente gráfica se muestra el detalle y comportamiento del indicador:</w:t>
      </w:r>
    </w:p>
    <w:p w14:paraId="2E389AE0" w14:textId="77777777" w:rsidR="00806D1D" w:rsidRDefault="00806D1D" w:rsidP="002D6E5F">
      <w:pPr>
        <w:spacing w:before="20" w:afterLines="20" w:after="48" w:line="360" w:lineRule="auto"/>
        <w:rPr>
          <w:noProof/>
          <w:color w:val="808080" w:themeColor="background1" w:themeShade="80"/>
          <w:lang w:val="es-DO"/>
        </w:rPr>
      </w:pPr>
    </w:p>
    <w:p w14:paraId="64A6E890" w14:textId="5453CEFD" w:rsidR="002D6E5F" w:rsidRPr="006C1BE0" w:rsidRDefault="002D6E5F" w:rsidP="002D6E5F">
      <w:pPr>
        <w:spacing w:before="20" w:afterLines="20" w:after="48" w:line="360" w:lineRule="auto"/>
        <w:rPr>
          <w:noProof/>
          <w:color w:val="808080" w:themeColor="background1" w:themeShade="80"/>
          <w:lang w:val="es-DO"/>
        </w:rPr>
      </w:pPr>
      <w:r w:rsidRPr="003E7267">
        <w:rPr>
          <w:noProof/>
          <w:color w:val="808080" w:themeColor="background1" w:themeShade="80"/>
        </w:rPr>
        <w:drawing>
          <wp:anchor distT="0" distB="0" distL="114300" distR="114300" simplePos="0" relativeHeight="251752448" behindDoc="0" locked="0" layoutInCell="1" allowOverlap="1" wp14:anchorId="2763A27B" wp14:editId="345D1E2E">
            <wp:simplePos x="0" y="0"/>
            <wp:positionH relativeFrom="column">
              <wp:posOffset>565766</wp:posOffset>
            </wp:positionH>
            <wp:positionV relativeFrom="paragraph">
              <wp:posOffset>168910</wp:posOffset>
            </wp:positionV>
            <wp:extent cx="4352290" cy="2026285"/>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22506" t="41761" r="58016" b="34175"/>
                    <a:stretch/>
                  </pic:blipFill>
                  <pic:spPr bwMode="auto">
                    <a:xfrm>
                      <a:off x="0" y="0"/>
                      <a:ext cx="4352290" cy="2026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34B852" w14:textId="77777777" w:rsidR="002D6E5F" w:rsidRPr="006C1BE0" w:rsidRDefault="002D6E5F" w:rsidP="002D6E5F">
      <w:pPr>
        <w:spacing w:before="20" w:afterLines="20" w:after="48" w:line="360" w:lineRule="auto"/>
        <w:rPr>
          <w:noProof/>
          <w:color w:val="808080" w:themeColor="background1" w:themeShade="80"/>
          <w:lang w:val="es-DO"/>
        </w:rPr>
      </w:pPr>
    </w:p>
    <w:p w14:paraId="6B902416" w14:textId="77777777" w:rsidR="002D6E5F" w:rsidRPr="006C1BE0" w:rsidRDefault="002D6E5F" w:rsidP="002D6E5F">
      <w:pPr>
        <w:spacing w:before="20" w:afterLines="20" w:after="48" w:line="360" w:lineRule="auto"/>
        <w:rPr>
          <w:noProof/>
          <w:color w:val="808080" w:themeColor="background1" w:themeShade="80"/>
          <w:lang w:val="es-DO"/>
        </w:rPr>
      </w:pPr>
    </w:p>
    <w:p w14:paraId="13C55B67" w14:textId="77777777" w:rsidR="002D6E5F" w:rsidRPr="006C1BE0" w:rsidRDefault="002D6E5F" w:rsidP="002D6E5F">
      <w:pPr>
        <w:spacing w:before="20" w:afterLines="20" w:after="48" w:line="360" w:lineRule="auto"/>
        <w:rPr>
          <w:noProof/>
          <w:color w:val="808080" w:themeColor="background1" w:themeShade="80"/>
          <w:lang w:val="es-DO"/>
        </w:rPr>
      </w:pPr>
    </w:p>
    <w:p w14:paraId="15503831" w14:textId="77777777" w:rsidR="002D6E5F" w:rsidRDefault="002D6E5F" w:rsidP="002D6E5F">
      <w:pPr>
        <w:spacing w:before="20" w:afterLines="20" w:after="48" w:line="360" w:lineRule="auto"/>
        <w:rPr>
          <w:noProof/>
          <w:color w:val="808080" w:themeColor="background1" w:themeShade="80"/>
          <w:lang w:val="es-DO"/>
        </w:rPr>
      </w:pPr>
    </w:p>
    <w:p w14:paraId="41886500" w14:textId="77777777" w:rsidR="002D6E5F" w:rsidRDefault="002D6E5F" w:rsidP="002D6E5F">
      <w:pPr>
        <w:spacing w:before="20" w:afterLines="20" w:after="48" w:line="360" w:lineRule="auto"/>
        <w:rPr>
          <w:noProof/>
          <w:color w:val="808080" w:themeColor="background1" w:themeShade="80"/>
          <w:lang w:val="es-DO"/>
        </w:rPr>
      </w:pPr>
    </w:p>
    <w:p w14:paraId="2897897E" w14:textId="77777777" w:rsidR="002D6E5F" w:rsidRDefault="002D6E5F" w:rsidP="002D6E5F">
      <w:pPr>
        <w:spacing w:before="20" w:afterLines="20" w:after="48" w:line="360" w:lineRule="auto"/>
        <w:rPr>
          <w:noProof/>
          <w:color w:val="808080" w:themeColor="background1" w:themeShade="80"/>
          <w:lang w:val="es-DO"/>
        </w:rPr>
      </w:pPr>
    </w:p>
    <w:p w14:paraId="58826E1B" w14:textId="77777777" w:rsidR="002D6E5F" w:rsidRPr="00F95CC8" w:rsidRDefault="002D6E5F" w:rsidP="002D6E5F">
      <w:pPr>
        <w:spacing w:before="20" w:afterLines="20" w:after="48" w:line="360" w:lineRule="auto"/>
        <w:jc w:val="center"/>
        <w:rPr>
          <w:bCs/>
          <w:color w:val="808080" w:themeColor="background1" w:themeShade="80"/>
          <w:lang w:val="es-DO"/>
        </w:rPr>
      </w:pPr>
      <w:r w:rsidRPr="00F95CC8">
        <w:rPr>
          <w:bCs/>
          <w:color w:val="808080" w:themeColor="background1" w:themeShade="80"/>
          <w:lang w:val="es-DO"/>
        </w:rPr>
        <w:t>Fuente: Portal de SISCOMPRAS</w:t>
      </w:r>
    </w:p>
    <w:p w14:paraId="1EC6D8A7" w14:textId="77777777" w:rsidR="002D6E5F" w:rsidRDefault="002D6E5F" w:rsidP="002D6E5F">
      <w:pPr>
        <w:spacing w:line="360" w:lineRule="auto"/>
        <w:jc w:val="center"/>
        <w:rPr>
          <w:bCs/>
          <w:color w:val="808080" w:themeColor="background1" w:themeShade="80"/>
          <w:lang w:val="es-ES_tradnl"/>
        </w:rPr>
      </w:pPr>
      <w:r w:rsidRPr="003E7267">
        <w:rPr>
          <w:noProof/>
          <w:color w:val="808080" w:themeColor="background1" w:themeShade="80"/>
        </w:rPr>
        <w:lastRenderedPageBreak/>
        <w:drawing>
          <wp:anchor distT="0" distB="0" distL="114300" distR="114300" simplePos="0" relativeHeight="251754496" behindDoc="1" locked="0" layoutInCell="1" allowOverlap="1" wp14:anchorId="735B87DA" wp14:editId="1977986E">
            <wp:simplePos x="0" y="0"/>
            <wp:positionH relativeFrom="margin">
              <wp:posOffset>327025</wp:posOffset>
            </wp:positionH>
            <wp:positionV relativeFrom="paragraph">
              <wp:posOffset>0</wp:posOffset>
            </wp:positionV>
            <wp:extent cx="4585970" cy="2312670"/>
            <wp:effectExtent l="0" t="0" r="5080" b="0"/>
            <wp:wrapSquare wrapText="bothSides"/>
            <wp:docPr id="53" name="Picture 5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pic:cNvPicPr/>
                  </pic:nvPicPr>
                  <pic:blipFill rotWithShape="1">
                    <a:blip r:embed="rId26">
                      <a:extLst>
                        <a:ext uri="{28A0092B-C50C-407E-A947-70E740481C1C}">
                          <a14:useLocalDpi xmlns:a14="http://schemas.microsoft.com/office/drawing/2010/main" val="0"/>
                        </a:ext>
                      </a:extLst>
                    </a:blip>
                    <a:srcRect l="43650" t="47216" r="21345" b="24621"/>
                    <a:stretch/>
                  </pic:blipFill>
                  <pic:spPr bwMode="auto">
                    <a:xfrm>
                      <a:off x="0" y="0"/>
                      <a:ext cx="4585970" cy="2312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FFFFFF" w:themeColor="background1"/>
        </w:rPr>
        <mc:AlternateContent>
          <mc:Choice Requires="wps">
            <w:drawing>
              <wp:anchor distT="0" distB="0" distL="114300" distR="114300" simplePos="0" relativeHeight="251756544" behindDoc="0" locked="0" layoutInCell="1" allowOverlap="1" wp14:anchorId="1C1F6C89" wp14:editId="7C937C90">
                <wp:simplePos x="0" y="0"/>
                <wp:positionH relativeFrom="margin">
                  <wp:posOffset>68580</wp:posOffset>
                </wp:positionH>
                <wp:positionV relativeFrom="paragraph">
                  <wp:posOffset>-326390</wp:posOffset>
                </wp:positionV>
                <wp:extent cx="5040923" cy="275492"/>
                <wp:effectExtent l="0" t="0" r="7620" b="0"/>
                <wp:wrapNone/>
                <wp:docPr id="45" name="Text Box 45"/>
                <wp:cNvGraphicFramePr/>
                <a:graphic xmlns:a="http://schemas.openxmlformats.org/drawingml/2006/main">
                  <a:graphicData uri="http://schemas.microsoft.com/office/word/2010/wordprocessingShape">
                    <wps:wsp>
                      <wps:cNvSpPr txBox="1"/>
                      <wps:spPr>
                        <a:xfrm>
                          <a:off x="0" y="0"/>
                          <a:ext cx="5040923" cy="27549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81EBE40" w14:textId="77777777" w:rsidR="00775A72" w:rsidRPr="00F95CC8" w:rsidRDefault="00775A72" w:rsidP="002D6E5F">
                            <w:pPr>
                              <w:spacing w:before="20" w:afterLines="20" w:after="48" w:line="360" w:lineRule="auto"/>
                              <w:jc w:val="center"/>
                              <w:rPr>
                                <w:bCs/>
                                <w:color w:val="808080" w:themeColor="background1" w:themeShade="80"/>
                                <w:lang w:val="es-DO"/>
                              </w:rPr>
                            </w:pPr>
                            <w:r>
                              <w:rPr>
                                <w:bCs/>
                                <w:color w:val="808080" w:themeColor="background1" w:themeShade="80"/>
                                <w:lang w:val="es-DO"/>
                              </w:rPr>
                              <w:t>Grá</w:t>
                            </w:r>
                            <w:r w:rsidRPr="00F95CC8">
                              <w:rPr>
                                <w:bCs/>
                                <w:color w:val="808080" w:themeColor="background1" w:themeShade="80"/>
                                <w:lang w:val="es-DO"/>
                              </w:rPr>
                              <w:t xml:space="preserve">fica </w:t>
                            </w:r>
                            <w:r>
                              <w:rPr>
                                <w:bCs/>
                                <w:color w:val="808080" w:themeColor="background1" w:themeShade="80"/>
                                <w:lang w:val="es-DO"/>
                              </w:rPr>
                              <w:t>7. Puntaje por Período y Sub-Indicadores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F6C89" id="Text Box 45" o:spid="_x0000_s1048" type="#_x0000_t202" style="position:absolute;left:0;text-align:left;margin-left:5.4pt;margin-top:-25.7pt;width:396.9pt;height:21.7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" fillcolor="white [3201]" stroked="f" strokeweight=".5pt">
                <v:textbox>
                  <w:txbxContent>
                    <w:p w14:paraId="781EBE40" w14:textId="77777777" w:rsidR="00775A72" w:rsidRPr="00F95CC8" w:rsidRDefault="00775A72" w:rsidP="002D6E5F">
                      <w:pPr>
                        <w:spacing w:before="20" w:afterLines="20" w:after="48" w:line="360" w:lineRule="auto"/>
                        <w:jc w:val="center"/>
                        <w:rPr>
                          <w:bCs/>
                          <w:color w:val="808080" w:themeColor="background1" w:themeShade="80"/>
                          <w:lang w:val="es-DO"/>
                        </w:rPr>
                      </w:pPr>
                      <w:r>
                        <w:rPr>
                          <w:bCs/>
                          <w:color w:val="808080" w:themeColor="background1" w:themeShade="80"/>
                          <w:lang w:val="es-DO"/>
                        </w:rPr>
                        <w:t>Grá</w:t>
                      </w:r>
                      <w:r w:rsidRPr="00F95CC8">
                        <w:rPr>
                          <w:bCs/>
                          <w:color w:val="808080" w:themeColor="background1" w:themeShade="80"/>
                          <w:lang w:val="es-DO"/>
                        </w:rPr>
                        <w:t xml:space="preserve">fica </w:t>
                      </w:r>
                      <w:r>
                        <w:rPr>
                          <w:bCs/>
                          <w:color w:val="808080" w:themeColor="background1" w:themeShade="80"/>
                          <w:lang w:val="es-DO"/>
                        </w:rPr>
                        <w:t>7. Puntaje por Período y Sub-Indicadores</w:t>
                      </w:r>
                    </w:p>
                  </w:txbxContent>
                </v:textbox>
                <w10:wrap anchorx="margin"/>
              </v:shape>
            </w:pict>
          </mc:Fallback>
        </mc:AlternateContent>
      </w:r>
      <w:r w:rsidRPr="00F95CC8">
        <w:rPr>
          <w:bCs/>
          <w:color w:val="808080" w:themeColor="background1" w:themeShade="80"/>
          <w:lang w:val="es-DO"/>
        </w:rPr>
        <w:t>Fuente: Portal de SISCOMPRAS</w:t>
      </w:r>
    </w:p>
    <w:p w14:paraId="4D724626" w14:textId="77777777" w:rsidR="002D6E5F" w:rsidRPr="006C1BE0" w:rsidRDefault="002D6E5F" w:rsidP="002D6E5F">
      <w:pPr>
        <w:spacing w:before="20" w:afterLines="20" w:after="48" w:line="360" w:lineRule="auto"/>
        <w:rPr>
          <w:noProof/>
          <w:color w:val="808080" w:themeColor="background1" w:themeShade="80"/>
          <w:lang w:val="es-DO"/>
        </w:rPr>
      </w:pPr>
    </w:p>
    <w:p w14:paraId="33FA0496" w14:textId="77777777" w:rsidR="002D6E5F" w:rsidRDefault="002D6E5F" w:rsidP="002D6E5F">
      <w:pPr>
        <w:spacing w:before="20" w:afterLines="20" w:after="48" w:line="360" w:lineRule="auto"/>
        <w:jc w:val="center"/>
        <w:rPr>
          <w:color w:val="808080" w:themeColor="background1" w:themeShade="80"/>
          <w:szCs w:val="28"/>
          <w:lang w:val="es-ES_tradnl"/>
        </w:rPr>
      </w:pPr>
      <w:r>
        <w:rPr>
          <w:bCs/>
          <w:color w:val="808080" w:themeColor="background1" w:themeShade="80"/>
          <w:lang w:val="es-DO"/>
        </w:rPr>
        <w:t>Grá</w:t>
      </w:r>
      <w:r w:rsidRPr="00F95CC8">
        <w:rPr>
          <w:bCs/>
          <w:color w:val="808080" w:themeColor="background1" w:themeShade="80"/>
          <w:lang w:val="es-DO"/>
        </w:rPr>
        <w:t xml:space="preserve">fica </w:t>
      </w:r>
      <w:r>
        <w:rPr>
          <w:bCs/>
          <w:color w:val="808080" w:themeColor="background1" w:themeShade="80"/>
          <w:lang w:val="es-DO"/>
        </w:rPr>
        <w:t>8. Puntaje por Sub-Indicador</w:t>
      </w:r>
      <w:r w:rsidRPr="003E7267">
        <w:rPr>
          <w:noProof/>
          <w:color w:val="808080" w:themeColor="background1" w:themeShade="80"/>
        </w:rPr>
        <w:drawing>
          <wp:anchor distT="0" distB="0" distL="114300" distR="114300" simplePos="0" relativeHeight="251753472" behindDoc="0" locked="0" layoutInCell="1" allowOverlap="1" wp14:anchorId="411E9460" wp14:editId="4D2F0EA6">
            <wp:simplePos x="0" y="0"/>
            <wp:positionH relativeFrom="margin">
              <wp:align>left</wp:align>
            </wp:positionH>
            <wp:positionV relativeFrom="paragraph">
              <wp:posOffset>186055</wp:posOffset>
            </wp:positionV>
            <wp:extent cx="4940300" cy="2042160"/>
            <wp:effectExtent l="0" t="0" r="0" b="0"/>
            <wp:wrapThrough wrapText="bothSides">
              <wp:wrapPolygon edited="0">
                <wp:start x="0" y="0"/>
                <wp:lineTo x="0" y="21358"/>
                <wp:lineTo x="21489" y="21358"/>
                <wp:lineTo x="21489" y="0"/>
                <wp:lineTo x="0" y="0"/>
              </wp:wrapPolygon>
            </wp:wrapThrough>
            <wp:docPr id="54" name="Picture 5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26">
                      <a:extLst>
                        <a:ext uri="{28A0092B-C50C-407E-A947-70E740481C1C}">
                          <a14:useLocalDpi xmlns:a14="http://schemas.microsoft.com/office/drawing/2010/main" val="0"/>
                        </a:ext>
                      </a:extLst>
                    </a:blip>
                    <a:srcRect l="43395" t="24759" r="21446" b="50939"/>
                    <a:stretch/>
                  </pic:blipFill>
                  <pic:spPr bwMode="auto">
                    <a:xfrm>
                      <a:off x="0" y="0"/>
                      <a:ext cx="4940300" cy="2042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8EADBC" w14:textId="77777777" w:rsidR="002D6E5F" w:rsidRPr="006C1BE0" w:rsidRDefault="002D6E5F" w:rsidP="002D6E5F">
      <w:pPr>
        <w:tabs>
          <w:tab w:val="left" w:pos="3168"/>
        </w:tabs>
        <w:jc w:val="center"/>
        <w:rPr>
          <w:color w:val="808080" w:themeColor="background1" w:themeShade="80"/>
          <w:lang w:val="es-DO"/>
        </w:rPr>
      </w:pPr>
      <w:r w:rsidRPr="00F95CC8">
        <w:rPr>
          <w:color w:val="808080" w:themeColor="background1" w:themeShade="80"/>
          <w:lang w:val="es-DO"/>
        </w:rPr>
        <w:t>Fuente: Portal de SISCOMPRAS</w:t>
      </w:r>
    </w:p>
    <w:p w14:paraId="11ABC477" w14:textId="77777777" w:rsidR="002D6E5F" w:rsidRDefault="002D6E5F" w:rsidP="002D6E5F">
      <w:pPr>
        <w:rPr>
          <w:color w:val="808080" w:themeColor="background1" w:themeShade="80"/>
          <w:lang w:val="es-DO"/>
        </w:rPr>
      </w:pPr>
    </w:p>
    <w:p w14:paraId="56E127C8" w14:textId="77777777" w:rsidR="00806D1D" w:rsidRDefault="00806D1D" w:rsidP="002D6E5F">
      <w:pPr>
        <w:rPr>
          <w:color w:val="808080" w:themeColor="background1" w:themeShade="80"/>
          <w:lang w:val="es-DO"/>
        </w:rPr>
      </w:pPr>
    </w:p>
    <w:p w14:paraId="16C006A4" w14:textId="77777777" w:rsidR="00806D1D" w:rsidRDefault="00806D1D" w:rsidP="002D6E5F">
      <w:pPr>
        <w:rPr>
          <w:color w:val="808080" w:themeColor="background1" w:themeShade="80"/>
          <w:lang w:val="es-DO"/>
        </w:rPr>
      </w:pPr>
    </w:p>
    <w:p w14:paraId="5FCB7307" w14:textId="77777777" w:rsidR="00806D1D" w:rsidRDefault="00806D1D" w:rsidP="002D6E5F">
      <w:pPr>
        <w:rPr>
          <w:color w:val="808080" w:themeColor="background1" w:themeShade="80"/>
          <w:lang w:val="es-DO"/>
        </w:rPr>
      </w:pPr>
    </w:p>
    <w:p w14:paraId="1B08CF41" w14:textId="77777777" w:rsidR="00806D1D" w:rsidRDefault="00806D1D" w:rsidP="002D6E5F">
      <w:pPr>
        <w:rPr>
          <w:color w:val="808080" w:themeColor="background1" w:themeShade="80"/>
          <w:lang w:val="es-DO"/>
        </w:rPr>
      </w:pPr>
    </w:p>
    <w:p w14:paraId="3C039FD2" w14:textId="77777777" w:rsidR="00806D1D" w:rsidRDefault="00806D1D" w:rsidP="002D6E5F">
      <w:pPr>
        <w:rPr>
          <w:color w:val="808080" w:themeColor="background1" w:themeShade="80"/>
          <w:lang w:val="es-DO"/>
        </w:rPr>
      </w:pPr>
    </w:p>
    <w:p w14:paraId="7216FF65" w14:textId="77777777" w:rsidR="00806D1D" w:rsidRDefault="00806D1D" w:rsidP="002D6E5F">
      <w:pPr>
        <w:rPr>
          <w:color w:val="808080" w:themeColor="background1" w:themeShade="80"/>
          <w:lang w:val="es-DO"/>
        </w:rPr>
      </w:pPr>
    </w:p>
    <w:p w14:paraId="7750CA29" w14:textId="77777777" w:rsidR="00806D1D" w:rsidRPr="006C1BE0" w:rsidRDefault="00806D1D" w:rsidP="002D6E5F">
      <w:pPr>
        <w:rPr>
          <w:color w:val="808080" w:themeColor="background1" w:themeShade="80"/>
          <w:lang w:val="es-DO"/>
        </w:rPr>
      </w:pPr>
    </w:p>
    <w:p w14:paraId="059CC16E" w14:textId="77777777" w:rsidR="002D6E5F" w:rsidRDefault="002D6E5F" w:rsidP="002D6E5F">
      <w:pPr>
        <w:rPr>
          <w:rFonts w:eastAsia="Calibri"/>
          <w:noProof/>
          <w:lang w:val="es-DO"/>
        </w:rPr>
      </w:pPr>
      <w:r>
        <w:rPr>
          <w:bCs/>
          <w:color w:val="808080" w:themeColor="background1" w:themeShade="80"/>
          <w:lang w:val="es-DO"/>
        </w:rPr>
        <w:lastRenderedPageBreak/>
        <w:t>Grá</w:t>
      </w:r>
      <w:r w:rsidRPr="00F95CC8">
        <w:rPr>
          <w:bCs/>
          <w:color w:val="808080" w:themeColor="background1" w:themeShade="80"/>
          <w:lang w:val="es-DO"/>
        </w:rPr>
        <w:t xml:space="preserve">fica </w:t>
      </w:r>
      <w:r>
        <w:rPr>
          <w:bCs/>
          <w:color w:val="808080" w:themeColor="background1" w:themeShade="80"/>
          <w:lang w:val="es-DO"/>
        </w:rPr>
        <w:t>9. T</w:t>
      </w:r>
      <w:r w:rsidRPr="006C1BE0">
        <w:rPr>
          <w:rFonts w:eastAsia="Calibri"/>
          <w:noProof/>
          <w:lang w:val="es-DO"/>
        </w:rPr>
        <w:t>rimestre en curso el indicador muestra lo siguiente:</w:t>
      </w:r>
    </w:p>
    <w:p w14:paraId="69B55547" w14:textId="77777777" w:rsidR="002D6E5F" w:rsidRDefault="002D6E5F" w:rsidP="002D6E5F">
      <w:pPr>
        <w:rPr>
          <w:rFonts w:eastAsia="Calibri"/>
          <w:noProof/>
          <w:lang w:val="es-DO"/>
        </w:rPr>
      </w:pPr>
      <w:r w:rsidRPr="003E029F">
        <w:rPr>
          <w:rFonts w:eastAsia="Calibri"/>
          <w:noProof/>
        </w:rPr>
        <w:drawing>
          <wp:anchor distT="0" distB="0" distL="114300" distR="114300" simplePos="0" relativeHeight="251757568" behindDoc="0" locked="0" layoutInCell="1" allowOverlap="1" wp14:anchorId="2151E61A" wp14:editId="6E72DBA3">
            <wp:simplePos x="0" y="0"/>
            <wp:positionH relativeFrom="column">
              <wp:posOffset>74930</wp:posOffset>
            </wp:positionH>
            <wp:positionV relativeFrom="paragraph">
              <wp:posOffset>222885</wp:posOffset>
            </wp:positionV>
            <wp:extent cx="4953635" cy="3472815"/>
            <wp:effectExtent l="0" t="0" r="0" b="0"/>
            <wp:wrapThrough wrapText="bothSides">
              <wp:wrapPolygon edited="0">
                <wp:start x="0" y="0"/>
                <wp:lineTo x="0" y="21446"/>
                <wp:lineTo x="21514" y="21446"/>
                <wp:lineTo x="21514"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53635" cy="3472815"/>
                    </a:xfrm>
                    <a:prstGeom prst="rect">
                      <a:avLst/>
                    </a:prstGeom>
                    <a:noFill/>
                  </pic:spPr>
                </pic:pic>
              </a:graphicData>
            </a:graphic>
            <wp14:sizeRelH relativeFrom="page">
              <wp14:pctWidth>0</wp14:pctWidth>
            </wp14:sizeRelH>
            <wp14:sizeRelV relativeFrom="page">
              <wp14:pctHeight>0</wp14:pctHeight>
            </wp14:sizeRelV>
          </wp:anchor>
        </w:drawing>
      </w:r>
    </w:p>
    <w:p w14:paraId="6C956719" w14:textId="77777777" w:rsidR="002D6E5F" w:rsidRPr="006C1BE0" w:rsidRDefault="002D6E5F" w:rsidP="002D6E5F">
      <w:pPr>
        <w:tabs>
          <w:tab w:val="left" w:pos="3168"/>
        </w:tabs>
        <w:jc w:val="center"/>
        <w:rPr>
          <w:color w:val="808080" w:themeColor="background1" w:themeShade="80"/>
          <w:lang w:val="es-DO"/>
        </w:rPr>
      </w:pPr>
      <w:r w:rsidRPr="00F95CC8">
        <w:rPr>
          <w:color w:val="808080" w:themeColor="background1" w:themeShade="80"/>
          <w:lang w:val="es-DO"/>
        </w:rPr>
        <w:t>Fuente: Portal de SISCOMPRAS</w:t>
      </w:r>
    </w:p>
    <w:p w14:paraId="4FEC31CA" w14:textId="729FDF74" w:rsidR="002D6E5F" w:rsidRPr="00477224" w:rsidRDefault="002D6E5F" w:rsidP="002D6E5F">
      <w:pPr>
        <w:pStyle w:val="Heading1"/>
        <w:numPr>
          <w:ilvl w:val="0"/>
          <w:numId w:val="10"/>
        </w:numPr>
        <w:tabs>
          <w:tab w:val="left" w:pos="142"/>
        </w:tabs>
        <w:ind w:left="284" w:right="123"/>
        <w:jc w:val="left"/>
        <w:rPr>
          <w:sz w:val="24"/>
          <w:lang w:val="es-DO"/>
        </w:rPr>
      </w:pPr>
      <w:bookmarkStart w:id="40" w:name="_Toc122032106"/>
      <w:bookmarkStart w:id="41" w:name="_Toc122079129"/>
      <w:r w:rsidRPr="00477224">
        <w:rPr>
          <w:sz w:val="24"/>
          <w:lang w:val="es-DO"/>
        </w:rPr>
        <w:t xml:space="preserve">Desempeño </w:t>
      </w:r>
      <w:r w:rsidR="002A59C6">
        <w:rPr>
          <w:sz w:val="24"/>
          <w:lang w:val="es-DO"/>
        </w:rPr>
        <w:t xml:space="preserve">de los </w:t>
      </w:r>
      <w:r w:rsidRPr="00477224">
        <w:rPr>
          <w:sz w:val="24"/>
          <w:lang w:val="es-DO"/>
        </w:rPr>
        <w:t>Recursos Humanos</w:t>
      </w:r>
      <w:bookmarkEnd w:id="40"/>
      <w:bookmarkEnd w:id="41"/>
    </w:p>
    <w:p w14:paraId="333EEB8C" w14:textId="77777777" w:rsidR="002D6E5F" w:rsidRPr="00361D00" w:rsidRDefault="002D6E5F" w:rsidP="002D6E5F">
      <w:pPr>
        <w:pStyle w:val="ListParagraph"/>
        <w:tabs>
          <w:tab w:val="left" w:pos="90"/>
          <w:tab w:val="left" w:pos="180"/>
        </w:tabs>
        <w:spacing w:line="360" w:lineRule="auto"/>
        <w:ind w:left="709"/>
        <w:jc w:val="both"/>
        <w:rPr>
          <w:rFonts w:eastAsia="Calibri"/>
          <w:noProof/>
          <w:lang w:val="es-DO"/>
        </w:rPr>
      </w:pPr>
      <w:r w:rsidRPr="00361D00">
        <w:rPr>
          <w:rFonts w:eastAsia="Calibri"/>
          <w:noProof/>
          <w:lang w:val="es-DO"/>
        </w:rPr>
        <w:t xml:space="preserve">El 20 de enero del año 2021, mediante el decreto No. 35-21 se modifica el Art.5 del decreto No. 624-12, el cual dispone que la Comisión Permanente de Titulación de Terrenos del Estado, tendrá una Unidad Técnica Ejecutora de Titulación de Terrenos del Estado (UTECT), bajo la dependencia del Ministerio de la Presidencia, que junto al Departamento de Recursos Humanos del UTECT, responsable de dirigir, coordinar y supervisar las actividades relacionadas con el desarrollo de sus procesos y en el cumplimiento de sus reglamentos internos y conforme a las normativas de servicio civil y carreras administrativas, que establece la ley No.41-08 de función pública y sus reglamentos de aplicación, a fin de garantizar unos recursos humanos </w:t>
      </w:r>
      <w:r w:rsidRPr="00361D00">
        <w:rPr>
          <w:rFonts w:eastAsia="Calibri"/>
          <w:noProof/>
          <w:lang w:val="es-DO"/>
        </w:rPr>
        <w:lastRenderedPageBreak/>
        <w:t xml:space="preserve">eficientes para el correcto funcionamiento de la institución, la conforma. </w:t>
      </w:r>
    </w:p>
    <w:p w14:paraId="0FDF398C" w14:textId="77777777" w:rsidR="002D6E5F" w:rsidRPr="00267B96" w:rsidRDefault="002D6E5F" w:rsidP="002D6E5F">
      <w:pPr>
        <w:pStyle w:val="ListParagraph"/>
        <w:numPr>
          <w:ilvl w:val="0"/>
          <w:numId w:val="18"/>
        </w:numPr>
        <w:spacing w:line="360" w:lineRule="auto"/>
        <w:ind w:left="709"/>
        <w:rPr>
          <w:rFonts w:eastAsia="Calibri"/>
          <w:b/>
          <w:noProof/>
          <w:lang w:val="es-DO"/>
        </w:rPr>
      </w:pPr>
      <w:r w:rsidRPr="00267B96">
        <w:rPr>
          <w:rFonts w:eastAsia="Calibri"/>
          <w:b/>
          <w:noProof/>
          <w:lang w:val="es-DO"/>
        </w:rPr>
        <w:t>Organización del trabajo</w:t>
      </w:r>
    </w:p>
    <w:p w14:paraId="01AF619E" w14:textId="77777777" w:rsidR="002D6E5F" w:rsidRPr="00361D00" w:rsidRDefault="002D6E5F" w:rsidP="002D6E5F">
      <w:pPr>
        <w:pStyle w:val="ListParagraph"/>
        <w:tabs>
          <w:tab w:val="left" w:pos="90"/>
          <w:tab w:val="left" w:pos="180"/>
        </w:tabs>
        <w:spacing w:line="360" w:lineRule="auto"/>
        <w:ind w:left="709"/>
        <w:jc w:val="both"/>
        <w:rPr>
          <w:rFonts w:eastAsia="Calibri"/>
          <w:noProof/>
          <w:lang w:val="es-DO"/>
        </w:rPr>
      </w:pPr>
      <w:r w:rsidRPr="00361D00">
        <w:rPr>
          <w:rFonts w:eastAsia="Calibri"/>
          <w:noProof/>
          <w:lang w:val="es-DO"/>
        </w:rPr>
        <w:t>A los fines de establecer cargos con perfiles acordes nuestro marco institucional, se gestionó la modificación y aprobación de la estructura organizativa de la Unidad Técnica Ejecutora de Titulación de Terrenos del Estado (UTECT), mediante la Resolución No. UTECT 2021-01, en fecha 02 de diciembre del 2021.</w:t>
      </w:r>
    </w:p>
    <w:p w14:paraId="40408EE4" w14:textId="77777777" w:rsidR="002D6E5F" w:rsidRPr="00361D00" w:rsidRDefault="002D6E5F" w:rsidP="002D6E5F">
      <w:pPr>
        <w:pStyle w:val="ListParagraph"/>
        <w:tabs>
          <w:tab w:val="left" w:pos="90"/>
          <w:tab w:val="left" w:pos="180"/>
        </w:tabs>
        <w:spacing w:line="360" w:lineRule="auto"/>
        <w:ind w:left="709"/>
        <w:jc w:val="both"/>
        <w:rPr>
          <w:rFonts w:eastAsia="Calibri"/>
          <w:noProof/>
          <w:lang w:val="es-DO"/>
        </w:rPr>
      </w:pPr>
      <w:r w:rsidRPr="00361D00">
        <w:rPr>
          <w:rFonts w:eastAsia="Calibri"/>
          <w:noProof/>
          <w:lang w:val="es-DO"/>
        </w:rPr>
        <w:t>Se implementó el Sistema de Servidores en la Administración Pública (SASP) a partir de enero del 2022, con el objetivo de generar la información gerencial y administrativa, y la automatización de las funciones cotidianas y voluminosas. Lo cual ha permitido un fuerte y directo monitoreo de la capacidad y la calidad de los Servidores Públicos, conforme a lo que establece el Ministerio de Administración Pública.</w:t>
      </w:r>
    </w:p>
    <w:p w14:paraId="003C3EA0" w14:textId="77777777" w:rsidR="002D6E5F" w:rsidRPr="00361D00" w:rsidRDefault="002D6E5F" w:rsidP="002D6E5F">
      <w:pPr>
        <w:pStyle w:val="ListParagraph"/>
        <w:tabs>
          <w:tab w:val="left" w:pos="90"/>
          <w:tab w:val="left" w:pos="180"/>
        </w:tabs>
        <w:spacing w:line="360" w:lineRule="auto"/>
        <w:ind w:left="709"/>
        <w:jc w:val="both"/>
        <w:rPr>
          <w:rFonts w:eastAsia="Calibri"/>
          <w:noProof/>
          <w:lang w:val="es-DO"/>
        </w:rPr>
      </w:pPr>
      <w:r w:rsidRPr="00361D00">
        <w:rPr>
          <w:rFonts w:eastAsia="Calibri"/>
          <w:noProof/>
          <w:lang w:val="es-DO"/>
        </w:rPr>
        <w:t xml:space="preserve">A partir de febrero del 2022 fue creado el Sistema de Reclamación de Beneficios Laborales RECLASOFT, a los fines de cargar y ejecutar las prestaciones laborales según corresponda a los servidores que ya han sido desvinculados. </w:t>
      </w:r>
    </w:p>
    <w:p w14:paraId="223B20B9" w14:textId="77777777" w:rsidR="002D6E5F" w:rsidRDefault="002D6E5F" w:rsidP="002D6E5F">
      <w:pPr>
        <w:pStyle w:val="ListParagraph"/>
        <w:tabs>
          <w:tab w:val="left" w:pos="90"/>
          <w:tab w:val="left" w:pos="180"/>
        </w:tabs>
        <w:spacing w:line="360" w:lineRule="auto"/>
        <w:ind w:left="709"/>
        <w:jc w:val="both"/>
        <w:rPr>
          <w:rFonts w:eastAsia="Calibri"/>
          <w:noProof/>
          <w:lang w:val="es-DO"/>
        </w:rPr>
      </w:pPr>
      <w:r w:rsidRPr="00361D00">
        <w:rPr>
          <w:rFonts w:eastAsia="Calibri"/>
          <w:noProof/>
          <w:lang w:val="es-DO"/>
        </w:rPr>
        <w:t>Mediante la resolución No. UTECT 2022-02 se aprobó el Manual de Cargos, con el objetivo de afianzar los perfiles sugeridos para cada cargo, definir las funciones y ajustar el cargo acorde al grupo ocupacional como establece el Ministerio de Administración Pública (MAP).</w:t>
      </w:r>
    </w:p>
    <w:p w14:paraId="5FFE94BA" w14:textId="77777777" w:rsidR="002D6E5F" w:rsidRPr="00267B96" w:rsidRDefault="002D6E5F" w:rsidP="002D6E5F">
      <w:pPr>
        <w:pStyle w:val="ListParagraph"/>
        <w:numPr>
          <w:ilvl w:val="0"/>
          <w:numId w:val="18"/>
        </w:numPr>
        <w:spacing w:line="360" w:lineRule="auto"/>
        <w:ind w:left="709"/>
        <w:rPr>
          <w:rFonts w:eastAsia="Calibri"/>
          <w:b/>
          <w:noProof/>
          <w:lang w:val="es-DO"/>
        </w:rPr>
      </w:pPr>
      <w:r w:rsidRPr="00267B96">
        <w:rPr>
          <w:rFonts w:eastAsia="Calibri"/>
          <w:b/>
          <w:noProof/>
          <w:lang w:val="es-DO"/>
        </w:rPr>
        <w:t xml:space="preserve">Proceso de Reclutamiento y Selección </w:t>
      </w:r>
    </w:p>
    <w:p w14:paraId="449C81AE" w14:textId="77777777" w:rsidR="002D6E5F" w:rsidRPr="00361D00" w:rsidRDefault="002D6E5F" w:rsidP="002D6E5F">
      <w:pPr>
        <w:pStyle w:val="ListParagraph"/>
        <w:tabs>
          <w:tab w:val="left" w:pos="90"/>
          <w:tab w:val="left" w:pos="180"/>
        </w:tabs>
        <w:spacing w:line="360" w:lineRule="auto"/>
        <w:ind w:left="709"/>
        <w:jc w:val="both"/>
        <w:rPr>
          <w:rFonts w:eastAsia="Calibri"/>
          <w:noProof/>
          <w:lang w:val="es-DO"/>
        </w:rPr>
      </w:pPr>
      <w:r w:rsidRPr="00361D00">
        <w:rPr>
          <w:rFonts w:eastAsia="Calibri"/>
          <w:noProof/>
          <w:lang w:val="es-DO"/>
        </w:rPr>
        <w:t xml:space="preserve">En cumplimiento al Decreto No.35-21, se </w:t>
      </w:r>
      <w:r>
        <w:rPr>
          <w:rFonts w:eastAsia="Calibri"/>
          <w:noProof/>
          <w:lang w:val="es-DO"/>
        </w:rPr>
        <w:t>realizó</w:t>
      </w:r>
      <w:r w:rsidRPr="00361D00">
        <w:rPr>
          <w:rFonts w:eastAsia="Calibri"/>
          <w:noProof/>
          <w:lang w:val="es-DO"/>
        </w:rPr>
        <w:t xml:space="preserve"> la transferencia de 162 empleados nombrados por la Comisión Permanente de Titulación de Terrenos del Estado, dependencia del Ministerio de la Presidencia, a la nómina institucional de </w:t>
      </w:r>
      <w:r w:rsidRPr="00361D00">
        <w:rPr>
          <w:rFonts w:eastAsia="Calibri"/>
          <w:noProof/>
          <w:lang w:val="es-DO"/>
        </w:rPr>
        <w:lastRenderedPageBreak/>
        <w:t xml:space="preserve">la Unidad Técnica Ejecutora de Titulación de Terrenos del Estado. De igual manera desde enero a la fecha han ingresado 218 servidores públicos a la nómina fija y temporal, ocupando las vacantes requeridas, tras la no objeción del Ministerio de Administración Pública acorde a los procesos establecidos por la institución </w:t>
      </w:r>
    </w:p>
    <w:p w14:paraId="694E1D15" w14:textId="77777777" w:rsidR="002D6E5F" w:rsidRPr="00267B96" w:rsidRDefault="002D6E5F" w:rsidP="002D6E5F">
      <w:pPr>
        <w:pStyle w:val="ListParagraph"/>
        <w:numPr>
          <w:ilvl w:val="0"/>
          <w:numId w:val="18"/>
        </w:numPr>
        <w:spacing w:line="360" w:lineRule="auto"/>
        <w:ind w:left="709"/>
        <w:rPr>
          <w:rFonts w:eastAsia="Calibri"/>
          <w:b/>
          <w:noProof/>
          <w:lang w:val="es-DO"/>
        </w:rPr>
      </w:pPr>
      <w:r w:rsidRPr="00267B96">
        <w:rPr>
          <w:rFonts w:eastAsia="Calibri"/>
          <w:b/>
          <w:noProof/>
          <w:lang w:val="es-DO"/>
        </w:rPr>
        <w:t xml:space="preserve">Planificación de Recursos Humanos </w:t>
      </w:r>
    </w:p>
    <w:p w14:paraId="74BE9235" w14:textId="77777777" w:rsidR="002D6E5F" w:rsidRPr="00361D00" w:rsidRDefault="002D6E5F" w:rsidP="002D6E5F">
      <w:pPr>
        <w:pStyle w:val="ListParagraph"/>
        <w:tabs>
          <w:tab w:val="left" w:pos="90"/>
          <w:tab w:val="left" w:pos="180"/>
        </w:tabs>
        <w:spacing w:line="360" w:lineRule="auto"/>
        <w:ind w:left="709"/>
        <w:jc w:val="both"/>
        <w:rPr>
          <w:rFonts w:eastAsia="Calibri"/>
          <w:noProof/>
          <w:lang w:val="es-DO"/>
        </w:rPr>
      </w:pPr>
      <w:r w:rsidRPr="00361D00">
        <w:rPr>
          <w:rFonts w:eastAsia="Calibri"/>
          <w:noProof/>
          <w:lang w:val="es-DO"/>
        </w:rPr>
        <w:t xml:space="preserve">El Departamento de Recursos Humanos ejecutó el 98% del Plan Anual Operativo 2022, en cumplimiento a las necesidades de la UTECT. De igual manera y en cumplimiento con el SISMAP, se cargó las evidencias requeridas en el indicador 3.1 Planificación de RR.HH. </w:t>
      </w:r>
    </w:p>
    <w:p w14:paraId="402C604E" w14:textId="77777777" w:rsidR="002D6E5F" w:rsidRPr="00267B96" w:rsidRDefault="002D6E5F" w:rsidP="002D6E5F">
      <w:pPr>
        <w:pStyle w:val="ListParagraph"/>
        <w:numPr>
          <w:ilvl w:val="0"/>
          <w:numId w:val="18"/>
        </w:numPr>
        <w:spacing w:line="360" w:lineRule="auto"/>
        <w:ind w:left="709"/>
        <w:rPr>
          <w:rFonts w:eastAsia="Calibri"/>
          <w:b/>
          <w:noProof/>
          <w:lang w:val="es-DO"/>
        </w:rPr>
      </w:pPr>
      <w:r w:rsidRPr="00267B96">
        <w:rPr>
          <w:rFonts w:eastAsia="Calibri"/>
          <w:b/>
          <w:noProof/>
          <w:lang w:val="es-DO"/>
        </w:rPr>
        <w:t>Programa de Capacitación</w:t>
      </w:r>
    </w:p>
    <w:p w14:paraId="01775EA4" w14:textId="77777777" w:rsidR="002D6E5F" w:rsidRPr="00361D00" w:rsidRDefault="002D6E5F" w:rsidP="002D6E5F">
      <w:pPr>
        <w:pStyle w:val="ListParagraph"/>
        <w:tabs>
          <w:tab w:val="left" w:pos="90"/>
          <w:tab w:val="left" w:pos="180"/>
        </w:tabs>
        <w:spacing w:line="360" w:lineRule="auto"/>
        <w:ind w:left="709"/>
        <w:jc w:val="both"/>
        <w:rPr>
          <w:rFonts w:eastAsia="Calibri"/>
          <w:noProof/>
          <w:lang w:val="es-DO"/>
        </w:rPr>
      </w:pPr>
      <w:r w:rsidRPr="00361D00">
        <w:rPr>
          <w:rFonts w:eastAsia="Calibri"/>
          <w:noProof/>
          <w:lang w:val="es-DO"/>
        </w:rPr>
        <w:t>Se ejecuta</w:t>
      </w:r>
      <w:r>
        <w:rPr>
          <w:rFonts w:eastAsia="Calibri"/>
          <w:noProof/>
          <w:lang w:val="es-DO"/>
        </w:rPr>
        <w:t>ron</w:t>
      </w:r>
      <w:r w:rsidRPr="00361D00">
        <w:rPr>
          <w:rFonts w:eastAsia="Calibri"/>
          <w:noProof/>
          <w:lang w:val="es-DO"/>
        </w:rPr>
        <w:t xml:space="preserve"> 14 capacitaciones, orientadas a la mejora de las competencias de muestro personal, considerando sus funciones e impactando al 95% de nuestros colaboradores.  </w:t>
      </w:r>
    </w:p>
    <w:p w14:paraId="5B7665EF" w14:textId="77777777" w:rsidR="002D6E5F" w:rsidRPr="00361D00" w:rsidRDefault="002D6E5F" w:rsidP="002D6E5F">
      <w:pPr>
        <w:pStyle w:val="ListParagraph"/>
        <w:tabs>
          <w:tab w:val="left" w:pos="90"/>
          <w:tab w:val="left" w:pos="180"/>
        </w:tabs>
        <w:spacing w:line="360" w:lineRule="auto"/>
        <w:ind w:left="709"/>
        <w:jc w:val="both"/>
        <w:rPr>
          <w:rFonts w:eastAsia="Calibri"/>
          <w:noProof/>
          <w:lang w:val="es-DO"/>
        </w:rPr>
      </w:pPr>
      <w:r w:rsidRPr="00361D00">
        <w:rPr>
          <w:rFonts w:eastAsia="Calibri"/>
          <w:noProof/>
          <w:lang w:val="es-DO"/>
        </w:rPr>
        <w:t>Por otro lado, el programa de capacitación se ejecutó en un 45%, en virtud, que no contábamos con un espacio designado para impartir las capacitaciones y de la disponibilidad del personal técnico que labora en campo, según las prioridades del presidente de la Republica.</w:t>
      </w:r>
    </w:p>
    <w:p w14:paraId="4BA442B7" w14:textId="77777777" w:rsidR="002D6E5F" w:rsidRPr="00267B96" w:rsidRDefault="002D6E5F" w:rsidP="002D6E5F">
      <w:pPr>
        <w:pStyle w:val="ListParagraph"/>
        <w:numPr>
          <w:ilvl w:val="0"/>
          <w:numId w:val="18"/>
        </w:numPr>
        <w:spacing w:line="360" w:lineRule="auto"/>
        <w:ind w:left="709"/>
        <w:rPr>
          <w:rFonts w:eastAsia="Calibri"/>
          <w:b/>
          <w:noProof/>
          <w:lang w:val="es-DO"/>
        </w:rPr>
      </w:pPr>
      <w:r w:rsidRPr="00267B96">
        <w:rPr>
          <w:rFonts w:eastAsia="Calibri"/>
          <w:b/>
          <w:noProof/>
          <w:lang w:val="es-DO"/>
        </w:rPr>
        <w:t xml:space="preserve">Gestión de las Compensaciones y Beneficios </w:t>
      </w:r>
    </w:p>
    <w:p w14:paraId="77A055D2" w14:textId="77777777" w:rsidR="002D6E5F" w:rsidRPr="00361D00" w:rsidRDefault="002D6E5F" w:rsidP="002D6E5F">
      <w:pPr>
        <w:pStyle w:val="ListParagraph"/>
        <w:tabs>
          <w:tab w:val="left" w:pos="90"/>
          <w:tab w:val="left" w:pos="180"/>
        </w:tabs>
        <w:spacing w:line="360" w:lineRule="auto"/>
        <w:ind w:left="709"/>
        <w:jc w:val="both"/>
        <w:rPr>
          <w:rFonts w:eastAsia="Calibri"/>
          <w:noProof/>
          <w:lang w:val="es-DO"/>
        </w:rPr>
      </w:pPr>
      <w:r w:rsidRPr="00361D00">
        <w:rPr>
          <w:rFonts w:eastAsia="Calibri"/>
          <w:noProof/>
          <w:lang w:val="es-DO"/>
        </w:rPr>
        <w:t>En cumplimiento a Ley No. 105-13 sobre Regulación Salarial del Estado dominicano. G. O. No. 10722 del 8 de agosto de 2013, se aprobó y se implementó la Escala Salarial de la UTECT. En el transcurso del 2022, se ha aplicado el reajuste salarial a 52 colaboradores conforme a su grupo ocupacional. De igual manera, se cargó la evidencia requerida en el indicador 06.1 Escala Salarial Aprobada, del SISMAP.</w:t>
      </w:r>
    </w:p>
    <w:p w14:paraId="5D095658" w14:textId="77777777" w:rsidR="002D6E5F" w:rsidRPr="00361D00" w:rsidRDefault="002D6E5F" w:rsidP="002D6E5F">
      <w:pPr>
        <w:pStyle w:val="ListParagraph"/>
        <w:tabs>
          <w:tab w:val="left" w:pos="90"/>
          <w:tab w:val="left" w:pos="180"/>
        </w:tabs>
        <w:spacing w:line="360" w:lineRule="auto"/>
        <w:ind w:left="709"/>
        <w:jc w:val="both"/>
        <w:rPr>
          <w:rFonts w:eastAsia="Calibri"/>
          <w:noProof/>
          <w:lang w:val="es-DO"/>
        </w:rPr>
      </w:pPr>
      <w:r w:rsidRPr="00361D00">
        <w:rPr>
          <w:rFonts w:eastAsia="Calibri"/>
          <w:noProof/>
          <w:lang w:val="es-DO"/>
        </w:rPr>
        <w:t xml:space="preserve"> </w:t>
      </w:r>
    </w:p>
    <w:p w14:paraId="4A424DF4" w14:textId="77777777" w:rsidR="002D6E5F" w:rsidRPr="00267B96" w:rsidRDefault="002D6E5F" w:rsidP="002D6E5F">
      <w:pPr>
        <w:pStyle w:val="ListParagraph"/>
        <w:numPr>
          <w:ilvl w:val="0"/>
          <w:numId w:val="18"/>
        </w:numPr>
        <w:spacing w:line="360" w:lineRule="auto"/>
        <w:ind w:left="709"/>
        <w:rPr>
          <w:rFonts w:eastAsia="Calibri"/>
          <w:b/>
          <w:noProof/>
          <w:lang w:val="es-DO"/>
        </w:rPr>
      </w:pPr>
      <w:r w:rsidRPr="00267B96">
        <w:rPr>
          <w:rFonts w:eastAsia="Calibri"/>
          <w:b/>
          <w:noProof/>
          <w:lang w:val="es-DO"/>
        </w:rPr>
        <w:lastRenderedPageBreak/>
        <w:t xml:space="preserve">Evaluación de desempeño </w:t>
      </w:r>
    </w:p>
    <w:p w14:paraId="6CB55744" w14:textId="77777777" w:rsidR="002D6E5F" w:rsidRPr="00361D00" w:rsidRDefault="002D6E5F" w:rsidP="002D6E5F">
      <w:pPr>
        <w:pStyle w:val="ListParagraph"/>
        <w:tabs>
          <w:tab w:val="left" w:pos="90"/>
          <w:tab w:val="left" w:pos="180"/>
        </w:tabs>
        <w:spacing w:line="360" w:lineRule="auto"/>
        <w:ind w:left="709"/>
        <w:jc w:val="both"/>
        <w:rPr>
          <w:rFonts w:eastAsia="Calibri"/>
          <w:noProof/>
          <w:lang w:val="es-DO"/>
        </w:rPr>
      </w:pPr>
      <w:r w:rsidRPr="00361D00">
        <w:rPr>
          <w:rFonts w:eastAsia="Calibri"/>
          <w:noProof/>
          <w:lang w:val="es-DO"/>
        </w:rPr>
        <w:t>El departamento de Recursos Humanos, en coordinación con el Ministerio de Administración Pública (MAP), con la finalidad de definir, implantar y establecer los métodos y mecanismos impartidos por el órgano rector de la función pública, elaboró sus acuerdos desempeño con el objetivo de garantizar la profesionalización y el cumplimiento de las metas institucionales.</w:t>
      </w:r>
    </w:p>
    <w:p w14:paraId="03E1AC71" w14:textId="77777777" w:rsidR="002D6E5F" w:rsidRPr="00361D00" w:rsidRDefault="002D6E5F" w:rsidP="002D6E5F">
      <w:pPr>
        <w:pStyle w:val="ListParagraph"/>
        <w:tabs>
          <w:tab w:val="left" w:pos="90"/>
          <w:tab w:val="left" w:pos="180"/>
        </w:tabs>
        <w:spacing w:line="360" w:lineRule="auto"/>
        <w:ind w:left="709"/>
        <w:jc w:val="both"/>
        <w:rPr>
          <w:rFonts w:eastAsia="Calibri"/>
          <w:noProof/>
          <w:lang w:val="es-DO"/>
        </w:rPr>
      </w:pPr>
      <w:r w:rsidRPr="00361D00">
        <w:rPr>
          <w:rFonts w:eastAsia="Calibri"/>
          <w:noProof/>
          <w:lang w:val="es-DO"/>
        </w:rPr>
        <w:t>Actualmente, por instrucciones del MAP, se ha realizado los acuerdos de desempeño solo contemplando el periodo septiembre – diciembre del año 2022, por ser una institución que cursa su primer año.</w:t>
      </w:r>
    </w:p>
    <w:p w14:paraId="543D13D2" w14:textId="77777777" w:rsidR="002D6E5F" w:rsidRPr="00267B96" w:rsidRDefault="002D6E5F" w:rsidP="002D6E5F">
      <w:pPr>
        <w:pStyle w:val="ListParagraph"/>
        <w:numPr>
          <w:ilvl w:val="0"/>
          <w:numId w:val="18"/>
        </w:numPr>
        <w:spacing w:line="360" w:lineRule="auto"/>
        <w:ind w:left="709"/>
        <w:jc w:val="both"/>
        <w:rPr>
          <w:rFonts w:eastAsia="Calibri"/>
          <w:b/>
          <w:noProof/>
          <w:lang w:val="es-DO"/>
        </w:rPr>
      </w:pPr>
      <w:r w:rsidRPr="00267B96">
        <w:rPr>
          <w:rFonts w:eastAsia="Calibri"/>
          <w:b/>
          <w:noProof/>
          <w:lang w:val="es-DO"/>
        </w:rPr>
        <w:t>Otros logros de Gestión de las Compensaciones y Beneficios</w:t>
      </w:r>
    </w:p>
    <w:p w14:paraId="462E4BDC" w14:textId="77777777" w:rsidR="002D6E5F" w:rsidRPr="00361D00" w:rsidRDefault="002D6E5F" w:rsidP="002D6E5F">
      <w:pPr>
        <w:pStyle w:val="ListParagraph"/>
        <w:numPr>
          <w:ilvl w:val="0"/>
          <w:numId w:val="19"/>
        </w:numPr>
        <w:tabs>
          <w:tab w:val="left" w:pos="90"/>
          <w:tab w:val="left" w:pos="180"/>
        </w:tabs>
        <w:spacing w:line="360" w:lineRule="auto"/>
        <w:jc w:val="both"/>
        <w:rPr>
          <w:rFonts w:eastAsia="Calibri"/>
          <w:noProof/>
          <w:lang w:val="es-DO"/>
        </w:rPr>
      </w:pPr>
      <w:r w:rsidRPr="00361D00">
        <w:rPr>
          <w:rFonts w:eastAsia="Calibri"/>
          <w:noProof/>
          <w:lang w:val="es-DO"/>
        </w:rPr>
        <w:t xml:space="preserve">Se gestionó el acuerdo interinstitucional en coordinación con BanReservas, ofreciendo a nuestros servidores el programa Empleado Feliz, para que puedan optar por un préstamo personal a taza baja y al menor tiempo. </w:t>
      </w:r>
    </w:p>
    <w:p w14:paraId="79211853" w14:textId="77777777" w:rsidR="002D6E5F" w:rsidRPr="00361D00" w:rsidRDefault="002D6E5F" w:rsidP="002D6E5F">
      <w:pPr>
        <w:pStyle w:val="ListParagraph"/>
        <w:numPr>
          <w:ilvl w:val="0"/>
          <w:numId w:val="19"/>
        </w:numPr>
        <w:tabs>
          <w:tab w:val="left" w:pos="90"/>
          <w:tab w:val="left" w:pos="180"/>
        </w:tabs>
        <w:spacing w:line="360" w:lineRule="auto"/>
        <w:jc w:val="both"/>
        <w:rPr>
          <w:rFonts w:eastAsia="Calibri"/>
          <w:noProof/>
          <w:lang w:val="es-DO"/>
        </w:rPr>
      </w:pPr>
      <w:r w:rsidRPr="00361D00">
        <w:rPr>
          <w:rFonts w:eastAsia="Calibri"/>
          <w:noProof/>
          <w:lang w:val="es-DO"/>
        </w:rPr>
        <w:t>Se dio continuidad la integración en la Cooperativa COOPAN.</w:t>
      </w:r>
    </w:p>
    <w:p w14:paraId="05AF2D74" w14:textId="77777777" w:rsidR="002D6E5F" w:rsidRPr="00361D00" w:rsidRDefault="002D6E5F" w:rsidP="002D6E5F">
      <w:pPr>
        <w:pStyle w:val="ListParagraph"/>
        <w:numPr>
          <w:ilvl w:val="0"/>
          <w:numId w:val="19"/>
        </w:numPr>
        <w:tabs>
          <w:tab w:val="left" w:pos="90"/>
          <w:tab w:val="left" w:pos="180"/>
        </w:tabs>
        <w:spacing w:line="360" w:lineRule="auto"/>
        <w:jc w:val="both"/>
        <w:rPr>
          <w:rFonts w:eastAsia="Calibri"/>
          <w:noProof/>
          <w:lang w:val="es-DO"/>
        </w:rPr>
      </w:pPr>
      <w:r w:rsidRPr="00361D00">
        <w:rPr>
          <w:rFonts w:eastAsia="Calibri"/>
          <w:noProof/>
          <w:lang w:val="es-DO"/>
        </w:rPr>
        <w:t>Se contrató los servicios de SENASA para adquirir planes de salud complementarios, actualmente contamos con 169 colaboradores perciben de este beneficio.</w:t>
      </w:r>
    </w:p>
    <w:p w14:paraId="2C6F7403" w14:textId="77777777" w:rsidR="002D6E5F" w:rsidRPr="00361D00" w:rsidRDefault="002D6E5F" w:rsidP="002D6E5F">
      <w:pPr>
        <w:pStyle w:val="ListParagraph"/>
        <w:numPr>
          <w:ilvl w:val="0"/>
          <w:numId w:val="19"/>
        </w:numPr>
        <w:tabs>
          <w:tab w:val="left" w:pos="90"/>
          <w:tab w:val="left" w:pos="180"/>
        </w:tabs>
        <w:spacing w:line="360" w:lineRule="auto"/>
        <w:jc w:val="both"/>
        <w:rPr>
          <w:rFonts w:eastAsia="Calibri"/>
          <w:noProof/>
          <w:lang w:val="es-DO"/>
        </w:rPr>
      </w:pPr>
      <w:r w:rsidRPr="00361D00">
        <w:rPr>
          <w:rFonts w:eastAsia="Calibri"/>
          <w:noProof/>
          <w:lang w:val="es-DO"/>
        </w:rPr>
        <w:t>Se gestionó la confección de uniformes para todo nuestro personal.</w:t>
      </w:r>
    </w:p>
    <w:p w14:paraId="1FACD50F" w14:textId="77777777" w:rsidR="002D6E5F" w:rsidRPr="00267B96" w:rsidRDefault="002D6E5F" w:rsidP="002D6E5F">
      <w:pPr>
        <w:pStyle w:val="ListParagraph"/>
        <w:numPr>
          <w:ilvl w:val="0"/>
          <w:numId w:val="18"/>
        </w:numPr>
        <w:spacing w:line="360" w:lineRule="auto"/>
        <w:ind w:left="709"/>
        <w:jc w:val="both"/>
        <w:rPr>
          <w:rFonts w:eastAsia="Calibri"/>
          <w:b/>
          <w:noProof/>
          <w:lang w:val="es-DO"/>
        </w:rPr>
      </w:pPr>
      <w:r w:rsidRPr="00267B96">
        <w:rPr>
          <w:rFonts w:eastAsia="Calibri"/>
          <w:b/>
          <w:noProof/>
          <w:lang w:val="es-DO"/>
        </w:rPr>
        <w:t>Sistema de Monitoreo de la Administración Pública (SISMAP)</w:t>
      </w:r>
    </w:p>
    <w:p w14:paraId="44766349" w14:textId="77777777" w:rsidR="002D6E5F" w:rsidRPr="00361D00" w:rsidRDefault="002D6E5F" w:rsidP="002D6E5F">
      <w:pPr>
        <w:pStyle w:val="ListParagraph"/>
        <w:tabs>
          <w:tab w:val="left" w:pos="90"/>
          <w:tab w:val="left" w:pos="180"/>
        </w:tabs>
        <w:spacing w:line="360" w:lineRule="auto"/>
        <w:ind w:left="709"/>
        <w:jc w:val="both"/>
        <w:rPr>
          <w:rFonts w:eastAsia="Calibri"/>
          <w:noProof/>
          <w:lang w:val="es-DO"/>
        </w:rPr>
      </w:pPr>
      <w:r w:rsidRPr="00361D00">
        <w:rPr>
          <w:rFonts w:eastAsia="Calibri"/>
          <w:noProof/>
          <w:lang w:val="es-DO"/>
        </w:rPr>
        <w:t>El Sistema de Monitoreo de la Administración Pública (SISMAP), implementado para medir el nivel de desarrollo en la misma, coloca de manera interna a la UTECT por encima de los 80 puntos, en cumplimiento a cada una de sus exigencias.</w:t>
      </w:r>
    </w:p>
    <w:p w14:paraId="0CCBC243" w14:textId="77777777" w:rsidR="002D6E5F" w:rsidRPr="00361D00" w:rsidRDefault="002D6E5F" w:rsidP="002D6E5F">
      <w:pPr>
        <w:pStyle w:val="ListParagraph"/>
        <w:tabs>
          <w:tab w:val="left" w:pos="90"/>
          <w:tab w:val="left" w:pos="180"/>
        </w:tabs>
        <w:spacing w:line="360" w:lineRule="auto"/>
        <w:ind w:left="709"/>
        <w:jc w:val="both"/>
        <w:rPr>
          <w:rFonts w:eastAsia="Calibri"/>
          <w:noProof/>
          <w:lang w:val="es-DO"/>
        </w:rPr>
      </w:pPr>
    </w:p>
    <w:p w14:paraId="7FE8368A" w14:textId="77777777" w:rsidR="002D6E5F" w:rsidRDefault="002D6E5F" w:rsidP="002D6E5F">
      <w:pPr>
        <w:pStyle w:val="ListParagraph"/>
        <w:tabs>
          <w:tab w:val="left" w:pos="90"/>
          <w:tab w:val="left" w:pos="180"/>
        </w:tabs>
        <w:spacing w:line="360" w:lineRule="auto"/>
        <w:ind w:left="709"/>
        <w:jc w:val="both"/>
        <w:rPr>
          <w:rFonts w:eastAsia="Calibri"/>
          <w:noProof/>
          <w:lang w:val="es-DO"/>
        </w:rPr>
      </w:pPr>
      <w:r w:rsidRPr="00361D00">
        <w:rPr>
          <w:rFonts w:eastAsia="Calibri"/>
          <w:noProof/>
          <w:lang w:val="es-DO"/>
        </w:rPr>
        <w:t>El 6 de octubre de 2022, el Ministerio de Administración Pública MAP, dio respuesta a nuestra solicitud de inclusión al Sistema de monitoreo de Administración Pública, y para el 23 de noviembre obtuvimos una puntuación de 82.</w:t>
      </w:r>
      <w:r>
        <w:rPr>
          <w:rFonts w:eastAsia="Calibri"/>
          <w:noProof/>
          <w:lang w:val="es-DO"/>
        </w:rPr>
        <w:t>29</w:t>
      </w:r>
      <w:r w:rsidRPr="00361D00">
        <w:rPr>
          <w:rFonts w:eastAsia="Calibri"/>
          <w:noProof/>
          <w:lang w:val="es-DO"/>
        </w:rPr>
        <w:t xml:space="preserve"> puntos. A continuación, la tabla de indicadores</w:t>
      </w:r>
      <w:r>
        <w:rPr>
          <w:rFonts w:eastAsia="Calibri"/>
          <w:noProof/>
          <w:lang w:val="es-DO"/>
        </w:rPr>
        <w:t>:</w:t>
      </w:r>
    </w:p>
    <w:tbl>
      <w:tblPr>
        <w:tblW w:w="8110" w:type="dxa"/>
        <w:tblInd w:w="-38" w:type="dxa"/>
        <w:tblLayout w:type="fixed"/>
        <w:tblCellMar>
          <w:left w:w="30" w:type="dxa"/>
          <w:right w:w="30" w:type="dxa"/>
        </w:tblCellMar>
        <w:tblLook w:val="0000" w:firstRow="0" w:lastRow="0" w:firstColumn="0" w:lastColumn="0" w:noHBand="0" w:noVBand="0"/>
      </w:tblPr>
      <w:tblGrid>
        <w:gridCol w:w="984"/>
        <w:gridCol w:w="4008"/>
        <w:gridCol w:w="992"/>
        <w:gridCol w:w="1134"/>
        <w:gridCol w:w="992"/>
      </w:tblGrid>
      <w:tr w:rsidR="002D6E5F" w14:paraId="3E4D883D" w14:textId="77777777" w:rsidTr="00775A72">
        <w:trPr>
          <w:trHeight w:val="411"/>
        </w:trPr>
        <w:tc>
          <w:tcPr>
            <w:tcW w:w="984" w:type="dxa"/>
            <w:tcBorders>
              <w:top w:val="single" w:sz="6" w:space="0" w:color="auto"/>
              <w:left w:val="single" w:sz="6" w:space="0" w:color="auto"/>
              <w:bottom w:val="single" w:sz="6" w:space="0" w:color="auto"/>
              <w:right w:val="single" w:sz="6" w:space="0" w:color="auto"/>
            </w:tcBorders>
            <w:shd w:val="clear" w:color="auto" w:fill="2F5496" w:themeFill="accent1" w:themeFillShade="BF"/>
          </w:tcPr>
          <w:p w14:paraId="5686271B" w14:textId="77777777" w:rsidR="002D6E5F" w:rsidRPr="00E55955" w:rsidRDefault="002D6E5F" w:rsidP="00775A72">
            <w:pPr>
              <w:autoSpaceDE w:val="0"/>
              <w:autoSpaceDN w:val="0"/>
              <w:adjustRightInd w:val="0"/>
              <w:spacing w:after="0" w:line="240" w:lineRule="auto"/>
              <w:jc w:val="center"/>
              <w:rPr>
                <w:b/>
                <w:bCs/>
                <w:color w:val="FFFFFF"/>
                <w:sz w:val="22"/>
              </w:rPr>
            </w:pPr>
            <w:proofErr w:type="spellStart"/>
            <w:r w:rsidRPr="00E55955">
              <w:rPr>
                <w:b/>
                <w:bCs/>
                <w:color w:val="FFFFFF"/>
                <w:sz w:val="22"/>
              </w:rPr>
              <w:t>Código</w:t>
            </w:r>
            <w:proofErr w:type="spellEnd"/>
          </w:p>
        </w:tc>
        <w:tc>
          <w:tcPr>
            <w:tcW w:w="4008" w:type="dxa"/>
            <w:tcBorders>
              <w:top w:val="single" w:sz="6" w:space="0" w:color="auto"/>
              <w:left w:val="single" w:sz="6" w:space="0" w:color="auto"/>
              <w:bottom w:val="single" w:sz="6" w:space="0" w:color="auto"/>
              <w:right w:val="single" w:sz="6" w:space="0" w:color="auto"/>
            </w:tcBorders>
            <w:shd w:val="clear" w:color="auto" w:fill="2F5496" w:themeFill="accent1" w:themeFillShade="BF"/>
          </w:tcPr>
          <w:p w14:paraId="739713F1" w14:textId="77777777" w:rsidR="002D6E5F" w:rsidRPr="00E55955" w:rsidRDefault="002D6E5F" w:rsidP="00775A72">
            <w:pPr>
              <w:autoSpaceDE w:val="0"/>
              <w:autoSpaceDN w:val="0"/>
              <w:adjustRightInd w:val="0"/>
              <w:spacing w:after="0" w:line="240" w:lineRule="auto"/>
              <w:jc w:val="center"/>
              <w:rPr>
                <w:b/>
                <w:bCs/>
                <w:color w:val="FFFFFF"/>
                <w:sz w:val="22"/>
              </w:rPr>
            </w:pPr>
            <w:r w:rsidRPr="00E55955">
              <w:rPr>
                <w:b/>
                <w:bCs/>
                <w:color w:val="FFFFFF"/>
                <w:sz w:val="22"/>
              </w:rPr>
              <w:t>Indicador</w:t>
            </w:r>
          </w:p>
        </w:tc>
        <w:tc>
          <w:tcPr>
            <w:tcW w:w="992" w:type="dxa"/>
            <w:tcBorders>
              <w:top w:val="single" w:sz="6" w:space="0" w:color="auto"/>
              <w:left w:val="single" w:sz="6" w:space="0" w:color="auto"/>
              <w:bottom w:val="single" w:sz="6" w:space="0" w:color="auto"/>
              <w:right w:val="single" w:sz="6" w:space="0" w:color="auto"/>
            </w:tcBorders>
            <w:shd w:val="clear" w:color="auto" w:fill="2F5496" w:themeFill="accent1" w:themeFillShade="BF"/>
          </w:tcPr>
          <w:p w14:paraId="05E4FC4A" w14:textId="77777777" w:rsidR="002D6E5F" w:rsidRPr="00E55955" w:rsidRDefault="002D6E5F" w:rsidP="00775A72">
            <w:pPr>
              <w:autoSpaceDE w:val="0"/>
              <w:autoSpaceDN w:val="0"/>
              <w:adjustRightInd w:val="0"/>
              <w:spacing w:after="0" w:line="240" w:lineRule="auto"/>
              <w:jc w:val="center"/>
              <w:rPr>
                <w:b/>
                <w:bCs/>
                <w:color w:val="FFFFFF"/>
                <w:sz w:val="22"/>
              </w:rPr>
            </w:pPr>
            <w:r w:rsidRPr="00E55955">
              <w:rPr>
                <w:b/>
                <w:bCs/>
                <w:color w:val="FFFFFF"/>
                <w:sz w:val="22"/>
              </w:rPr>
              <w:t>Valor Actual</w:t>
            </w:r>
          </w:p>
        </w:tc>
        <w:tc>
          <w:tcPr>
            <w:tcW w:w="1134" w:type="dxa"/>
            <w:tcBorders>
              <w:top w:val="single" w:sz="6" w:space="0" w:color="auto"/>
              <w:left w:val="single" w:sz="6" w:space="0" w:color="auto"/>
              <w:bottom w:val="single" w:sz="6" w:space="0" w:color="auto"/>
              <w:right w:val="single" w:sz="6" w:space="0" w:color="auto"/>
            </w:tcBorders>
            <w:shd w:val="clear" w:color="auto" w:fill="2F5496" w:themeFill="accent1" w:themeFillShade="BF"/>
          </w:tcPr>
          <w:p w14:paraId="3CAF608D" w14:textId="77777777" w:rsidR="002D6E5F" w:rsidRPr="00E55955" w:rsidRDefault="002D6E5F" w:rsidP="00775A72">
            <w:pPr>
              <w:autoSpaceDE w:val="0"/>
              <w:autoSpaceDN w:val="0"/>
              <w:adjustRightInd w:val="0"/>
              <w:spacing w:after="0" w:line="240" w:lineRule="auto"/>
              <w:jc w:val="center"/>
              <w:rPr>
                <w:b/>
                <w:bCs/>
                <w:color w:val="FFFFFF"/>
                <w:sz w:val="22"/>
              </w:rPr>
            </w:pPr>
            <w:r w:rsidRPr="00E55955">
              <w:rPr>
                <w:b/>
                <w:bCs/>
                <w:color w:val="FFFFFF"/>
                <w:sz w:val="22"/>
              </w:rPr>
              <w:t>Peso</w:t>
            </w:r>
          </w:p>
        </w:tc>
        <w:tc>
          <w:tcPr>
            <w:tcW w:w="992" w:type="dxa"/>
            <w:tcBorders>
              <w:top w:val="single" w:sz="6" w:space="0" w:color="auto"/>
              <w:left w:val="single" w:sz="6" w:space="0" w:color="auto"/>
              <w:bottom w:val="single" w:sz="6" w:space="0" w:color="auto"/>
              <w:right w:val="single" w:sz="6" w:space="0" w:color="auto"/>
            </w:tcBorders>
            <w:shd w:val="clear" w:color="auto" w:fill="2F5496" w:themeFill="accent1" w:themeFillShade="BF"/>
          </w:tcPr>
          <w:p w14:paraId="2F17C782" w14:textId="77777777" w:rsidR="002D6E5F" w:rsidRPr="00E55955" w:rsidRDefault="002D6E5F" w:rsidP="00775A72">
            <w:pPr>
              <w:autoSpaceDE w:val="0"/>
              <w:autoSpaceDN w:val="0"/>
              <w:adjustRightInd w:val="0"/>
              <w:spacing w:after="0" w:line="240" w:lineRule="auto"/>
              <w:jc w:val="center"/>
              <w:rPr>
                <w:b/>
                <w:bCs/>
                <w:color w:val="FFFFFF"/>
                <w:sz w:val="22"/>
              </w:rPr>
            </w:pPr>
            <w:proofErr w:type="spellStart"/>
            <w:r w:rsidRPr="00E55955">
              <w:rPr>
                <w:b/>
                <w:bCs/>
                <w:color w:val="FFFFFF"/>
                <w:sz w:val="22"/>
              </w:rPr>
              <w:t>Cálculo</w:t>
            </w:r>
            <w:proofErr w:type="spellEnd"/>
          </w:p>
        </w:tc>
      </w:tr>
      <w:tr w:rsidR="002D6E5F" w14:paraId="2483C8CA" w14:textId="77777777" w:rsidTr="00775A72">
        <w:trPr>
          <w:trHeight w:val="177"/>
        </w:trPr>
        <w:tc>
          <w:tcPr>
            <w:tcW w:w="984" w:type="dxa"/>
            <w:tcBorders>
              <w:top w:val="single" w:sz="6" w:space="0" w:color="auto"/>
              <w:left w:val="single" w:sz="6" w:space="0" w:color="auto"/>
              <w:bottom w:val="single" w:sz="6" w:space="0" w:color="auto"/>
              <w:right w:val="single" w:sz="6" w:space="0" w:color="auto"/>
            </w:tcBorders>
          </w:tcPr>
          <w:p w14:paraId="3F7066F9" w14:textId="77777777" w:rsidR="002D6E5F" w:rsidRPr="00E55955" w:rsidRDefault="002D6E5F" w:rsidP="00775A72">
            <w:pPr>
              <w:autoSpaceDE w:val="0"/>
              <w:autoSpaceDN w:val="0"/>
              <w:adjustRightInd w:val="0"/>
              <w:spacing w:after="0" w:line="240" w:lineRule="auto"/>
              <w:jc w:val="center"/>
              <w:rPr>
                <w:color w:val="808080"/>
                <w:sz w:val="20"/>
              </w:rPr>
            </w:pPr>
            <w:r w:rsidRPr="00E55955">
              <w:rPr>
                <w:color w:val="808080"/>
                <w:sz w:val="20"/>
              </w:rPr>
              <w:t>1.1</w:t>
            </w:r>
          </w:p>
        </w:tc>
        <w:tc>
          <w:tcPr>
            <w:tcW w:w="4008" w:type="dxa"/>
            <w:tcBorders>
              <w:top w:val="single" w:sz="6" w:space="0" w:color="auto"/>
              <w:left w:val="single" w:sz="6" w:space="0" w:color="auto"/>
              <w:bottom w:val="single" w:sz="6" w:space="0" w:color="auto"/>
              <w:right w:val="single" w:sz="6" w:space="0" w:color="auto"/>
            </w:tcBorders>
          </w:tcPr>
          <w:p w14:paraId="562B3DFD" w14:textId="77777777" w:rsidR="002D6E5F" w:rsidRPr="00E55955" w:rsidRDefault="002D6E5F" w:rsidP="00775A72">
            <w:pPr>
              <w:autoSpaceDE w:val="0"/>
              <w:autoSpaceDN w:val="0"/>
              <w:adjustRightInd w:val="0"/>
              <w:spacing w:after="0" w:line="240" w:lineRule="auto"/>
              <w:jc w:val="both"/>
              <w:rPr>
                <w:color w:val="808080"/>
                <w:sz w:val="20"/>
              </w:rPr>
            </w:pPr>
            <w:proofErr w:type="spellStart"/>
            <w:r w:rsidRPr="00E55955">
              <w:rPr>
                <w:color w:val="808080"/>
                <w:sz w:val="20"/>
              </w:rPr>
              <w:t>Autoevaluación</w:t>
            </w:r>
            <w:proofErr w:type="spellEnd"/>
            <w:r w:rsidRPr="00E55955">
              <w:rPr>
                <w:color w:val="808080"/>
                <w:sz w:val="20"/>
              </w:rPr>
              <w:t xml:space="preserve"> CAF</w:t>
            </w:r>
          </w:p>
        </w:tc>
        <w:tc>
          <w:tcPr>
            <w:tcW w:w="992" w:type="dxa"/>
            <w:tcBorders>
              <w:top w:val="single" w:sz="6" w:space="0" w:color="auto"/>
              <w:left w:val="single" w:sz="6" w:space="0" w:color="auto"/>
              <w:bottom w:val="single" w:sz="6" w:space="0" w:color="auto"/>
              <w:right w:val="single" w:sz="6" w:space="0" w:color="auto"/>
            </w:tcBorders>
          </w:tcPr>
          <w:p w14:paraId="53F60374" w14:textId="77777777" w:rsidR="002D6E5F" w:rsidRPr="00E55955" w:rsidRDefault="002D6E5F" w:rsidP="00775A72">
            <w:pPr>
              <w:autoSpaceDE w:val="0"/>
              <w:autoSpaceDN w:val="0"/>
              <w:adjustRightInd w:val="0"/>
              <w:spacing w:after="0" w:line="240" w:lineRule="auto"/>
              <w:jc w:val="center"/>
              <w:rPr>
                <w:color w:val="808080"/>
                <w:sz w:val="20"/>
              </w:rPr>
            </w:pPr>
            <w:r w:rsidRPr="00E55955">
              <w:rPr>
                <w:color w:val="808080"/>
                <w:sz w:val="20"/>
              </w:rPr>
              <w:t>100</w:t>
            </w:r>
          </w:p>
        </w:tc>
        <w:tc>
          <w:tcPr>
            <w:tcW w:w="1134" w:type="dxa"/>
            <w:tcBorders>
              <w:top w:val="single" w:sz="6" w:space="0" w:color="auto"/>
              <w:left w:val="single" w:sz="6" w:space="0" w:color="auto"/>
              <w:bottom w:val="single" w:sz="6" w:space="0" w:color="auto"/>
              <w:right w:val="single" w:sz="6" w:space="0" w:color="auto"/>
            </w:tcBorders>
          </w:tcPr>
          <w:p w14:paraId="1FEF4C3D" w14:textId="77777777" w:rsidR="002D6E5F" w:rsidRPr="00E55955" w:rsidRDefault="002D6E5F" w:rsidP="00775A72">
            <w:pPr>
              <w:autoSpaceDE w:val="0"/>
              <w:autoSpaceDN w:val="0"/>
              <w:adjustRightInd w:val="0"/>
              <w:spacing w:after="0" w:line="240" w:lineRule="auto"/>
              <w:jc w:val="center"/>
              <w:rPr>
                <w:color w:val="808080"/>
                <w:sz w:val="20"/>
              </w:rPr>
            </w:pPr>
            <w:r w:rsidRPr="00E55955">
              <w:rPr>
                <w:color w:val="808080"/>
                <w:sz w:val="20"/>
              </w:rPr>
              <w:t>9</w:t>
            </w:r>
          </w:p>
        </w:tc>
        <w:tc>
          <w:tcPr>
            <w:tcW w:w="992" w:type="dxa"/>
            <w:tcBorders>
              <w:top w:val="single" w:sz="6" w:space="0" w:color="auto"/>
              <w:left w:val="single" w:sz="6" w:space="0" w:color="auto"/>
              <w:bottom w:val="single" w:sz="6" w:space="0" w:color="auto"/>
              <w:right w:val="single" w:sz="6" w:space="0" w:color="auto"/>
            </w:tcBorders>
          </w:tcPr>
          <w:p w14:paraId="3A4C847F" w14:textId="77777777" w:rsidR="002D6E5F" w:rsidRPr="00E55955" w:rsidRDefault="002D6E5F" w:rsidP="00775A72">
            <w:pPr>
              <w:autoSpaceDE w:val="0"/>
              <w:autoSpaceDN w:val="0"/>
              <w:adjustRightInd w:val="0"/>
              <w:spacing w:after="0" w:line="240" w:lineRule="auto"/>
              <w:jc w:val="center"/>
              <w:rPr>
                <w:color w:val="808080"/>
                <w:sz w:val="20"/>
              </w:rPr>
            </w:pPr>
            <w:r w:rsidRPr="00E55955">
              <w:rPr>
                <w:color w:val="808080"/>
                <w:sz w:val="20"/>
              </w:rPr>
              <w:t>10.19</w:t>
            </w:r>
          </w:p>
        </w:tc>
      </w:tr>
      <w:tr w:rsidR="002D6E5F" w14:paraId="227842AE" w14:textId="77777777" w:rsidTr="00775A72">
        <w:trPr>
          <w:trHeight w:val="209"/>
        </w:trPr>
        <w:tc>
          <w:tcPr>
            <w:tcW w:w="984" w:type="dxa"/>
            <w:tcBorders>
              <w:top w:val="single" w:sz="6" w:space="0" w:color="auto"/>
              <w:left w:val="single" w:sz="6" w:space="0" w:color="auto"/>
              <w:bottom w:val="single" w:sz="6" w:space="0" w:color="auto"/>
              <w:right w:val="single" w:sz="6" w:space="0" w:color="auto"/>
            </w:tcBorders>
          </w:tcPr>
          <w:p w14:paraId="6EBAC040" w14:textId="77777777" w:rsidR="002D6E5F" w:rsidRPr="00E55955" w:rsidRDefault="002D6E5F" w:rsidP="00775A72">
            <w:pPr>
              <w:autoSpaceDE w:val="0"/>
              <w:autoSpaceDN w:val="0"/>
              <w:adjustRightInd w:val="0"/>
              <w:spacing w:after="0" w:line="240" w:lineRule="auto"/>
              <w:jc w:val="center"/>
              <w:rPr>
                <w:color w:val="808080"/>
                <w:sz w:val="20"/>
              </w:rPr>
            </w:pPr>
            <w:r w:rsidRPr="00E55955">
              <w:rPr>
                <w:color w:val="808080"/>
                <w:sz w:val="20"/>
              </w:rPr>
              <w:t>1.2</w:t>
            </w:r>
          </w:p>
        </w:tc>
        <w:tc>
          <w:tcPr>
            <w:tcW w:w="4008" w:type="dxa"/>
            <w:tcBorders>
              <w:top w:val="single" w:sz="6" w:space="0" w:color="auto"/>
              <w:left w:val="single" w:sz="6" w:space="0" w:color="auto"/>
              <w:bottom w:val="single" w:sz="6" w:space="0" w:color="auto"/>
              <w:right w:val="single" w:sz="6" w:space="0" w:color="auto"/>
            </w:tcBorders>
          </w:tcPr>
          <w:p w14:paraId="0D6E5369" w14:textId="77777777" w:rsidR="002D6E5F" w:rsidRPr="00E55955" w:rsidRDefault="002D6E5F" w:rsidP="00775A72">
            <w:pPr>
              <w:autoSpaceDE w:val="0"/>
              <w:autoSpaceDN w:val="0"/>
              <w:adjustRightInd w:val="0"/>
              <w:spacing w:after="0" w:line="240" w:lineRule="auto"/>
              <w:jc w:val="both"/>
              <w:rPr>
                <w:color w:val="808080"/>
                <w:sz w:val="20"/>
                <w:lang w:val="es-DO"/>
              </w:rPr>
            </w:pPr>
            <w:r w:rsidRPr="00E55955">
              <w:rPr>
                <w:color w:val="808080"/>
                <w:sz w:val="20"/>
                <w:lang w:val="es-DO"/>
              </w:rPr>
              <w:t>Plan de Mejora Modelo CAF</w:t>
            </w:r>
          </w:p>
        </w:tc>
        <w:tc>
          <w:tcPr>
            <w:tcW w:w="992" w:type="dxa"/>
            <w:tcBorders>
              <w:top w:val="single" w:sz="6" w:space="0" w:color="auto"/>
              <w:left w:val="single" w:sz="6" w:space="0" w:color="auto"/>
              <w:bottom w:val="single" w:sz="6" w:space="0" w:color="auto"/>
              <w:right w:val="single" w:sz="6" w:space="0" w:color="auto"/>
            </w:tcBorders>
          </w:tcPr>
          <w:p w14:paraId="5C8295DF" w14:textId="77777777" w:rsidR="002D6E5F" w:rsidRPr="00E55955" w:rsidRDefault="002D6E5F" w:rsidP="00775A72">
            <w:pPr>
              <w:autoSpaceDE w:val="0"/>
              <w:autoSpaceDN w:val="0"/>
              <w:adjustRightInd w:val="0"/>
              <w:spacing w:after="0" w:line="240" w:lineRule="auto"/>
              <w:jc w:val="center"/>
              <w:rPr>
                <w:color w:val="808080"/>
                <w:sz w:val="20"/>
              </w:rPr>
            </w:pPr>
            <w:r w:rsidRPr="00E55955">
              <w:rPr>
                <w:color w:val="808080"/>
                <w:sz w:val="20"/>
              </w:rPr>
              <w:t>100</w:t>
            </w:r>
          </w:p>
        </w:tc>
        <w:tc>
          <w:tcPr>
            <w:tcW w:w="1134" w:type="dxa"/>
            <w:tcBorders>
              <w:top w:val="single" w:sz="6" w:space="0" w:color="auto"/>
              <w:left w:val="single" w:sz="6" w:space="0" w:color="auto"/>
              <w:bottom w:val="single" w:sz="6" w:space="0" w:color="auto"/>
              <w:right w:val="single" w:sz="6" w:space="0" w:color="auto"/>
            </w:tcBorders>
          </w:tcPr>
          <w:p w14:paraId="18BC64BB" w14:textId="77777777" w:rsidR="002D6E5F" w:rsidRPr="00E55955" w:rsidRDefault="002D6E5F" w:rsidP="00775A72">
            <w:pPr>
              <w:autoSpaceDE w:val="0"/>
              <w:autoSpaceDN w:val="0"/>
              <w:adjustRightInd w:val="0"/>
              <w:spacing w:after="0" w:line="240" w:lineRule="auto"/>
              <w:jc w:val="center"/>
              <w:rPr>
                <w:color w:val="808080"/>
                <w:sz w:val="20"/>
              </w:rPr>
            </w:pPr>
            <w:r w:rsidRPr="00E55955">
              <w:rPr>
                <w:color w:val="808080"/>
                <w:sz w:val="20"/>
              </w:rPr>
              <w:t>9.1</w:t>
            </w:r>
          </w:p>
        </w:tc>
        <w:tc>
          <w:tcPr>
            <w:tcW w:w="992" w:type="dxa"/>
            <w:tcBorders>
              <w:top w:val="single" w:sz="6" w:space="0" w:color="auto"/>
              <w:left w:val="single" w:sz="6" w:space="0" w:color="auto"/>
              <w:bottom w:val="single" w:sz="6" w:space="0" w:color="auto"/>
              <w:right w:val="single" w:sz="6" w:space="0" w:color="auto"/>
            </w:tcBorders>
          </w:tcPr>
          <w:p w14:paraId="0E710FCF" w14:textId="77777777" w:rsidR="002D6E5F" w:rsidRPr="00E55955" w:rsidRDefault="002D6E5F" w:rsidP="00775A72">
            <w:pPr>
              <w:autoSpaceDE w:val="0"/>
              <w:autoSpaceDN w:val="0"/>
              <w:adjustRightInd w:val="0"/>
              <w:spacing w:after="0" w:line="240" w:lineRule="auto"/>
              <w:jc w:val="center"/>
              <w:rPr>
                <w:color w:val="808080"/>
                <w:sz w:val="20"/>
              </w:rPr>
            </w:pPr>
            <w:r w:rsidRPr="00E55955">
              <w:rPr>
                <w:color w:val="808080"/>
                <w:sz w:val="20"/>
              </w:rPr>
              <w:t>10.31</w:t>
            </w:r>
          </w:p>
        </w:tc>
      </w:tr>
      <w:tr w:rsidR="002D6E5F" w14:paraId="53D50B4D" w14:textId="77777777" w:rsidTr="00775A72">
        <w:trPr>
          <w:trHeight w:val="397"/>
        </w:trPr>
        <w:tc>
          <w:tcPr>
            <w:tcW w:w="984" w:type="dxa"/>
            <w:tcBorders>
              <w:top w:val="single" w:sz="6" w:space="0" w:color="auto"/>
              <w:left w:val="single" w:sz="6" w:space="0" w:color="auto"/>
              <w:bottom w:val="single" w:sz="6" w:space="0" w:color="auto"/>
              <w:right w:val="single" w:sz="6" w:space="0" w:color="auto"/>
            </w:tcBorders>
          </w:tcPr>
          <w:p w14:paraId="7AA2D5D0" w14:textId="77777777" w:rsidR="002D6E5F" w:rsidRPr="00E55955" w:rsidRDefault="002D6E5F" w:rsidP="00775A72">
            <w:pPr>
              <w:autoSpaceDE w:val="0"/>
              <w:autoSpaceDN w:val="0"/>
              <w:adjustRightInd w:val="0"/>
              <w:spacing w:after="0" w:line="240" w:lineRule="auto"/>
              <w:jc w:val="center"/>
              <w:rPr>
                <w:color w:val="808080"/>
                <w:sz w:val="20"/>
              </w:rPr>
            </w:pPr>
            <w:r w:rsidRPr="00E55955">
              <w:rPr>
                <w:color w:val="808080"/>
                <w:sz w:val="20"/>
              </w:rPr>
              <w:t>1.5</w:t>
            </w:r>
          </w:p>
        </w:tc>
        <w:tc>
          <w:tcPr>
            <w:tcW w:w="4008" w:type="dxa"/>
            <w:tcBorders>
              <w:top w:val="single" w:sz="6" w:space="0" w:color="auto"/>
              <w:left w:val="single" w:sz="6" w:space="0" w:color="auto"/>
              <w:bottom w:val="single" w:sz="6" w:space="0" w:color="auto"/>
              <w:right w:val="single" w:sz="6" w:space="0" w:color="auto"/>
            </w:tcBorders>
          </w:tcPr>
          <w:p w14:paraId="53F18D23" w14:textId="77777777" w:rsidR="002D6E5F" w:rsidRPr="00E55955" w:rsidRDefault="002D6E5F" w:rsidP="00775A72">
            <w:pPr>
              <w:autoSpaceDE w:val="0"/>
              <w:autoSpaceDN w:val="0"/>
              <w:adjustRightInd w:val="0"/>
              <w:spacing w:after="0" w:line="240" w:lineRule="auto"/>
              <w:jc w:val="both"/>
              <w:rPr>
                <w:color w:val="808080"/>
                <w:sz w:val="20"/>
                <w:lang w:val="es-DO"/>
              </w:rPr>
            </w:pPr>
            <w:r w:rsidRPr="00E55955">
              <w:rPr>
                <w:color w:val="808080"/>
                <w:sz w:val="20"/>
                <w:lang w:val="es-DO"/>
              </w:rPr>
              <w:t>Transparencia en las Informaciones de Servicios y funcionarios</w:t>
            </w:r>
          </w:p>
        </w:tc>
        <w:tc>
          <w:tcPr>
            <w:tcW w:w="992" w:type="dxa"/>
            <w:tcBorders>
              <w:top w:val="single" w:sz="6" w:space="0" w:color="auto"/>
              <w:left w:val="single" w:sz="6" w:space="0" w:color="auto"/>
              <w:bottom w:val="single" w:sz="6" w:space="0" w:color="auto"/>
              <w:right w:val="single" w:sz="6" w:space="0" w:color="auto"/>
            </w:tcBorders>
          </w:tcPr>
          <w:p w14:paraId="74C06C3A" w14:textId="77777777" w:rsidR="002D6E5F" w:rsidRPr="00E55955" w:rsidRDefault="002D6E5F" w:rsidP="00775A72">
            <w:pPr>
              <w:autoSpaceDE w:val="0"/>
              <w:autoSpaceDN w:val="0"/>
              <w:adjustRightInd w:val="0"/>
              <w:spacing w:after="0" w:line="240" w:lineRule="auto"/>
              <w:jc w:val="center"/>
              <w:rPr>
                <w:color w:val="808080"/>
                <w:sz w:val="20"/>
              </w:rPr>
            </w:pPr>
            <w:r w:rsidRPr="00E55955">
              <w:rPr>
                <w:color w:val="808080"/>
                <w:sz w:val="20"/>
              </w:rPr>
              <w:t>100</w:t>
            </w:r>
          </w:p>
        </w:tc>
        <w:tc>
          <w:tcPr>
            <w:tcW w:w="1134" w:type="dxa"/>
            <w:tcBorders>
              <w:top w:val="single" w:sz="6" w:space="0" w:color="auto"/>
              <w:left w:val="single" w:sz="6" w:space="0" w:color="auto"/>
              <w:bottom w:val="single" w:sz="6" w:space="0" w:color="auto"/>
              <w:right w:val="single" w:sz="6" w:space="0" w:color="auto"/>
            </w:tcBorders>
          </w:tcPr>
          <w:p w14:paraId="1504D839" w14:textId="77777777" w:rsidR="002D6E5F" w:rsidRPr="00E55955" w:rsidRDefault="002D6E5F" w:rsidP="00775A72">
            <w:pPr>
              <w:autoSpaceDE w:val="0"/>
              <w:autoSpaceDN w:val="0"/>
              <w:adjustRightInd w:val="0"/>
              <w:spacing w:after="0" w:line="240" w:lineRule="auto"/>
              <w:jc w:val="center"/>
              <w:rPr>
                <w:color w:val="808080"/>
                <w:sz w:val="20"/>
              </w:rPr>
            </w:pPr>
            <w:r w:rsidRPr="00E55955">
              <w:rPr>
                <w:color w:val="808080"/>
                <w:sz w:val="20"/>
              </w:rPr>
              <w:t>3.9</w:t>
            </w:r>
          </w:p>
        </w:tc>
        <w:tc>
          <w:tcPr>
            <w:tcW w:w="992" w:type="dxa"/>
            <w:tcBorders>
              <w:top w:val="single" w:sz="6" w:space="0" w:color="auto"/>
              <w:left w:val="single" w:sz="6" w:space="0" w:color="auto"/>
              <w:bottom w:val="single" w:sz="6" w:space="0" w:color="auto"/>
              <w:right w:val="single" w:sz="6" w:space="0" w:color="auto"/>
            </w:tcBorders>
          </w:tcPr>
          <w:p w14:paraId="75E7AC97" w14:textId="77777777" w:rsidR="002D6E5F" w:rsidRPr="00E55955" w:rsidRDefault="002D6E5F" w:rsidP="00775A72">
            <w:pPr>
              <w:autoSpaceDE w:val="0"/>
              <w:autoSpaceDN w:val="0"/>
              <w:adjustRightInd w:val="0"/>
              <w:spacing w:after="0" w:line="240" w:lineRule="auto"/>
              <w:jc w:val="center"/>
              <w:rPr>
                <w:color w:val="808080"/>
                <w:sz w:val="20"/>
              </w:rPr>
            </w:pPr>
            <w:r w:rsidRPr="00E55955">
              <w:rPr>
                <w:color w:val="808080"/>
                <w:sz w:val="20"/>
              </w:rPr>
              <w:t>4.42</w:t>
            </w:r>
          </w:p>
        </w:tc>
      </w:tr>
      <w:tr w:rsidR="002D6E5F" w14:paraId="2EA0AFEB" w14:textId="77777777" w:rsidTr="00775A72">
        <w:trPr>
          <w:trHeight w:val="305"/>
        </w:trPr>
        <w:tc>
          <w:tcPr>
            <w:tcW w:w="984" w:type="dxa"/>
            <w:tcBorders>
              <w:top w:val="single" w:sz="6" w:space="0" w:color="auto"/>
              <w:left w:val="single" w:sz="6" w:space="0" w:color="auto"/>
              <w:bottom w:val="single" w:sz="6" w:space="0" w:color="auto"/>
              <w:right w:val="single" w:sz="6" w:space="0" w:color="auto"/>
            </w:tcBorders>
          </w:tcPr>
          <w:p w14:paraId="2F1F58EC" w14:textId="77777777" w:rsidR="002D6E5F" w:rsidRPr="00E55955" w:rsidRDefault="002D6E5F" w:rsidP="00775A72">
            <w:pPr>
              <w:autoSpaceDE w:val="0"/>
              <w:autoSpaceDN w:val="0"/>
              <w:adjustRightInd w:val="0"/>
              <w:spacing w:after="0" w:line="240" w:lineRule="auto"/>
              <w:jc w:val="center"/>
              <w:rPr>
                <w:color w:val="808080"/>
                <w:sz w:val="20"/>
              </w:rPr>
            </w:pPr>
            <w:r w:rsidRPr="00E55955">
              <w:rPr>
                <w:color w:val="808080"/>
                <w:sz w:val="20"/>
              </w:rPr>
              <w:t>3.1</w:t>
            </w:r>
          </w:p>
        </w:tc>
        <w:tc>
          <w:tcPr>
            <w:tcW w:w="4008" w:type="dxa"/>
            <w:tcBorders>
              <w:top w:val="single" w:sz="6" w:space="0" w:color="auto"/>
              <w:left w:val="single" w:sz="6" w:space="0" w:color="auto"/>
              <w:bottom w:val="single" w:sz="6" w:space="0" w:color="auto"/>
              <w:right w:val="single" w:sz="6" w:space="0" w:color="auto"/>
            </w:tcBorders>
          </w:tcPr>
          <w:p w14:paraId="60A3284E" w14:textId="77777777" w:rsidR="002D6E5F" w:rsidRPr="00E55955" w:rsidRDefault="002D6E5F" w:rsidP="00775A72">
            <w:pPr>
              <w:autoSpaceDE w:val="0"/>
              <w:autoSpaceDN w:val="0"/>
              <w:adjustRightInd w:val="0"/>
              <w:spacing w:after="0" w:line="240" w:lineRule="auto"/>
              <w:jc w:val="both"/>
              <w:rPr>
                <w:color w:val="808080"/>
                <w:sz w:val="20"/>
              </w:rPr>
            </w:pPr>
            <w:proofErr w:type="spellStart"/>
            <w:r w:rsidRPr="00E55955">
              <w:rPr>
                <w:color w:val="808080"/>
                <w:sz w:val="20"/>
              </w:rPr>
              <w:t>Planificación</w:t>
            </w:r>
            <w:proofErr w:type="spellEnd"/>
            <w:r w:rsidRPr="00E55955">
              <w:rPr>
                <w:color w:val="808080"/>
                <w:sz w:val="20"/>
              </w:rPr>
              <w:t xml:space="preserve"> de RR.HH.</w:t>
            </w:r>
          </w:p>
        </w:tc>
        <w:tc>
          <w:tcPr>
            <w:tcW w:w="992" w:type="dxa"/>
            <w:tcBorders>
              <w:top w:val="single" w:sz="6" w:space="0" w:color="auto"/>
              <w:left w:val="single" w:sz="6" w:space="0" w:color="auto"/>
              <w:bottom w:val="single" w:sz="6" w:space="0" w:color="auto"/>
              <w:right w:val="single" w:sz="6" w:space="0" w:color="auto"/>
            </w:tcBorders>
          </w:tcPr>
          <w:p w14:paraId="6E4E189E" w14:textId="77777777" w:rsidR="002D6E5F" w:rsidRPr="00E55955" w:rsidRDefault="002D6E5F" w:rsidP="00775A72">
            <w:pPr>
              <w:autoSpaceDE w:val="0"/>
              <w:autoSpaceDN w:val="0"/>
              <w:adjustRightInd w:val="0"/>
              <w:spacing w:after="0" w:line="240" w:lineRule="auto"/>
              <w:jc w:val="center"/>
              <w:rPr>
                <w:color w:val="808080"/>
                <w:sz w:val="20"/>
              </w:rPr>
            </w:pPr>
            <w:r w:rsidRPr="00E55955">
              <w:rPr>
                <w:color w:val="808080"/>
                <w:sz w:val="20"/>
              </w:rPr>
              <w:t>100</w:t>
            </w:r>
          </w:p>
        </w:tc>
        <w:tc>
          <w:tcPr>
            <w:tcW w:w="1134" w:type="dxa"/>
            <w:tcBorders>
              <w:top w:val="single" w:sz="6" w:space="0" w:color="auto"/>
              <w:left w:val="single" w:sz="6" w:space="0" w:color="auto"/>
              <w:bottom w:val="single" w:sz="6" w:space="0" w:color="auto"/>
              <w:right w:val="single" w:sz="6" w:space="0" w:color="auto"/>
            </w:tcBorders>
          </w:tcPr>
          <w:p w14:paraId="45134EE6" w14:textId="77777777" w:rsidR="002D6E5F" w:rsidRPr="00E55955" w:rsidRDefault="002D6E5F" w:rsidP="00775A72">
            <w:pPr>
              <w:autoSpaceDE w:val="0"/>
              <w:autoSpaceDN w:val="0"/>
              <w:adjustRightInd w:val="0"/>
              <w:spacing w:after="0" w:line="240" w:lineRule="auto"/>
              <w:jc w:val="center"/>
              <w:rPr>
                <w:color w:val="808080"/>
                <w:sz w:val="20"/>
              </w:rPr>
            </w:pPr>
            <w:r w:rsidRPr="00E55955">
              <w:rPr>
                <w:color w:val="808080"/>
                <w:sz w:val="20"/>
              </w:rPr>
              <w:t>3.9</w:t>
            </w:r>
          </w:p>
        </w:tc>
        <w:tc>
          <w:tcPr>
            <w:tcW w:w="992" w:type="dxa"/>
            <w:tcBorders>
              <w:top w:val="single" w:sz="6" w:space="0" w:color="auto"/>
              <w:left w:val="single" w:sz="6" w:space="0" w:color="auto"/>
              <w:bottom w:val="single" w:sz="6" w:space="0" w:color="auto"/>
              <w:right w:val="single" w:sz="6" w:space="0" w:color="auto"/>
            </w:tcBorders>
          </w:tcPr>
          <w:p w14:paraId="10C69DCE" w14:textId="77777777" w:rsidR="002D6E5F" w:rsidRPr="00E55955" w:rsidRDefault="002D6E5F" w:rsidP="00775A72">
            <w:pPr>
              <w:autoSpaceDE w:val="0"/>
              <w:autoSpaceDN w:val="0"/>
              <w:adjustRightInd w:val="0"/>
              <w:spacing w:after="0" w:line="240" w:lineRule="auto"/>
              <w:jc w:val="center"/>
              <w:rPr>
                <w:color w:val="808080"/>
                <w:sz w:val="20"/>
              </w:rPr>
            </w:pPr>
            <w:r w:rsidRPr="00E55955">
              <w:rPr>
                <w:color w:val="808080"/>
                <w:sz w:val="20"/>
              </w:rPr>
              <w:t>4.42</w:t>
            </w:r>
          </w:p>
        </w:tc>
      </w:tr>
      <w:tr w:rsidR="002D6E5F" w14:paraId="4DD4076D" w14:textId="77777777" w:rsidTr="00775A72">
        <w:trPr>
          <w:trHeight w:val="305"/>
        </w:trPr>
        <w:tc>
          <w:tcPr>
            <w:tcW w:w="984" w:type="dxa"/>
            <w:tcBorders>
              <w:top w:val="single" w:sz="6" w:space="0" w:color="auto"/>
              <w:left w:val="single" w:sz="6" w:space="0" w:color="auto"/>
              <w:bottom w:val="single" w:sz="6" w:space="0" w:color="auto"/>
              <w:right w:val="single" w:sz="6" w:space="0" w:color="auto"/>
            </w:tcBorders>
          </w:tcPr>
          <w:p w14:paraId="65899A2B" w14:textId="77777777" w:rsidR="002D6E5F" w:rsidRPr="00E55955" w:rsidRDefault="002D6E5F" w:rsidP="00775A72">
            <w:pPr>
              <w:autoSpaceDE w:val="0"/>
              <w:autoSpaceDN w:val="0"/>
              <w:adjustRightInd w:val="0"/>
              <w:spacing w:after="0" w:line="240" w:lineRule="auto"/>
              <w:jc w:val="center"/>
              <w:rPr>
                <w:color w:val="808080"/>
                <w:sz w:val="20"/>
              </w:rPr>
            </w:pPr>
            <w:r w:rsidRPr="00E55955">
              <w:rPr>
                <w:color w:val="808080"/>
                <w:sz w:val="20"/>
              </w:rPr>
              <w:t>4.1</w:t>
            </w:r>
          </w:p>
        </w:tc>
        <w:tc>
          <w:tcPr>
            <w:tcW w:w="4008" w:type="dxa"/>
            <w:tcBorders>
              <w:top w:val="single" w:sz="6" w:space="0" w:color="auto"/>
              <w:left w:val="single" w:sz="6" w:space="0" w:color="auto"/>
              <w:bottom w:val="single" w:sz="6" w:space="0" w:color="auto"/>
              <w:right w:val="single" w:sz="6" w:space="0" w:color="auto"/>
            </w:tcBorders>
          </w:tcPr>
          <w:p w14:paraId="6AEC4E9E" w14:textId="77777777" w:rsidR="002D6E5F" w:rsidRPr="00E55955" w:rsidRDefault="002D6E5F" w:rsidP="00775A72">
            <w:pPr>
              <w:autoSpaceDE w:val="0"/>
              <w:autoSpaceDN w:val="0"/>
              <w:adjustRightInd w:val="0"/>
              <w:spacing w:after="0" w:line="240" w:lineRule="auto"/>
              <w:jc w:val="both"/>
              <w:rPr>
                <w:color w:val="808080"/>
                <w:sz w:val="20"/>
              </w:rPr>
            </w:pPr>
            <w:proofErr w:type="spellStart"/>
            <w:r w:rsidRPr="00E55955">
              <w:rPr>
                <w:color w:val="808080"/>
                <w:sz w:val="20"/>
              </w:rPr>
              <w:t>Estructura</w:t>
            </w:r>
            <w:proofErr w:type="spellEnd"/>
            <w:r w:rsidRPr="00E55955">
              <w:rPr>
                <w:color w:val="808080"/>
                <w:sz w:val="20"/>
              </w:rPr>
              <w:t xml:space="preserve"> </w:t>
            </w:r>
            <w:proofErr w:type="spellStart"/>
            <w:r w:rsidRPr="00E55955">
              <w:rPr>
                <w:color w:val="808080"/>
                <w:sz w:val="20"/>
              </w:rPr>
              <w:t>Organizativa</w:t>
            </w:r>
            <w:proofErr w:type="spellEnd"/>
          </w:p>
        </w:tc>
        <w:tc>
          <w:tcPr>
            <w:tcW w:w="992" w:type="dxa"/>
            <w:tcBorders>
              <w:top w:val="single" w:sz="6" w:space="0" w:color="auto"/>
              <w:left w:val="single" w:sz="6" w:space="0" w:color="auto"/>
              <w:bottom w:val="single" w:sz="6" w:space="0" w:color="auto"/>
              <w:right w:val="single" w:sz="6" w:space="0" w:color="auto"/>
            </w:tcBorders>
          </w:tcPr>
          <w:p w14:paraId="0690EBED" w14:textId="77777777" w:rsidR="002D6E5F" w:rsidRPr="00E55955" w:rsidRDefault="002D6E5F" w:rsidP="00775A72">
            <w:pPr>
              <w:autoSpaceDE w:val="0"/>
              <w:autoSpaceDN w:val="0"/>
              <w:adjustRightInd w:val="0"/>
              <w:spacing w:after="0" w:line="240" w:lineRule="auto"/>
              <w:jc w:val="center"/>
              <w:rPr>
                <w:color w:val="808080"/>
                <w:sz w:val="20"/>
              </w:rPr>
            </w:pPr>
            <w:r w:rsidRPr="00E55955">
              <w:rPr>
                <w:color w:val="808080"/>
                <w:sz w:val="20"/>
              </w:rPr>
              <w:t>100</w:t>
            </w:r>
          </w:p>
        </w:tc>
        <w:tc>
          <w:tcPr>
            <w:tcW w:w="1134" w:type="dxa"/>
            <w:tcBorders>
              <w:top w:val="single" w:sz="6" w:space="0" w:color="auto"/>
              <w:left w:val="single" w:sz="6" w:space="0" w:color="auto"/>
              <w:bottom w:val="single" w:sz="6" w:space="0" w:color="auto"/>
              <w:right w:val="single" w:sz="6" w:space="0" w:color="auto"/>
            </w:tcBorders>
          </w:tcPr>
          <w:p w14:paraId="00B7A590" w14:textId="77777777" w:rsidR="002D6E5F" w:rsidRPr="00E55955" w:rsidRDefault="002D6E5F" w:rsidP="00775A72">
            <w:pPr>
              <w:autoSpaceDE w:val="0"/>
              <w:autoSpaceDN w:val="0"/>
              <w:adjustRightInd w:val="0"/>
              <w:spacing w:after="0" w:line="240" w:lineRule="auto"/>
              <w:jc w:val="center"/>
              <w:rPr>
                <w:color w:val="808080"/>
                <w:sz w:val="20"/>
              </w:rPr>
            </w:pPr>
            <w:r w:rsidRPr="00E55955">
              <w:rPr>
                <w:color w:val="808080"/>
                <w:sz w:val="20"/>
              </w:rPr>
              <w:t>3.9</w:t>
            </w:r>
          </w:p>
        </w:tc>
        <w:tc>
          <w:tcPr>
            <w:tcW w:w="992" w:type="dxa"/>
            <w:tcBorders>
              <w:top w:val="single" w:sz="6" w:space="0" w:color="auto"/>
              <w:left w:val="single" w:sz="6" w:space="0" w:color="auto"/>
              <w:bottom w:val="single" w:sz="6" w:space="0" w:color="auto"/>
              <w:right w:val="single" w:sz="6" w:space="0" w:color="auto"/>
            </w:tcBorders>
          </w:tcPr>
          <w:p w14:paraId="20573D36" w14:textId="77777777" w:rsidR="002D6E5F" w:rsidRPr="00E55955" w:rsidRDefault="002D6E5F" w:rsidP="00775A72">
            <w:pPr>
              <w:autoSpaceDE w:val="0"/>
              <w:autoSpaceDN w:val="0"/>
              <w:adjustRightInd w:val="0"/>
              <w:spacing w:after="0" w:line="240" w:lineRule="auto"/>
              <w:jc w:val="center"/>
              <w:rPr>
                <w:color w:val="808080"/>
                <w:sz w:val="20"/>
              </w:rPr>
            </w:pPr>
            <w:r w:rsidRPr="00E55955">
              <w:rPr>
                <w:color w:val="808080"/>
                <w:sz w:val="20"/>
              </w:rPr>
              <w:t>4.42</w:t>
            </w:r>
          </w:p>
        </w:tc>
      </w:tr>
      <w:tr w:rsidR="002D6E5F" w14:paraId="5D3BB8F8" w14:textId="77777777" w:rsidTr="00775A72">
        <w:trPr>
          <w:trHeight w:val="305"/>
        </w:trPr>
        <w:tc>
          <w:tcPr>
            <w:tcW w:w="984" w:type="dxa"/>
            <w:tcBorders>
              <w:top w:val="single" w:sz="6" w:space="0" w:color="auto"/>
              <w:left w:val="single" w:sz="6" w:space="0" w:color="auto"/>
              <w:bottom w:val="single" w:sz="6" w:space="0" w:color="auto"/>
              <w:right w:val="single" w:sz="6" w:space="0" w:color="auto"/>
            </w:tcBorders>
          </w:tcPr>
          <w:p w14:paraId="5A2DB886" w14:textId="77777777" w:rsidR="002D6E5F" w:rsidRPr="00E55955" w:rsidRDefault="002D6E5F" w:rsidP="00775A72">
            <w:pPr>
              <w:autoSpaceDE w:val="0"/>
              <w:autoSpaceDN w:val="0"/>
              <w:adjustRightInd w:val="0"/>
              <w:spacing w:after="0" w:line="240" w:lineRule="auto"/>
              <w:jc w:val="center"/>
              <w:rPr>
                <w:color w:val="808080"/>
                <w:sz w:val="20"/>
              </w:rPr>
            </w:pPr>
            <w:r w:rsidRPr="00E55955">
              <w:rPr>
                <w:color w:val="808080"/>
                <w:sz w:val="20"/>
              </w:rPr>
              <w:t>4.2</w:t>
            </w:r>
          </w:p>
        </w:tc>
        <w:tc>
          <w:tcPr>
            <w:tcW w:w="4008" w:type="dxa"/>
            <w:tcBorders>
              <w:top w:val="single" w:sz="6" w:space="0" w:color="auto"/>
              <w:left w:val="single" w:sz="6" w:space="0" w:color="auto"/>
              <w:bottom w:val="single" w:sz="6" w:space="0" w:color="auto"/>
              <w:right w:val="single" w:sz="6" w:space="0" w:color="auto"/>
            </w:tcBorders>
          </w:tcPr>
          <w:p w14:paraId="270CDF9F" w14:textId="77777777" w:rsidR="002D6E5F" w:rsidRPr="00E55955" w:rsidRDefault="002D6E5F" w:rsidP="00775A72">
            <w:pPr>
              <w:autoSpaceDE w:val="0"/>
              <w:autoSpaceDN w:val="0"/>
              <w:adjustRightInd w:val="0"/>
              <w:spacing w:after="0" w:line="240" w:lineRule="auto"/>
              <w:jc w:val="both"/>
              <w:rPr>
                <w:color w:val="808080"/>
                <w:sz w:val="20"/>
                <w:lang w:val="es-DO"/>
              </w:rPr>
            </w:pPr>
            <w:r w:rsidRPr="00E55955">
              <w:rPr>
                <w:color w:val="808080"/>
                <w:sz w:val="20"/>
                <w:lang w:val="es-DO"/>
              </w:rPr>
              <w:t>Manual de Organización y Funciones</w:t>
            </w:r>
          </w:p>
        </w:tc>
        <w:tc>
          <w:tcPr>
            <w:tcW w:w="992" w:type="dxa"/>
            <w:tcBorders>
              <w:top w:val="single" w:sz="6" w:space="0" w:color="auto"/>
              <w:left w:val="single" w:sz="6" w:space="0" w:color="auto"/>
              <w:bottom w:val="single" w:sz="6" w:space="0" w:color="auto"/>
              <w:right w:val="single" w:sz="6" w:space="0" w:color="auto"/>
            </w:tcBorders>
          </w:tcPr>
          <w:p w14:paraId="33EBA2AA" w14:textId="77777777" w:rsidR="002D6E5F" w:rsidRPr="00E55955" w:rsidRDefault="002D6E5F" w:rsidP="00775A72">
            <w:pPr>
              <w:autoSpaceDE w:val="0"/>
              <w:autoSpaceDN w:val="0"/>
              <w:adjustRightInd w:val="0"/>
              <w:spacing w:after="0" w:line="240" w:lineRule="auto"/>
              <w:jc w:val="center"/>
              <w:rPr>
                <w:color w:val="808080"/>
                <w:sz w:val="20"/>
              </w:rPr>
            </w:pPr>
            <w:r w:rsidRPr="00E55955">
              <w:rPr>
                <w:color w:val="808080"/>
                <w:sz w:val="20"/>
              </w:rPr>
              <w:t>100</w:t>
            </w:r>
          </w:p>
        </w:tc>
        <w:tc>
          <w:tcPr>
            <w:tcW w:w="1134" w:type="dxa"/>
            <w:tcBorders>
              <w:top w:val="single" w:sz="6" w:space="0" w:color="auto"/>
              <w:left w:val="single" w:sz="6" w:space="0" w:color="auto"/>
              <w:bottom w:val="single" w:sz="6" w:space="0" w:color="auto"/>
              <w:right w:val="single" w:sz="6" w:space="0" w:color="auto"/>
            </w:tcBorders>
          </w:tcPr>
          <w:p w14:paraId="71CC2DAB" w14:textId="77777777" w:rsidR="002D6E5F" w:rsidRPr="00E55955" w:rsidRDefault="002D6E5F" w:rsidP="00775A72">
            <w:pPr>
              <w:autoSpaceDE w:val="0"/>
              <w:autoSpaceDN w:val="0"/>
              <w:adjustRightInd w:val="0"/>
              <w:spacing w:after="0" w:line="240" w:lineRule="auto"/>
              <w:jc w:val="center"/>
              <w:rPr>
                <w:color w:val="808080"/>
                <w:sz w:val="20"/>
              </w:rPr>
            </w:pPr>
            <w:r w:rsidRPr="00E55955">
              <w:rPr>
                <w:color w:val="808080"/>
                <w:sz w:val="20"/>
              </w:rPr>
              <w:t>3.9</w:t>
            </w:r>
          </w:p>
        </w:tc>
        <w:tc>
          <w:tcPr>
            <w:tcW w:w="992" w:type="dxa"/>
            <w:tcBorders>
              <w:top w:val="single" w:sz="6" w:space="0" w:color="auto"/>
              <w:left w:val="single" w:sz="6" w:space="0" w:color="auto"/>
              <w:bottom w:val="single" w:sz="6" w:space="0" w:color="auto"/>
              <w:right w:val="single" w:sz="6" w:space="0" w:color="auto"/>
            </w:tcBorders>
          </w:tcPr>
          <w:p w14:paraId="4100F820" w14:textId="77777777" w:rsidR="002D6E5F" w:rsidRPr="00E55955" w:rsidRDefault="002D6E5F" w:rsidP="00775A72">
            <w:pPr>
              <w:autoSpaceDE w:val="0"/>
              <w:autoSpaceDN w:val="0"/>
              <w:adjustRightInd w:val="0"/>
              <w:spacing w:after="0" w:line="240" w:lineRule="auto"/>
              <w:jc w:val="center"/>
              <w:rPr>
                <w:color w:val="808080"/>
                <w:sz w:val="20"/>
              </w:rPr>
            </w:pPr>
            <w:r w:rsidRPr="00E55955">
              <w:rPr>
                <w:color w:val="808080"/>
                <w:sz w:val="20"/>
              </w:rPr>
              <w:t>4.42</w:t>
            </w:r>
          </w:p>
        </w:tc>
      </w:tr>
      <w:tr w:rsidR="002D6E5F" w14:paraId="3A8F2F9A" w14:textId="77777777" w:rsidTr="00775A72">
        <w:trPr>
          <w:trHeight w:val="305"/>
        </w:trPr>
        <w:tc>
          <w:tcPr>
            <w:tcW w:w="984" w:type="dxa"/>
            <w:tcBorders>
              <w:top w:val="single" w:sz="6" w:space="0" w:color="auto"/>
              <w:left w:val="single" w:sz="6" w:space="0" w:color="auto"/>
              <w:bottom w:val="single" w:sz="6" w:space="0" w:color="auto"/>
              <w:right w:val="single" w:sz="6" w:space="0" w:color="auto"/>
            </w:tcBorders>
          </w:tcPr>
          <w:p w14:paraId="5733D7A9" w14:textId="77777777" w:rsidR="002D6E5F" w:rsidRPr="00E55955" w:rsidRDefault="002D6E5F" w:rsidP="00775A72">
            <w:pPr>
              <w:autoSpaceDE w:val="0"/>
              <w:autoSpaceDN w:val="0"/>
              <w:adjustRightInd w:val="0"/>
              <w:spacing w:after="0" w:line="240" w:lineRule="auto"/>
              <w:jc w:val="center"/>
              <w:rPr>
                <w:color w:val="808080"/>
                <w:sz w:val="20"/>
              </w:rPr>
            </w:pPr>
            <w:r w:rsidRPr="00E55955">
              <w:rPr>
                <w:color w:val="808080"/>
                <w:sz w:val="20"/>
              </w:rPr>
              <w:t>4.3</w:t>
            </w:r>
          </w:p>
        </w:tc>
        <w:tc>
          <w:tcPr>
            <w:tcW w:w="4008" w:type="dxa"/>
            <w:tcBorders>
              <w:top w:val="single" w:sz="6" w:space="0" w:color="auto"/>
              <w:left w:val="single" w:sz="6" w:space="0" w:color="auto"/>
              <w:bottom w:val="single" w:sz="6" w:space="0" w:color="auto"/>
              <w:right w:val="single" w:sz="6" w:space="0" w:color="auto"/>
            </w:tcBorders>
          </w:tcPr>
          <w:p w14:paraId="7AE558DD" w14:textId="77777777" w:rsidR="002D6E5F" w:rsidRPr="00E55955" w:rsidRDefault="002D6E5F" w:rsidP="00775A72">
            <w:pPr>
              <w:autoSpaceDE w:val="0"/>
              <w:autoSpaceDN w:val="0"/>
              <w:adjustRightInd w:val="0"/>
              <w:spacing w:after="0" w:line="240" w:lineRule="auto"/>
              <w:jc w:val="both"/>
              <w:rPr>
                <w:color w:val="808080"/>
                <w:sz w:val="20"/>
              </w:rPr>
            </w:pPr>
            <w:r w:rsidRPr="00E55955">
              <w:rPr>
                <w:color w:val="808080"/>
                <w:sz w:val="20"/>
              </w:rPr>
              <w:t xml:space="preserve">Manual de Cargos </w:t>
            </w:r>
            <w:proofErr w:type="spellStart"/>
            <w:r w:rsidRPr="00E55955">
              <w:rPr>
                <w:color w:val="808080"/>
                <w:sz w:val="20"/>
              </w:rPr>
              <w:t>Elaborado</w:t>
            </w:r>
            <w:proofErr w:type="spellEnd"/>
          </w:p>
        </w:tc>
        <w:tc>
          <w:tcPr>
            <w:tcW w:w="992" w:type="dxa"/>
            <w:tcBorders>
              <w:top w:val="single" w:sz="6" w:space="0" w:color="auto"/>
              <w:left w:val="single" w:sz="6" w:space="0" w:color="auto"/>
              <w:bottom w:val="single" w:sz="6" w:space="0" w:color="auto"/>
              <w:right w:val="single" w:sz="6" w:space="0" w:color="auto"/>
            </w:tcBorders>
          </w:tcPr>
          <w:p w14:paraId="4B8F1AC2" w14:textId="77777777" w:rsidR="002D6E5F" w:rsidRPr="00E55955" w:rsidRDefault="002D6E5F" w:rsidP="00775A72">
            <w:pPr>
              <w:autoSpaceDE w:val="0"/>
              <w:autoSpaceDN w:val="0"/>
              <w:adjustRightInd w:val="0"/>
              <w:spacing w:after="0" w:line="240" w:lineRule="auto"/>
              <w:jc w:val="center"/>
              <w:rPr>
                <w:color w:val="808080"/>
                <w:sz w:val="20"/>
              </w:rPr>
            </w:pPr>
            <w:r w:rsidRPr="00E55955">
              <w:rPr>
                <w:color w:val="808080"/>
                <w:sz w:val="20"/>
              </w:rPr>
              <w:t>80</w:t>
            </w:r>
          </w:p>
        </w:tc>
        <w:tc>
          <w:tcPr>
            <w:tcW w:w="1134" w:type="dxa"/>
            <w:tcBorders>
              <w:top w:val="single" w:sz="6" w:space="0" w:color="auto"/>
              <w:left w:val="single" w:sz="6" w:space="0" w:color="auto"/>
              <w:bottom w:val="single" w:sz="6" w:space="0" w:color="auto"/>
              <w:right w:val="single" w:sz="6" w:space="0" w:color="auto"/>
            </w:tcBorders>
          </w:tcPr>
          <w:p w14:paraId="4C0263B6" w14:textId="77777777" w:rsidR="002D6E5F" w:rsidRPr="00E55955" w:rsidRDefault="002D6E5F" w:rsidP="00775A72">
            <w:pPr>
              <w:autoSpaceDE w:val="0"/>
              <w:autoSpaceDN w:val="0"/>
              <w:adjustRightInd w:val="0"/>
              <w:spacing w:after="0" w:line="240" w:lineRule="auto"/>
              <w:jc w:val="center"/>
              <w:rPr>
                <w:color w:val="808080"/>
                <w:sz w:val="20"/>
              </w:rPr>
            </w:pPr>
            <w:r w:rsidRPr="00E55955">
              <w:rPr>
                <w:color w:val="808080"/>
                <w:sz w:val="20"/>
              </w:rPr>
              <w:t>3.9</w:t>
            </w:r>
          </w:p>
        </w:tc>
        <w:tc>
          <w:tcPr>
            <w:tcW w:w="992" w:type="dxa"/>
            <w:tcBorders>
              <w:top w:val="single" w:sz="6" w:space="0" w:color="auto"/>
              <w:left w:val="single" w:sz="6" w:space="0" w:color="auto"/>
              <w:bottom w:val="single" w:sz="6" w:space="0" w:color="auto"/>
              <w:right w:val="single" w:sz="6" w:space="0" w:color="auto"/>
            </w:tcBorders>
          </w:tcPr>
          <w:p w14:paraId="12B811CA" w14:textId="77777777" w:rsidR="002D6E5F" w:rsidRPr="00E55955" w:rsidRDefault="002D6E5F" w:rsidP="00775A72">
            <w:pPr>
              <w:autoSpaceDE w:val="0"/>
              <w:autoSpaceDN w:val="0"/>
              <w:adjustRightInd w:val="0"/>
              <w:spacing w:after="0" w:line="240" w:lineRule="auto"/>
              <w:jc w:val="center"/>
              <w:rPr>
                <w:color w:val="808080"/>
                <w:sz w:val="20"/>
              </w:rPr>
            </w:pPr>
            <w:r w:rsidRPr="00E55955">
              <w:rPr>
                <w:color w:val="808080"/>
                <w:sz w:val="20"/>
              </w:rPr>
              <w:t>3.53</w:t>
            </w:r>
          </w:p>
        </w:tc>
      </w:tr>
      <w:tr w:rsidR="002D6E5F" w14:paraId="2E661A50" w14:textId="77777777" w:rsidTr="00775A72">
        <w:trPr>
          <w:trHeight w:val="305"/>
        </w:trPr>
        <w:tc>
          <w:tcPr>
            <w:tcW w:w="984" w:type="dxa"/>
            <w:tcBorders>
              <w:top w:val="single" w:sz="6" w:space="0" w:color="auto"/>
              <w:left w:val="single" w:sz="6" w:space="0" w:color="auto"/>
              <w:bottom w:val="single" w:sz="6" w:space="0" w:color="auto"/>
              <w:right w:val="single" w:sz="6" w:space="0" w:color="auto"/>
            </w:tcBorders>
          </w:tcPr>
          <w:p w14:paraId="2221E9C9" w14:textId="77777777" w:rsidR="002D6E5F" w:rsidRPr="00E55955" w:rsidRDefault="002D6E5F" w:rsidP="00775A72">
            <w:pPr>
              <w:autoSpaceDE w:val="0"/>
              <w:autoSpaceDN w:val="0"/>
              <w:adjustRightInd w:val="0"/>
              <w:spacing w:after="0" w:line="240" w:lineRule="auto"/>
              <w:jc w:val="center"/>
              <w:rPr>
                <w:color w:val="808080"/>
                <w:sz w:val="20"/>
              </w:rPr>
            </w:pPr>
            <w:r w:rsidRPr="00E55955">
              <w:rPr>
                <w:color w:val="808080"/>
                <w:sz w:val="20"/>
              </w:rPr>
              <w:t>9.1</w:t>
            </w:r>
          </w:p>
        </w:tc>
        <w:tc>
          <w:tcPr>
            <w:tcW w:w="4008" w:type="dxa"/>
            <w:tcBorders>
              <w:top w:val="single" w:sz="6" w:space="0" w:color="auto"/>
              <w:left w:val="single" w:sz="6" w:space="0" w:color="auto"/>
              <w:bottom w:val="single" w:sz="6" w:space="0" w:color="auto"/>
              <w:right w:val="single" w:sz="6" w:space="0" w:color="auto"/>
            </w:tcBorders>
          </w:tcPr>
          <w:p w14:paraId="0A127866" w14:textId="77777777" w:rsidR="002D6E5F" w:rsidRPr="00E55955" w:rsidRDefault="002D6E5F" w:rsidP="00775A72">
            <w:pPr>
              <w:autoSpaceDE w:val="0"/>
              <w:autoSpaceDN w:val="0"/>
              <w:adjustRightInd w:val="0"/>
              <w:spacing w:after="0" w:line="240" w:lineRule="auto"/>
              <w:jc w:val="both"/>
              <w:rPr>
                <w:color w:val="808080"/>
                <w:sz w:val="20"/>
              </w:rPr>
            </w:pPr>
            <w:proofErr w:type="spellStart"/>
            <w:r w:rsidRPr="00E55955">
              <w:rPr>
                <w:color w:val="808080"/>
                <w:sz w:val="20"/>
              </w:rPr>
              <w:t>Asociación</w:t>
            </w:r>
            <w:proofErr w:type="spellEnd"/>
            <w:r w:rsidRPr="00E55955">
              <w:rPr>
                <w:color w:val="808080"/>
                <w:sz w:val="20"/>
              </w:rPr>
              <w:t xml:space="preserve"> de </w:t>
            </w:r>
            <w:proofErr w:type="spellStart"/>
            <w:r w:rsidRPr="00E55955">
              <w:rPr>
                <w:color w:val="808080"/>
                <w:sz w:val="20"/>
              </w:rPr>
              <w:t>Servidores</w:t>
            </w:r>
            <w:proofErr w:type="spellEnd"/>
            <w:r w:rsidRPr="00E55955">
              <w:rPr>
                <w:color w:val="808080"/>
                <w:sz w:val="20"/>
              </w:rPr>
              <w:t xml:space="preserve"> </w:t>
            </w:r>
            <w:proofErr w:type="spellStart"/>
            <w:r w:rsidRPr="00E55955">
              <w:rPr>
                <w:color w:val="808080"/>
                <w:sz w:val="20"/>
              </w:rPr>
              <w:t>Públicos</w:t>
            </w:r>
            <w:proofErr w:type="spellEnd"/>
          </w:p>
        </w:tc>
        <w:tc>
          <w:tcPr>
            <w:tcW w:w="992" w:type="dxa"/>
            <w:tcBorders>
              <w:top w:val="single" w:sz="6" w:space="0" w:color="auto"/>
              <w:left w:val="single" w:sz="6" w:space="0" w:color="auto"/>
              <w:bottom w:val="single" w:sz="6" w:space="0" w:color="auto"/>
              <w:right w:val="single" w:sz="6" w:space="0" w:color="auto"/>
            </w:tcBorders>
          </w:tcPr>
          <w:p w14:paraId="01A19343" w14:textId="77777777" w:rsidR="002D6E5F" w:rsidRPr="00E55955" w:rsidRDefault="002D6E5F" w:rsidP="00775A72">
            <w:pPr>
              <w:autoSpaceDE w:val="0"/>
              <w:autoSpaceDN w:val="0"/>
              <w:adjustRightInd w:val="0"/>
              <w:spacing w:after="0" w:line="240" w:lineRule="auto"/>
              <w:jc w:val="center"/>
              <w:rPr>
                <w:color w:val="808080"/>
                <w:sz w:val="20"/>
              </w:rPr>
            </w:pPr>
            <w:r w:rsidRPr="00E55955">
              <w:rPr>
                <w:color w:val="808080"/>
                <w:sz w:val="20"/>
              </w:rPr>
              <w:t>70</w:t>
            </w:r>
          </w:p>
        </w:tc>
        <w:tc>
          <w:tcPr>
            <w:tcW w:w="1134" w:type="dxa"/>
            <w:tcBorders>
              <w:top w:val="single" w:sz="6" w:space="0" w:color="auto"/>
              <w:left w:val="single" w:sz="6" w:space="0" w:color="auto"/>
              <w:bottom w:val="single" w:sz="6" w:space="0" w:color="auto"/>
              <w:right w:val="single" w:sz="6" w:space="0" w:color="auto"/>
            </w:tcBorders>
          </w:tcPr>
          <w:p w14:paraId="2E9B1947" w14:textId="77777777" w:rsidR="002D6E5F" w:rsidRPr="00E55955" w:rsidRDefault="002D6E5F" w:rsidP="00775A72">
            <w:pPr>
              <w:autoSpaceDE w:val="0"/>
              <w:autoSpaceDN w:val="0"/>
              <w:adjustRightInd w:val="0"/>
              <w:spacing w:after="0" w:line="240" w:lineRule="auto"/>
              <w:jc w:val="center"/>
              <w:rPr>
                <w:color w:val="808080"/>
                <w:sz w:val="20"/>
              </w:rPr>
            </w:pPr>
            <w:r w:rsidRPr="00E55955">
              <w:rPr>
                <w:color w:val="808080"/>
                <w:sz w:val="20"/>
              </w:rPr>
              <w:t>3.9</w:t>
            </w:r>
          </w:p>
        </w:tc>
        <w:tc>
          <w:tcPr>
            <w:tcW w:w="992" w:type="dxa"/>
            <w:tcBorders>
              <w:top w:val="single" w:sz="6" w:space="0" w:color="auto"/>
              <w:left w:val="single" w:sz="6" w:space="0" w:color="auto"/>
              <w:bottom w:val="single" w:sz="6" w:space="0" w:color="auto"/>
              <w:right w:val="single" w:sz="6" w:space="0" w:color="auto"/>
            </w:tcBorders>
          </w:tcPr>
          <w:p w14:paraId="0F258B85" w14:textId="77777777" w:rsidR="002D6E5F" w:rsidRPr="00E55955" w:rsidRDefault="002D6E5F" w:rsidP="00775A72">
            <w:pPr>
              <w:autoSpaceDE w:val="0"/>
              <w:autoSpaceDN w:val="0"/>
              <w:adjustRightInd w:val="0"/>
              <w:spacing w:after="0" w:line="240" w:lineRule="auto"/>
              <w:jc w:val="center"/>
              <w:rPr>
                <w:color w:val="808080"/>
                <w:sz w:val="20"/>
              </w:rPr>
            </w:pPr>
            <w:r w:rsidRPr="00E55955">
              <w:rPr>
                <w:color w:val="808080"/>
                <w:sz w:val="20"/>
              </w:rPr>
              <w:t>3.09</w:t>
            </w:r>
          </w:p>
        </w:tc>
      </w:tr>
      <w:tr w:rsidR="002D6E5F" w14:paraId="2E4209C4" w14:textId="77777777" w:rsidTr="00775A72">
        <w:trPr>
          <w:trHeight w:val="305"/>
        </w:trPr>
        <w:tc>
          <w:tcPr>
            <w:tcW w:w="984" w:type="dxa"/>
            <w:tcBorders>
              <w:top w:val="single" w:sz="6" w:space="0" w:color="auto"/>
              <w:left w:val="single" w:sz="6" w:space="0" w:color="auto"/>
              <w:bottom w:val="single" w:sz="6" w:space="0" w:color="auto"/>
              <w:right w:val="single" w:sz="6" w:space="0" w:color="auto"/>
            </w:tcBorders>
          </w:tcPr>
          <w:p w14:paraId="1E0C389B" w14:textId="77777777" w:rsidR="002D6E5F" w:rsidRPr="00E55955" w:rsidRDefault="002D6E5F" w:rsidP="00775A72">
            <w:pPr>
              <w:autoSpaceDE w:val="0"/>
              <w:autoSpaceDN w:val="0"/>
              <w:adjustRightInd w:val="0"/>
              <w:spacing w:after="0" w:line="240" w:lineRule="auto"/>
              <w:jc w:val="center"/>
              <w:rPr>
                <w:color w:val="808080"/>
                <w:sz w:val="20"/>
              </w:rPr>
            </w:pPr>
            <w:r w:rsidRPr="00E55955">
              <w:rPr>
                <w:color w:val="808080"/>
                <w:sz w:val="20"/>
              </w:rPr>
              <w:t>6.1</w:t>
            </w:r>
          </w:p>
        </w:tc>
        <w:tc>
          <w:tcPr>
            <w:tcW w:w="4008" w:type="dxa"/>
            <w:tcBorders>
              <w:top w:val="single" w:sz="6" w:space="0" w:color="auto"/>
              <w:left w:val="single" w:sz="6" w:space="0" w:color="auto"/>
              <w:bottom w:val="single" w:sz="6" w:space="0" w:color="auto"/>
              <w:right w:val="single" w:sz="6" w:space="0" w:color="auto"/>
            </w:tcBorders>
          </w:tcPr>
          <w:p w14:paraId="55E463B8" w14:textId="77777777" w:rsidR="002D6E5F" w:rsidRPr="00E55955" w:rsidRDefault="002D6E5F" w:rsidP="00775A72">
            <w:pPr>
              <w:autoSpaceDE w:val="0"/>
              <w:autoSpaceDN w:val="0"/>
              <w:adjustRightInd w:val="0"/>
              <w:spacing w:after="0" w:line="240" w:lineRule="auto"/>
              <w:jc w:val="both"/>
              <w:rPr>
                <w:color w:val="808080"/>
                <w:sz w:val="20"/>
              </w:rPr>
            </w:pPr>
            <w:r w:rsidRPr="00E55955">
              <w:rPr>
                <w:color w:val="808080"/>
                <w:sz w:val="20"/>
              </w:rPr>
              <w:t xml:space="preserve">Escala </w:t>
            </w:r>
            <w:proofErr w:type="spellStart"/>
            <w:r w:rsidRPr="00E55955">
              <w:rPr>
                <w:color w:val="808080"/>
                <w:sz w:val="20"/>
              </w:rPr>
              <w:t>Salarial</w:t>
            </w:r>
            <w:proofErr w:type="spellEnd"/>
            <w:r w:rsidRPr="00E55955">
              <w:rPr>
                <w:color w:val="808080"/>
                <w:sz w:val="20"/>
              </w:rPr>
              <w:t xml:space="preserve"> </w:t>
            </w:r>
            <w:proofErr w:type="spellStart"/>
            <w:r w:rsidRPr="00E55955">
              <w:rPr>
                <w:color w:val="808080"/>
                <w:sz w:val="20"/>
              </w:rPr>
              <w:t>Aprobada</w:t>
            </w:r>
            <w:proofErr w:type="spellEnd"/>
          </w:p>
        </w:tc>
        <w:tc>
          <w:tcPr>
            <w:tcW w:w="992" w:type="dxa"/>
            <w:tcBorders>
              <w:top w:val="single" w:sz="6" w:space="0" w:color="auto"/>
              <w:left w:val="single" w:sz="6" w:space="0" w:color="auto"/>
              <w:bottom w:val="single" w:sz="6" w:space="0" w:color="auto"/>
              <w:right w:val="single" w:sz="6" w:space="0" w:color="auto"/>
            </w:tcBorders>
          </w:tcPr>
          <w:p w14:paraId="35D25E07" w14:textId="77777777" w:rsidR="002D6E5F" w:rsidRPr="00E55955" w:rsidRDefault="002D6E5F" w:rsidP="00775A72">
            <w:pPr>
              <w:autoSpaceDE w:val="0"/>
              <w:autoSpaceDN w:val="0"/>
              <w:adjustRightInd w:val="0"/>
              <w:spacing w:after="0" w:line="240" w:lineRule="auto"/>
              <w:jc w:val="center"/>
              <w:rPr>
                <w:color w:val="808080"/>
                <w:sz w:val="20"/>
              </w:rPr>
            </w:pPr>
            <w:r w:rsidRPr="00E55955">
              <w:rPr>
                <w:color w:val="808080"/>
                <w:sz w:val="20"/>
              </w:rPr>
              <w:t>100</w:t>
            </w:r>
          </w:p>
        </w:tc>
        <w:tc>
          <w:tcPr>
            <w:tcW w:w="1134" w:type="dxa"/>
            <w:tcBorders>
              <w:top w:val="single" w:sz="6" w:space="0" w:color="auto"/>
              <w:left w:val="single" w:sz="6" w:space="0" w:color="auto"/>
              <w:bottom w:val="single" w:sz="6" w:space="0" w:color="auto"/>
              <w:right w:val="single" w:sz="6" w:space="0" w:color="auto"/>
            </w:tcBorders>
          </w:tcPr>
          <w:p w14:paraId="626DFBF9" w14:textId="77777777" w:rsidR="002D6E5F" w:rsidRPr="00E55955" w:rsidRDefault="002D6E5F" w:rsidP="00775A72">
            <w:pPr>
              <w:autoSpaceDE w:val="0"/>
              <w:autoSpaceDN w:val="0"/>
              <w:adjustRightInd w:val="0"/>
              <w:spacing w:after="0" w:line="240" w:lineRule="auto"/>
              <w:jc w:val="center"/>
              <w:rPr>
                <w:color w:val="808080"/>
                <w:sz w:val="20"/>
              </w:rPr>
            </w:pPr>
            <w:r w:rsidRPr="00E55955">
              <w:rPr>
                <w:color w:val="808080"/>
                <w:sz w:val="20"/>
              </w:rPr>
              <w:t>3.9</w:t>
            </w:r>
          </w:p>
        </w:tc>
        <w:tc>
          <w:tcPr>
            <w:tcW w:w="992" w:type="dxa"/>
            <w:tcBorders>
              <w:top w:val="single" w:sz="6" w:space="0" w:color="auto"/>
              <w:left w:val="single" w:sz="6" w:space="0" w:color="auto"/>
              <w:bottom w:val="single" w:sz="6" w:space="0" w:color="auto"/>
              <w:right w:val="single" w:sz="6" w:space="0" w:color="auto"/>
            </w:tcBorders>
          </w:tcPr>
          <w:p w14:paraId="30685999" w14:textId="77777777" w:rsidR="002D6E5F" w:rsidRPr="00E55955" w:rsidRDefault="002D6E5F" w:rsidP="00775A72">
            <w:pPr>
              <w:autoSpaceDE w:val="0"/>
              <w:autoSpaceDN w:val="0"/>
              <w:adjustRightInd w:val="0"/>
              <w:spacing w:after="0" w:line="240" w:lineRule="auto"/>
              <w:jc w:val="center"/>
              <w:rPr>
                <w:color w:val="808080"/>
                <w:sz w:val="20"/>
              </w:rPr>
            </w:pPr>
            <w:r w:rsidRPr="00E55955">
              <w:rPr>
                <w:color w:val="808080"/>
                <w:sz w:val="20"/>
              </w:rPr>
              <w:t>4.42</w:t>
            </w:r>
          </w:p>
        </w:tc>
      </w:tr>
      <w:tr w:rsidR="002D6E5F" w14:paraId="044CA869" w14:textId="77777777" w:rsidTr="00775A72">
        <w:trPr>
          <w:trHeight w:val="305"/>
        </w:trPr>
        <w:tc>
          <w:tcPr>
            <w:tcW w:w="984" w:type="dxa"/>
            <w:tcBorders>
              <w:top w:val="single" w:sz="6" w:space="0" w:color="auto"/>
              <w:left w:val="single" w:sz="6" w:space="0" w:color="auto"/>
              <w:bottom w:val="single" w:sz="6" w:space="0" w:color="auto"/>
              <w:right w:val="single" w:sz="6" w:space="0" w:color="auto"/>
            </w:tcBorders>
          </w:tcPr>
          <w:p w14:paraId="367D6D1C" w14:textId="77777777" w:rsidR="002D6E5F" w:rsidRPr="00E55955" w:rsidRDefault="002D6E5F" w:rsidP="00775A72">
            <w:pPr>
              <w:autoSpaceDE w:val="0"/>
              <w:autoSpaceDN w:val="0"/>
              <w:adjustRightInd w:val="0"/>
              <w:spacing w:after="0" w:line="240" w:lineRule="auto"/>
              <w:jc w:val="center"/>
              <w:rPr>
                <w:color w:val="808080"/>
                <w:sz w:val="20"/>
              </w:rPr>
            </w:pPr>
            <w:r w:rsidRPr="00E55955">
              <w:rPr>
                <w:color w:val="808080"/>
                <w:sz w:val="20"/>
              </w:rPr>
              <w:t>8.1</w:t>
            </w:r>
          </w:p>
        </w:tc>
        <w:tc>
          <w:tcPr>
            <w:tcW w:w="4008" w:type="dxa"/>
            <w:tcBorders>
              <w:top w:val="single" w:sz="6" w:space="0" w:color="auto"/>
              <w:left w:val="single" w:sz="6" w:space="0" w:color="auto"/>
              <w:bottom w:val="single" w:sz="6" w:space="0" w:color="auto"/>
              <w:right w:val="single" w:sz="6" w:space="0" w:color="auto"/>
            </w:tcBorders>
          </w:tcPr>
          <w:p w14:paraId="04CF9AE6" w14:textId="77777777" w:rsidR="002D6E5F" w:rsidRPr="00E55955" w:rsidRDefault="002D6E5F" w:rsidP="00775A72">
            <w:pPr>
              <w:autoSpaceDE w:val="0"/>
              <w:autoSpaceDN w:val="0"/>
              <w:adjustRightInd w:val="0"/>
              <w:spacing w:after="0" w:line="240" w:lineRule="auto"/>
              <w:jc w:val="both"/>
              <w:rPr>
                <w:color w:val="808080"/>
                <w:sz w:val="20"/>
              </w:rPr>
            </w:pPr>
            <w:r w:rsidRPr="00E55955">
              <w:rPr>
                <w:color w:val="808080"/>
                <w:sz w:val="20"/>
              </w:rPr>
              <w:t xml:space="preserve">Plan de </w:t>
            </w:r>
            <w:proofErr w:type="spellStart"/>
            <w:r w:rsidRPr="00E55955">
              <w:rPr>
                <w:color w:val="808080"/>
                <w:sz w:val="20"/>
              </w:rPr>
              <w:t>Capacitación</w:t>
            </w:r>
            <w:proofErr w:type="spellEnd"/>
          </w:p>
        </w:tc>
        <w:tc>
          <w:tcPr>
            <w:tcW w:w="992" w:type="dxa"/>
            <w:tcBorders>
              <w:top w:val="single" w:sz="6" w:space="0" w:color="auto"/>
              <w:left w:val="single" w:sz="6" w:space="0" w:color="auto"/>
              <w:bottom w:val="single" w:sz="6" w:space="0" w:color="auto"/>
              <w:right w:val="single" w:sz="6" w:space="0" w:color="auto"/>
            </w:tcBorders>
          </w:tcPr>
          <w:p w14:paraId="2B762739" w14:textId="77777777" w:rsidR="002D6E5F" w:rsidRPr="00E55955" w:rsidRDefault="002D6E5F" w:rsidP="00775A72">
            <w:pPr>
              <w:autoSpaceDE w:val="0"/>
              <w:autoSpaceDN w:val="0"/>
              <w:adjustRightInd w:val="0"/>
              <w:spacing w:after="0" w:line="240" w:lineRule="auto"/>
              <w:jc w:val="center"/>
              <w:rPr>
                <w:color w:val="808080"/>
                <w:sz w:val="20"/>
              </w:rPr>
            </w:pPr>
            <w:r w:rsidRPr="00E55955">
              <w:rPr>
                <w:color w:val="808080"/>
                <w:sz w:val="20"/>
              </w:rPr>
              <w:t>78</w:t>
            </w:r>
          </w:p>
        </w:tc>
        <w:tc>
          <w:tcPr>
            <w:tcW w:w="1134" w:type="dxa"/>
            <w:tcBorders>
              <w:top w:val="single" w:sz="6" w:space="0" w:color="auto"/>
              <w:left w:val="single" w:sz="6" w:space="0" w:color="auto"/>
              <w:bottom w:val="single" w:sz="6" w:space="0" w:color="auto"/>
              <w:right w:val="single" w:sz="6" w:space="0" w:color="auto"/>
            </w:tcBorders>
          </w:tcPr>
          <w:p w14:paraId="6ECB7BFD" w14:textId="77777777" w:rsidR="002D6E5F" w:rsidRPr="00E55955" w:rsidRDefault="002D6E5F" w:rsidP="00775A72">
            <w:pPr>
              <w:autoSpaceDE w:val="0"/>
              <w:autoSpaceDN w:val="0"/>
              <w:adjustRightInd w:val="0"/>
              <w:spacing w:after="0" w:line="240" w:lineRule="auto"/>
              <w:jc w:val="center"/>
              <w:rPr>
                <w:color w:val="808080"/>
                <w:sz w:val="20"/>
              </w:rPr>
            </w:pPr>
            <w:r w:rsidRPr="00E55955">
              <w:rPr>
                <w:color w:val="808080"/>
                <w:sz w:val="20"/>
              </w:rPr>
              <w:t>3.9</w:t>
            </w:r>
          </w:p>
        </w:tc>
        <w:tc>
          <w:tcPr>
            <w:tcW w:w="992" w:type="dxa"/>
            <w:tcBorders>
              <w:top w:val="single" w:sz="6" w:space="0" w:color="auto"/>
              <w:left w:val="single" w:sz="6" w:space="0" w:color="auto"/>
              <w:bottom w:val="single" w:sz="6" w:space="0" w:color="auto"/>
              <w:right w:val="single" w:sz="6" w:space="0" w:color="auto"/>
            </w:tcBorders>
          </w:tcPr>
          <w:p w14:paraId="0F60814A" w14:textId="77777777" w:rsidR="002D6E5F" w:rsidRPr="00E55955" w:rsidRDefault="002D6E5F" w:rsidP="00775A72">
            <w:pPr>
              <w:autoSpaceDE w:val="0"/>
              <w:autoSpaceDN w:val="0"/>
              <w:adjustRightInd w:val="0"/>
              <w:spacing w:after="0" w:line="240" w:lineRule="auto"/>
              <w:jc w:val="center"/>
              <w:rPr>
                <w:color w:val="808080"/>
                <w:sz w:val="20"/>
              </w:rPr>
            </w:pPr>
            <w:r w:rsidRPr="00E55955">
              <w:rPr>
                <w:color w:val="808080"/>
                <w:sz w:val="20"/>
              </w:rPr>
              <w:t>3.45</w:t>
            </w:r>
          </w:p>
        </w:tc>
      </w:tr>
      <w:tr w:rsidR="002D6E5F" w14:paraId="39C5762D" w14:textId="77777777" w:rsidTr="00775A72">
        <w:trPr>
          <w:trHeight w:val="364"/>
        </w:trPr>
        <w:tc>
          <w:tcPr>
            <w:tcW w:w="984" w:type="dxa"/>
            <w:tcBorders>
              <w:top w:val="single" w:sz="6" w:space="0" w:color="auto"/>
              <w:left w:val="single" w:sz="6" w:space="0" w:color="auto"/>
              <w:bottom w:val="single" w:sz="6" w:space="0" w:color="auto"/>
              <w:right w:val="single" w:sz="6" w:space="0" w:color="auto"/>
            </w:tcBorders>
          </w:tcPr>
          <w:p w14:paraId="0BE58449" w14:textId="77777777" w:rsidR="002D6E5F" w:rsidRPr="00E55955" w:rsidRDefault="002D6E5F" w:rsidP="00775A72">
            <w:pPr>
              <w:autoSpaceDE w:val="0"/>
              <w:autoSpaceDN w:val="0"/>
              <w:adjustRightInd w:val="0"/>
              <w:spacing w:after="0" w:line="240" w:lineRule="auto"/>
              <w:jc w:val="center"/>
              <w:rPr>
                <w:color w:val="808080"/>
                <w:sz w:val="20"/>
              </w:rPr>
            </w:pPr>
            <w:r w:rsidRPr="00E55955">
              <w:rPr>
                <w:color w:val="808080"/>
                <w:sz w:val="20"/>
              </w:rPr>
              <w:t>2.1</w:t>
            </w:r>
          </w:p>
        </w:tc>
        <w:tc>
          <w:tcPr>
            <w:tcW w:w="4008" w:type="dxa"/>
            <w:tcBorders>
              <w:top w:val="single" w:sz="6" w:space="0" w:color="auto"/>
              <w:left w:val="single" w:sz="6" w:space="0" w:color="auto"/>
              <w:bottom w:val="single" w:sz="6" w:space="0" w:color="auto"/>
              <w:right w:val="single" w:sz="6" w:space="0" w:color="auto"/>
            </w:tcBorders>
          </w:tcPr>
          <w:p w14:paraId="7F10AA93" w14:textId="77777777" w:rsidR="002D6E5F" w:rsidRPr="00E55955" w:rsidRDefault="002D6E5F" w:rsidP="00775A72">
            <w:pPr>
              <w:autoSpaceDE w:val="0"/>
              <w:autoSpaceDN w:val="0"/>
              <w:adjustRightInd w:val="0"/>
              <w:spacing w:after="0" w:line="240" w:lineRule="auto"/>
              <w:jc w:val="both"/>
              <w:rPr>
                <w:color w:val="808080"/>
                <w:sz w:val="20"/>
                <w:lang w:val="es-DO"/>
              </w:rPr>
            </w:pPr>
            <w:r w:rsidRPr="00E55955">
              <w:rPr>
                <w:color w:val="808080"/>
                <w:sz w:val="20"/>
                <w:lang w:val="es-DO"/>
              </w:rPr>
              <w:t>Nivel de Administración del Sistema de Carrera Administrativa.</w:t>
            </w:r>
          </w:p>
        </w:tc>
        <w:tc>
          <w:tcPr>
            <w:tcW w:w="992" w:type="dxa"/>
            <w:tcBorders>
              <w:top w:val="single" w:sz="6" w:space="0" w:color="auto"/>
              <w:left w:val="single" w:sz="6" w:space="0" w:color="auto"/>
              <w:bottom w:val="single" w:sz="6" w:space="0" w:color="auto"/>
              <w:right w:val="single" w:sz="6" w:space="0" w:color="auto"/>
            </w:tcBorders>
          </w:tcPr>
          <w:p w14:paraId="3D6CC33C" w14:textId="77777777" w:rsidR="002D6E5F" w:rsidRPr="00E55955" w:rsidRDefault="002D6E5F" w:rsidP="00775A72">
            <w:pPr>
              <w:autoSpaceDE w:val="0"/>
              <w:autoSpaceDN w:val="0"/>
              <w:adjustRightInd w:val="0"/>
              <w:spacing w:after="0" w:line="240" w:lineRule="auto"/>
              <w:jc w:val="center"/>
              <w:rPr>
                <w:color w:val="808080"/>
                <w:sz w:val="20"/>
              </w:rPr>
            </w:pPr>
            <w:r w:rsidRPr="00E55955">
              <w:rPr>
                <w:color w:val="808080"/>
                <w:sz w:val="20"/>
              </w:rPr>
              <w:t>25</w:t>
            </w:r>
          </w:p>
        </w:tc>
        <w:tc>
          <w:tcPr>
            <w:tcW w:w="1134" w:type="dxa"/>
            <w:tcBorders>
              <w:top w:val="single" w:sz="6" w:space="0" w:color="auto"/>
              <w:left w:val="single" w:sz="6" w:space="0" w:color="auto"/>
              <w:bottom w:val="single" w:sz="6" w:space="0" w:color="auto"/>
              <w:right w:val="single" w:sz="6" w:space="0" w:color="auto"/>
            </w:tcBorders>
          </w:tcPr>
          <w:p w14:paraId="108ABC20" w14:textId="77777777" w:rsidR="002D6E5F" w:rsidRPr="00E55955" w:rsidRDefault="002D6E5F" w:rsidP="00775A72">
            <w:pPr>
              <w:autoSpaceDE w:val="0"/>
              <w:autoSpaceDN w:val="0"/>
              <w:adjustRightInd w:val="0"/>
              <w:spacing w:after="0" w:line="240" w:lineRule="auto"/>
              <w:jc w:val="center"/>
              <w:rPr>
                <w:color w:val="808080"/>
                <w:sz w:val="20"/>
              </w:rPr>
            </w:pPr>
            <w:r w:rsidRPr="00E55955">
              <w:rPr>
                <w:color w:val="808080"/>
                <w:sz w:val="20"/>
              </w:rPr>
              <w:t>3.9</w:t>
            </w:r>
          </w:p>
        </w:tc>
        <w:tc>
          <w:tcPr>
            <w:tcW w:w="992" w:type="dxa"/>
            <w:tcBorders>
              <w:top w:val="single" w:sz="6" w:space="0" w:color="auto"/>
              <w:left w:val="single" w:sz="6" w:space="0" w:color="auto"/>
              <w:bottom w:val="single" w:sz="6" w:space="0" w:color="auto"/>
              <w:right w:val="single" w:sz="6" w:space="0" w:color="auto"/>
            </w:tcBorders>
          </w:tcPr>
          <w:p w14:paraId="355FDD9C" w14:textId="77777777" w:rsidR="002D6E5F" w:rsidRPr="00E55955" w:rsidRDefault="002D6E5F" w:rsidP="00775A72">
            <w:pPr>
              <w:autoSpaceDE w:val="0"/>
              <w:autoSpaceDN w:val="0"/>
              <w:adjustRightInd w:val="0"/>
              <w:spacing w:after="0" w:line="240" w:lineRule="auto"/>
              <w:jc w:val="center"/>
              <w:rPr>
                <w:color w:val="808080"/>
                <w:sz w:val="20"/>
              </w:rPr>
            </w:pPr>
            <w:r w:rsidRPr="00E55955">
              <w:rPr>
                <w:color w:val="808080"/>
                <w:sz w:val="20"/>
              </w:rPr>
              <w:t>1.10</w:t>
            </w:r>
          </w:p>
        </w:tc>
      </w:tr>
      <w:tr w:rsidR="002D6E5F" w14:paraId="6D98B48B" w14:textId="77777777" w:rsidTr="00775A72">
        <w:trPr>
          <w:trHeight w:val="305"/>
        </w:trPr>
        <w:tc>
          <w:tcPr>
            <w:tcW w:w="984" w:type="dxa"/>
            <w:tcBorders>
              <w:top w:val="single" w:sz="6" w:space="0" w:color="auto"/>
              <w:left w:val="single" w:sz="6" w:space="0" w:color="auto"/>
              <w:bottom w:val="single" w:sz="6" w:space="0" w:color="auto"/>
              <w:right w:val="single" w:sz="6" w:space="0" w:color="auto"/>
            </w:tcBorders>
          </w:tcPr>
          <w:p w14:paraId="67536148" w14:textId="77777777" w:rsidR="002D6E5F" w:rsidRPr="00E55955" w:rsidRDefault="002D6E5F" w:rsidP="00775A72">
            <w:pPr>
              <w:autoSpaceDE w:val="0"/>
              <w:autoSpaceDN w:val="0"/>
              <w:adjustRightInd w:val="0"/>
              <w:spacing w:after="0" w:line="240" w:lineRule="auto"/>
              <w:jc w:val="center"/>
              <w:rPr>
                <w:color w:val="808080"/>
                <w:sz w:val="20"/>
              </w:rPr>
            </w:pPr>
            <w:r w:rsidRPr="00E55955">
              <w:rPr>
                <w:color w:val="808080"/>
                <w:sz w:val="20"/>
              </w:rPr>
              <w:t>5.1</w:t>
            </w:r>
          </w:p>
        </w:tc>
        <w:tc>
          <w:tcPr>
            <w:tcW w:w="4008" w:type="dxa"/>
            <w:tcBorders>
              <w:top w:val="single" w:sz="6" w:space="0" w:color="auto"/>
              <w:left w:val="single" w:sz="6" w:space="0" w:color="auto"/>
              <w:bottom w:val="single" w:sz="6" w:space="0" w:color="auto"/>
              <w:right w:val="single" w:sz="6" w:space="0" w:color="auto"/>
            </w:tcBorders>
          </w:tcPr>
          <w:p w14:paraId="04C7E532" w14:textId="77777777" w:rsidR="002D6E5F" w:rsidRPr="00E55955" w:rsidRDefault="002D6E5F" w:rsidP="00775A72">
            <w:pPr>
              <w:autoSpaceDE w:val="0"/>
              <w:autoSpaceDN w:val="0"/>
              <w:adjustRightInd w:val="0"/>
              <w:spacing w:after="0" w:line="240" w:lineRule="auto"/>
              <w:jc w:val="both"/>
              <w:rPr>
                <w:color w:val="808080"/>
                <w:sz w:val="20"/>
              </w:rPr>
            </w:pPr>
            <w:proofErr w:type="spellStart"/>
            <w:r w:rsidRPr="00E55955">
              <w:rPr>
                <w:color w:val="808080"/>
                <w:sz w:val="20"/>
              </w:rPr>
              <w:t>Concursos</w:t>
            </w:r>
            <w:proofErr w:type="spellEnd"/>
            <w:r w:rsidRPr="00E55955">
              <w:rPr>
                <w:color w:val="808080"/>
                <w:sz w:val="20"/>
              </w:rPr>
              <w:t xml:space="preserve"> </w:t>
            </w:r>
            <w:proofErr w:type="spellStart"/>
            <w:r w:rsidRPr="00E55955">
              <w:rPr>
                <w:color w:val="808080"/>
                <w:sz w:val="20"/>
              </w:rPr>
              <w:t>Públicos</w:t>
            </w:r>
            <w:proofErr w:type="spellEnd"/>
          </w:p>
        </w:tc>
        <w:tc>
          <w:tcPr>
            <w:tcW w:w="992" w:type="dxa"/>
            <w:tcBorders>
              <w:top w:val="single" w:sz="6" w:space="0" w:color="auto"/>
              <w:left w:val="single" w:sz="6" w:space="0" w:color="auto"/>
              <w:bottom w:val="single" w:sz="6" w:space="0" w:color="auto"/>
              <w:right w:val="single" w:sz="6" w:space="0" w:color="auto"/>
            </w:tcBorders>
          </w:tcPr>
          <w:p w14:paraId="03B06112" w14:textId="77777777" w:rsidR="002D6E5F" w:rsidRPr="00E55955" w:rsidRDefault="002D6E5F" w:rsidP="00775A72">
            <w:pPr>
              <w:autoSpaceDE w:val="0"/>
              <w:autoSpaceDN w:val="0"/>
              <w:adjustRightInd w:val="0"/>
              <w:spacing w:after="0" w:line="240" w:lineRule="auto"/>
              <w:jc w:val="center"/>
              <w:rPr>
                <w:color w:val="808080"/>
                <w:sz w:val="20"/>
              </w:rPr>
            </w:pPr>
            <w:r w:rsidRPr="00E55955">
              <w:rPr>
                <w:color w:val="808080"/>
                <w:sz w:val="20"/>
              </w:rPr>
              <w:t>0</w:t>
            </w:r>
          </w:p>
        </w:tc>
        <w:tc>
          <w:tcPr>
            <w:tcW w:w="1134" w:type="dxa"/>
            <w:tcBorders>
              <w:top w:val="single" w:sz="6" w:space="0" w:color="auto"/>
              <w:left w:val="single" w:sz="6" w:space="0" w:color="auto"/>
              <w:bottom w:val="single" w:sz="6" w:space="0" w:color="auto"/>
              <w:right w:val="single" w:sz="6" w:space="0" w:color="auto"/>
            </w:tcBorders>
          </w:tcPr>
          <w:p w14:paraId="2088A1F8" w14:textId="77777777" w:rsidR="002D6E5F" w:rsidRPr="00E55955" w:rsidRDefault="002D6E5F" w:rsidP="00775A72">
            <w:pPr>
              <w:autoSpaceDE w:val="0"/>
              <w:autoSpaceDN w:val="0"/>
              <w:adjustRightInd w:val="0"/>
              <w:spacing w:after="0" w:line="240" w:lineRule="auto"/>
              <w:jc w:val="center"/>
              <w:rPr>
                <w:color w:val="808080"/>
                <w:sz w:val="20"/>
              </w:rPr>
            </w:pPr>
            <w:r w:rsidRPr="00E55955">
              <w:rPr>
                <w:color w:val="808080"/>
                <w:sz w:val="20"/>
              </w:rPr>
              <w:t>3.9</w:t>
            </w:r>
          </w:p>
        </w:tc>
        <w:tc>
          <w:tcPr>
            <w:tcW w:w="992" w:type="dxa"/>
            <w:tcBorders>
              <w:top w:val="single" w:sz="6" w:space="0" w:color="auto"/>
              <w:left w:val="single" w:sz="6" w:space="0" w:color="auto"/>
              <w:bottom w:val="single" w:sz="6" w:space="0" w:color="auto"/>
              <w:right w:val="single" w:sz="6" w:space="0" w:color="auto"/>
            </w:tcBorders>
          </w:tcPr>
          <w:p w14:paraId="34BA63F0" w14:textId="77777777" w:rsidR="002D6E5F" w:rsidRPr="00E55955" w:rsidRDefault="002D6E5F" w:rsidP="00775A72">
            <w:pPr>
              <w:autoSpaceDE w:val="0"/>
              <w:autoSpaceDN w:val="0"/>
              <w:adjustRightInd w:val="0"/>
              <w:spacing w:after="0" w:line="240" w:lineRule="auto"/>
              <w:jc w:val="center"/>
              <w:rPr>
                <w:color w:val="808080"/>
                <w:sz w:val="20"/>
              </w:rPr>
            </w:pPr>
            <w:r w:rsidRPr="00E55955">
              <w:rPr>
                <w:color w:val="808080"/>
                <w:sz w:val="20"/>
              </w:rPr>
              <w:t>0.00</w:t>
            </w:r>
          </w:p>
        </w:tc>
      </w:tr>
      <w:tr w:rsidR="002D6E5F" w14:paraId="0E15C783" w14:textId="77777777" w:rsidTr="00775A72">
        <w:trPr>
          <w:trHeight w:val="418"/>
        </w:trPr>
        <w:tc>
          <w:tcPr>
            <w:tcW w:w="984" w:type="dxa"/>
            <w:tcBorders>
              <w:top w:val="single" w:sz="6" w:space="0" w:color="auto"/>
              <w:left w:val="single" w:sz="6" w:space="0" w:color="auto"/>
              <w:bottom w:val="single" w:sz="6" w:space="0" w:color="auto"/>
              <w:right w:val="single" w:sz="6" w:space="0" w:color="auto"/>
            </w:tcBorders>
          </w:tcPr>
          <w:p w14:paraId="165327D8" w14:textId="77777777" w:rsidR="002D6E5F" w:rsidRPr="00E55955" w:rsidRDefault="002D6E5F" w:rsidP="00775A72">
            <w:pPr>
              <w:autoSpaceDE w:val="0"/>
              <w:autoSpaceDN w:val="0"/>
              <w:adjustRightInd w:val="0"/>
              <w:spacing w:after="0" w:line="240" w:lineRule="auto"/>
              <w:jc w:val="center"/>
              <w:rPr>
                <w:color w:val="808080"/>
                <w:sz w:val="20"/>
              </w:rPr>
            </w:pPr>
            <w:r w:rsidRPr="00E55955">
              <w:rPr>
                <w:color w:val="808080"/>
                <w:sz w:val="20"/>
              </w:rPr>
              <w:t>5.2</w:t>
            </w:r>
          </w:p>
        </w:tc>
        <w:tc>
          <w:tcPr>
            <w:tcW w:w="4008" w:type="dxa"/>
            <w:tcBorders>
              <w:top w:val="single" w:sz="6" w:space="0" w:color="auto"/>
              <w:left w:val="single" w:sz="6" w:space="0" w:color="auto"/>
              <w:bottom w:val="single" w:sz="6" w:space="0" w:color="auto"/>
              <w:right w:val="single" w:sz="6" w:space="0" w:color="auto"/>
            </w:tcBorders>
          </w:tcPr>
          <w:p w14:paraId="0F2C39F3" w14:textId="77777777" w:rsidR="002D6E5F" w:rsidRPr="00E55955" w:rsidRDefault="002D6E5F" w:rsidP="00775A72">
            <w:pPr>
              <w:autoSpaceDE w:val="0"/>
              <w:autoSpaceDN w:val="0"/>
              <w:adjustRightInd w:val="0"/>
              <w:spacing w:after="0" w:line="240" w:lineRule="auto"/>
              <w:jc w:val="both"/>
              <w:rPr>
                <w:color w:val="808080"/>
                <w:sz w:val="20"/>
                <w:lang w:val="es-DO"/>
              </w:rPr>
            </w:pPr>
            <w:r w:rsidRPr="00E55955">
              <w:rPr>
                <w:color w:val="808080"/>
                <w:sz w:val="20"/>
                <w:lang w:val="es-DO"/>
              </w:rPr>
              <w:t>Sistema de Administración de Servidores Públicos (SASP)</w:t>
            </w:r>
          </w:p>
        </w:tc>
        <w:tc>
          <w:tcPr>
            <w:tcW w:w="992" w:type="dxa"/>
            <w:tcBorders>
              <w:top w:val="single" w:sz="6" w:space="0" w:color="auto"/>
              <w:left w:val="single" w:sz="6" w:space="0" w:color="auto"/>
              <w:bottom w:val="single" w:sz="6" w:space="0" w:color="auto"/>
              <w:right w:val="single" w:sz="6" w:space="0" w:color="auto"/>
            </w:tcBorders>
          </w:tcPr>
          <w:p w14:paraId="2EB7E6C3" w14:textId="77777777" w:rsidR="002D6E5F" w:rsidRPr="00E55955" w:rsidRDefault="002D6E5F" w:rsidP="00775A72">
            <w:pPr>
              <w:autoSpaceDE w:val="0"/>
              <w:autoSpaceDN w:val="0"/>
              <w:adjustRightInd w:val="0"/>
              <w:spacing w:after="0" w:line="240" w:lineRule="auto"/>
              <w:jc w:val="center"/>
              <w:rPr>
                <w:color w:val="808080"/>
                <w:sz w:val="20"/>
              </w:rPr>
            </w:pPr>
            <w:r w:rsidRPr="00E55955">
              <w:rPr>
                <w:color w:val="808080"/>
                <w:sz w:val="20"/>
              </w:rPr>
              <w:t>100</w:t>
            </w:r>
          </w:p>
        </w:tc>
        <w:tc>
          <w:tcPr>
            <w:tcW w:w="1134" w:type="dxa"/>
            <w:tcBorders>
              <w:top w:val="single" w:sz="6" w:space="0" w:color="auto"/>
              <w:left w:val="single" w:sz="6" w:space="0" w:color="auto"/>
              <w:bottom w:val="single" w:sz="6" w:space="0" w:color="auto"/>
              <w:right w:val="single" w:sz="6" w:space="0" w:color="auto"/>
            </w:tcBorders>
          </w:tcPr>
          <w:p w14:paraId="601C8541" w14:textId="77777777" w:rsidR="002D6E5F" w:rsidRPr="00E55955" w:rsidRDefault="002D6E5F" w:rsidP="00775A72">
            <w:pPr>
              <w:autoSpaceDE w:val="0"/>
              <w:autoSpaceDN w:val="0"/>
              <w:adjustRightInd w:val="0"/>
              <w:spacing w:after="0" w:line="240" w:lineRule="auto"/>
              <w:jc w:val="center"/>
              <w:rPr>
                <w:color w:val="808080"/>
                <w:sz w:val="20"/>
              </w:rPr>
            </w:pPr>
            <w:r w:rsidRPr="00E55955">
              <w:rPr>
                <w:color w:val="808080"/>
                <w:sz w:val="20"/>
              </w:rPr>
              <w:t>3.9</w:t>
            </w:r>
          </w:p>
        </w:tc>
        <w:tc>
          <w:tcPr>
            <w:tcW w:w="992" w:type="dxa"/>
            <w:tcBorders>
              <w:top w:val="single" w:sz="6" w:space="0" w:color="auto"/>
              <w:left w:val="single" w:sz="6" w:space="0" w:color="auto"/>
              <w:bottom w:val="single" w:sz="6" w:space="0" w:color="auto"/>
              <w:right w:val="single" w:sz="6" w:space="0" w:color="auto"/>
            </w:tcBorders>
          </w:tcPr>
          <w:p w14:paraId="4130F437" w14:textId="77777777" w:rsidR="002D6E5F" w:rsidRPr="00E55955" w:rsidRDefault="002D6E5F" w:rsidP="00775A72">
            <w:pPr>
              <w:autoSpaceDE w:val="0"/>
              <w:autoSpaceDN w:val="0"/>
              <w:adjustRightInd w:val="0"/>
              <w:spacing w:after="0" w:line="240" w:lineRule="auto"/>
              <w:jc w:val="center"/>
              <w:rPr>
                <w:color w:val="808080"/>
                <w:sz w:val="20"/>
              </w:rPr>
            </w:pPr>
            <w:r w:rsidRPr="00E55955">
              <w:rPr>
                <w:color w:val="808080"/>
                <w:sz w:val="20"/>
              </w:rPr>
              <w:t>4.42</w:t>
            </w:r>
          </w:p>
        </w:tc>
      </w:tr>
      <w:tr w:rsidR="002D6E5F" w14:paraId="24986821" w14:textId="77777777" w:rsidTr="00775A72">
        <w:trPr>
          <w:trHeight w:val="305"/>
        </w:trPr>
        <w:tc>
          <w:tcPr>
            <w:tcW w:w="984" w:type="dxa"/>
            <w:tcBorders>
              <w:top w:val="single" w:sz="6" w:space="0" w:color="auto"/>
              <w:left w:val="single" w:sz="6" w:space="0" w:color="auto"/>
              <w:bottom w:val="single" w:sz="6" w:space="0" w:color="auto"/>
              <w:right w:val="single" w:sz="6" w:space="0" w:color="auto"/>
            </w:tcBorders>
          </w:tcPr>
          <w:p w14:paraId="7493A4C8" w14:textId="77777777" w:rsidR="002D6E5F" w:rsidRPr="00E55955" w:rsidRDefault="002D6E5F" w:rsidP="00775A72">
            <w:pPr>
              <w:autoSpaceDE w:val="0"/>
              <w:autoSpaceDN w:val="0"/>
              <w:adjustRightInd w:val="0"/>
              <w:spacing w:after="0" w:line="240" w:lineRule="auto"/>
              <w:jc w:val="center"/>
              <w:rPr>
                <w:color w:val="808080"/>
                <w:sz w:val="20"/>
              </w:rPr>
            </w:pPr>
            <w:r w:rsidRPr="00E55955">
              <w:rPr>
                <w:color w:val="808080"/>
                <w:sz w:val="20"/>
              </w:rPr>
              <w:t>9.2</w:t>
            </w:r>
          </w:p>
        </w:tc>
        <w:tc>
          <w:tcPr>
            <w:tcW w:w="4008" w:type="dxa"/>
            <w:tcBorders>
              <w:top w:val="single" w:sz="6" w:space="0" w:color="auto"/>
              <w:left w:val="single" w:sz="6" w:space="0" w:color="auto"/>
              <w:bottom w:val="single" w:sz="6" w:space="0" w:color="auto"/>
              <w:right w:val="single" w:sz="6" w:space="0" w:color="auto"/>
            </w:tcBorders>
          </w:tcPr>
          <w:p w14:paraId="5F2595B3" w14:textId="77777777" w:rsidR="002D6E5F" w:rsidRPr="00E55955" w:rsidRDefault="002D6E5F" w:rsidP="00775A72">
            <w:pPr>
              <w:autoSpaceDE w:val="0"/>
              <w:autoSpaceDN w:val="0"/>
              <w:adjustRightInd w:val="0"/>
              <w:spacing w:after="0" w:line="240" w:lineRule="auto"/>
              <w:jc w:val="both"/>
              <w:rPr>
                <w:color w:val="808080"/>
                <w:sz w:val="20"/>
                <w:lang w:val="es-DO"/>
              </w:rPr>
            </w:pPr>
            <w:r w:rsidRPr="00E55955">
              <w:rPr>
                <w:color w:val="808080"/>
                <w:sz w:val="20"/>
                <w:lang w:val="es-DO"/>
              </w:rPr>
              <w:t>Fortalecimiento de las Relaciones Laborales</w:t>
            </w:r>
          </w:p>
        </w:tc>
        <w:tc>
          <w:tcPr>
            <w:tcW w:w="992" w:type="dxa"/>
            <w:tcBorders>
              <w:top w:val="single" w:sz="6" w:space="0" w:color="auto"/>
              <w:left w:val="single" w:sz="6" w:space="0" w:color="auto"/>
              <w:bottom w:val="single" w:sz="6" w:space="0" w:color="auto"/>
              <w:right w:val="single" w:sz="6" w:space="0" w:color="auto"/>
            </w:tcBorders>
          </w:tcPr>
          <w:p w14:paraId="3FECD669" w14:textId="77777777" w:rsidR="002D6E5F" w:rsidRPr="00E55955" w:rsidRDefault="002D6E5F" w:rsidP="00775A72">
            <w:pPr>
              <w:autoSpaceDE w:val="0"/>
              <w:autoSpaceDN w:val="0"/>
              <w:adjustRightInd w:val="0"/>
              <w:spacing w:after="0" w:line="240" w:lineRule="auto"/>
              <w:jc w:val="center"/>
              <w:rPr>
                <w:color w:val="808080"/>
                <w:sz w:val="20"/>
              </w:rPr>
            </w:pPr>
            <w:r w:rsidRPr="00E55955">
              <w:rPr>
                <w:color w:val="808080"/>
                <w:sz w:val="20"/>
              </w:rPr>
              <w:t>80</w:t>
            </w:r>
          </w:p>
        </w:tc>
        <w:tc>
          <w:tcPr>
            <w:tcW w:w="1134" w:type="dxa"/>
            <w:tcBorders>
              <w:top w:val="single" w:sz="6" w:space="0" w:color="auto"/>
              <w:left w:val="single" w:sz="6" w:space="0" w:color="auto"/>
              <w:bottom w:val="single" w:sz="6" w:space="0" w:color="auto"/>
              <w:right w:val="single" w:sz="6" w:space="0" w:color="auto"/>
            </w:tcBorders>
          </w:tcPr>
          <w:p w14:paraId="7BEA4093" w14:textId="77777777" w:rsidR="002D6E5F" w:rsidRPr="00E55955" w:rsidRDefault="002D6E5F" w:rsidP="00775A72">
            <w:pPr>
              <w:autoSpaceDE w:val="0"/>
              <w:autoSpaceDN w:val="0"/>
              <w:adjustRightInd w:val="0"/>
              <w:spacing w:after="0" w:line="240" w:lineRule="auto"/>
              <w:jc w:val="center"/>
              <w:rPr>
                <w:color w:val="808080"/>
                <w:sz w:val="20"/>
              </w:rPr>
            </w:pPr>
            <w:r w:rsidRPr="00E55955">
              <w:rPr>
                <w:color w:val="808080"/>
                <w:sz w:val="20"/>
              </w:rPr>
              <w:t>3.9</w:t>
            </w:r>
          </w:p>
        </w:tc>
        <w:tc>
          <w:tcPr>
            <w:tcW w:w="992" w:type="dxa"/>
            <w:tcBorders>
              <w:top w:val="single" w:sz="6" w:space="0" w:color="auto"/>
              <w:left w:val="single" w:sz="6" w:space="0" w:color="auto"/>
              <w:bottom w:val="single" w:sz="6" w:space="0" w:color="auto"/>
              <w:right w:val="single" w:sz="6" w:space="0" w:color="auto"/>
            </w:tcBorders>
          </w:tcPr>
          <w:p w14:paraId="64BC3DB6" w14:textId="77777777" w:rsidR="002D6E5F" w:rsidRPr="00E55955" w:rsidRDefault="002D6E5F" w:rsidP="00775A72">
            <w:pPr>
              <w:autoSpaceDE w:val="0"/>
              <w:autoSpaceDN w:val="0"/>
              <w:adjustRightInd w:val="0"/>
              <w:spacing w:after="0" w:line="240" w:lineRule="auto"/>
              <w:jc w:val="center"/>
              <w:rPr>
                <w:color w:val="808080"/>
                <w:sz w:val="20"/>
              </w:rPr>
            </w:pPr>
            <w:r w:rsidRPr="00E55955">
              <w:rPr>
                <w:color w:val="808080"/>
                <w:sz w:val="20"/>
              </w:rPr>
              <w:t>3.53</w:t>
            </w:r>
          </w:p>
        </w:tc>
      </w:tr>
      <w:tr w:rsidR="002D6E5F" w14:paraId="1EFA8611" w14:textId="77777777" w:rsidTr="00775A72">
        <w:trPr>
          <w:trHeight w:val="610"/>
        </w:trPr>
        <w:tc>
          <w:tcPr>
            <w:tcW w:w="984" w:type="dxa"/>
            <w:tcBorders>
              <w:top w:val="single" w:sz="6" w:space="0" w:color="auto"/>
              <w:left w:val="single" w:sz="6" w:space="0" w:color="auto"/>
              <w:bottom w:val="single" w:sz="6" w:space="0" w:color="auto"/>
              <w:right w:val="single" w:sz="6" w:space="0" w:color="auto"/>
            </w:tcBorders>
          </w:tcPr>
          <w:p w14:paraId="05DF7AE1" w14:textId="77777777" w:rsidR="002D6E5F" w:rsidRPr="00E55955" w:rsidRDefault="002D6E5F" w:rsidP="00775A72">
            <w:pPr>
              <w:autoSpaceDE w:val="0"/>
              <w:autoSpaceDN w:val="0"/>
              <w:adjustRightInd w:val="0"/>
              <w:spacing w:after="0" w:line="240" w:lineRule="auto"/>
              <w:jc w:val="center"/>
              <w:rPr>
                <w:color w:val="808080"/>
                <w:sz w:val="20"/>
              </w:rPr>
            </w:pPr>
            <w:r w:rsidRPr="00E55955">
              <w:rPr>
                <w:color w:val="808080"/>
                <w:sz w:val="20"/>
              </w:rPr>
              <w:t>9.4</w:t>
            </w:r>
          </w:p>
        </w:tc>
        <w:tc>
          <w:tcPr>
            <w:tcW w:w="4008" w:type="dxa"/>
            <w:tcBorders>
              <w:top w:val="single" w:sz="6" w:space="0" w:color="auto"/>
              <w:left w:val="single" w:sz="6" w:space="0" w:color="auto"/>
              <w:bottom w:val="single" w:sz="6" w:space="0" w:color="auto"/>
              <w:right w:val="single" w:sz="6" w:space="0" w:color="auto"/>
            </w:tcBorders>
          </w:tcPr>
          <w:p w14:paraId="6979C8C0" w14:textId="77777777" w:rsidR="002D6E5F" w:rsidRPr="00E55955" w:rsidRDefault="002D6E5F" w:rsidP="00775A72">
            <w:pPr>
              <w:autoSpaceDE w:val="0"/>
              <w:autoSpaceDN w:val="0"/>
              <w:adjustRightInd w:val="0"/>
              <w:spacing w:after="0" w:line="240" w:lineRule="auto"/>
              <w:jc w:val="both"/>
              <w:rPr>
                <w:color w:val="808080"/>
                <w:sz w:val="20"/>
                <w:lang w:val="es-DO"/>
              </w:rPr>
            </w:pPr>
            <w:r w:rsidRPr="00E55955">
              <w:rPr>
                <w:color w:val="808080"/>
                <w:sz w:val="20"/>
                <w:lang w:val="es-DO"/>
              </w:rPr>
              <w:t>Implementación del Sistema de Seguridad y Salud en el Trabajo en la Administración Pública</w:t>
            </w:r>
          </w:p>
        </w:tc>
        <w:tc>
          <w:tcPr>
            <w:tcW w:w="992" w:type="dxa"/>
            <w:tcBorders>
              <w:top w:val="single" w:sz="6" w:space="0" w:color="auto"/>
              <w:left w:val="single" w:sz="6" w:space="0" w:color="auto"/>
              <w:bottom w:val="single" w:sz="6" w:space="0" w:color="auto"/>
              <w:right w:val="single" w:sz="6" w:space="0" w:color="auto"/>
            </w:tcBorders>
          </w:tcPr>
          <w:p w14:paraId="001764BE" w14:textId="77777777" w:rsidR="002D6E5F" w:rsidRPr="00E55955" w:rsidRDefault="002D6E5F" w:rsidP="00775A72">
            <w:pPr>
              <w:autoSpaceDE w:val="0"/>
              <w:autoSpaceDN w:val="0"/>
              <w:adjustRightInd w:val="0"/>
              <w:spacing w:after="0" w:line="240" w:lineRule="auto"/>
              <w:jc w:val="center"/>
              <w:rPr>
                <w:color w:val="808080"/>
                <w:sz w:val="20"/>
              </w:rPr>
            </w:pPr>
            <w:r w:rsidRPr="00E55955">
              <w:rPr>
                <w:color w:val="808080"/>
                <w:sz w:val="20"/>
              </w:rPr>
              <w:t>75</w:t>
            </w:r>
          </w:p>
        </w:tc>
        <w:tc>
          <w:tcPr>
            <w:tcW w:w="1134" w:type="dxa"/>
            <w:tcBorders>
              <w:top w:val="single" w:sz="6" w:space="0" w:color="auto"/>
              <w:left w:val="single" w:sz="6" w:space="0" w:color="auto"/>
              <w:bottom w:val="single" w:sz="6" w:space="0" w:color="auto"/>
              <w:right w:val="single" w:sz="6" w:space="0" w:color="auto"/>
            </w:tcBorders>
          </w:tcPr>
          <w:p w14:paraId="1C806B39" w14:textId="77777777" w:rsidR="002D6E5F" w:rsidRPr="00E55955" w:rsidRDefault="002D6E5F" w:rsidP="00775A72">
            <w:pPr>
              <w:autoSpaceDE w:val="0"/>
              <w:autoSpaceDN w:val="0"/>
              <w:adjustRightInd w:val="0"/>
              <w:spacing w:after="0" w:line="240" w:lineRule="auto"/>
              <w:jc w:val="center"/>
              <w:rPr>
                <w:color w:val="808080"/>
                <w:sz w:val="20"/>
              </w:rPr>
            </w:pPr>
            <w:r w:rsidRPr="00E55955">
              <w:rPr>
                <w:color w:val="808080"/>
                <w:sz w:val="20"/>
              </w:rPr>
              <w:t>3.9</w:t>
            </w:r>
          </w:p>
        </w:tc>
        <w:tc>
          <w:tcPr>
            <w:tcW w:w="992" w:type="dxa"/>
            <w:tcBorders>
              <w:top w:val="single" w:sz="6" w:space="0" w:color="auto"/>
              <w:left w:val="single" w:sz="6" w:space="0" w:color="auto"/>
              <w:bottom w:val="single" w:sz="6" w:space="0" w:color="auto"/>
              <w:right w:val="single" w:sz="6" w:space="0" w:color="auto"/>
            </w:tcBorders>
          </w:tcPr>
          <w:p w14:paraId="059E24E8" w14:textId="77777777" w:rsidR="002D6E5F" w:rsidRPr="00E55955" w:rsidRDefault="002D6E5F" w:rsidP="00775A72">
            <w:pPr>
              <w:autoSpaceDE w:val="0"/>
              <w:autoSpaceDN w:val="0"/>
              <w:adjustRightInd w:val="0"/>
              <w:spacing w:after="0" w:line="240" w:lineRule="auto"/>
              <w:jc w:val="center"/>
              <w:rPr>
                <w:color w:val="808080"/>
                <w:sz w:val="20"/>
              </w:rPr>
            </w:pPr>
            <w:r w:rsidRPr="00E55955">
              <w:rPr>
                <w:color w:val="808080"/>
                <w:sz w:val="20"/>
              </w:rPr>
              <w:t>3.31</w:t>
            </w:r>
          </w:p>
        </w:tc>
      </w:tr>
      <w:tr w:rsidR="002D6E5F" w14:paraId="6D7C2252" w14:textId="77777777" w:rsidTr="00775A72">
        <w:trPr>
          <w:trHeight w:val="305"/>
        </w:trPr>
        <w:tc>
          <w:tcPr>
            <w:tcW w:w="984" w:type="dxa"/>
            <w:tcBorders>
              <w:top w:val="single" w:sz="6" w:space="0" w:color="auto"/>
              <w:left w:val="single" w:sz="6" w:space="0" w:color="auto"/>
              <w:bottom w:val="single" w:sz="6" w:space="0" w:color="auto"/>
              <w:right w:val="single" w:sz="6" w:space="0" w:color="auto"/>
            </w:tcBorders>
          </w:tcPr>
          <w:p w14:paraId="0BF5ECFB" w14:textId="77777777" w:rsidR="002D6E5F" w:rsidRPr="00E55955" w:rsidRDefault="002D6E5F" w:rsidP="00775A72">
            <w:pPr>
              <w:autoSpaceDE w:val="0"/>
              <w:autoSpaceDN w:val="0"/>
              <w:adjustRightInd w:val="0"/>
              <w:spacing w:after="0" w:line="240" w:lineRule="auto"/>
              <w:jc w:val="center"/>
              <w:rPr>
                <w:color w:val="808080"/>
                <w:sz w:val="20"/>
              </w:rPr>
            </w:pPr>
            <w:r w:rsidRPr="00E55955">
              <w:rPr>
                <w:color w:val="808080"/>
                <w:sz w:val="20"/>
              </w:rPr>
              <w:t>7.1</w:t>
            </w:r>
          </w:p>
        </w:tc>
        <w:tc>
          <w:tcPr>
            <w:tcW w:w="4008" w:type="dxa"/>
            <w:tcBorders>
              <w:top w:val="single" w:sz="6" w:space="0" w:color="auto"/>
              <w:left w:val="single" w:sz="6" w:space="0" w:color="auto"/>
              <w:bottom w:val="single" w:sz="6" w:space="0" w:color="auto"/>
              <w:right w:val="single" w:sz="6" w:space="0" w:color="auto"/>
            </w:tcBorders>
          </w:tcPr>
          <w:p w14:paraId="74911280" w14:textId="77777777" w:rsidR="002D6E5F" w:rsidRPr="00E55955" w:rsidRDefault="002D6E5F" w:rsidP="00775A72">
            <w:pPr>
              <w:autoSpaceDE w:val="0"/>
              <w:autoSpaceDN w:val="0"/>
              <w:adjustRightInd w:val="0"/>
              <w:spacing w:after="0" w:line="240" w:lineRule="auto"/>
              <w:jc w:val="both"/>
              <w:rPr>
                <w:color w:val="808080"/>
                <w:sz w:val="20"/>
                <w:lang w:val="es-DO"/>
              </w:rPr>
            </w:pPr>
            <w:r w:rsidRPr="00E55955">
              <w:rPr>
                <w:color w:val="808080"/>
                <w:sz w:val="20"/>
                <w:lang w:val="es-DO"/>
              </w:rPr>
              <w:t>Gestión de Acuerdos de Desempeño</w:t>
            </w:r>
          </w:p>
        </w:tc>
        <w:tc>
          <w:tcPr>
            <w:tcW w:w="992" w:type="dxa"/>
            <w:tcBorders>
              <w:top w:val="single" w:sz="6" w:space="0" w:color="auto"/>
              <w:left w:val="single" w:sz="6" w:space="0" w:color="auto"/>
              <w:bottom w:val="single" w:sz="6" w:space="0" w:color="auto"/>
              <w:right w:val="single" w:sz="6" w:space="0" w:color="auto"/>
            </w:tcBorders>
          </w:tcPr>
          <w:p w14:paraId="7C7FB6FA" w14:textId="77777777" w:rsidR="002D6E5F" w:rsidRPr="00E55955" w:rsidRDefault="002D6E5F" w:rsidP="00775A72">
            <w:pPr>
              <w:autoSpaceDE w:val="0"/>
              <w:autoSpaceDN w:val="0"/>
              <w:adjustRightInd w:val="0"/>
              <w:spacing w:after="0" w:line="240" w:lineRule="auto"/>
              <w:jc w:val="center"/>
              <w:rPr>
                <w:color w:val="808080"/>
                <w:sz w:val="20"/>
              </w:rPr>
            </w:pPr>
            <w:r w:rsidRPr="00E55955">
              <w:rPr>
                <w:color w:val="808080"/>
                <w:sz w:val="20"/>
              </w:rPr>
              <w:t>100</w:t>
            </w:r>
          </w:p>
        </w:tc>
        <w:tc>
          <w:tcPr>
            <w:tcW w:w="1134" w:type="dxa"/>
            <w:tcBorders>
              <w:top w:val="single" w:sz="6" w:space="0" w:color="auto"/>
              <w:left w:val="single" w:sz="6" w:space="0" w:color="auto"/>
              <w:bottom w:val="single" w:sz="6" w:space="0" w:color="auto"/>
              <w:right w:val="single" w:sz="6" w:space="0" w:color="auto"/>
            </w:tcBorders>
          </w:tcPr>
          <w:p w14:paraId="4A9B8609" w14:textId="77777777" w:rsidR="002D6E5F" w:rsidRPr="00E55955" w:rsidRDefault="002D6E5F" w:rsidP="00775A72">
            <w:pPr>
              <w:autoSpaceDE w:val="0"/>
              <w:autoSpaceDN w:val="0"/>
              <w:adjustRightInd w:val="0"/>
              <w:spacing w:after="0" w:line="240" w:lineRule="auto"/>
              <w:jc w:val="center"/>
              <w:rPr>
                <w:color w:val="808080"/>
                <w:sz w:val="20"/>
              </w:rPr>
            </w:pPr>
            <w:r w:rsidRPr="00E55955">
              <w:rPr>
                <w:color w:val="808080"/>
                <w:sz w:val="20"/>
              </w:rPr>
              <w:t>3.9</w:t>
            </w:r>
          </w:p>
        </w:tc>
        <w:tc>
          <w:tcPr>
            <w:tcW w:w="992" w:type="dxa"/>
            <w:tcBorders>
              <w:top w:val="single" w:sz="6" w:space="0" w:color="auto"/>
              <w:left w:val="single" w:sz="6" w:space="0" w:color="auto"/>
              <w:bottom w:val="single" w:sz="6" w:space="0" w:color="auto"/>
              <w:right w:val="single" w:sz="6" w:space="0" w:color="auto"/>
            </w:tcBorders>
          </w:tcPr>
          <w:p w14:paraId="4B71F2CB" w14:textId="77777777" w:rsidR="002D6E5F" w:rsidRPr="00E55955" w:rsidRDefault="002D6E5F" w:rsidP="00775A72">
            <w:pPr>
              <w:autoSpaceDE w:val="0"/>
              <w:autoSpaceDN w:val="0"/>
              <w:adjustRightInd w:val="0"/>
              <w:spacing w:after="0" w:line="240" w:lineRule="auto"/>
              <w:jc w:val="center"/>
              <w:rPr>
                <w:color w:val="808080"/>
                <w:sz w:val="20"/>
              </w:rPr>
            </w:pPr>
            <w:r w:rsidRPr="00E55955">
              <w:rPr>
                <w:color w:val="808080"/>
                <w:sz w:val="20"/>
              </w:rPr>
              <w:t>4.42</w:t>
            </w:r>
          </w:p>
        </w:tc>
      </w:tr>
      <w:tr w:rsidR="002D6E5F" w14:paraId="71D669CB" w14:textId="77777777" w:rsidTr="00775A72">
        <w:trPr>
          <w:trHeight w:val="558"/>
        </w:trPr>
        <w:tc>
          <w:tcPr>
            <w:tcW w:w="984" w:type="dxa"/>
            <w:tcBorders>
              <w:top w:val="single" w:sz="6" w:space="0" w:color="auto"/>
              <w:left w:val="single" w:sz="6" w:space="0" w:color="auto"/>
              <w:bottom w:val="single" w:sz="6" w:space="0" w:color="auto"/>
              <w:right w:val="single" w:sz="6" w:space="0" w:color="auto"/>
            </w:tcBorders>
          </w:tcPr>
          <w:p w14:paraId="4E3D960E" w14:textId="77777777" w:rsidR="002D6E5F" w:rsidRPr="00E55955" w:rsidRDefault="002D6E5F" w:rsidP="00775A72">
            <w:pPr>
              <w:autoSpaceDE w:val="0"/>
              <w:autoSpaceDN w:val="0"/>
              <w:adjustRightInd w:val="0"/>
              <w:spacing w:after="0" w:line="240" w:lineRule="auto"/>
              <w:jc w:val="center"/>
              <w:rPr>
                <w:color w:val="808080"/>
                <w:sz w:val="20"/>
              </w:rPr>
            </w:pPr>
            <w:r w:rsidRPr="00E55955">
              <w:rPr>
                <w:color w:val="808080"/>
                <w:sz w:val="20"/>
              </w:rPr>
              <w:t>7.3</w:t>
            </w:r>
          </w:p>
        </w:tc>
        <w:tc>
          <w:tcPr>
            <w:tcW w:w="4008" w:type="dxa"/>
            <w:tcBorders>
              <w:top w:val="single" w:sz="6" w:space="0" w:color="auto"/>
              <w:left w:val="single" w:sz="6" w:space="0" w:color="auto"/>
              <w:bottom w:val="single" w:sz="6" w:space="0" w:color="auto"/>
              <w:right w:val="single" w:sz="6" w:space="0" w:color="auto"/>
            </w:tcBorders>
          </w:tcPr>
          <w:p w14:paraId="2BB27114" w14:textId="77777777" w:rsidR="002D6E5F" w:rsidRPr="00E55955" w:rsidRDefault="002D6E5F" w:rsidP="00775A72">
            <w:pPr>
              <w:autoSpaceDE w:val="0"/>
              <w:autoSpaceDN w:val="0"/>
              <w:adjustRightInd w:val="0"/>
              <w:spacing w:after="0" w:line="240" w:lineRule="auto"/>
              <w:jc w:val="both"/>
              <w:rPr>
                <w:color w:val="808080"/>
                <w:sz w:val="20"/>
                <w:lang w:val="es-DO"/>
              </w:rPr>
            </w:pPr>
            <w:r w:rsidRPr="00E55955">
              <w:rPr>
                <w:color w:val="808080"/>
                <w:sz w:val="20"/>
                <w:lang w:val="es-DO"/>
              </w:rPr>
              <w:t>Evaluación del Desempeño por Resultados y Competencias</w:t>
            </w:r>
          </w:p>
        </w:tc>
        <w:tc>
          <w:tcPr>
            <w:tcW w:w="992" w:type="dxa"/>
            <w:tcBorders>
              <w:top w:val="single" w:sz="6" w:space="0" w:color="auto"/>
              <w:left w:val="single" w:sz="6" w:space="0" w:color="auto"/>
              <w:bottom w:val="single" w:sz="6" w:space="0" w:color="auto"/>
              <w:right w:val="single" w:sz="6" w:space="0" w:color="auto"/>
            </w:tcBorders>
          </w:tcPr>
          <w:p w14:paraId="77A8C582" w14:textId="77777777" w:rsidR="002D6E5F" w:rsidRPr="00E55955" w:rsidRDefault="002D6E5F" w:rsidP="00775A72">
            <w:pPr>
              <w:autoSpaceDE w:val="0"/>
              <w:autoSpaceDN w:val="0"/>
              <w:adjustRightInd w:val="0"/>
              <w:spacing w:after="0" w:line="240" w:lineRule="auto"/>
              <w:jc w:val="center"/>
              <w:rPr>
                <w:color w:val="808080"/>
                <w:sz w:val="20"/>
              </w:rPr>
            </w:pPr>
            <w:r w:rsidRPr="00E55955">
              <w:rPr>
                <w:color w:val="808080"/>
                <w:sz w:val="20"/>
              </w:rPr>
              <w:t>0</w:t>
            </w:r>
          </w:p>
        </w:tc>
        <w:tc>
          <w:tcPr>
            <w:tcW w:w="1134" w:type="dxa"/>
            <w:tcBorders>
              <w:top w:val="single" w:sz="6" w:space="0" w:color="auto"/>
              <w:left w:val="single" w:sz="6" w:space="0" w:color="auto"/>
              <w:bottom w:val="single" w:sz="6" w:space="0" w:color="auto"/>
              <w:right w:val="single" w:sz="6" w:space="0" w:color="auto"/>
            </w:tcBorders>
          </w:tcPr>
          <w:p w14:paraId="20AE03BD" w14:textId="77777777" w:rsidR="002D6E5F" w:rsidRPr="00E55955" w:rsidRDefault="002D6E5F" w:rsidP="00775A72">
            <w:pPr>
              <w:autoSpaceDE w:val="0"/>
              <w:autoSpaceDN w:val="0"/>
              <w:adjustRightInd w:val="0"/>
              <w:spacing w:after="0" w:line="240" w:lineRule="auto"/>
              <w:jc w:val="center"/>
              <w:rPr>
                <w:color w:val="808080"/>
                <w:sz w:val="20"/>
              </w:rPr>
            </w:pPr>
            <w:r w:rsidRPr="00E55955">
              <w:rPr>
                <w:color w:val="808080"/>
                <w:sz w:val="20"/>
              </w:rPr>
              <w:t>3.9</w:t>
            </w:r>
          </w:p>
        </w:tc>
        <w:tc>
          <w:tcPr>
            <w:tcW w:w="992" w:type="dxa"/>
            <w:tcBorders>
              <w:top w:val="single" w:sz="6" w:space="0" w:color="auto"/>
              <w:left w:val="single" w:sz="6" w:space="0" w:color="auto"/>
              <w:bottom w:val="single" w:sz="6" w:space="0" w:color="auto"/>
              <w:right w:val="single" w:sz="6" w:space="0" w:color="auto"/>
            </w:tcBorders>
          </w:tcPr>
          <w:p w14:paraId="4ED238B5" w14:textId="77777777" w:rsidR="002D6E5F" w:rsidRPr="00E55955" w:rsidRDefault="002D6E5F" w:rsidP="00775A72">
            <w:pPr>
              <w:autoSpaceDE w:val="0"/>
              <w:autoSpaceDN w:val="0"/>
              <w:adjustRightInd w:val="0"/>
              <w:spacing w:after="0" w:line="240" w:lineRule="auto"/>
              <w:jc w:val="center"/>
              <w:rPr>
                <w:color w:val="808080"/>
                <w:sz w:val="20"/>
              </w:rPr>
            </w:pPr>
            <w:r w:rsidRPr="00E55955">
              <w:rPr>
                <w:color w:val="808080"/>
                <w:sz w:val="20"/>
              </w:rPr>
              <w:t>0.00</w:t>
            </w:r>
          </w:p>
        </w:tc>
      </w:tr>
      <w:tr w:rsidR="002D6E5F" w14:paraId="41D3C959" w14:textId="77777777" w:rsidTr="00775A72">
        <w:trPr>
          <w:trHeight w:val="310"/>
        </w:trPr>
        <w:tc>
          <w:tcPr>
            <w:tcW w:w="984" w:type="dxa"/>
            <w:tcBorders>
              <w:top w:val="single" w:sz="6" w:space="0" w:color="auto"/>
              <w:left w:val="single" w:sz="6" w:space="0" w:color="auto"/>
              <w:bottom w:val="single" w:sz="6" w:space="0" w:color="auto"/>
              <w:right w:val="single" w:sz="6" w:space="0" w:color="auto"/>
            </w:tcBorders>
          </w:tcPr>
          <w:p w14:paraId="49A57C1E" w14:textId="77777777" w:rsidR="002D6E5F" w:rsidRPr="00E55955" w:rsidRDefault="002D6E5F" w:rsidP="00775A72">
            <w:pPr>
              <w:autoSpaceDE w:val="0"/>
              <w:autoSpaceDN w:val="0"/>
              <w:adjustRightInd w:val="0"/>
              <w:spacing w:after="0" w:line="240" w:lineRule="auto"/>
              <w:jc w:val="center"/>
              <w:rPr>
                <w:color w:val="808080"/>
                <w:sz w:val="20"/>
              </w:rPr>
            </w:pPr>
            <w:r w:rsidRPr="00E55955">
              <w:rPr>
                <w:color w:val="808080"/>
                <w:sz w:val="20"/>
              </w:rPr>
              <w:t>1.3</w:t>
            </w:r>
          </w:p>
        </w:tc>
        <w:tc>
          <w:tcPr>
            <w:tcW w:w="4008" w:type="dxa"/>
            <w:tcBorders>
              <w:top w:val="single" w:sz="6" w:space="0" w:color="auto"/>
              <w:left w:val="single" w:sz="6" w:space="0" w:color="auto"/>
              <w:bottom w:val="single" w:sz="6" w:space="0" w:color="auto"/>
              <w:right w:val="single" w:sz="6" w:space="0" w:color="auto"/>
            </w:tcBorders>
          </w:tcPr>
          <w:p w14:paraId="6C976FF9" w14:textId="77777777" w:rsidR="002D6E5F" w:rsidRPr="00E55955" w:rsidRDefault="002D6E5F" w:rsidP="00775A72">
            <w:pPr>
              <w:autoSpaceDE w:val="0"/>
              <w:autoSpaceDN w:val="0"/>
              <w:adjustRightInd w:val="0"/>
              <w:spacing w:after="0" w:line="240" w:lineRule="auto"/>
              <w:jc w:val="both"/>
              <w:rPr>
                <w:color w:val="808080"/>
                <w:sz w:val="20"/>
              </w:rPr>
            </w:pPr>
            <w:proofErr w:type="spellStart"/>
            <w:r w:rsidRPr="00E55955">
              <w:rPr>
                <w:color w:val="808080"/>
                <w:sz w:val="20"/>
              </w:rPr>
              <w:t>Estandarización</w:t>
            </w:r>
            <w:proofErr w:type="spellEnd"/>
            <w:r w:rsidRPr="00E55955">
              <w:rPr>
                <w:color w:val="808080"/>
                <w:sz w:val="20"/>
              </w:rPr>
              <w:t xml:space="preserve"> de Procesos</w:t>
            </w:r>
          </w:p>
        </w:tc>
        <w:tc>
          <w:tcPr>
            <w:tcW w:w="992" w:type="dxa"/>
            <w:tcBorders>
              <w:top w:val="single" w:sz="6" w:space="0" w:color="auto"/>
              <w:left w:val="single" w:sz="6" w:space="0" w:color="auto"/>
              <w:bottom w:val="single" w:sz="6" w:space="0" w:color="auto"/>
              <w:right w:val="single" w:sz="6" w:space="0" w:color="auto"/>
            </w:tcBorders>
          </w:tcPr>
          <w:p w14:paraId="08AFA4F0" w14:textId="77777777" w:rsidR="002D6E5F" w:rsidRPr="00E55955" w:rsidRDefault="002D6E5F" w:rsidP="00775A72">
            <w:pPr>
              <w:autoSpaceDE w:val="0"/>
              <w:autoSpaceDN w:val="0"/>
              <w:adjustRightInd w:val="0"/>
              <w:spacing w:after="0" w:line="240" w:lineRule="auto"/>
              <w:jc w:val="center"/>
              <w:rPr>
                <w:color w:val="808080"/>
                <w:sz w:val="20"/>
              </w:rPr>
            </w:pPr>
            <w:r w:rsidRPr="00E55955">
              <w:rPr>
                <w:color w:val="808080"/>
                <w:sz w:val="20"/>
              </w:rPr>
              <w:t>100</w:t>
            </w:r>
          </w:p>
        </w:tc>
        <w:tc>
          <w:tcPr>
            <w:tcW w:w="1134" w:type="dxa"/>
            <w:tcBorders>
              <w:top w:val="single" w:sz="6" w:space="0" w:color="auto"/>
              <w:left w:val="single" w:sz="6" w:space="0" w:color="auto"/>
              <w:bottom w:val="single" w:sz="6" w:space="0" w:color="auto"/>
              <w:right w:val="single" w:sz="6" w:space="0" w:color="auto"/>
            </w:tcBorders>
          </w:tcPr>
          <w:p w14:paraId="555739DE" w14:textId="77777777" w:rsidR="002D6E5F" w:rsidRPr="00E55955" w:rsidRDefault="002D6E5F" w:rsidP="00775A72">
            <w:pPr>
              <w:autoSpaceDE w:val="0"/>
              <w:autoSpaceDN w:val="0"/>
              <w:adjustRightInd w:val="0"/>
              <w:spacing w:after="0" w:line="240" w:lineRule="auto"/>
              <w:jc w:val="center"/>
              <w:rPr>
                <w:color w:val="808080"/>
                <w:sz w:val="20"/>
              </w:rPr>
            </w:pPr>
            <w:r w:rsidRPr="00E55955">
              <w:rPr>
                <w:color w:val="808080"/>
                <w:sz w:val="20"/>
              </w:rPr>
              <w:t>3.9</w:t>
            </w:r>
          </w:p>
        </w:tc>
        <w:tc>
          <w:tcPr>
            <w:tcW w:w="992" w:type="dxa"/>
            <w:tcBorders>
              <w:top w:val="single" w:sz="6" w:space="0" w:color="auto"/>
              <w:left w:val="single" w:sz="6" w:space="0" w:color="auto"/>
              <w:bottom w:val="single" w:sz="6" w:space="0" w:color="auto"/>
              <w:right w:val="single" w:sz="6" w:space="0" w:color="auto"/>
            </w:tcBorders>
          </w:tcPr>
          <w:p w14:paraId="0E53D9B6" w14:textId="77777777" w:rsidR="002D6E5F" w:rsidRPr="00E55955" w:rsidRDefault="002D6E5F" w:rsidP="00775A72">
            <w:pPr>
              <w:autoSpaceDE w:val="0"/>
              <w:autoSpaceDN w:val="0"/>
              <w:adjustRightInd w:val="0"/>
              <w:spacing w:after="0" w:line="240" w:lineRule="auto"/>
              <w:jc w:val="center"/>
              <w:rPr>
                <w:color w:val="808080"/>
                <w:sz w:val="20"/>
              </w:rPr>
            </w:pPr>
            <w:r w:rsidRPr="00E55955">
              <w:rPr>
                <w:color w:val="808080"/>
                <w:sz w:val="20"/>
              </w:rPr>
              <w:t>4.42</w:t>
            </w:r>
          </w:p>
        </w:tc>
      </w:tr>
      <w:tr w:rsidR="002D6E5F" w14:paraId="01F57A7C" w14:textId="77777777" w:rsidTr="00775A72">
        <w:trPr>
          <w:trHeight w:val="258"/>
        </w:trPr>
        <w:tc>
          <w:tcPr>
            <w:tcW w:w="984" w:type="dxa"/>
            <w:tcBorders>
              <w:top w:val="single" w:sz="6" w:space="0" w:color="auto"/>
              <w:left w:val="single" w:sz="6" w:space="0" w:color="auto"/>
              <w:bottom w:val="single" w:sz="6" w:space="0" w:color="auto"/>
              <w:right w:val="single" w:sz="6" w:space="0" w:color="auto"/>
            </w:tcBorders>
          </w:tcPr>
          <w:p w14:paraId="74E037F1" w14:textId="77777777" w:rsidR="002D6E5F" w:rsidRPr="00E55955" w:rsidRDefault="002D6E5F" w:rsidP="00775A72">
            <w:pPr>
              <w:autoSpaceDE w:val="0"/>
              <w:autoSpaceDN w:val="0"/>
              <w:adjustRightInd w:val="0"/>
              <w:spacing w:after="0" w:line="240" w:lineRule="auto"/>
              <w:jc w:val="center"/>
              <w:rPr>
                <w:color w:val="808080"/>
                <w:sz w:val="20"/>
              </w:rPr>
            </w:pPr>
            <w:r w:rsidRPr="00E55955">
              <w:rPr>
                <w:color w:val="808080"/>
                <w:sz w:val="20"/>
              </w:rPr>
              <w:t>9.5</w:t>
            </w:r>
          </w:p>
        </w:tc>
        <w:tc>
          <w:tcPr>
            <w:tcW w:w="4008" w:type="dxa"/>
            <w:tcBorders>
              <w:top w:val="single" w:sz="6" w:space="0" w:color="auto"/>
              <w:left w:val="single" w:sz="6" w:space="0" w:color="auto"/>
              <w:bottom w:val="single" w:sz="6" w:space="0" w:color="auto"/>
              <w:right w:val="single" w:sz="6" w:space="0" w:color="auto"/>
            </w:tcBorders>
          </w:tcPr>
          <w:p w14:paraId="58CF05DF" w14:textId="77777777" w:rsidR="002D6E5F" w:rsidRPr="00E55955" w:rsidRDefault="002D6E5F" w:rsidP="00775A72">
            <w:pPr>
              <w:autoSpaceDE w:val="0"/>
              <w:autoSpaceDN w:val="0"/>
              <w:adjustRightInd w:val="0"/>
              <w:spacing w:after="0" w:line="240" w:lineRule="auto"/>
              <w:jc w:val="both"/>
              <w:rPr>
                <w:color w:val="808080"/>
                <w:sz w:val="20"/>
              </w:rPr>
            </w:pPr>
            <w:proofErr w:type="spellStart"/>
            <w:r w:rsidRPr="00E55955">
              <w:rPr>
                <w:color w:val="808080"/>
                <w:sz w:val="20"/>
              </w:rPr>
              <w:t>Encuesta</w:t>
            </w:r>
            <w:proofErr w:type="spellEnd"/>
            <w:r w:rsidRPr="00E55955">
              <w:rPr>
                <w:color w:val="808080"/>
                <w:sz w:val="20"/>
              </w:rPr>
              <w:t xml:space="preserve"> de </w:t>
            </w:r>
            <w:proofErr w:type="spellStart"/>
            <w:r w:rsidRPr="00E55955">
              <w:rPr>
                <w:color w:val="808080"/>
                <w:sz w:val="20"/>
              </w:rPr>
              <w:t>Clima</w:t>
            </w:r>
            <w:proofErr w:type="spellEnd"/>
            <w:r w:rsidRPr="00E55955">
              <w:rPr>
                <w:color w:val="808080"/>
                <w:sz w:val="20"/>
              </w:rPr>
              <w:t xml:space="preserve"> </w:t>
            </w:r>
            <w:proofErr w:type="spellStart"/>
            <w:r w:rsidRPr="00E55955">
              <w:rPr>
                <w:color w:val="808080"/>
                <w:sz w:val="20"/>
              </w:rPr>
              <w:t>Laboral</w:t>
            </w:r>
            <w:proofErr w:type="spellEnd"/>
          </w:p>
        </w:tc>
        <w:tc>
          <w:tcPr>
            <w:tcW w:w="992" w:type="dxa"/>
            <w:tcBorders>
              <w:top w:val="single" w:sz="6" w:space="0" w:color="auto"/>
              <w:left w:val="single" w:sz="6" w:space="0" w:color="auto"/>
              <w:bottom w:val="single" w:sz="6" w:space="0" w:color="auto"/>
              <w:right w:val="single" w:sz="6" w:space="0" w:color="auto"/>
            </w:tcBorders>
          </w:tcPr>
          <w:p w14:paraId="19211674" w14:textId="77777777" w:rsidR="002D6E5F" w:rsidRPr="00E55955" w:rsidRDefault="002D6E5F" w:rsidP="00775A72">
            <w:pPr>
              <w:autoSpaceDE w:val="0"/>
              <w:autoSpaceDN w:val="0"/>
              <w:adjustRightInd w:val="0"/>
              <w:spacing w:after="0" w:line="240" w:lineRule="auto"/>
              <w:jc w:val="center"/>
              <w:rPr>
                <w:color w:val="808080"/>
                <w:sz w:val="20"/>
              </w:rPr>
            </w:pPr>
            <w:r w:rsidRPr="00E55955">
              <w:rPr>
                <w:color w:val="808080"/>
                <w:sz w:val="20"/>
              </w:rPr>
              <w:t>100</w:t>
            </w:r>
          </w:p>
        </w:tc>
        <w:tc>
          <w:tcPr>
            <w:tcW w:w="1134" w:type="dxa"/>
            <w:tcBorders>
              <w:top w:val="single" w:sz="6" w:space="0" w:color="auto"/>
              <w:left w:val="single" w:sz="6" w:space="0" w:color="auto"/>
              <w:bottom w:val="single" w:sz="6" w:space="0" w:color="auto"/>
              <w:right w:val="single" w:sz="6" w:space="0" w:color="auto"/>
            </w:tcBorders>
          </w:tcPr>
          <w:p w14:paraId="25671CD6" w14:textId="77777777" w:rsidR="002D6E5F" w:rsidRPr="00E55955" w:rsidRDefault="002D6E5F" w:rsidP="00775A72">
            <w:pPr>
              <w:autoSpaceDE w:val="0"/>
              <w:autoSpaceDN w:val="0"/>
              <w:adjustRightInd w:val="0"/>
              <w:spacing w:after="0" w:line="240" w:lineRule="auto"/>
              <w:jc w:val="center"/>
              <w:rPr>
                <w:color w:val="808080"/>
                <w:sz w:val="20"/>
              </w:rPr>
            </w:pPr>
            <w:r w:rsidRPr="00E55955">
              <w:rPr>
                <w:color w:val="808080"/>
                <w:sz w:val="20"/>
              </w:rPr>
              <w:t>3.9</w:t>
            </w:r>
          </w:p>
        </w:tc>
        <w:tc>
          <w:tcPr>
            <w:tcW w:w="992" w:type="dxa"/>
            <w:tcBorders>
              <w:top w:val="single" w:sz="6" w:space="0" w:color="auto"/>
              <w:left w:val="single" w:sz="6" w:space="0" w:color="auto"/>
              <w:bottom w:val="single" w:sz="6" w:space="0" w:color="auto"/>
              <w:right w:val="single" w:sz="6" w:space="0" w:color="auto"/>
            </w:tcBorders>
          </w:tcPr>
          <w:p w14:paraId="7FC9F629" w14:textId="77777777" w:rsidR="002D6E5F" w:rsidRPr="00E55955" w:rsidRDefault="002D6E5F" w:rsidP="00775A72">
            <w:pPr>
              <w:autoSpaceDE w:val="0"/>
              <w:autoSpaceDN w:val="0"/>
              <w:adjustRightInd w:val="0"/>
              <w:spacing w:after="0" w:line="240" w:lineRule="auto"/>
              <w:jc w:val="center"/>
              <w:rPr>
                <w:color w:val="808080"/>
                <w:sz w:val="20"/>
              </w:rPr>
            </w:pPr>
            <w:r w:rsidRPr="00E55955">
              <w:rPr>
                <w:color w:val="808080"/>
                <w:sz w:val="20"/>
              </w:rPr>
              <w:t>4.42</w:t>
            </w:r>
          </w:p>
        </w:tc>
      </w:tr>
      <w:tr w:rsidR="002D6E5F" w14:paraId="0982E20C" w14:textId="77777777" w:rsidTr="00775A72">
        <w:trPr>
          <w:trHeight w:val="610"/>
        </w:trPr>
        <w:tc>
          <w:tcPr>
            <w:tcW w:w="984" w:type="dxa"/>
            <w:tcBorders>
              <w:top w:val="single" w:sz="6" w:space="0" w:color="auto"/>
              <w:left w:val="single" w:sz="6" w:space="0" w:color="auto"/>
              <w:bottom w:val="single" w:sz="6" w:space="0" w:color="auto"/>
              <w:right w:val="single" w:sz="6" w:space="0" w:color="auto"/>
            </w:tcBorders>
          </w:tcPr>
          <w:p w14:paraId="416896A0" w14:textId="77777777" w:rsidR="002D6E5F" w:rsidRPr="00E55955" w:rsidRDefault="002D6E5F" w:rsidP="00775A72">
            <w:pPr>
              <w:autoSpaceDE w:val="0"/>
              <w:autoSpaceDN w:val="0"/>
              <w:adjustRightInd w:val="0"/>
              <w:spacing w:after="0" w:line="240" w:lineRule="auto"/>
              <w:jc w:val="center"/>
              <w:rPr>
                <w:color w:val="808080"/>
                <w:sz w:val="20"/>
              </w:rPr>
            </w:pPr>
            <w:r w:rsidRPr="00E55955">
              <w:rPr>
                <w:color w:val="808080"/>
                <w:sz w:val="20"/>
              </w:rPr>
              <w:t>9.3</w:t>
            </w:r>
          </w:p>
        </w:tc>
        <w:tc>
          <w:tcPr>
            <w:tcW w:w="4008" w:type="dxa"/>
            <w:tcBorders>
              <w:top w:val="single" w:sz="6" w:space="0" w:color="auto"/>
              <w:left w:val="single" w:sz="6" w:space="0" w:color="auto"/>
              <w:bottom w:val="single" w:sz="6" w:space="0" w:color="auto"/>
              <w:right w:val="single" w:sz="6" w:space="0" w:color="auto"/>
            </w:tcBorders>
          </w:tcPr>
          <w:p w14:paraId="64675F14" w14:textId="77777777" w:rsidR="002D6E5F" w:rsidRPr="00E55955" w:rsidRDefault="002D6E5F" w:rsidP="00775A72">
            <w:pPr>
              <w:autoSpaceDE w:val="0"/>
              <w:autoSpaceDN w:val="0"/>
              <w:adjustRightInd w:val="0"/>
              <w:spacing w:after="0" w:line="240" w:lineRule="auto"/>
              <w:jc w:val="both"/>
              <w:rPr>
                <w:color w:val="808080"/>
                <w:sz w:val="20"/>
                <w:lang w:val="es-DO"/>
              </w:rPr>
            </w:pPr>
            <w:r w:rsidRPr="00E55955">
              <w:rPr>
                <w:color w:val="808080"/>
                <w:sz w:val="20"/>
                <w:lang w:val="es-DO"/>
              </w:rPr>
              <w:t>Institucionalización del Régimen Ético y Disciplinario de los Servidores Públicos en el 100% del personal.</w:t>
            </w:r>
          </w:p>
        </w:tc>
        <w:tc>
          <w:tcPr>
            <w:tcW w:w="992" w:type="dxa"/>
            <w:tcBorders>
              <w:top w:val="single" w:sz="6" w:space="0" w:color="auto"/>
              <w:left w:val="single" w:sz="6" w:space="0" w:color="auto"/>
              <w:bottom w:val="single" w:sz="6" w:space="0" w:color="auto"/>
              <w:right w:val="single" w:sz="6" w:space="0" w:color="auto"/>
            </w:tcBorders>
          </w:tcPr>
          <w:p w14:paraId="6CB762C5" w14:textId="77777777" w:rsidR="002D6E5F" w:rsidRPr="00E55955" w:rsidRDefault="002D6E5F" w:rsidP="00775A72">
            <w:pPr>
              <w:autoSpaceDE w:val="0"/>
              <w:autoSpaceDN w:val="0"/>
              <w:adjustRightInd w:val="0"/>
              <w:spacing w:after="0" w:line="240" w:lineRule="auto"/>
              <w:jc w:val="center"/>
              <w:rPr>
                <w:color w:val="808080"/>
                <w:sz w:val="20"/>
              </w:rPr>
            </w:pPr>
            <w:r w:rsidRPr="00E55955">
              <w:rPr>
                <w:color w:val="808080"/>
                <w:sz w:val="20"/>
              </w:rPr>
              <w:t>91</w:t>
            </w:r>
          </w:p>
        </w:tc>
        <w:tc>
          <w:tcPr>
            <w:tcW w:w="1134" w:type="dxa"/>
            <w:tcBorders>
              <w:top w:val="single" w:sz="6" w:space="0" w:color="auto"/>
              <w:left w:val="single" w:sz="6" w:space="0" w:color="auto"/>
              <w:bottom w:val="single" w:sz="6" w:space="0" w:color="auto"/>
              <w:right w:val="single" w:sz="6" w:space="0" w:color="auto"/>
            </w:tcBorders>
          </w:tcPr>
          <w:p w14:paraId="52551DF8" w14:textId="77777777" w:rsidR="002D6E5F" w:rsidRPr="00E55955" w:rsidRDefault="002D6E5F" w:rsidP="00775A72">
            <w:pPr>
              <w:autoSpaceDE w:val="0"/>
              <w:autoSpaceDN w:val="0"/>
              <w:adjustRightInd w:val="0"/>
              <w:spacing w:after="0" w:line="240" w:lineRule="auto"/>
              <w:jc w:val="center"/>
              <w:rPr>
                <w:color w:val="808080"/>
                <w:sz w:val="20"/>
              </w:rPr>
            </w:pPr>
            <w:r w:rsidRPr="00E55955">
              <w:rPr>
                <w:color w:val="808080"/>
                <w:sz w:val="20"/>
              </w:rPr>
              <w:t>3.9</w:t>
            </w:r>
          </w:p>
        </w:tc>
        <w:tc>
          <w:tcPr>
            <w:tcW w:w="992" w:type="dxa"/>
            <w:tcBorders>
              <w:top w:val="single" w:sz="6" w:space="0" w:color="auto"/>
              <w:left w:val="single" w:sz="6" w:space="0" w:color="auto"/>
              <w:bottom w:val="single" w:sz="6" w:space="0" w:color="auto"/>
              <w:right w:val="single" w:sz="6" w:space="0" w:color="auto"/>
            </w:tcBorders>
          </w:tcPr>
          <w:p w14:paraId="266B9D6B" w14:textId="77777777" w:rsidR="002D6E5F" w:rsidRPr="00E55955" w:rsidRDefault="002D6E5F" w:rsidP="00775A72">
            <w:pPr>
              <w:autoSpaceDE w:val="0"/>
              <w:autoSpaceDN w:val="0"/>
              <w:adjustRightInd w:val="0"/>
              <w:spacing w:after="0" w:line="240" w:lineRule="auto"/>
              <w:jc w:val="center"/>
              <w:rPr>
                <w:color w:val="808080"/>
                <w:sz w:val="20"/>
              </w:rPr>
            </w:pPr>
            <w:r w:rsidRPr="00E55955">
              <w:rPr>
                <w:color w:val="808080"/>
                <w:sz w:val="20"/>
              </w:rPr>
              <w:t>4.02</w:t>
            </w:r>
          </w:p>
        </w:tc>
      </w:tr>
    </w:tbl>
    <w:p w14:paraId="7D26A778" w14:textId="77777777" w:rsidR="002D6E5F" w:rsidRDefault="002D6E5F" w:rsidP="002D6E5F">
      <w:pPr>
        <w:pStyle w:val="ListParagraph"/>
        <w:tabs>
          <w:tab w:val="left" w:pos="90"/>
          <w:tab w:val="left" w:pos="180"/>
        </w:tabs>
        <w:spacing w:line="360" w:lineRule="auto"/>
        <w:ind w:left="709"/>
        <w:jc w:val="both"/>
        <w:rPr>
          <w:rFonts w:eastAsia="Calibri"/>
          <w:noProof/>
          <w:lang w:val="es-DO"/>
        </w:rPr>
      </w:pPr>
    </w:p>
    <w:p w14:paraId="4EF3A0E0" w14:textId="77777777" w:rsidR="002D6E5F" w:rsidRDefault="002D6E5F" w:rsidP="002D6E5F">
      <w:pPr>
        <w:pStyle w:val="ListParagraph"/>
        <w:tabs>
          <w:tab w:val="left" w:pos="90"/>
          <w:tab w:val="left" w:pos="180"/>
        </w:tabs>
        <w:spacing w:line="360" w:lineRule="auto"/>
        <w:ind w:left="709"/>
        <w:jc w:val="both"/>
        <w:rPr>
          <w:rFonts w:eastAsia="Calibri"/>
          <w:noProof/>
          <w:lang w:val="es-DO"/>
        </w:rPr>
      </w:pPr>
      <w:r w:rsidRPr="005272FC">
        <w:rPr>
          <w:rFonts w:eastAsia="Calibri"/>
          <w:noProof/>
          <w:lang w:val="es-DO"/>
        </w:rPr>
        <w:t xml:space="preserve">Otro aspecto a considerar, es que, siendo el primer año como institución, la UTECT dará inicio a los concursos públicos para el año 2023, tras concluir los trámites necesarios. De igual </w:t>
      </w:r>
      <w:r w:rsidRPr="005272FC">
        <w:rPr>
          <w:rFonts w:eastAsia="Calibri"/>
          <w:noProof/>
          <w:lang w:val="es-DO"/>
        </w:rPr>
        <w:lastRenderedPageBreak/>
        <w:t>manera, se estarán cargando las evidencias correspondientes a los resultados de la evaluación de desempeño, en cumplimiento al cronograma suministrado por el Ministerio de la Administración Pública.</w:t>
      </w:r>
    </w:p>
    <w:p w14:paraId="1BC071B0" w14:textId="77777777" w:rsidR="002D6E5F" w:rsidRPr="00CE171F" w:rsidRDefault="002D6E5F" w:rsidP="002D6E5F">
      <w:pPr>
        <w:pStyle w:val="ListParagraph"/>
        <w:numPr>
          <w:ilvl w:val="0"/>
          <w:numId w:val="18"/>
        </w:numPr>
        <w:spacing w:line="360" w:lineRule="auto"/>
        <w:ind w:left="709"/>
        <w:jc w:val="both"/>
        <w:rPr>
          <w:rFonts w:eastAsia="Calibri"/>
          <w:b/>
          <w:noProof/>
          <w:lang w:val="es-DO"/>
        </w:rPr>
      </w:pPr>
      <w:r w:rsidRPr="00CE171F">
        <w:rPr>
          <w:rFonts w:eastAsia="Calibri"/>
          <w:b/>
          <w:noProof/>
          <w:lang w:val="es-DO"/>
        </w:rPr>
        <w:t>Comisión de Integridad Gubernamental y Cumplimiento Normativo</w:t>
      </w:r>
    </w:p>
    <w:p w14:paraId="40D61DB7" w14:textId="77777777" w:rsidR="002D6E5F" w:rsidRDefault="002D6E5F" w:rsidP="002D6E5F">
      <w:pPr>
        <w:pStyle w:val="ListParagraph"/>
        <w:tabs>
          <w:tab w:val="left" w:pos="90"/>
          <w:tab w:val="left" w:pos="180"/>
        </w:tabs>
        <w:spacing w:line="360" w:lineRule="auto"/>
        <w:ind w:left="709"/>
        <w:jc w:val="both"/>
        <w:rPr>
          <w:rFonts w:eastAsia="Calibri"/>
          <w:noProof/>
          <w:lang w:val="es-DO"/>
        </w:rPr>
      </w:pPr>
      <w:r w:rsidRPr="005272FC">
        <w:rPr>
          <w:rFonts w:eastAsia="Calibri"/>
          <w:noProof/>
          <w:lang w:val="es-DO"/>
        </w:rPr>
        <w:t>El 26 de octubre, la Unidad Técnica Ejecutora de Titulación de Terrenos del Estado  crea su Comité Electoral y Cuerpo Técnico, el cual tuvo su juramentación en la Asamblea Electoral para los Entes  y las Direcciones Generales con la finalidad de dar seguimiento al proceso de elección de los Miembros de la Comisión de Integridad Gubernamental y Cumplimiento Normativo (CIGCN).</w:t>
      </w:r>
    </w:p>
    <w:p w14:paraId="713ED8D5" w14:textId="77777777" w:rsidR="002D6E5F" w:rsidRDefault="002D6E5F" w:rsidP="002D6E5F">
      <w:pPr>
        <w:pStyle w:val="ListParagraph"/>
        <w:tabs>
          <w:tab w:val="left" w:pos="90"/>
          <w:tab w:val="left" w:pos="180"/>
        </w:tabs>
        <w:spacing w:line="360" w:lineRule="auto"/>
        <w:ind w:left="709"/>
        <w:jc w:val="both"/>
        <w:rPr>
          <w:rFonts w:eastAsia="Calibri"/>
          <w:noProof/>
          <w:lang w:val="es-DO"/>
        </w:rPr>
      </w:pPr>
      <w:r w:rsidRPr="005272FC">
        <w:rPr>
          <w:rFonts w:eastAsia="Calibri"/>
          <w:noProof/>
          <w:lang w:val="es-DO"/>
        </w:rPr>
        <w:t>La función principal del Comité Electoral y Cuerpo Técnico es fomentar una cultura de transparencia en las entidades públicas y prevenir las violaciones éticas en la institución y el 15 de noviembre se realiza la votación masiva para la selección de los miembros de la Comisión de Integridad Gubernamental y Cumplimiento Normativo (CIGCN) de la UTECT.</w:t>
      </w:r>
    </w:p>
    <w:p w14:paraId="13115E0A" w14:textId="77777777" w:rsidR="002D6E5F" w:rsidRDefault="002D6E5F" w:rsidP="002D6E5F">
      <w:pPr>
        <w:pStyle w:val="ListParagraph"/>
        <w:tabs>
          <w:tab w:val="left" w:pos="90"/>
          <w:tab w:val="left" w:pos="180"/>
        </w:tabs>
        <w:spacing w:line="360" w:lineRule="auto"/>
        <w:ind w:left="709"/>
        <w:jc w:val="both"/>
        <w:rPr>
          <w:rFonts w:eastAsia="Calibri"/>
          <w:noProof/>
          <w:lang w:val="es-DO"/>
        </w:rPr>
      </w:pPr>
      <w:r w:rsidRPr="005272FC">
        <w:rPr>
          <w:rFonts w:eastAsia="Calibri"/>
          <w:noProof/>
          <w:lang w:val="es-DO"/>
        </w:rPr>
        <w:t xml:space="preserve">Nuestra comisión elegida con representantes de todos los grupos ocupacionales en la Administración Publica tiene el objetivo de promover las conductas integras en el servidor público, así como vigilar el cumplimiento del Código de Ética y Conducta de los Servidores Públicos. </w:t>
      </w:r>
    </w:p>
    <w:p w14:paraId="1C516673" w14:textId="77777777" w:rsidR="002D6E5F" w:rsidRPr="005272FC" w:rsidRDefault="002D6E5F" w:rsidP="002D6E5F">
      <w:pPr>
        <w:pStyle w:val="ListParagraph"/>
        <w:tabs>
          <w:tab w:val="left" w:pos="90"/>
          <w:tab w:val="left" w:pos="180"/>
        </w:tabs>
        <w:spacing w:line="360" w:lineRule="auto"/>
        <w:ind w:left="709"/>
        <w:jc w:val="both"/>
        <w:rPr>
          <w:rFonts w:eastAsia="Calibri"/>
          <w:noProof/>
          <w:lang w:val="es-DO"/>
        </w:rPr>
      </w:pPr>
      <w:r w:rsidRPr="005272FC">
        <w:rPr>
          <w:rFonts w:eastAsia="Calibri"/>
          <w:noProof/>
          <w:lang w:val="es-DO"/>
        </w:rPr>
        <w:t xml:space="preserve">La Comisión de Integridad Gubernamental y Cumplimiento Normativo (CIGCN) tiene la responsabilidad de trabajar con la estandarización de programas y políticas de cumplimiento normativo, prevención de riesgo, anti soborno y manejo de herramientas de integridad gubernamental para prevenir los </w:t>
      </w:r>
      <w:r w:rsidRPr="005272FC">
        <w:rPr>
          <w:rFonts w:eastAsia="Calibri"/>
          <w:noProof/>
          <w:lang w:val="es-DO"/>
        </w:rPr>
        <w:lastRenderedPageBreak/>
        <w:t xml:space="preserve">actos de corrupción y conflictos de interés en la Administración Publica. </w:t>
      </w:r>
    </w:p>
    <w:p w14:paraId="5556D065" w14:textId="77777777" w:rsidR="002D6E5F" w:rsidRPr="00CE171F" w:rsidRDefault="002D6E5F" w:rsidP="002D6E5F">
      <w:pPr>
        <w:pStyle w:val="Heading1"/>
        <w:numPr>
          <w:ilvl w:val="0"/>
          <w:numId w:val="10"/>
        </w:numPr>
        <w:tabs>
          <w:tab w:val="left" w:pos="142"/>
        </w:tabs>
        <w:ind w:left="284" w:right="123"/>
        <w:jc w:val="left"/>
        <w:rPr>
          <w:sz w:val="24"/>
          <w:lang w:val="es-DO"/>
        </w:rPr>
      </w:pPr>
      <w:bookmarkStart w:id="42" w:name="_Toc122032107"/>
      <w:bookmarkStart w:id="43" w:name="_Toc122079130"/>
      <w:r w:rsidRPr="00CE171F">
        <w:rPr>
          <w:sz w:val="24"/>
          <w:lang w:val="es-DO"/>
        </w:rPr>
        <w:t>Desempeño del</w:t>
      </w:r>
      <w:r>
        <w:rPr>
          <w:sz w:val="24"/>
          <w:lang w:val="es-DO"/>
        </w:rPr>
        <w:t xml:space="preserve"> Área</w:t>
      </w:r>
      <w:r w:rsidRPr="00CE171F">
        <w:rPr>
          <w:sz w:val="24"/>
          <w:lang w:val="es-DO"/>
        </w:rPr>
        <w:t xml:space="preserve"> Jurídic</w:t>
      </w:r>
      <w:r>
        <w:rPr>
          <w:sz w:val="24"/>
          <w:lang w:val="es-DO"/>
        </w:rPr>
        <w:t>a</w:t>
      </w:r>
      <w:bookmarkEnd w:id="42"/>
      <w:bookmarkEnd w:id="43"/>
    </w:p>
    <w:p w14:paraId="7E859D50" w14:textId="77777777" w:rsidR="002D6E5F" w:rsidRPr="00695F40" w:rsidRDefault="002D6E5F" w:rsidP="002D6E5F">
      <w:pPr>
        <w:pStyle w:val="ListParagraph"/>
        <w:tabs>
          <w:tab w:val="left" w:pos="90"/>
          <w:tab w:val="left" w:pos="180"/>
        </w:tabs>
        <w:spacing w:line="360" w:lineRule="auto"/>
        <w:ind w:left="709"/>
        <w:jc w:val="both"/>
        <w:rPr>
          <w:rFonts w:eastAsia="Calibri"/>
          <w:noProof/>
          <w:lang w:val="es-DO"/>
        </w:rPr>
      </w:pPr>
      <w:r w:rsidRPr="00695F40">
        <w:rPr>
          <w:rFonts w:eastAsia="Calibri"/>
          <w:noProof/>
          <w:lang w:val="es-DO"/>
        </w:rPr>
        <w:t xml:space="preserve">El </w:t>
      </w:r>
      <w:r>
        <w:rPr>
          <w:rFonts w:eastAsia="Calibri"/>
          <w:noProof/>
          <w:lang w:val="es-DO"/>
        </w:rPr>
        <w:t>Área Jurídica</w:t>
      </w:r>
      <w:r w:rsidRPr="00695F40">
        <w:rPr>
          <w:rFonts w:eastAsia="Calibri"/>
          <w:noProof/>
          <w:lang w:val="es-DO"/>
        </w:rPr>
        <w:t xml:space="preserve"> de la Unidad Técnica Ejecutora de Titulación de Terrenos del Estado (UTECT), ha asesorado a la máxima autoridad y demás áreas de la institución en los asuntos legales que surgen en torno a las actividades que ejecuta la institución, a sus normas internas y/o políticas, así como su relación con otras entidades gubernamentales o privadas, nacionales e internacionales, con excepción de lo referente a las acciones legales para lograr la titulación de los inmuebles debido a que esto corresponde a la Dirección Legal de Titulación de Terrenos del Estado. Para cumplir con esto, hemos proporcionado servicios de asesoría legal, así como de elaboración de documentos legales para la institución y sus dependencias.</w:t>
      </w:r>
    </w:p>
    <w:p w14:paraId="66F0F21B" w14:textId="77777777" w:rsidR="002D6E5F" w:rsidRPr="00F22A11" w:rsidRDefault="002D6E5F" w:rsidP="002D6E5F">
      <w:pPr>
        <w:pStyle w:val="ListParagraph"/>
        <w:tabs>
          <w:tab w:val="left" w:pos="90"/>
          <w:tab w:val="left" w:pos="180"/>
        </w:tabs>
        <w:spacing w:line="360" w:lineRule="auto"/>
        <w:ind w:left="709"/>
        <w:jc w:val="both"/>
        <w:rPr>
          <w:rFonts w:eastAsia="Calibri"/>
          <w:noProof/>
          <w:lang w:val="es-DO"/>
        </w:rPr>
      </w:pPr>
      <w:r>
        <w:rPr>
          <w:rFonts w:eastAsia="Calibri"/>
          <w:noProof/>
          <w:lang w:val="es-DO"/>
        </w:rPr>
        <w:t>Hemos</w:t>
      </w:r>
      <w:r w:rsidRPr="00F22A11">
        <w:rPr>
          <w:rFonts w:eastAsia="Calibri"/>
          <w:noProof/>
          <w:lang w:val="es-DO"/>
        </w:rPr>
        <w:t xml:space="preserve"> constituido la garantía de la legalidad de las actuaciones administrativas y la transparencia en cuanto al uso de los recursos financieros de la administración del estado, a través de la ejecución de los procesos de compras y contrataciones públicas y, como interés común, la protección de los intereses a favor del Estado, para que los mismos se reflejen de manera directa y positiva en la sociedad.</w:t>
      </w:r>
    </w:p>
    <w:p w14:paraId="4484F350" w14:textId="77777777" w:rsidR="002D6E5F" w:rsidRPr="00F22A11" w:rsidRDefault="002D6E5F" w:rsidP="002D6E5F">
      <w:pPr>
        <w:pStyle w:val="ListParagraph"/>
        <w:tabs>
          <w:tab w:val="left" w:pos="90"/>
          <w:tab w:val="left" w:pos="180"/>
        </w:tabs>
        <w:spacing w:line="360" w:lineRule="auto"/>
        <w:ind w:left="709"/>
        <w:jc w:val="both"/>
        <w:rPr>
          <w:rFonts w:eastAsia="Calibri"/>
          <w:noProof/>
          <w:lang w:val="es-DO"/>
        </w:rPr>
      </w:pPr>
      <w:r w:rsidRPr="00F22A11">
        <w:rPr>
          <w:rFonts w:eastAsia="Calibri"/>
          <w:noProof/>
          <w:lang w:val="es-DO"/>
        </w:rPr>
        <w:t xml:space="preserve">El equipo jurídico ha permitido asegurar a la institución, la adherencia a la normativa vigente, mediante la información jurídica para la resolución de asuntos que tienen que ver con la aplicación de las normativas y los reglamentos en cualquier materia del derecho, garantizando la seguridad jurídica y el cumplimiento de los procedimientos de ley. </w:t>
      </w:r>
    </w:p>
    <w:p w14:paraId="3B77276B" w14:textId="77777777" w:rsidR="002D6E5F" w:rsidRPr="00F22A11" w:rsidRDefault="002D6E5F" w:rsidP="002D6E5F">
      <w:pPr>
        <w:pStyle w:val="ListParagraph"/>
        <w:tabs>
          <w:tab w:val="left" w:pos="90"/>
          <w:tab w:val="left" w:pos="180"/>
        </w:tabs>
        <w:spacing w:line="360" w:lineRule="auto"/>
        <w:ind w:left="709"/>
        <w:jc w:val="both"/>
        <w:rPr>
          <w:rFonts w:eastAsia="Calibri"/>
          <w:noProof/>
          <w:lang w:val="es-DO"/>
        </w:rPr>
      </w:pPr>
      <w:r>
        <w:rPr>
          <w:rFonts w:eastAsia="Calibri"/>
          <w:noProof/>
          <w:lang w:val="es-DO"/>
        </w:rPr>
        <w:lastRenderedPageBreak/>
        <w:t>Hemos</w:t>
      </w:r>
      <w:r w:rsidRPr="00F22A11">
        <w:rPr>
          <w:rFonts w:eastAsia="Calibri"/>
          <w:noProof/>
          <w:lang w:val="es-DO"/>
        </w:rPr>
        <w:t xml:space="preserve"> coordina</w:t>
      </w:r>
      <w:r>
        <w:rPr>
          <w:rFonts w:eastAsia="Calibri"/>
          <w:noProof/>
          <w:lang w:val="es-DO"/>
        </w:rPr>
        <w:t>do</w:t>
      </w:r>
      <w:r w:rsidRPr="00F22A11">
        <w:rPr>
          <w:rFonts w:eastAsia="Calibri"/>
          <w:noProof/>
          <w:lang w:val="es-DO"/>
        </w:rPr>
        <w:t xml:space="preserve"> los procedimientos de compras de bienes, contratación de servicios de la Unidad Técnica Ejecutora de Titulación de Terrenos del Estado, mediante los procesos de licitaciones públicas, excepciones que superan el umbral de comparación de precios; y comparaciones de precios como tal. Esto involucra todas las actividades relativas a la ejecución de los mismos, como:</w:t>
      </w:r>
    </w:p>
    <w:p w14:paraId="6530082A" w14:textId="77777777" w:rsidR="002D6E5F" w:rsidRPr="00695F40" w:rsidRDefault="002D6E5F" w:rsidP="002D6E5F">
      <w:pPr>
        <w:pStyle w:val="ListParagraph"/>
        <w:numPr>
          <w:ilvl w:val="0"/>
          <w:numId w:val="20"/>
        </w:numPr>
        <w:tabs>
          <w:tab w:val="left" w:pos="90"/>
          <w:tab w:val="left" w:pos="180"/>
        </w:tabs>
        <w:spacing w:line="360" w:lineRule="auto"/>
        <w:jc w:val="both"/>
        <w:rPr>
          <w:noProof/>
          <w:lang w:val="es-DO"/>
        </w:rPr>
      </w:pPr>
      <w:r w:rsidRPr="00695F40">
        <w:rPr>
          <w:noProof/>
          <w:lang w:val="es-DO"/>
        </w:rPr>
        <w:t xml:space="preserve">Elaboración de pliegos de condiciones, circulares y enmiendas; </w:t>
      </w:r>
    </w:p>
    <w:p w14:paraId="7EB61A5B" w14:textId="77777777" w:rsidR="002D6E5F" w:rsidRPr="003E2DA0" w:rsidRDefault="002D6E5F" w:rsidP="002D6E5F">
      <w:pPr>
        <w:pStyle w:val="ListParagraph"/>
        <w:numPr>
          <w:ilvl w:val="0"/>
          <w:numId w:val="20"/>
        </w:numPr>
        <w:tabs>
          <w:tab w:val="left" w:pos="90"/>
          <w:tab w:val="left" w:pos="180"/>
        </w:tabs>
        <w:spacing w:line="360" w:lineRule="auto"/>
        <w:jc w:val="both"/>
        <w:rPr>
          <w:noProof/>
        </w:rPr>
      </w:pPr>
      <w:r w:rsidRPr="003E2DA0">
        <w:rPr>
          <w:noProof/>
        </w:rPr>
        <w:t>Gestión de notificaciones;</w:t>
      </w:r>
    </w:p>
    <w:p w14:paraId="2B1E12DD" w14:textId="77777777" w:rsidR="002D6E5F" w:rsidRPr="00695F40" w:rsidRDefault="002D6E5F" w:rsidP="002D6E5F">
      <w:pPr>
        <w:pStyle w:val="ListParagraph"/>
        <w:numPr>
          <w:ilvl w:val="0"/>
          <w:numId w:val="20"/>
        </w:numPr>
        <w:tabs>
          <w:tab w:val="left" w:pos="90"/>
          <w:tab w:val="left" w:pos="180"/>
        </w:tabs>
        <w:spacing w:line="360" w:lineRule="auto"/>
        <w:jc w:val="both"/>
        <w:rPr>
          <w:noProof/>
          <w:lang w:val="es-DO"/>
        </w:rPr>
      </w:pPr>
      <w:r w:rsidRPr="00695F40">
        <w:rPr>
          <w:noProof/>
          <w:lang w:val="es-DO"/>
        </w:rPr>
        <w:t>Evaluación legal de las ofertas técnicas;</w:t>
      </w:r>
    </w:p>
    <w:p w14:paraId="3BC6813A" w14:textId="77777777" w:rsidR="002D6E5F" w:rsidRPr="00695F40" w:rsidRDefault="002D6E5F" w:rsidP="002D6E5F">
      <w:pPr>
        <w:pStyle w:val="ListParagraph"/>
        <w:numPr>
          <w:ilvl w:val="0"/>
          <w:numId w:val="20"/>
        </w:numPr>
        <w:tabs>
          <w:tab w:val="left" w:pos="90"/>
          <w:tab w:val="left" w:pos="180"/>
        </w:tabs>
        <w:spacing w:line="360" w:lineRule="auto"/>
        <w:jc w:val="both"/>
        <w:rPr>
          <w:noProof/>
          <w:lang w:val="es-DO"/>
        </w:rPr>
      </w:pPr>
      <w:r w:rsidRPr="00695F40">
        <w:rPr>
          <w:noProof/>
          <w:lang w:val="es-DO"/>
        </w:rPr>
        <w:t xml:space="preserve">Seguimiento de la evaluación técnica; </w:t>
      </w:r>
    </w:p>
    <w:p w14:paraId="495858D9" w14:textId="77777777" w:rsidR="002D6E5F" w:rsidRPr="00695F40" w:rsidRDefault="002D6E5F" w:rsidP="002D6E5F">
      <w:pPr>
        <w:pStyle w:val="ListParagraph"/>
        <w:numPr>
          <w:ilvl w:val="0"/>
          <w:numId w:val="20"/>
        </w:numPr>
        <w:tabs>
          <w:tab w:val="left" w:pos="90"/>
          <w:tab w:val="left" w:pos="180"/>
        </w:tabs>
        <w:spacing w:line="360" w:lineRule="auto"/>
        <w:jc w:val="both"/>
        <w:rPr>
          <w:noProof/>
          <w:lang w:val="es-DO"/>
        </w:rPr>
      </w:pPr>
      <w:r w:rsidRPr="00695F40">
        <w:rPr>
          <w:noProof/>
          <w:lang w:val="es-DO"/>
        </w:rPr>
        <w:t>Elaboración de actas administrativas del Comité de Compras y Contrataciones;</w:t>
      </w:r>
    </w:p>
    <w:p w14:paraId="5D55614F" w14:textId="77777777" w:rsidR="002D6E5F" w:rsidRPr="003E2DA0" w:rsidRDefault="002D6E5F" w:rsidP="002D6E5F">
      <w:pPr>
        <w:pStyle w:val="ListParagraph"/>
        <w:numPr>
          <w:ilvl w:val="0"/>
          <w:numId w:val="20"/>
        </w:numPr>
        <w:tabs>
          <w:tab w:val="left" w:pos="90"/>
          <w:tab w:val="left" w:pos="180"/>
        </w:tabs>
        <w:spacing w:line="360" w:lineRule="auto"/>
        <w:jc w:val="both"/>
        <w:rPr>
          <w:noProof/>
        </w:rPr>
      </w:pPr>
      <w:r w:rsidRPr="003E2DA0">
        <w:rPr>
          <w:noProof/>
        </w:rPr>
        <w:t>Elaboración de contratos;</w:t>
      </w:r>
    </w:p>
    <w:p w14:paraId="2F8303CB" w14:textId="77777777" w:rsidR="002D6E5F" w:rsidRPr="003E2DA0" w:rsidRDefault="002D6E5F" w:rsidP="002D6E5F">
      <w:pPr>
        <w:pStyle w:val="ListParagraph"/>
        <w:numPr>
          <w:ilvl w:val="0"/>
          <w:numId w:val="20"/>
        </w:numPr>
        <w:tabs>
          <w:tab w:val="left" w:pos="90"/>
          <w:tab w:val="left" w:pos="180"/>
        </w:tabs>
        <w:spacing w:line="360" w:lineRule="auto"/>
        <w:jc w:val="both"/>
        <w:rPr>
          <w:noProof/>
        </w:rPr>
      </w:pPr>
      <w:r w:rsidRPr="003E2DA0">
        <w:rPr>
          <w:noProof/>
        </w:rPr>
        <w:t>Devolución de garantías;</w:t>
      </w:r>
    </w:p>
    <w:p w14:paraId="50355265" w14:textId="77777777" w:rsidR="002D6E5F" w:rsidRPr="00695F40" w:rsidRDefault="002D6E5F" w:rsidP="002D6E5F">
      <w:pPr>
        <w:pStyle w:val="ListParagraph"/>
        <w:numPr>
          <w:ilvl w:val="0"/>
          <w:numId w:val="20"/>
        </w:numPr>
        <w:tabs>
          <w:tab w:val="left" w:pos="90"/>
          <w:tab w:val="left" w:pos="180"/>
        </w:tabs>
        <w:spacing w:line="360" w:lineRule="auto"/>
        <w:jc w:val="both"/>
        <w:rPr>
          <w:noProof/>
          <w:lang w:val="es-DO"/>
        </w:rPr>
      </w:pPr>
      <w:r w:rsidRPr="00695F40">
        <w:rPr>
          <w:noProof/>
          <w:lang w:val="es-DO"/>
        </w:rPr>
        <w:t>Asesoramiento legal al Comité de Compras y Contrataciones en la toma de sus decisiones;</w:t>
      </w:r>
    </w:p>
    <w:p w14:paraId="28A6C9C1" w14:textId="77777777" w:rsidR="002D6E5F" w:rsidRPr="00695F40" w:rsidRDefault="002D6E5F" w:rsidP="002D6E5F">
      <w:pPr>
        <w:pStyle w:val="ListParagraph"/>
        <w:numPr>
          <w:ilvl w:val="0"/>
          <w:numId w:val="20"/>
        </w:numPr>
        <w:tabs>
          <w:tab w:val="left" w:pos="90"/>
          <w:tab w:val="left" w:pos="180"/>
        </w:tabs>
        <w:spacing w:line="360" w:lineRule="auto"/>
        <w:jc w:val="both"/>
        <w:rPr>
          <w:noProof/>
          <w:lang w:val="es-DO"/>
        </w:rPr>
      </w:pPr>
      <w:r w:rsidRPr="00695F40">
        <w:rPr>
          <w:noProof/>
          <w:lang w:val="es-DO"/>
        </w:rPr>
        <w:t xml:space="preserve">Resolución de controversias sobre impugnaciones, apelaciones o de cualquier índole y, </w:t>
      </w:r>
    </w:p>
    <w:p w14:paraId="2196BB85" w14:textId="77777777" w:rsidR="002D6E5F" w:rsidRPr="00695F40" w:rsidRDefault="002D6E5F" w:rsidP="002D6E5F">
      <w:pPr>
        <w:pStyle w:val="ListParagraph"/>
        <w:numPr>
          <w:ilvl w:val="0"/>
          <w:numId w:val="20"/>
        </w:numPr>
        <w:tabs>
          <w:tab w:val="left" w:pos="90"/>
          <w:tab w:val="left" w:pos="180"/>
        </w:tabs>
        <w:spacing w:line="360" w:lineRule="auto"/>
        <w:jc w:val="both"/>
        <w:rPr>
          <w:noProof/>
          <w:lang w:val="es-DO"/>
        </w:rPr>
      </w:pPr>
      <w:r w:rsidRPr="00695F40">
        <w:rPr>
          <w:noProof/>
          <w:lang w:val="es-DO"/>
        </w:rPr>
        <w:t>Cualquier otra intervención jurídica que fuese necesaria.</w:t>
      </w:r>
    </w:p>
    <w:p w14:paraId="7C72D4F9" w14:textId="77777777" w:rsidR="002D6E5F" w:rsidRPr="00F22A11" w:rsidRDefault="002D6E5F" w:rsidP="002D6E5F">
      <w:pPr>
        <w:pStyle w:val="ListParagraph"/>
        <w:tabs>
          <w:tab w:val="left" w:pos="90"/>
          <w:tab w:val="left" w:pos="180"/>
        </w:tabs>
        <w:spacing w:line="360" w:lineRule="auto"/>
        <w:ind w:left="709"/>
        <w:jc w:val="both"/>
        <w:rPr>
          <w:rFonts w:eastAsia="Calibri"/>
          <w:noProof/>
          <w:lang w:val="es-DO"/>
        </w:rPr>
      </w:pPr>
      <w:r w:rsidRPr="00F22A11">
        <w:rPr>
          <w:rFonts w:eastAsia="Calibri"/>
          <w:noProof/>
          <w:lang w:val="es-DO"/>
        </w:rPr>
        <w:t>A lo largo del año 2022, el trabajo de este departamento ha sido fundamental para el avance de los proyectos e iniciativas coordinadas o ejecutadas por esta institución. Entre las principales acciones se pueden destacar las siguientes:</w:t>
      </w:r>
    </w:p>
    <w:p w14:paraId="5C614898" w14:textId="77777777" w:rsidR="002D6E5F" w:rsidRPr="00F22A11" w:rsidRDefault="002D6E5F" w:rsidP="002D6E5F">
      <w:pPr>
        <w:pStyle w:val="ListParagraph"/>
        <w:tabs>
          <w:tab w:val="left" w:pos="90"/>
          <w:tab w:val="left" w:pos="180"/>
        </w:tabs>
        <w:spacing w:line="360" w:lineRule="auto"/>
        <w:ind w:left="709"/>
        <w:jc w:val="both"/>
        <w:rPr>
          <w:rFonts w:eastAsia="Calibri"/>
          <w:noProof/>
          <w:lang w:val="es-DO"/>
        </w:rPr>
      </w:pPr>
      <w:r w:rsidRPr="00F22A11">
        <w:rPr>
          <w:rFonts w:eastAsia="Calibri"/>
          <w:noProof/>
          <w:lang w:val="es-DO"/>
        </w:rPr>
        <w:t xml:space="preserve">La Coordinación y la asesoría legal brindados al Departamento Administrativo y Financiero, y al Comité de Compras y Contrataciones, en los procesos de comparación de precios, proceso de excepción y licitaciones públicas, llevados a cabo </w:t>
      </w:r>
      <w:r w:rsidRPr="00F22A11">
        <w:rPr>
          <w:rFonts w:eastAsia="Calibri"/>
          <w:noProof/>
          <w:lang w:val="es-DO"/>
        </w:rPr>
        <w:lastRenderedPageBreak/>
        <w:t xml:space="preserve">por la Unidad Técnica Ejecutora de Titulación de Terrenos del Estado. </w:t>
      </w:r>
    </w:p>
    <w:p w14:paraId="5694F1E9" w14:textId="77777777" w:rsidR="002D6E5F" w:rsidRPr="00F22A11" w:rsidRDefault="002D6E5F" w:rsidP="002D6E5F">
      <w:pPr>
        <w:pStyle w:val="ListParagraph"/>
        <w:tabs>
          <w:tab w:val="left" w:pos="90"/>
          <w:tab w:val="left" w:pos="180"/>
        </w:tabs>
        <w:spacing w:line="360" w:lineRule="auto"/>
        <w:ind w:left="709"/>
        <w:jc w:val="both"/>
        <w:rPr>
          <w:rFonts w:eastAsia="Calibri"/>
          <w:noProof/>
          <w:lang w:val="es-DO"/>
        </w:rPr>
      </w:pPr>
      <w:r w:rsidRPr="00F22A11">
        <w:rPr>
          <w:rFonts w:eastAsia="Calibri"/>
          <w:noProof/>
          <w:lang w:val="es-DO"/>
        </w:rPr>
        <w:t xml:space="preserve">El monitoreo a los registros de los contratos ante la Contraloría General de la República y su posterior notificación a los proveedores contratados. </w:t>
      </w:r>
    </w:p>
    <w:p w14:paraId="2B114E0A" w14:textId="77777777" w:rsidR="002D6E5F" w:rsidRPr="00F22A11" w:rsidRDefault="002D6E5F" w:rsidP="002D6E5F">
      <w:pPr>
        <w:pStyle w:val="ListParagraph"/>
        <w:tabs>
          <w:tab w:val="left" w:pos="90"/>
          <w:tab w:val="left" w:pos="180"/>
        </w:tabs>
        <w:spacing w:line="360" w:lineRule="auto"/>
        <w:ind w:left="709"/>
        <w:jc w:val="both"/>
        <w:rPr>
          <w:rFonts w:eastAsia="Calibri"/>
          <w:noProof/>
          <w:lang w:val="es-DO"/>
        </w:rPr>
      </w:pPr>
      <w:r w:rsidRPr="00F22A11">
        <w:rPr>
          <w:rFonts w:eastAsia="Calibri"/>
          <w:noProof/>
          <w:lang w:val="es-DO"/>
        </w:rPr>
        <w:t xml:space="preserve">El seguimiento a la implementación y ejecución de cada uno de los procesos adjudicados para velar por el correcto cierre del contrato conforme a lo establecido en la Ley 340-06 y su reglamento de aplicación. </w:t>
      </w:r>
    </w:p>
    <w:p w14:paraId="51EB99AB" w14:textId="77777777" w:rsidR="002D6E5F" w:rsidRPr="00695F40" w:rsidRDefault="002D6E5F" w:rsidP="002D6E5F">
      <w:pPr>
        <w:pStyle w:val="ListParagraph"/>
        <w:tabs>
          <w:tab w:val="left" w:pos="90"/>
          <w:tab w:val="left" w:pos="180"/>
        </w:tabs>
        <w:spacing w:line="360" w:lineRule="auto"/>
        <w:ind w:left="709"/>
        <w:jc w:val="both"/>
        <w:rPr>
          <w:noProof/>
          <w:lang w:val="es-DO"/>
        </w:rPr>
      </w:pPr>
      <w:r w:rsidRPr="00F22A11">
        <w:rPr>
          <w:rFonts w:eastAsia="Calibri"/>
          <w:noProof/>
          <w:lang w:val="es-DO"/>
        </w:rPr>
        <w:t xml:space="preserve">De igual forma, se ha contribuido a que la institución realice las funciones apegadas a los principios de la eficiencia, igualdad ,libre competencia, transparencia, publicidad y equidad, para lograr una gestión que cumpla con las normativas legales vigentes y los principios éticos establecidos, a través de la rendición de cuentas y suministro de información completa de forma satisfactoria y oportuna, colocando en tiempo real, todas las actuaciones administrativas al alcance de la ciudadanía en el portal de la </w:t>
      </w:r>
      <w:r w:rsidRPr="00695F40">
        <w:rPr>
          <w:noProof/>
          <w:lang w:val="es-DO"/>
        </w:rPr>
        <w:t xml:space="preserve">institución </w:t>
      </w:r>
      <w:hyperlink r:id="rId28" w:history="1">
        <w:r w:rsidRPr="00695F40">
          <w:rPr>
            <w:rStyle w:val="Hyperlink"/>
            <w:noProof/>
            <w:lang w:val="es-DO"/>
          </w:rPr>
          <w:t>www.titulacion.gob.do</w:t>
        </w:r>
      </w:hyperlink>
      <w:r w:rsidRPr="00695F40">
        <w:rPr>
          <w:noProof/>
          <w:lang w:val="es-DO"/>
        </w:rPr>
        <w:t>.</w:t>
      </w:r>
    </w:p>
    <w:p w14:paraId="56730C43" w14:textId="77777777" w:rsidR="002D6E5F" w:rsidRPr="00F22A11" w:rsidRDefault="002D6E5F" w:rsidP="002D6E5F">
      <w:pPr>
        <w:pStyle w:val="ListParagraph"/>
        <w:tabs>
          <w:tab w:val="left" w:pos="90"/>
          <w:tab w:val="left" w:pos="180"/>
        </w:tabs>
        <w:spacing w:line="360" w:lineRule="auto"/>
        <w:ind w:left="709"/>
        <w:jc w:val="both"/>
        <w:rPr>
          <w:rFonts w:eastAsia="Calibri"/>
          <w:noProof/>
          <w:lang w:val="es-DO"/>
        </w:rPr>
      </w:pPr>
      <w:r w:rsidRPr="00F22A11">
        <w:rPr>
          <w:rFonts w:eastAsia="Calibri"/>
          <w:noProof/>
          <w:lang w:val="es-DO"/>
        </w:rPr>
        <w:t>Todas estas actuaciones han contribuido, de forma directa, al cumplimiento de las metas presidenciales trazadas en período del año 2022. Entre otros renglones, podemos mencionar,  los logros  obtenidos a través de los distintos procedimientos de selección de compras a saber:</w:t>
      </w:r>
    </w:p>
    <w:p w14:paraId="16AA49B3" w14:textId="77777777" w:rsidR="002D6E5F" w:rsidRPr="00695F40" w:rsidRDefault="002D6E5F" w:rsidP="002D6E5F">
      <w:pPr>
        <w:pStyle w:val="ListParagraph"/>
        <w:numPr>
          <w:ilvl w:val="0"/>
          <w:numId w:val="21"/>
        </w:numPr>
        <w:tabs>
          <w:tab w:val="left" w:pos="90"/>
          <w:tab w:val="left" w:pos="180"/>
        </w:tabs>
        <w:spacing w:line="360" w:lineRule="auto"/>
        <w:jc w:val="both"/>
        <w:rPr>
          <w:noProof/>
          <w:lang w:val="es-DO"/>
        </w:rPr>
      </w:pPr>
      <w:r w:rsidRPr="00695F40">
        <w:rPr>
          <w:noProof/>
          <w:lang w:val="es-DO"/>
        </w:rPr>
        <w:t>Adquisición de vehículos de motor para la Unidad Técnica Ejecutora de Titulación de Terrenos del Estado a los fines de optimizar y facilitar el trabajo realizado por los servidores públicos de la UTECT.</w:t>
      </w:r>
    </w:p>
    <w:p w14:paraId="1DDA05F6" w14:textId="77777777" w:rsidR="002D6E5F" w:rsidRPr="00695F40" w:rsidRDefault="002D6E5F" w:rsidP="002D6E5F">
      <w:pPr>
        <w:pStyle w:val="ListParagraph"/>
        <w:numPr>
          <w:ilvl w:val="0"/>
          <w:numId w:val="21"/>
        </w:numPr>
        <w:tabs>
          <w:tab w:val="left" w:pos="90"/>
          <w:tab w:val="left" w:pos="180"/>
        </w:tabs>
        <w:spacing w:line="360" w:lineRule="auto"/>
        <w:jc w:val="both"/>
        <w:rPr>
          <w:noProof/>
          <w:lang w:val="es-DO"/>
        </w:rPr>
      </w:pPr>
      <w:r w:rsidRPr="00695F40">
        <w:rPr>
          <w:noProof/>
          <w:lang w:val="es-DO"/>
        </w:rPr>
        <w:t xml:space="preserve">Obtención de equipos de protección personal para ser utilizados por los colaboradores de la Dirección Catastral </w:t>
      </w:r>
      <w:r w:rsidRPr="00695F40">
        <w:rPr>
          <w:noProof/>
          <w:lang w:val="es-DO"/>
        </w:rPr>
        <w:lastRenderedPageBreak/>
        <w:t>de la UTECT contribuyendo con las normas de seguridad laboral.</w:t>
      </w:r>
    </w:p>
    <w:p w14:paraId="50236F1B" w14:textId="77777777" w:rsidR="002D6E5F" w:rsidRPr="00695F40" w:rsidRDefault="002D6E5F" w:rsidP="002D6E5F">
      <w:pPr>
        <w:pStyle w:val="ListParagraph"/>
        <w:numPr>
          <w:ilvl w:val="0"/>
          <w:numId w:val="21"/>
        </w:numPr>
        <w:tabs>
          <w:tab w:val="left" w:pos="90"/>
          <w:tab w:val="left" w:pos="180"/>
        </w:tabs>
        <w:spacing w:line="360" w:lineRule="auto"/>
        <w:jc w:val="both"/>
        <w:rPr>
          <w:noProof/>
          <w:lang w:val="es-DO"/>
        </w:rPr>
      </w:pPr>
      <w:r w:rsidRPr="00695F40">
        <w:rPr>
          <w:noProof/>
          <w:lang w:val="es-DO"/>
        </w:rPr>
        <w:t xml:space="preserve">Identificación del personal de la Unidad Técnica Ejecutora de Titulación de Terrenos del Estado a través de la adquisición de uniformes con el logo institucional, con el objetivo de generar confianza entre los ciudadanos en los procesos de levantamiento de información de los proyectos. </w:t>
      </w:r>
    </w:p>
    <w:p w14:paraId="7A6A363F" w14:textId="77777777" w:rsidR="002D6E5F" w:rsidRPr="00695F40" w:rsidRDefault="002D6E5F" w:rsidP="002D6E5F">
      <w:pPr>
        <w:pStyle w:val="ListParagraph"/>
        <w:numPr>
          <w:ilvl w:val="0"/>
          <w:numId w:val="21"/>
        </w:numPr>
        <w:tabs>
          <w:tab w:val="left" w:pos="90"/>
          <w:tab w:val="left" w:pos="180"/>
        </w:tabs>
        <w:spacing w:line="360" w:lineRule="auto"/>
        <w:jc w:val="both"/>
        <w:rPr>
          <w:noProof/>
          <w:lang w:val="es-DO"/>
        </w:rPr>
      </w:pPr>
      <w:r w:rsidRPr="00695F40">
        <w:rPr>
          <w:noProof/>
          <w:lang w:val="es-DO"/>
        </w:rPr>
        <w:t xml:space="preserve">Aumento de la capacidad operativa del equipo catastral de la institución con la adquisición de equipos topográficos que han contribuido a una mayor producción de resultantes y planos productos de las operaciones de deslinde. </w:t>
      </w:r>
    </w:p>
    <w:p w14:paraId="57B00E1D" w14:textId="77777777" w:rsidR="002D6E5F" w:rsidRPr="00F22A11" w:rsidRDefault="002D6E5F" w:rsidP="002D6E5F">
      <w:pPr>
        <w:pStyle w:val="ListParagraph"/>
        <w:tabs>
          <w:tab w:val="left" w:pos="90"/>
          <w:tab w:val="left" w:pos="180"/>
        </w:tabs>
        <w:spacing w:line="360" w:lineRule="auto"/>
        <w:ind w:left="709"/>
        <w:jc w:val="both"/>
        <w:rPr>
          <w:rFonts w:eastAsia="Calibri"/>
          <w:noProof/>
          <w:lang w:val="es-DO"/>
        </w:rPr>
      </w:pPr>
      <w:r w:rsidRPr="00F22A11">
        <w:rPr>
          <w:rFonts w:eastAsia="Calibri"/>
          <w:noProof/>
          <w:lang w:val="es-DO"/>
        </w:rPr>
        <w:t xml:space="preserve">En cuanto a los aspectos de las actuaciones legales, en funciones administrativas, </w:t>
      </w:r>
      <w:r>
        <w:rPr>
          <w:rFonts w:eastAsia="Calibri"/>
          <w:noProof/>
          <w:lang w:val="es-DO"/>
        </w:rPr>
        <w:t>hemos</w:t>
      </w:r>
      <w:r w:rsidRPr="00F22A11">
        <w:rPr>
          <w:rFonts w:eastAsia="Calibri"/>
          <w:noProof/>
          <w:lang w:val="es-DO"/>
        </w:rPr>
        <w:t xml:space="preserve"> elaborado las documentaciones siguientes:</w:t>
      </w:r>
    </w:p>
    <w:p w14:paraId="181A58DC" w14:textId="77777777" w:rsidR="002D6E5F" w:rsidRDefault="002D6E5F" w:rsidP="002D6E5F">
      <w:pPr>
        <w:jc w:val="center"/>
        <w:rPr>
          <w:rFonts w:eastAsia="Calibri"/>
          <w:noProof/>
          <w:lang w:val="es-DO"/>
        </w:rPr>
      </w:pPr>
      <w:r>
        <w:rPr>
          <w:bCs/>
          <w:color w:val="808080" w:themeColor="background1" w:themeShade="80"/>
          <w:lang w:val="es-DO"/>
        </w:rPr>
        <w:t>Grá</w:t>
      </w:r>
      <w:r w:rsidRPr="00F95CC8">
        <w:rPr>
          <w:bCs/>
          <w:color w:val="808080" w:themeColor="background1" w:themeShade="80"/>
          <w:lang w:val="es-DO"/>
        </w:rPr>
        <w:t xml:space="preserve">fica </w:t>
      </w:r>
      <w:r>
        <w:rPr>
          <w:bCs/>
          <w:color w:val="808080" w:themeColor="background1" w:themeShade="80"/>
          <w:lang w:val="es-DO"/>
        </w:rPr>
        <w:t>10. Documentos Legales Elaborados</w:t>
      </w:r>
    </w:p>
    <w:p w14:paraId="45CFC018" w14:textId="77777777" w:rsidR="002D6E5F" w:rsidRPr="003E2DA0" w:rsidRDefault="002D6E5F" w:rsidP="002D6E5F">
      <w:pPr>
        <w:pStyle w:val="ListParagraph"/>
        <w:tabs>
          <w:tab w:val="left" w:pos="90"/>
          <w:tab w:val="left" w:pos="180"/>
        </w:tabs>
        <w:spacing w:line="360" w:lineRule="auto"/>
        <w:ind w:left="0"/>
        <w:rPr>
          <w:noProof/>
        </w:rPr>
      </w:pPr>
      <w:r w:rsidRPr="003E2DA0">
        <w:rPr>
          <w:noProof/>
        </w:rPr>
        <mc:AlternateContent>
          <mc:Choice Requires="wps">
            <w:drawing>
              <wp:anchor distT="0" distB="0" distL="114300" distR="114300" simplePos="0" relativeHeight="251758592" behindDoc="0" locked="0" layoutInCell="1" allowOverlap="1" wp14:anchorId="20EE7CE4" wp14:editId="7839FFBB">
                <wp:simplePos x="0" y="0"/>
                <wp:positionH relativeFrom="margin">
                  <wp:posOffset>116007</wp:posOffset>
                </wp:positionH>
                <wp:positionV relativeFrom="paragraph">
                  <wp:posOffset>2402196</wp:posOffset>
                </wp:positionV>
                <wp:extent cx="4852234" cy="275492"/>
                <wp:effectExtent l="0" t="0" r="5715" b="0"/>
                <wp:wrapNone/>
                <wp:docPr id="1028955270" name="Text Box 1028955270"/>
                <wp:cNvGraphicFramePr/>
                <a:graphic xmlns:a="http://schemas.openxmlformats.org/drawingml/2006/main">
                  <a:graphicData uri="http://schemas.microsoft.com/office/word/2010/wordprocessingShape">
                    <wps:wsp>
                      <wps:cNvSpPr txBox="1"/>
                      <wps:spPr>
                        <a:xfrm>
                          <a:off x="0" y="0"/>
                          <a:ext cx="4852234" cy="27549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FE983C" w14:textId="77777777" w:rsidR="00775A72" w:rsidRPr="00136162" w:rsidRDefault="00775A72" w:rsidP="002D6E5F">
                            <w:pPr>
                              <w:jc w:val="center"/>
                              <w:rPr>
                                <w:noProof/>
                              </w:rPr>
                            </w:pPr>
                            <w:r w:rsidRPr="00136162">
                              <w:rPr>
                                <w:noProof/>
                              </w:rPr>
                              <w:t>Fuente: Departamento Jurídico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E7CE4" id="Text Box 1028955270" o:spid="_x0000_s1049" type="#_x0000_t202" style="position:absolute;margin-left:9.15pt;margin-top:189.15pt;width:382.05pt;height:21.7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" fillcolor="white [3201]" stroked="f" strokeweight=".5pt">
                <v:textbox>
                  <w:txbxContent>
                    <w:p w14:paraId="0DFE983C" w14:textId="77777777" w:rsidR="00775A72" w:rsidRPr="00136162" w:rsidRDefault="00775A72" w:rsidP="002D6E5F">
                      <w:pPr>
                        <w:jc w:val="center"/>
                        <w:rPr>
                          <w:noProof/>
                        </w:rPr>
                      </w:pPr>
                      <w:r w:rsidRPr="00136162">
                        <w:rPr>
                          <w:noProof/>
                        </w:rPr>
                        <w:t>Fuente: Departamento Jurídico</w:t>
                      </w:r>
                    </w:p>
                  </w:txbxContent>
                </v:textbox>
                <w10:wrap anchorx="margin"/>
              </v:shape>
            </w:pict>
          </mc:Fallback>
        </mc:AlternateContent>
      </w:r>
      <w:r w:rsidRPr="003E2DA0">
        <w:rPr>
          <w:noProof/>
        </w:rPr>
        <w:drawing>
          <wp:inline distT="0" distB="0" distL="0" distR="0" wp14:anchorId="64149F05" wp14:editId="062566D9">
            <wp:extent cx="4968411" cy="2340610"/>
            <wp:effectExtent l="0" t="0" r="3810" b="2540"/>
            <wp:docPr id="1028955271" name="Chart 102895527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E094032" w14:textId="77777777" w:rsidR="002D6E5F" w:rsidRPr="003E2DA0" w:rsidRDefault="002D6E5F" w:rsidP="002D6E5F">
      <w:pPr>
        <w:pStyle w:val="ListParagraph"/>
        <w:tabs>
          <w:tab w:val="left" w:pos="90"/>
          <w:tab w:val="left" w:pos="180"/>
        </w:tabs>
        <w:spacing w:line="360" w:lineRule="auto"/>
        <w:ind w:left="0"/>
        <w:rPr>
          <w:noProof/>
        </w:rPr>
      </w:pPr>
    </w:p>
    <w:p w14:paraId="53F09215" w14:textId="77777777" w:rsidR="002D6E5F" w:rsidRPr="0087424E" w:rsidRDefault="002D6E5F" w:rsidP="002D6E5F">
      <w:pPr>
        <w:pStyle w:val="Heading1"/>
        <w:numPr>
          <w:ilvl w:val="0"/>
          <w:numId w:val="10"/>
        </w:numPr>
        <w:tabs>
          <w:tab w:val="left" w:pos="142"/>
        </w:tabs>
        <w:ind w:left="284" w:right="123"/>
        <w:jc w:val="left"/>
        <w:rPr>
          <w:sz w:val="24"/>
          <w:lang w:val="es-DO"/>
        </w:rPr>
      </w:pPr>
      <w:bookmarkStart w:id="44" w:name="_Toc122032108"/>
      <w:bookmarkStart w:id="45" w:name="_Toc122079131"/>
      <w:r w:rsidRPr="0087424E">
        <w:rPr>
          <w:sz w:val="24"/>
          <w:lang w:val="es-DO"/>
        </w:rPr>
        <w:t>Desempeño de</w:t>
      </w:r>
      <w:r>
        <w:rPr>
          <w:sz w:val="24"/>
          <w:lang w:val="es-DO"/>
        </w:rPr>
        <w:t>l Área de Tecnología</w:t>
      </w:r>
      <w:bookmarkEnd w:id="44"/>
      <w:bookmarkEnd w:id="45"/>
    </w:p>
    <w:p w14:paraId="4F211A40" w14:textId="77777777" w:rsidR="002D6E5F" w:rsidRDefault="002D6E5F" w:rsidP="002D6E5F">
      <w:pPr>
        <w:pStyle w:val="ListParagraph"/>
        <w:tabs>
          <w:tab w:val="left" w:pos="90"/>
          <w:tab w:val="left" w:pos="180"/>
        </w:tabs>
        <w:spacing w:line="360" w:lineRule="auto"/>
        <w:ind w:left="709"/>
        <w:jc w:val="both"/>
        <w:rPr>
          <w:rFonts w:eastAsia="Calibri"/>
          <w:noProof/>
          <w:lang w:val="es-DO"/>
        </w:rPr>
      </w:pPr>
      <w:r w:rsidRPr="00621172">
        <w:rPr>
          <w:rFonts w:eastAsia="Calibri"/>
          <w:noProof/>
          <w:lang w:val="es-DO"/>
        </w:rPr>
        <w:t xml:space="preserve">El </w:t>
      </w:r>
      <w:r>
        <w:rPr>
          <w:rFonts w:eastAsia="Calibri"/>
          <w:noProof/>
          <w:lang w:val="es-DO"/>
        </w:rPr>
        <w:t>Área</w:t>
      </w:r>
      <w:r w:rsidRPr="00621172">
        <w:rPr>
          <w:rFonts w:eastAsia="Calibri"/>
          <w:noProof/>
          <w:lang w:val="es-DO"/>
        </w:rPr>
        <w:t xml:space="preserve"> de Tecnologías de la Información y</w:t>
      </w:r>
      <w:bookmarkStart w:id="46" w:name="_Toc445970434"/>
      <w:r w:rsidRPr="00621172">
        <w:rPr>
          <w:rFonts w:eastAsia="Calibri"/>
          <w:noProof/>
          <w:lang w:val="es-DO"/>
        </w:rPr>
        <w:t xml:space="preserve"> Comunicación (TIC)</w:t>
      </w:r>
      <w:bookmarkEnd w:id="46"/>
      <w:r w:rsidRPr="00621172">
        <w:rPr>
          <w:rFonts w:eastAsia="Calibri"/>
          <w:noProof/>
          <w:lang w:val="es-DO"/>
        </w:rPr>
        <w:t xml:space="preserve"> tiene como objetivo el diseño y la administración de las aplicaciones en la infraestructura tecnológica de la Unidad </w:t>
      </w:r>
      <w:r w:rsidRPr="00621172">
        <w:rPr>
          <w:rFonts w:eastAsia="Calibri"/>
          <w:noProof/>
          <w:lang w:val="es-DO"/>
        </w:rPr>
        <w:lastRenderedPageBreak/>
        <w:t>Técnica Ejecutora de Titulación de Terrenos del Estado (UTECT) y de las actividades relacionadas con la planificación, definición de estrategias, dirección y arquitectura de tecnologías de la información, velando por el adecuado uso de los recursos de la información y de las comunicaciones, así como el debido soporte y mantenimiento de los servicios y equipos.</w:t>
      </w:r>
    </w:p>
    <w:p w14:paraId="43F8F54C" w14:textId="77777777" w:rsidR="002D6E5F" w:rsidRDefault="002D6E5F" w:rsidP="002D6E5F">
      <w:pPr>
        <w:pStyle w:val="ListParagraph"/>
        <w:tabs>
          <w:tab w:val="left" w:pos="90"/>
          <w:tab w:val="left" w:pos="180"/>
        </w:tabs>
        <w:spacing w:line="360" w:lineRule="auto"/>
        <w:ind w:left="709"/>
        <w:jc w:val="both"/>
        <w:rPr>
          <w:rFonts w:eastAsia="Calibri"/>
          <w:noProof/>
          <w:lang w:val="es-DO"/>
        </w:rPr>
      </w:pPr>
      <w:r w:rsidRPr="00621172">
        <w:rPr>
          <w:rFonts w:eastAsia="Calibri"/>
          <w:noProof/>
          <w:lang w:val="es-DO"/>
        </w:rPr>
        <w:t>Entre los productos desarrollados y aplicaciones de TIC que han contribuido al logro de las metas de la Unidad Técnica Ejecutora de Titulación de Terrenos del Estado (UTECT), asegurando la calidad de la plataforma y la información que se genera, podemos listar:</w:t>
      </w:r>
    </w:p>
    <w:p w14:paraId="01E6585E" w14:textId="77777777" w:rsidR="002D6E5F" w:rsidRPr="00621172" w:rsidRDefault="002D6E5F" w:rsidP="002D6E5F">
      <w:pPr>
        <w:pStyle w:val="ListParagraph"/>
        <w:numPr>
          <w:ilvl w:val="0"/>
          <w:numId w:val="23"/>
        </w:numPr>
        <w:spacing w:line="360" w:lineRule="auto"/>
        <w:jc w:val="both"/>
        <w:rPr>
          <w:rFonts w:eastAsia="Calibri"/>
          <w:b/>
          <w:noProof/>
          <w:lang w:val="es-DO"/>
        </w:rPr>
      </w:pPr>
      <w:r w:rsidRPr="00621172">
        <w:rPr>
          <w:rFonts w:eastAsia="Calibri"/>
          <w:b/>
          <w:noProof/>
          <w:lang w:val="es-DO"/>
        </w:rPr>
        <w:t>Página Web</w:t>
      </w:r>
    </w:p>
    <w:p w14:paraId="7CD8C451" w14:textId="77777777" w:rsidR="002D6E5F" w:rsidRDefault="002D6E5F" w:rsidP="002D6E5F">
      <w:pPr>
        <w:pStyle w:val="ListParagraph"/>
        <w:tabs>
          <w:tab w:val="left" w:pos="90"/>
          <w:tab w:val="left" w:pos="180"/>
        </w:tabs>
        <w:spacing w:line="360" w:lineRule="auto"/>
        <w:ind w:left="709"/>
        <w:jc w:val="both"/>
        <w:rPr>
          <w:rFonts w:eastAsia="Calibri"/>
          <w:noProof/>
          <w:lang w:val="es-DO"/>
        </w:rPr>
      </w:pPr>
      <w:r w:rsidRPr="00374C00">
        <w:rPr>
          <w:rFonts w:eastAsia="Calibri"/>
          <w:noProof/>
        </w:rPr>
        <w:drawing>
          <wp:anchor distT="0" distB="0" distL="114300" distR="114300" simplePos="0" relativeHeight="251759616" behindDoc="1" locked="0" layoutInCell="1" allowOverlap="1" wp14:anchorId="63E7591D" wp14:editId="3D5295E9">
            <wp:simplePos x="0" y="0"/>
            <wp:positionH relativeFrom="margin">
              <wp:posOffset>122555</wp:posOffset>
            </wp:positionH>
            <wp:positionV relativeFrom="paragraph">
              <wp:posOffset>1840230</wp:posOffset>
            </wp:positionV>
            <wp:extent cx="5055235" cy="2743200"/>
            <wp:effectExtent l="0" t="0" r="0" b="0"/>
            <wp:wrapThrough wrapText="bothSides">
              <wp:wrapPolygon edited="0">
                <wp:start x="0" y="0"/>
                <wp:lineTo x="0" y="21450"/>
                <wp:lineTo x="21489" y="21450"/>
                <wp:lineTo x="21489" y="0"/>
                <wp:lineTo x="0" y="0"/>
              </wp:wrapPolygon>
            </wp:wrapThrough>
            <wp:docPr id="1028955274" name="Picture 1028955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504" t="10470" r="4247" b="4343"/>
                    <a:stretch/>
                  </pic:blipFill>
                  <pic:spPr bwMode="auto">
                    <a:xfrm>
                      <a:off x="0" y="0"/>
                      <a:ext cx="5055235" cy="2743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21172">
        <w:rPr>
          <w:rFonts w:eastAsia="Calibri"/>
          <w:noProof/>
          <w:lang w:val="es-DO"/>
        </w:rPr>
        <w:t xml:space="preserve">La página web de la institución ha representado un importante logro de cara a la ciudadanía, otorgando la identidad corporativa en el mundo de internet, además de ser un medio a través del cual se interactúa con ciudadanos nacionales e internacionales. En el transcurso del año logramos desarrollar el portal institucional web </w:t>
      </w:r>
      <w:hyperlink r:id="rId31" w:history="1">
        <w:r w:rsidRPr="00621172">
          <w:rPr>
            <w:rFonts w:eastAsia="Calibri"/>
            <w:noProof/>
            <w:lang w:val="es-DO"/>
          </w:rPr>
          <w:t xml:space="preserve">https//titulacion.gob.do </w:t>
        </w:r>
      </w:hyperlink>
      <w:r w:rsidRPr="00621172">
        <w:rPr>
          <w:rFonts w:eastAsia="Calibri"/>
          <w:noProof/>
          <w:lang w:val="es-DO"/>
        </w:rPr>
        <w:t>ejecutando el lanzamiento oficialmente el 15 de Julio del 2022.</w:t>
      </w:r>
    </w:p>
    <w:p w14:paraId="7B3EAEA3" w14:textId="77777777" w:rsidR="002D6E5F" w:rsidRPr="00621172" w:rsidRDefault="002D6E5F" w:rsidP="002D6E5F">
      <w:pPr>
        <w:pStyle w:val="ListParagraph"/>
        <w:numPr>
          <w:ilvl w:val="0"/>
          <w:numId w:val="23"/>
        </w:numPr>
        <w:spacing w:line="360" w:lineRule="auto"/>
        <w:jc w:val="both"/>
        <w:rPr>
          <w:rFonts w:eastAsia="Calibri"/>
          <w:b/>
          <w:noProof/>
          <w:lang w:val="es-DO"/>
        </w:rPr>
      </w:pPr>
      <w:r w:rsidRPr="00621172">
        <w:rPr>
          <w:rFonts w:eastAsia="Calibri"/>
          <w:b/>
          <w:noProof/>
          <w:lang w:val="es-DO"/>
        </w:rPr>
        <w:lastRenderedPageBreak/>
        <w:t>Portal de Transparencia</w:t>
      </w:r>
    </w:p>
    <w:p w14:paraId="2EBEA332" w14:textId="77777777" w:rsidR="002D6E5F" w:rsidRPr="00743A01" w:rsidRDefault="002D6E5F" w:rsidP="002D6E5F">
      <w:pPr>
        <w:spacing w:line="360" w:lineRule="auto"/>
        <w:ind w:left="1069"/>
        <w:jc w:val="both"/>
        <w:rPr>
          <w:color w:val="808080" w:themeColor="background1" w:themeShade="80"/>
          <w:lang w:val="es-DO"/>
        </w:rPr>
      </w:pPr>
      <w:r w:rsidRPr="00621172">
        <w:rPr>
          <w:rFonts w:eastAsia="Calibri"/>
          <w:noProof/>
          <w:lang w:val="es-DO"/>
        </w:rPr>
        <w:t>Siendo el portal de transparencia una sección dentro del portal web institucional (</w:t>
      </w:r>
      <w:hyperlink r:id="rId32" w:history="1">
        <w:r w:rsidRPr="00DD3B31">
          <w:rPr>
            <w:rStyle w:val="Hyperlink"/>
            <w:rFonts w:eastAsia="Calibri"/>
            <w:noProof/>
            <w:lang w:val="es-DO"/>
          </w:rPr>
          <w:t>https://titulacion.gob.do/transparencia/index.php</w:t>
        </w:r>
      </w:hyperlink>
      <w:r w:rsidRPr="00621172">
        <w:rPr>
          <w:rFonts w:eastAsia="Calibri"/>
          <w:noProof/>
          <w:lang w:val="es-DO"/>
        </w:rPr>
        <w:t>), el mismo fue desarrollado con un especial requerimiento, ya que requirió de una estructura en seguridad y diseño diferente. Dicho portal de transparencia tuvo sus inicios en conjunto con la página web, donde junto al departamento de la unidad de Libre Acceso a la Información nos encargamos de recolectar, clasificar y cargar todas las informaciones requeridas por la Ley 200-04, referente a las informaciones de los procesos de compra, finanzas, recursos humanos y otros, impactando positivamente en sus funciones y en los resultados de las solicitudes de información que los ciudadanos cada día demandan a la unidad.</w:t>
      </w:r>
    </w:p>
    <w:p w14:paraId="628771EE" w14:textId="77777777" w:rsidR="002D6E5F" w:rsidRPr="00C07887" w:rsidRDefault="002D6E5F" w:rsidP="002D6E5F">
      <w:pPr>
        <w:spacing w:line="360" w:lineRule="auto"/>
        <w:jc w:val="center"/>
        <w:rPr>
          <w:color w:val="808080" w:themeColor="background1" w:themeShade="80"/>
        </w:rPr>
      </w:pPr>
      <w:r>
        <w:rPr>
          <w:noProof/>
        </w:rPr>
        <w:drawing>
          <wp:inline distT="0" distB="0" distL="0" distR="0" wp14:anchorId="244DE676" wp14:editId="5B8EF609">
            <wp:extent cx="4865266" cy="2592622"/>
            <wp:effectExtent l="0" t="0" r="0" b="0"/>
            <wp:docPr id="1028955275" name="Picture 1028955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907" t="9675" r="4841" b="9498"/>
                    <a:stretch/>
                  </pic:blipFill>
                  <pic:spPr bwMode="auto">
                    <a:xfrm>
                      <a:off x="0" y="0"/>
                      <a:ext cx="4962905" cy="2644652"/>
                    </a:xfrm>
                    <a:prstGeom prst="rect">
                      <a:avLst/>
                    </a:prstGeom>
                    <a:ln>
                      <a:noFill/>
                    </a:ln>
                    <a:extLst>
                      <a:ext uri="{53640926-AAD7-44D8-BBD7-CCE9431645EC}">
                        <a14:shadowObscured xmlns:a14="http://schemas.microsoft.com/office/drawing/2010/main"/>
                      </a:ext>
                    </a:extLst>
                  </pic:spPr>
                </pic:pic>
              </a:graphicData>
            </a:graphic>
          </wp:inline>
        </w:drawing>
      </w:r>
    </w:p>
    <w:p w14:paraId="012A9D38" w14:textId="77777777" w:rsidR="002D6E5F" w:rsidRPr="00621172" w:rsidRDefault="002D6E5F" w:rsidP="002D6E5F">
      <w:pPr>
        <w:pStyle w:val="ListParagraph"/>
        <w:numPr>
          <w:ilvl w:val="0"/>
          <w:numId w:val="23"/>
        </w:numPr>
        <w:spacing w:line="360" w:lineRule="auto"/>
        <w:jc w:val="both"/>
        <w:rPr>
          <w:rFonts w:eastAsia="Calibri"/>
          <w:b/>
          <w:noProof/>
          <w:lang w:val="es-DO"/>
        </w:rPr>
      </w:pPr>
      <w:r w:rsidRPr="00621172">
        <w:rPr>
          <w:rFonts w:eastAsia="Calibri"/>
          <w:b/>
          <w:noProof/>
          <w:lang w:val="es-DO"/>
        </w:rPr>
        <w:t>Portal Intranet</w:t>
      </w:r>
    </w:p>
    <w:p w14:paraId="5ADE1415" w14:textId="77777777" w:rsidR="002D6E5F" w:rsidRPr="00743A01" w:rsidRDefault="002D6E5F" w:rsidP="002D6E5F">
      <w:pPr>
        <w:spacing w:line="360" w:lineRule="auto"/>
        <w:ind w:left="1069"/>
        <w:jc w:val="both"/>
        <w:rPr>
          <w:color w:val="808080" w:themeColor="background1" w:themeShade="80"/>
          <w:lang w:val="es-DO"/>
        </w:rPr>
      </w:pPr>
      <w:r w:rsidRPr="00621172">
        <w:rPr>
          <w:rFonts w:eastAsia="Calibri"/>
          <w:noProof/>
          <w:lang w:val="es-DO"/>
        </w:rPr>
        <w:t xml:space="preserve">El portal de lntranet (https//utect.gob.do) es una web que ha sido creada para uso interno de todos los colaboradores de </w:t>
      </w:r>
      <w:r w:rsidRPr="00621172">
        <w:rPr>
          <w:rFonts w:eastAsia="Calibri"/>
          <w:noProof/>
          <w:lang w:val="es-DO"/>
        </w:rPr>
        <w:lastRenderedPageBreak/>
        <w:t>nuestra institución, donde se suministran las informaciones de procesos y procedimientos de diferentes departamentos, así como también muestra los enlaces o acceso a diferentes herramientas de uso colaborativo, impactando la búsqueda de información interna y la administración del tiempo en el entorno laboral y sus de los recursos digitales</w:t>
      </w:r>
      <w:r w:rsidRPr="00743A01">
        <w:rPr>
          <w:color w:val="808080" w:themeColor="background1" w:themeShade="80"/>
          <w:lang w:val="es-DO"/>
        </w:rPr>
        <w:t>.</w:t>
      </w:r>
    </w:p>
    <w:p w14:paraId="14B53FF3" w14:textId="77777777" w:rsidR="002D6E5F" w:rsidRPr="00C07887" w:rsidRDefault="002D6E5F" w:rsidP="002D6E5F">
      <w:pPr>
        <w:spacing w:line="360" w:lineRule="auto"/>
        <w:jc w:val="both"/>
        <w:rPr>
          <w:color w:val="808080" w:themeColor="background1" w:themeShade="80"/>
        </w:rPr>
      </w:pPr>
      <w:r>
        <w:rPr>
          <w:noProof/>
        </w:rPr>
        <w:drawing>
          <wp:inline distT="0" distB="0" distL="0" distR="0" wp14:anchorId="1681A7D1" wp14:editId="070FA9A9">
            <wp:extent cx="4995081" cy="3159125"/>
            <wp:effectExtent l="0" t="0" r="0" b="3175"/>
            <wp:docPr id="1028955276" name="Picture 1028955276" descr="cid:image001.png@01D90E4B.ED575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1.png@01D90E4B.ED575540"/>
                    <pic:cNvPicPr>
                      <a:picLocks noChangeAspect="1" noChangeArrowheads="1"/>
                    </pic:cNvPicPr>
                  </pic:nvPicPr>
                  <pic:blipFill rotWithShape="1">
                    <a:blip r:embed="rId34" r:link="rId35" cstate="print">
                      <a:extLst>
                        <a:ext uri="{28A0092B-C50C-407E-A947-70E740481C1C}">
                          <a14:useLocalDpi xmlns:a14="http://schemas.microsoft.com/office/drawing/2010/main" val="0"/>
                        </a:ext>
                      </a:extLst>
                    </a:blip>
                    <a:srcRect b="5481"/>
                    <a:stretch/>
                  </pic:blipFill>
                  <pic:spPr bwMode="auto">
                    <a:xfrm>
                      <a:off x="0" y="0"/>
                      <a:ext cx="5053616" cy="3196145"/>
                    </a:xfrm>
                    <a:prstGeom prst="rect">
                      <a:avLst/>
                    </a:prstGeom>
                    <a:noFill/>
                    <a:ln>
                      <a:noFill/>
                    </a:ln>
                    <a:extLst>
                      <a:ext uri="{53640926-AAD7-44D8-BBD7-CCE9431645EC}">
                        <a14:shadowObscured xmlns:a14="http://schemas.microsoft.com/office/drawing/2010/main"/>
                      </a:ext>
                    </a:extLst>
                  </pic:spPr>
                </pic:pic>
              </a:graphicData>
            </a:graphic>
          </wp:inline>
        </w:drawing>
      </w:r>
    </w:p>
    <w:p w14:paraId="086315D0" w14:textId="77777777" w:rsidR="002D6E5F" w:rsidRPr="00621172" w:rsidRDefault="002D6E5F" w:rsidP="002D6E5F">
      <w:pPr>
        <w:pStyle w:val="ListParagraph"/>
        <w:numPr>
          <w:ilvl w:val="0"/>
          <w:numId w:val="23"/>
        </w:numPr>
        <w:spacing w:line="360" w:lineRule="auto"/>
        <w:jc w:val="both"/>
        <w:rPr>
          <w:rFonts w:eastAsia="Calibri"/>
          <w:b/>
          <w:noProof/>
          <w:lang w:val="es-DO"/>
        </w:rPr>
      </w:pPr>
      <w:r w:rsidRPr="00621172">
        <w:rPr>
          <w:rFonts w:eastAsia="Calibri"/>
          <w:b/>
          <w:noProof/>
          <w:lang w:val="es-DO"/>
        </w:rPr>
        <w:t>Software de Búsqueda (FindSing)</w:t>
      </w:r>
    </w:p>
    <w:p w14:paraId="5C487971" w14:textId="77777777" w:rsidR="002D6E5F" w:rsidRPr="00621172" w:rsidRDefault="002D6E5F" w:rsidP="002D6E5F">
      <w:pPr>
        <w:spacing w:line="360" w:lineRule="auto"/>
        <w:ind w:left="1069"/>
        <w:jc w:val="both"/>
        <w:rPr>
          <w:rFonts w:eastAsia="Calibri"/>
          <w:noProof/>
          <w:lang w:val="es-DO"/>
        </w:rPr>
      </w:pPr>
      <w:r w:rsidRPr="00621172">
        <w:rPr>
          <w:rFonts w:eastAsia="Calibri"/>
          <w:noProof/>
          <w:lang w:val="es-DO"/>
        </w:rPr>
        <w:t>El software FindSing es una herramienta que pretende ayudar a los colaboradores de la UTECT en la búsqueda en los operativos de firmas, reduciendo los errores de digitación, agilizando el tiempo de búsqueda y guardando los registros ya realizados. Este importante software se empezó a desarrollar a partir de julio del 2022 con proyección de implementarse en su primera versión mínimamente estable y viable para finales de diciembre de 2022.</w:t>
      </w:r>
    </w:p>
    <w:p w14:paraId="6367DCAF" w14:textId="77777777" w:rsidR="002D6E5F" w:rsidRPr="00621172" w:rsidRDefault="002D6E5F" w:rsidP="002D6E5F">
      <w:pPr>
        <w:spacing w:line="360" w:lineRule="auto"/>
        <w:ind w:left="1069"/>
        <w:jc w:val="both"/>
        <w:rPr>
          <w:rFonts w:eastAsia="Calibri"/>
          <w:noProof/>
          <w:lang w:val="es-DO"/>
        </w:rPr>
      </w:pPr>
      <w:r w:rsidRPr="00621172">
        <w:rPr>
          <w:rFonts w:eastAsia="Calibri"/>
          <w:noProof/>
          <w:lang w:val="es-DO"/>
        </w:rPr>
        <w:lastRenderedPageBreak/>
        <w:t xml:space="preserve">Este sistema hace uso de una única base de datos por operativo, donde los diferentes colaboradores de la UTECT pueden interactuar y ver el trabajo realizado por otros. En ese mismo orden, tiene la finalidad de reducir a un 100% los errores por digitación de cédula y otorgar una búsqueda más exacta, impactando esta función a contribuir con la integridad de la data de una manera muy significativa con el uso de un scanner lector de código de barra ,el cual sirve para leer el código de barra que se encuentra en las cédulas o documento de identidad y como resultado final, el sistema imprime un label con el número de resultante, y otras informaciones las cuales facilita la identificación del propietario en procesos futuros como entrega de títulos de propiedad. </w:t>
      </w:r>
    </w:p>
    <w:p w14:paraId="228A1059" w14:textId="77777777" w:rsidR="002D6E5F" w:rsidRPr="00621172" w:rsidRDefault="002D6E5F" w:rsidP="002D6E5F">
      <w:pPr>
        <w:pStyle w:val="ListParagraph"/>
        <w:numPr>
          <w:ilvl w:val="0"/>
          <w:numId w:val="23"/>
        </w:numPr>
        <w:spacing w:line="360" w:lineRule="auto"/>
        <w:jc w:val="both"/>
        <w:rPr>
          <w:rFonts w:eastAsia="Calibri"/>
          <w:b/>
          <w:noProof/>
          <w:lang w:val="es-DO"/>
        </w:rPr>
      </w:pPr>
      <w:r w:rsidRPr="00621172">
        <w:rPr>
          <w:rFonts w:eastAsia="Calibri"/>
          <w:b/>
          <w:noProof/>
          <w:lang w:val="es-DO"/>
        </w:rPr>
        <w:t>Sistema automatizado parcelario de títulos de UTECT (SAPTU)</w:t>
      </w:r>
    </w:p>
    <w:p w14:paraId="25A1F9F4" w14:textId="77777777" w:rsidR="002D6E5F" w:rsidRPr="00621172" w:rsidRDefault="002D6E5F" w:rsidP="002D6E5F">
      <w:pPr>
        <w:spacing w:line="360" w:lineRule="auto"/>
        <w:ind w:left="1069"/>
        <w:jc w:val="both"/>
        <w:rPr>
          <w:rFonts w:eastAsia="Calibri"/>
          <w:noProof/>
          <w:lang w:val="es-DO"/>
        </w:rPr>
      </w:pPr>
      <w:r w:rsidRPr="00621172">
        <w:rPr>
          <w:rFonts w:eastAsia="Calibri"/>
          <w:noProof/>
          <w:lang w:val="es-DO"/>
        </w:rPr>
        <w:t>El sistema automatizado parcelario de títulos ha sido diseñado con la finalidad de mejorar la información técnica sobre las parcelas de terrenos estatales en la unidad técnica de titulación de terrenos del estado y se centra en el diseño de planos de parcelas con mayor rapidez y calidad, aumentando la productividad por día en el resultado de los planos en más de un 85%; mitigando así los costos operacionales y las interacciones manuales.</w:t>
      </w:r>
    </w:p>
    <w:p w14:paraId="51FED464" w14:textId="77777777" w:rsidR="002D6E5F" w:rsidRPr="00621172" w:rsidRDefault="002D6E5F" w:rsidP="002D6E5F">
      <w:pPr>
        <w:spacing w:line="360" w:lineRule="auto"/>
        <w:ind w:left="1069"/>
        <w:jc w:val="both"/>
        <w:rPr>
          <w:rFonts w:eastAsia="Calibri"/>
          <w:noProof/>
          <w:lang w:val="es-DO"/>
        </w:rPr>
      </w:pPr>
      <w:r w:rsidRPr="00621172">
        <w:rPr>
          <w:rFonts w:eastAsia="Calibri"/>
          <w:noProof/>
          <w:lang w:val="es-DO"/>
        </w:rPr>
        <w:t>El SAPTU se ha desarrollado para que pueda abarcar desde el procesamiento de la información técnica de las parcelas del estado dominicano con mayor eficiencia, hasta la integración de la información con mayor rapidez y calidad.</w:t>
      </w:r>
    </w:p>
    <w:p w14:paraId="3826D67F" w14:textId="77777777" w:rsidR="002D6E5F" w:rsidRPr="00621172" w:rsidRDefault="002D6E5F" w:rsidP="002D6E5F">
      <w:pPr>
        <w:spacing w:line="360" w:lineRule="auto"/>
        <w:ind w:left="1069"/>
        <w:jc w:val="both"/>
        <w:rPr>
          <w:rFonts w:eastAsia="Calibri"/>
          <w:noProof/>
          <w:lang w:val="es-DO"/>
        </w:rPr>
      </w:pPr>
      <w:r w:rsidRPr="00621172">
        <w:rPr>
          <w:rFonts w:eastAsia="Calibri"/>
          <w:noProof/>
          <w:lang w:val="es-DO"/>
        </w:rPr>
        <w:lastRenderedPageBreak/>
        <w:t xml:space="preserve">Su creación ha sido planteada de forma institucional conforme a la satisfacción de las necesidades determinadas por los hechos circunstanciales, tales como, el desarrollo de proyectos (enmarcados en tiempo y contenido). </w:t>
      </w:r>
    </w:p>
    <w:p w14:paraId="44FF9BA1" w14:textId="77777777" w:rsidR="002D6E5F" w:rsidRPr="00621172" w:rsidRDefault="002D6E5F" w:rsidP="002D6E5F">
      <w:pPr>
        <w:spacing w:line="360" w:lineRule="auto"/>
        <w:ind w:left="1069"/>
        <w:jc w:val="both"/>
        <w:rPr>
          <w:rFonts w:eastAsia="Calibri"/>
          <w:noProof/>
          <w:lang w:val="es-DO"/>
        </w:rPr>
      </w:pPr>
      <w:r w:rsidRPr="00621172">
        <w:rPr>
          <w:rFonts w:eastAsia="Calibri"/>
          <w:noProof/>
          <w:lang w:val="es-DO"/>
        </w:rPr>
        <w:t>Para la UTECT, este sistema tiene una importancia mayor, dado a que, permite resolver el diseño y automatización de planos parcelarios para lograr una mayor gestión institucional y para ello, se identifica las oportunidades de mejoras, buscando la recopilación de información con características específicas y parámetros predeterminados que normalmente tienen poca flexibilidad para adaptarse a los cambios de estructura de la información que produce la institución.</w:t>
      </w:r>
    </w:p>
    <w:p w14:paraId="1D0252FF" w14:textId="77777777" w:rsidR="002D6E5F" w:rsidRPr="00374C00" w:rsidRDefault="002D6E5F" w:rsidP="002D6E5F">
      <w:pPr>
        <w:pStyle w:val="ListParagraph"/>
        <w:numPr>
          <w:ilvl w:val="0"/>
          <w:numId w:val="23"/>
        </w:numPr>
        <w:spacing w:line="360" w:lineRule="auto"/>
        <w:jc w:val="both"/>
        <w:rPr>
          <w:rFonts w:eastAsia="Calibri"/>
          <w:b/>
          <w:noProof/>
          <w:lang w:val="es-DO"/>
        </w:rPr>
      </w:pPr>
      <w:r w:rsidRPr="00374C00">
        <w:rPr>
          <w:rFonts w:eastAsia="Calibri"/>
          <w:b/>
          <w:noProof/>
          <w:lang w:val="es-DO"/>
        </w:rPr>
        <w:t>Otros proyectos de TIC.</w:t>
      </w:r>
    </w:p>
    <w:p w14:paraId="7D36BC80" w14:textId="77777777" w:rsidR="002D6E5F" w:rsidRPr="00027DD6" w:rsidRDefault="002D6E5F" w:rsidP="002D6E5F">
      <w:pPr>
        <w:pStyle w:val="ListParagraph"/>
        <w:numPr>
          <w:ilvl w:val="0"/>
          <w:numId w:val="24"/>
        </w:numPr>
        <w:spacing w:line="360" w:lineRule="auto"/>
        <w:jc w:val="both"/>
        <w:rPr>
          <w:rFonts w:eastAsia="Calibri"/>
          <w:noProof/>
          <w:lang w:val="es-DO"/>
        </w:rPr>
      </w:pPr>
      <w:r w:rsidRPr="00027DD6">
        <w:rPr>
          <w:rFonts w:eastAsia="Calibri"/>
          <w:noProof/>
          <w:lang w:val="es-DO"/>
        </w:rPr>
        <w:t>El área de tecnología gestionó varios proyectos dirigidos a mejorar y eficientizar los procesos y labores de todos los departamentos.</w:t>
      </w:r>
    </w:p>
    <w:p w14:paraId="37EA7FB9" w14:textId="77777777" w:rsidR="002D6E5F" w:rsidRPr="00027DD6" w:rsidRDefault="002D6E5F" w:rsidP="002D6E5F">
      <w:pPr>
        <w:pStyle w:val="ListParagraph"/>
        <w:numPr>
          <w:ilvl w:val="0"/>
          <w:numId w:val="24"/>
        </w:numPr>
        <w:spacing w:line="360" w:lineRule="auto"/>
        <w:jc w:val="both"/>
        <w:rPr>
          <w:rFonts w:eastAsia="Calibri"/>
          <w:noProof/>
          <w:lang w:val="es-DO"/>
        </w:rPr>
      </w:pPr>
      <w:r w:rsidRPr="00027DD6">
        <w:rPr>
          <w:rFonts w:eastAsia="Calibri"/>
          <w:noProof/>
          <w:lang w:val="es-DO"/>
        </w:rPr>
        <w:t>Interconexión de locales: se realizó el cableado de los puntos de red de todo el local 930 (donde se alojan de forma temporal algunos de los departamentos y servicios de nuestra institución), mejorando significativamente la comunicación entre los diferentes departamentos. Creando con esto una conectividad más estable, donde después de la implementación el número de usuario conectado a la red local aumentó en un 90%.</w:t>
      </w:r>
    </w:p>
    <w:p w14:paraId="3A32B48C" w14:textId="77777777" w:rsidR="002D6E5F" w:rsidRPr="00027DD6" w:rsidRDefault="002D6E5F" w:rsidP="002D6E5F">
      <w:pPr>
        <w:pStyle w:val="ListParagraph"/>
        <w:numPr>
          <w:ilvl w:val="0"/>
          <w:numId w:val="24"/>
        </w:numPr>
        <w:spacing w:line="360" w:lineRule="auto"/>
        <w:jc w:val="both"/>
        <w:rPr>
          <w:rFonts w:eastAsia="Calibri"/>
          <w:noProof/>
          <w:lang w:val="es-DO"/>
        </w:rPr>
      </w:pPr>
      <w:r w:rsidRPr="00027DD6">
        <w:rPr>
          <w:rFonts w:eastAsia="Calibri"/>
          <w:noProof/>
          <w:lang w:val="es-DO"/>
        </w:rPr>
        <w:t>Servicios de TI: hemos participamos junto a las áreas nisionales Legal y Catastral, de diferentes operativos de firmas a nivel nacional, brindando el soporte tecnológico requerido en cada uno de estos.</w:t>
      </w:r>
    </w:p>
    <w:p w14:paraId="46453E9E" w14:textId="77777777" w:rsidR="002D6E5F" w:rsidRPr="00027DD6" w:rsidRDefault="002D6E5F" w:rsidP="002D6E5F">
      <w:pPr>
        <w:pStyle w:val="ListParagraph"/>
        <w:numPr>
          <w:ilvl w:val="0"/>
          <w:numId w:val="24"/>
        </w:numPr>
        <w:spacing w:line="360" w:lineRule="auto"/>
        <w:jc w:val="both"/>
        <w:rPr>
          <w:rFonts w:eastAsia="Calibri"/>
          <w:noProof/>
          <w:lang w:val="es-DO"/>
        </w:rPr>
      </w:pPr>
      <w:r w:rsidRPr="00027DD6">
        <w:rPr>
          <w:rFonts w:eastAsia="Calibri"/>
          <w:noProof/>
          <w:lang w:val="es-DO"/>
        </w:rPr>
        <w:lastRenderedPageBreak/>
        <w:t>Implementación del sistema Servicio de mesa de ayuda. Es el sistema de helpdesk implementado para atender los llamados de asistencia de todos los empleados de la UTECT, mediante el cual, se pueden recibir solicitudes, las cuales son atendidas por el personal de soporte. Mediante este sistema el tiempo de respuesta del personal ha sido mejorado en más de un 75%.</w:t>
      </w:r>
    </w:p>
    <w:p w14:paraId="6980127B" w14:textId="77777777" w:rsidR="002D6E5F" w:rsidRPr="00621172" w:rsidRDefault="002D6E5F" w:rsidP="00806D1D">
      <w:pPr>
        <w:pStyle w:val="ListParagraph"/>
        <w:numPr>
          <w:ilvl w:val="0"/>
          <w:numId w:val="23"/>
        </w:numPr>
        <w:spacing w:before="360" w:line="360" w:lineRule="auto"/>
        <w:ind w:left="1066" w:hanging="357"/>
        <w:contextualSpacing w:val="0"/>
        <w:jc w:val="both"/>
        <w:rPr>
          <w:rFonts w:eastAsia="Calibri"/>
          <w:b/>
          <w:noProof/>
          <w:lang w:val="es-DO"/>
        </w:rPr>
      </w:pPr>
      <w:r w:rsidRPr="00027DD6">
        <w:rPr>
          <w:rFonts w:eastAsia="Calibri"/>
          <w:b/>
          <w:noProof/>
          <w:lang w:val="es-DO"/>
        </w:rPr>
        <w:t>Infraestructura de Tecnología de la Información y Comunicación</w:t>
      </w:r>
    </w:p>
    <w:p w14:paraId="7151E5C7" w14:textId="77777777" w:rsidR="002D6E5F" w:rsidRPr="00743A01" w:rsidRDefault="002D6E5F" w:rsidP="002D6E5F">
      <w:pPr>
        <w:spacing w:line="360" w:lineRule="auto"/>
        <w:ind w:left="1069"/>
        <w:jc w:val="both"/>
        <w:rPr>
          <w:rFonts w:eastAsia="Calibri"/>
          <w:noProof/>
          <w:lang w:val="es-DO"/>
        </w:rPr>
      </w:pPr>
      <w:r w:rsidRPr="00743A01">
        <w:rPr>
          <w:rFonts w:eastAsia="Calibri"/>
          <w:noProof/>
          <w:lang w:val="es-DO"/>
        </w:rPr>
        <w:t xml:space="preserve">Para julio del 2022 se </w:t>
      </w:r>
      <w:r>
        <w:rPr>
          <w:rFonts w:eastAsia="Calibri"/>
          <w:noProof/>
          <w:lang w:val="es-DO"/>
        </w:rPr>
        <w:t>realizaron</w:t>
      </w:r>
      <w:r w:rsidRPr="00743A01">
        <w:rPr>
          <w:rFonts w:eastAsia="Calibri"/>
          <w:noProof/>
          <w:lang w:val="es-DO"/>
        </w:rPr>
        <w:t xml:space="preserve"> de varios procesos de órdenes de compras </w:t>
      </w:r>
      <w:r>
        <w:rPr>
          <w:rFonts w:eastAsia="Calibri"/>
          <w:noProof/>
          <w:lang w:val="es-DO"/>
        </w:rPr>
        <w:t>para la adquisición de</w:t>
      </w:r>
      <w:r w:rsidRPr="00743A01">
        <w:rPr>
          <w:rFonts w:eastAsia="Calibri"/>
          <w:noProof/>
          <w:lang w:val="es-DO"/>
        </w:rPr>
        <w:t xml:space="preserve"> la interconexión de redes informáticas entre los tres locales existentes en el mismo lugar, logrando un impacto positivo para las labores que realizan la parte administrativa y operativa de la Unidad Técnica Ejecutora de Titulación de Terrenos del Estado, el cual ha mejorado en la parte de la conectividad de redes para compartir recursos con el Ministerio de la Presidencia, tales como: central telefónica y archivos compartidos por la red.</w:t>
      </w:r>
    </w:p>
    <w:p w14:paraId="6DE8EF1D" w14:textId="77777777" w:rsidR="002D6E5F" w:rsidRPr="00743A01" w:rsidRDefault="002D6E5F" w:rsidP="002D6E5F">
      <w:pPr>
        <w:spacing w:line="360" w:lineRule="auto"/>
        <w:ind w:left="1069"/>
        <w:jc w:val="both"/>
        <w:rPr>
          <w:rFonts w:eastAsia="Calibri"/>
          <w:noProof/>
          <w:lang w:val="es-DO"/>
        </w:rPr>
      </w:pPr>
      <w:r w:rsidRPr="00743A01">
        <w:rPr>
          <w:rFonts w:eastAsia="Calibri"/>
          <w:noProof/>
          <w:lang w:val="es-DO"/>
        </w:rPr>
        <w:t xml:space="preserve">Esto ha impacto en el logro de cubrir las necesidades de cada usuario de nuestros servicios de tecnología, incluso permitiendo a nuestro mismo departamento de tecnología la posibilidad de migrar e instalar varios servicios independizándolos de terceros, y así, dándoles la comodidad a nuestros clientes de poder compartir archivos e información sin tener que trasladarse de un local a otro, por tanto, disminuyendo la carga de trabajo para mejor eficiencia en el área operativa lo que da como resultado el </w:t>
      </w:r>
      <w:r w:rsidRPr="00743A01">
        <w:rPr>
          <w:rFonts w:eastAsia="Calibri"/>
          <w:noProof/>
          <w:lang w:val="es-DO"/>
        </w:rPr>
        <w:lastRenderedPageBreak/>
        <w:t>aumento significativo de poder trazar más títulos de propiedad.</w:t>
      </w:r>
    </w:p>
    <w:p w14:paraId="1C2A1410" w14:textId="77777777" w:rsidR="002D6E5F" w:rsidRPr="00743A01" w:rsidRDefault="002D6E5F" w:rsidP="002D6E5F">
      <w:pPr>
        <w:spacing w:line="360" w:lineRule="auto"/>
        <w:ind w:left="1069"/>
        <w:jc w:val="both"/>
        <w:rPr>
          <w:rFonts w:eastAsia="Calibri"/>
          <w:noProof/>
          <w:lang w:val="es-DO"/>
        </w:rPr>
      </w:pPr>
      <w:r>
        <w:rPr>
          <w:rFonts w:eastAsia="Calibri"/>
          <w:noProof/>
          <w:lang w:val="es-DO"/>
        </w:rPr>
        <w:t xml:space="preserve">Para </w:t>
      </w:r>
      <w:r w:rsidRPr="00743A01">
        <w:rPr>
          <w:rFonts w:eastAsia="Calibri"/>
          <w:noProof/>
          <w:lang w:val="es-DO"/>
        </w:rPr>
        <w:t xml:space="preserve">cubrir </w:t>
      </w:r>
      <w:r>
        <w:rPr>
          <w:rFonts w:eastAsia="Calibri"/>
          <w:noProof/>
          <w:lang w:val="es-DO"/>
        </w:rPr>
        <w:t xml:space="preserve">parte de las necesidades de los </w:t>
      </w:r>
      <w:r w:rsidRPr="00743A01">
        <w:rPr>
          <w:rFonts w:eastAsia="Calibri"/>
          <w:noProof/>
          <w:lang w:val="es-DO"/>
        </w:rPr>
        <w:t xml:space="preserve">servicios de tecnológicos </w:t>
      </w:r>
      <w:r>
        <w:rPr>
          <w:rFonts w:eastAsia="Calibri"/>
          <w:noProof/>
          <w:lang w:val="es-DO"/>
        </w:rPr>
        <w:t>como</w:t>
      </w:r>
      <w:r w:rsidRPr="00743A01">
        <w:rPr>
          <w:rFonts w:eastAsia="Calibri"/>
          <w:noProof/>
          <w:lang w:val="es-DO"/>
        </w:rPr>
        <w:t xml:space="preserve"> laptops, computadoras, servidores etc, </w:t>
      </w:r>
      <w:r>
        <w:rPr>
          <w:rFonts w:eastAsia="Calibri"/>
          <w:noProof/>
          <w:lang w:val="es-DO"/>
        </w:rPr>
        <w:t xml:space="preserve">solicitamos los servicios de </w:t>
      </w:r>
      <w:r w:rsidRPr="00743A01">
        <w:rPr>
          <w:rFonts w:eastAsia="Calibri"/>
          <w:noProof/>
          <w:lang w:val="es-DO"/>
        </w:rPr>
        <w:t>renta</w:t>
      </w:r>
      <w:r>
        <w:rPr>
          <w:rFonts w:eastAsia="Calibri"/>
          <w:noProof/>
          <w:lang w:val="es-DO"/>
        </w:rPr>
        <w:t>r</w:t>
      </w:r>
      <w:r w:rsidRPr="00743A01">
        <w:rPr>
          <w:rFonts w:eastAsia="Calibri"/>
          <w:noProof/>
          <w:lang w:val="es-DO"/>
        </w:rPr>
        <w:t xml:space="preserve"> equipos informáticos.</w:t>
      </w:r>
    </w:p>
    <w:p w14:paraId="15506C47" w14:textId="77777777" w:rsidR="002D6E5F" w:rsidRPr="00743A01" w:rsidRDefault="002D6E5F" w:rsidP="002D6E5F">
      <w:pPr>
        <w:spacing w:line="360" w:lineRule="auto"/>
        <w:ind w:left="1069"/>
        <w:jc w:val="both"/>
        <w:rPr>
          <w:rFonts w:eastAsia="Calibri"/>
          <w:noProof/>
          <w:lang w:val="es-DO"/>
        </w:rPr>
      </w:pPr>
      <w:r w:rsidRPr="00743A01">
        <w:rPr>
          <w:rFonts w:eastAsia="Calibri"/>
          <w:noProof/>
          <w:lang w:val="es-DO"/>
        </w:rPr>
        <w:t>En ese mismo orden, para mayo 2022, se realizó la adquisición de un total de cincuenta (50) equipos informáticos de rentas</w:t>
      </w:r>
      <w:r>
        <w:rPr>
          <w:rFonts w:eastAsia="Calibri"/>
          <w:noProof/>
          <w:lang w:val="es-DO"/>
        </w:rPr>
        <w:t>, por un periodo de</w:t>
      </w:r>
      <w:r w:rsidRPr="00027DD6">
        <w:rPr>
          <w:rFonts w:eastAsia="Calibri"/>
          <w:noProof/>
          <w:lang w:val="es-DO"/>
        </w:rPr>
        <w:t xml:space="preserve"> </w:t>
      </w:r>
      <w:r w:rsidRPr="00743A01">
        <w:rPr>
          <w:rFonts w:eastAsia="Calibri"/>
          <w:noProof/>
          <w:lang w:val="es-DO"/>
        </w:rPr>
        <w:t>seis (6) meses</w:t>
      </w:r>
      <w:r>
        <w:rPr>
          <w:rFonts w:eastAsia="Calibri"/>
          <w:noProof/>
          <w:lang w:val="es-DO"/>
        </w:rPr>
        <w:t>,</w:t>
      </w:r>
      <w:r w:rsidRPr="00743A01">
        <w:rPr>
          <w:rFonts w:eastAsia="Calibri"/>
          <w:noProof/>
          <w:lang w:val="es-DO"/>
        </w:rPr>
        <w:t xml:space="preserve"> con cara a cubrir las necesidades en los operativos y principalmente para </w:t>
      </w:r>
      <w:r>
        <w:rPr>
          <w:rFonts w:eastAsia="Calibri"/>
          <w:noProof/>
          <w:lang w:val="es-DO"/>
        </w:rPr>
        <w:t>las</w:t>
      </w:r>
      <w:r w:rsidRPr="00743A01">
        <w:rPr>
          <w:rFonts w:eastAsia="Calibri"/>
          <w:noProof/>
          <w:lang w:val="es-DO"/>
        </w:rPr>
        <w:t xml:space="preserve"> área</w:t>
      </w:r>
      <w:r>
        <w:rPr>
          <w:rFonts w:eastAsia="Calibri"/>
          <w:noProof/>
          <w:lang w:val="es-DO"/>
        </w:rPr>
        <w:t>s misionales de la UTECT.</w:t>
      </w:r>
      <w:r w:rsidRPr="00743A01">
        <w:rPr>
          <w:rFonts w:eastAsia="Calibri"/>
          <w:noProof/>
          <w:lang w:val="es-DO"/>
        </w:rPr>
        <w:t xml:space="preserve"> Operativa, que es parte del proceso para producir títulos de propiedad. </w:t>
      </w:r>
    </w:p>
    <w:p w14:paraId="495697B0" w14:textId="77777777" w:rsidR="002D6E5F" w:rsidRPr="00027DD6" w:rsidRDefault="002D6E5F" w:rsidP="002D6E5F">
      <w:pPr>
        <w:pStyle w:val="ListParagraph"/>
        <w:numPr>
          <w:ilvl w:val="0"/>
          <w:numId w:val="23"/>
        </w:numPr>
        <w:spacing w:line="360" w:lineRule="auto"/>
        <w:jc w:val="both"/>
        <w:rPr>
          <w:rFonts w:eastAsia="Calibri"/>
          <w:b/>
          <w:noProof/>
          <w:lang w:val="es-DO"/>
        </w:rPr>
      </w:pPr>
      <w:r w:rsidRPr="00027DD6">
        <w:rPr>
          <w:rFonts w:eastAsia="Calibri"/>
          <w:b/>
          <w:noProof/>
          <w:lang w:val="es-DO"/>
        </w:rPr>
        <w:t>Servicio de mantenimiento de equipos</w:t>
      </w:r>
    </w:p>
    <w:p w14:paraId="1A06281C" w14:textId="77777777" w:rsidR="002D6E5F" w:rsidRPr="00027DD6" w:rsidRDefault="002D6E5F" w:rsidP="002D6E5F">
      <w:pPr>
        <w:spacing w:line="360" w:lineRule="auto"/>
        <w:ind w:left="1069"/>
        <w:jc w:val="both"/>
        <w:rPr>
          <w:rFonts w:eastAsia="Calibri"/>
          <w:noProof/>
          <w:lang w:val="es-DO"/>
        </w:rPr>
      </w:pPr>
      <w:r w:rsidRPr="00743A01">
        <w:rPr>
          <w:rFonts w:eastAsia="Calibri"/>
          <w:noProof/>
          <w:lang w:val="es-DO"/>
        </w:rPr>
        <w:t>Para lograr mantener en producción los equipos informáticos, se obtuvo una adquisición de servicio de mantenimiento para impresoras, escaner y computadoras, en mayo 2022. A raíz de esto, se ha podido reparar y mantener en operación, activos relacionados a informática que han pasado a la UTECT, llevando el control del monto asignado y análisis del costo en las cotizaciones del servicio ofrecido por el proveedor</w:t>
      </w:r>
      <w:r w:rsidRPr="00027DD6">
        <w:rPr>
          <w:rFonts w:eastAsia="Calibri"/>
          <w:noProof/>
          <w:lang w:val="es-DO"/>
        </w:rPr>
        <w:t>.</w:t>
      </w:r>
    </w:p>
    <w:p w14:paraId="793D8698" w14:textId="77777777" w:rsidR="002D6E5F" w:rsidRPr="00027DD6" w:rsidRDefault="002D6E5F" w:rsidP="002D6E5F">
      <w:pPr>
        <w:pStyle w:val="ListParagraph"/>
        <w:numPr>
          <w:ilvl w:val="0"/>
          <w:numId w:val="23"/>
        </w:numPr>
        <w:spacing w:line="360" w:lineRule="auto"/>
        <w:jc w:val="both"/>
        <w:rPr>
          <w:rFonts w:eastAsia="Calibri"/>
          <w:b/>
          <w:noProof/>
          <w:lang w:val="es-DO"/>
        </w:rPr>
      </w:pPr>
      <w:r w:rsidRPr="00027DD6">
        <w:rPr>
          <w:rFonts w:eastAsia="Calibri"/>
          <w:b/>
          <w:noProof/>
          <w:lang w:val="es-DO"/>
        </w:rPr>
        <w:t>Logros en implementación de herramientas tecnológicas</w:t>
      </w:r>
    </w:p>
    <w:p w14:paraId="48617FE9" w14:textId="77777777" w:rsidR="002D6E5F" w:rsidRPr="00621172" w:rsidRDefault="002D6E5F" w:rsidP="002D6E5F">
      <w:pPr>
        <w:spacing w:line="360" w:lineRule="auto"/>
        <w:ind w:left="1069"/>
        <w:jc w:val="both"/>
        <w:rPr>
          <w:rFonts w:eastAsia="Calibri"/>
          <w:noProof/>
          <w:lang w:val="es-DO"/>
        </w:rPr>
      </w:pPr>
      <w:r w:rsidRPr="00621172">
        <w:rPr>
          <w:rFonts w:eastAsia="Calibri"/>
          <w:noProof/>
          <w:lang w:val="es-DO"/>
        </w:rPr>
        <w:t xml:space="preserve">Desde el </w:t>
      </w:r>
      <w:r>
        <w:rPr>
          <w:rFonts w:eastAsia="Calibri"/>
          <w:noProof/>
          <w:lang w:val="es-DO"/>
        </w:rPr>
        <w:t>área</w:t>
      </w:r>
      <w:r w:rsidRPr="00621172">
        <w:rPr>
          <w:rFonts w:eastAsia="Calibri"/>
          <w:noProof/>
          <w:lang w:val="es-DO"/>
        </w:rPr>
        <w:t xml:space="preserve"> de tecnología, la Unidad Técnica Ejecutora de Titulación de Terrenos del Estado, ha trabajado para impulsar políticas y procedimientos con el objetivo de salvaguardar la integridad, disponibilidad y confidencialidad de la información de los títulos de </w:t>
      </w:r>
      <w:r w:rsidRPr="00621172">
        <w:rPr>
          <w:rFonts w:eastAsia="Calibri"/>
          <w:noProof/>
          <w:lang w:val="es-DO"/>
        </w:rPr>
        <w:lastRenderedPageBreak/>
        <w:t>propiedad. Para lograr esto hemos alcanzado las siguientes metas.</w:t>
      </w:r>
    </w:p>
    <w:p w14:paraId="5F74EFE0" w14:textId="77777777" w:rsidR="002D6E5F" w:rsidRPr="00621172" w:rsidRDefault="002D6E5F" w:rsidP="002D6E5F">
      <w:pPr>
        <w:pStyle w:val="ListParagraph"/>
        <w:numPr>
          <w:ilvl w:val="0"/>
          <w:numId w:val="22"/>
        </w:numPr>
        <w:spacing w:line="360" w:lineRule="auto"/>
        <w:jc w:val="both"/>
        <w:rPr>
          <w:rFonts w:eastAsia="Calibri"/>
          <w:noProof/>
          <w:lang w:val="es-DO"/>
        </w:rPr>
      </w:pPr>
      <w:r w:rsidRPr="00621172">
        <w:rPr>
          <w:rFonts w:eastAsia="Calibri"/>
          <w:noProof/>
          <w:lang w:val="es-DO"/>
        </w:rPr>
        <w:t>La implementación de la plataforma Microsoft Office 365 y anydesk, la cual nos ha permite trabajar en cualquier momento y desde cualquier lugar, permitiendo videoconferencia, compartir el trabajo en tiempo real y con total seguridad. Además, las utilidades de la plataforma son compatibles con todo tipo de dispositivos, controla toda la información con una seguridad robusta y controles de seguridad y privacidad del más alto nivel y cuenta con la capacidad de creación de grupos de trabajos en Microsoft Teams.</w:t>
      </w:r>
    </w:p>
    <w:p w14:paraId="2423433C" w14:textId="77777777" w:rsidR="002D6E5F" w:rsidRPr="00621172" w:rsidRDefault="002D6E5F" w:rsidP="002D6E5F">
      <w:pPr>
        <w:pStyle w:val="ListParagraph"/>
        <w:numPr>
          <w:ilvl w:val="0"/>
          <w:numId w:val="22"/>
        </w:numPr>
        <w:spacing w:line="360" w:lineRule="auto"/>
        <w:jc w:val="both"/>
        <w:rPr>
          <w:rFonts w:eastAsia="Calibri"/>
          <w:noProof/>
          <w:lang w:val="es-DO"/>
        </w:rPr>
      </w:pPr>
      <w:r w:rsidRPr="00621172">
        <w:rPr>
          <w:rFonts w:eastAsia="Calibri"/>
          <w:noProof/>
          <w:lang w:val="es-DO"/>
        </w:rPr>
        <w:t>Implementación de s</w:t>
      </w:r>
      <w:r>
        <w:rPr>
          <w:rFonts w:eastAsia="Calibri"/>
          <w:noProof/>
          <w:lang w:val="es-DO"/>
        </w:rPr>
        <w:t>istemas operativos y servidores.</w:t>
      </w:r>
    </w:p>
    <w:p w14:paraId="77D72CFC" w14:textId="77777777" w:rsidR="002D6E5F" w:rsidRPr="00621172" w:rsidRDefault="002D6E5F" w:rsidP="002D6E5F">
      <w:pPr>
        <w:pStyle w:val="ListParagraph"/>
        <w:numPr>
          <w:ilvl w:val="0"/>
          <w:numId w:val="22"/>
        </w:numPr>
        <w:spacing w:line="360" w:lineRule="auto"/>
        <w:jc w:val="both"/>
        <w:rPr>
          <w:rFonts w:eastAsia="Calibri"/>
          <w:noProof/>
          <w:lang w:val="es-DO"/>
        </w:rPr>
      </w:pPr>
      <w:r w:rsidRPr="00621172">
        <w:rPr>
          <w:rFonts w:eastAsia="Calibri"/>
          <w:noProof/>
          <w:lang w:val="es-DO"/>
        </w:rPr>
        <w:t>Implementación de los equipos para servicios de telecomunicaciones</w:t>
      </w:r>
      <w:r>
        <w:rPr>
          <w:rFonts w:eastAsia="Calibri"/>
          <w:noProof/>
          <w:lang w:val="es-DO"/>
        </w:rPr>
        <w:t>.</w:t>
      </w:r>
    </w:p>
    <w:p w14:paraId="14E5B7BC" w14:textId="77777777" w:rsidR="002D6E5F" w:rsidRPr="00621172" w:rsidRDefault="002D6E5F" w:rsidP="002D6E5F">
      <w:pPr>
        <w:pStyle w:val="ListParagraph"/>
        <w:numPr>
          <w:ilvl w:val="0"/>
          <w:numId w:val="22"/>
        </w:numPr>
        <w:spacing w:line="360" w:lineRule="auto"/>
        <w:jc w:val="both"/>
        <w:rPr>
          <w:rFonts w:eastAsia="Calibri"/>
          <w:noProof/>
          <w:lang w:val="es-DO"/>
        </w:rPr>
      </w:pPr>
      <w:r w:rsidRPr="00621172">
        <w:rPr>
          <w:rFonts w:eastAsia="Calibri"/>
          <w:noProof/>
          <w:lang w:val="es-DO"/>
        </w:rPr>
        <w:t xml:space="preserve">Evaluación para la implementación de políticas </w:t>
      </w:r>
      <w:r>
        <w:rPr>
          <w:rFonts w:eastAsia="Calibri"/>
          <w:noProof/>
          <w:lang w:val="es-DO"/>
        </w:rPr>
        <w:t>y procedimientos de TIC.</w:t>
      </w:r>
    </w:p>
    <w:p w14:paraId="4BC66842" w14:textId="77777777" w:rsidR="002D6E5F" w:rsidRPr="00621172" w:rsidRDefault="002D6E5F" w:rsidP="002D6E5F">
      <w:pPr>
        <w:pStyle w:val="ListParagraph"/>
        <w:numPr>
          <w:ilvl w:val="0"/>
          <w:numId w:val="22"/>
        </w:numPr>
        <w:spacing w:line="360" w:lineRule="auto"/>
        <w:jc w:val="both"/>
        <w:rPr>
          <w:rFonts w:eastAsia="Calibri"/>
          <w:noProof/>
          <w:lang w:val="es-DO"/>
        </w:rPr>
      </w:pPr>
      <w:r w:rsidRPr="00621172">
        <w:rPr>
          <w:rFonts w:eastAsia="Calibri"/>
          <w:noProof/>
          <w:lang w:val="es-DO"/>
        </w:rPr>
        <w:t>Optim</w:t>
      </w:r>
      <w:r>
        <w:rPr>
          <w:rFonts w:eastAsia="Calibri"/>
          <w:noProof/>
          <w:lang w:val="es-DO"/>
        </w:rPr>
        <w:t>ización de servicios de viático.</w:t>
      </w:r>
      <w:r w:rsidRPr="00621172">
        <w:rPr>
          <w:rFonts w:eastAsia="Calibri"/>
          <w:noProof/>
          <w:lang w:val="es-DO"/>
        </w:rPr>
        <w:t xml:space="preserve"> </w:t>
      </w:r>
    </w:p>
    <w:p w14:paraId="159A9853" w14:textId="77777777" w:rsidR="002D6E5F" w:rsidRPr="00621172" w:rsidRDefault="002D6E5F" w:rsidP="002D6E5F">
      <w:pPr>
        <w:pStyle w:val="ListParagraph"/>
        <w:numPr>
          <w:ilvl w:val="0"/>
          <w:numId w:val="22"/>
        </w:numPr>
        <w:spacing w:line="360" w:lineRule="auto"/>
        <w:jc w:val="both"/>
        <w:rPr>
          <w:rFonts w:eastAsia="Calibri"/>
          <w:noProof/>
          <w:lang w:val="es-DO"/>
        </w:rPr>
      </w:pPr>
      <w:r w:rsidRPr="00621172">
        <w:rPr>
          <w:rFonts w:eastAsia="Calibri"/>
          <w:noProof/>
          <w:lang w:val="es-DO"/>
        </w:rPr>
        <w:t>Optimización de e</w:t>
      </w:r>
      <w:r>
        <w:rPr>
          <w:rFonts w:eastAsia="Calibri"/>
          <w:noProof/>
          <w:lang w:val="es-DO"/>
        </w:rPr>
        <w:t>ntrega de certificado de título.</w:t>
      </w:r>
      <w:r w:rsidRPr="00621172">
        <w:rPr>
          <w:rFonts w:eastAsia="Calibri"/>
          <w:noProof/>
          <w:lang w:val="es-DO"/>
        </w:rPr>
        <w:t xml:space="preserve"> </w:t>
      </w:r>
    </w:p>
    <w:p w14:paraId="66D274A7" w14:textId="77777777" w:rsidR="002D6E5F" w:rsidRPr="00621172" w:rsidRDefault="002D6E5F" w:rsidP="002D6E5F">
      <w:pPr>
        <w:pStyle w:val="ListParagraph"/>
        <w:numPr>
          <w:ilvl w:val="0"/>
          <w:numId w:val="22"/>
        </w:numPr>
        <w:spacing w:line="360" w:lineRule="auto"/>
        <w:jc w:val="both"/>
        <w:rPr>
          <w:rFonts w:eastAsia="Calibri"/>
          <w:noProof/>
          <w:lang w:val="es-DO"/>
        </w:rPr>
      </w:pPr>
      <w:r w:rsidRPr="00621172">
        <w:rPr>
          <w:rFonts w:eastAsia="Calibri"/>
          <w:noProof/>
          <w:lang w:val="es-DO"/>
        </w:rPr>
        <w:t>Dar soporte a cada departamento, verificando que todo</w:t>
      </w:r>
      <w:r>
        <w:rPr>
          <w:rFonts w:eastAsia="Calibri"/>
          <w:noProof/>
          <w:lang w:val="es-DO"/>
        </w:rPr>
        <w:t xml:space="preserve"> esté funcionando correctamente.</w:t>
      </w:r>
    </w:p>
    <w:p w14:paraId="32D215F7" w14:textId="77777777" w:rsidR="002D6E5F" w:rsidRPr="0087424E" w:rsidRDefault="002D6E5F" w:rsidP="002D6E5F">
      <w:pPr>
        <w:pStyle w:val="Heading1"/>
        <w:numPr>
          <w:ilvl w:val="0"/>
          <w:numId w:val="10"/>
        </w:numPr>
        <w:tabs>
          <w:tab w:val="left" w:pos="142"/>
        </w:tabs>
        <w:ind w:left="284" w:right="123"/>
        <w:jc w:val="left"/>
        <w:rPr>
          <w:sz w:val="24"/>
          <w:lang w:val="es-DO"/>
        </w:rPr>
      </w:pPr>
      <w:bookmarkStart w:id="47" w:name="_Toc122032109"/>
      <w:bookmarkStart w:id="48" w:name="_Toc122079132"/>
      <w:r w:rsidRPr="0087424E">
        <w:rPr>
          <w:sz w:val="24"/>
          <w:lang w:val="es-DO"/>
        </w:rPr>
        <w:t>Desempeño del Área de Planificación y Desarrollo</w:t>
      </w:r>
      <w:bookmarkEnd w:id="47"/>
      <w:bookmarkEnd w:id="48"/>
      <w:r w:rsidRPr="0087424E">
        <w:rPr>
          <w:sz w:val="24"/>
          <w:lang w:val="es-DO"/>
        </w:rPr>
        <w:t xml:space="preserve"> </w:t>
      </w:r>
    </w:p>
    <w:p w14:paraId="40A182C4" w14:textId="77777777" w:rsidR="002D6E5F" w:rsidRPr="003F275F" w:rsidRDefault="002D6E5F" w:rsidP="002D6E5F">
      <w:pPr>
        <w:spacing w:line="360" w:lineRule="auto"/>
        <w:ind w:left="720"/>
        <w:jc w:val="both"/>
        <w:rPr>
          <w:rFonts w:eastAsia="Calibri"/>
          <w:noProof/>
          <w:lang w:val="es-DO"/>
        </w:rPr>
      </w:pPr>
      <w:r w:rsidRPr="003F275F">
        <w:rPr>
          <w:rFonts w:eastAsia="Calibri"/>
          <w:noProof/>
          <w:lang w:val="es-DO"/>
        </w:rPr>
        <w:t>El departamento de Planificación y Desarrollo, como ár</w:t>
      </w:r>
      <w:r>
        <w:rPr>
          <w:rFonts w:eastAsia="Calibri"/>
          <w:noProof/>
          <w:lang w:val="es-DO"/>
        </w:rPr>
        <w:t xml:space="preserve">ea asesora, es responsables de </w:t>
      </w:r>
      <w:r w:rsidRPr="003F275F">
        <w:rPr>
          <w:rFonts w:eastAsia="Calibri"/>
          <w:noProof/>
          <w:lang w:val="es-DO"/>
        </w:rPr>
        <w:t xml:space="preserve">formular las políticas, planes, programas, proyectos necesarios para el desarrollo institucional y gestión de calidad de la institución, así como elaborar propuestas para la ejecución de proyectos y cambios organizacionales, incluyendo reingeniería de procesos. </w:t>
      </w:r>
    </w:p>
    <w:p w14:paraId="0F227179" w14:textId="77777777" w:rsidR="002D6E5F" w:rsidRPr="003F275F" w:rsidRDefault="002D6E5F" w:rsidP="002D6E5F">
      <w:pPr>
        <w:spacing w:line="360" w:lineRule="auto"/>
        <w:ind w:left="1069"/>
        <w:jc w:val="both"/>
        <w:rPr>
          <w:rFonts w:eastAsia="Calibri"/>
          <w:noProof/>
          <w:lang w:val="es-DO"/>
        </w:rPr>
      </w:pPr>
    </w:p>
    <w:p w14:paraId="3767E162" w14:textId="77777777" w:rsidR="002D6E5F" w:rsidRPr="003F275F" w:rsidRDefault="002D6E5F" w:rsidP="002D6E5F">
      <w:pPr>
        <w:pStyle w:val="ListParagraph"/>
        <w:numPr>
          <w:ilvl w:val="0"/>
          <w:numId w:val="25"/>
        </w:numPr>
        <w:tabs>
          <w:tab w:val="left" w:pos="90"/>
          <w:tab w:val="left" w:pos="180"/>
        </w:tabs>
        <w:spacing w:line="360" w:lineRule="auto"/>
        <w:jc w:val="both"/>
        <w:rPr>
          <w:rFonts w:eastAsia="Calibri"/>
          <w:b/>
          <w:noProof/>
          <w:lang w:val="es-DO"/>
        </w:rPr>
      </w:pPr>
      <w:r w:rsidRPr="003F275F">
        <w:rPr>
          <w:rFonts w:eastAsia="Calibri"/>
          <w:b/>
          <w:noProof/>
          <w:lang w:val="es-DO"/>
        </w:rPr>
        <w:lastRenderedPageBreak/>
        <w:t>Resultados de las NOBACI</w:t>
      </w:r>
    </w:p>
    <w:p w14:paraId="273E4FCF" w14:textId="77777777" w:rsidR="002D6E5F" w:rsidRDefault="002D6E5F" w:rsidP="002D6E5F">
      <w:pPr>
        <w:pStyle w:val="ListParagraph"/>
        <w:tabs>
          <w:tab w:val="left" w:pos="90"/>
          <w:tab w:val="left" w:pos="180"/>
        </w:tabs>
        <w:spacing w:line="360" w:lineRule="auto"/>
        <w:ind w:left="1004"/>
        <w:jc w:val="both"/>
        <w:rPr>
          <w:rFonts w:eastAsia="Calibri"/>
          <w:noProof/>
          <w:lang w:val="es-DO"/>
        </w:rPr>
      </w:pPr>
      <w:r w:rsidRPr="003F275F">
        <w:rPr>
          <w:rFonts w:eastAsia="Calibri"/>
          <w:noProof/>
          <w:lang w:val="es-DO"/>
        </w:rPr>
        <w:t>Las Normas Básicas de Control Interno (NOBACI) para el Sector Público es uno de los pilares que se utiliza para promover una administración transparente de los recursos públicos en las entidades bajo el ámbito de la Ley 10-07, a través de los lineamientos  pronunciados por la Contraloría General de la República Dominicana en su calidad de Órgano Rector del Control Interno. Estas normas tienen como objetivo principal  trazar las pautas básicas y guían el accionar de las entidades del sector público hacia la excelencia operacional con los siguientes ítems a ser medidos:</w:t>
      </w:r>
    </w:p>
    <w:p w14:paraId="1C887E8F" w14:textId="77777777" w:rsidR="002D6E5F" w:rsidRPr="00032261" w:rsidRDefault="002D6E5F" w:rsidP="002D6E5F">
      <w:pPr>
        <w:tabs>
          <w:tab w:val="left" w:pos="90"/>
          <w:tab w:val="left" w:pos="180"/>
        </w:tabs>
        <w:spacing w:line="240" w:lineRule="auto"/>
        <w:ind w:left="1004"/>
        <w:jc w:val="both"/>
        <w:rPr>
          <w:rFonts w:eastAsia="Calibri"/>
          <w:noProof/>
          <w:lang w:val="es-DO"/>
        </w:rPr>
      </w:pPr>
      <w:r w:rsidRPr="00032261">
        <w:rPr>
          <w:rFonts w:eastAsia="Calibri"/>
          <w:noProof/>
          <w:lang w:val="es-DO"/>
        </w:rPr>
        <w:t xml:space="preserve">01 Ambiente de Control </w:t>
      </w:r>
    </w:p>
    <w:p w14:paraId="3B6BFCEE" w14:textId="77777777" w:rsidR="002D6E5F" w:rsidRPr="00032261" w:rsidRDefault="002D6E5F" w:rsidP="002D6E5F">
      <w:pPr>
        <w:tabs>
          <w:tab w:val="left" w:pos="90"/>
          <w:tab w:val="left" w:pos="180"/>
        </w:tabs>
        <w:spacing w:line="240" w:lineRule="auto"/>
        <w:ind w:left="1004"/>
        <w:jc w:val="both"/>
        <w:rPr>
          <w:rFonts w:eastAsia="Calibri"/>
          <w:noProof/>
          <w:lang w:val="es-DO"/>
        </w:rPr>
      </w:pPr>
      <w:r w:rsidRPr="00032261">
        <w:rPr>
          <w:rFonts w:eastAsia="Calibri"/>
          <w:noProof/>
          <w:lang w:val="es-DO"/>
        </w:rPr>
        <w:t xml:space="preserve">02 Valoración y Administración de Riesgos </w:t>
      </w:r>
    </w:p>
    <w:p w14:paraId="38D30D27" w14:textId="77777777" w:rsidR="002D6E5F" w:rsidRPr="00032261" w:rsidRDefault="002D6E5F" w:rsidP="002D6E5F">
      <w:pPr>
        <w:tabs>
          <w:tab w:val="left" w:pos="90"/>
          <w:tab w:val="left" w:pos="180"/>
        </w:tabs>
        <w:spacing w:line="240" w:lineRule="auto"/>
        <w:ind w:left="1004"/>
        <w:jc w:val="both"/>
        <w:rPr>
          <w:rFonts w:eastAsia="Calibri"/>
          <w:noProof/>
          <w:lang w:val="es-DO"/>
        </w:rPr>
      </w:pPr>
      <w:r w:rsidRPr="00032261">
        <w:rPr>
          <w:rFonts w:eastAsia="Calibri"/>
          <w:noProof/>
          <w:lang w:val="es-DO"/>
        </w:rPr>
        <w:t xml:space="preserve">03 Actividades de Control </w:t>
      </w:r>
    </w:p>
    <w:p w14:paraId="13AC7114" w14:textId="77777777" w:rsidR="002D6E5F" w:rsidRPr="00032261" w:rsidRDefault="002D6E5F" w:rsidP="002D6E5F">
      <w:pPr>
        <w:tabs>
          <w:tab w:val="left" w:pos="90"/>
          <w:tab w:val="left" w:pos="180"/>
        </w:tabs>
        <w:spacing w:line="240" w:lineRule="auto"/>
        <w:ind w:left="1004"/>
        <w:jc w:val="both"/>
        <w:rPr>
          <w:rFonts w:eastAsia="Calibri"/>
          <w:noProof/>
          <w:lang w:val="es-DO"/>
        </w:rPr>
      </w:pPr>
      <w:r w:rsidRPr="00032261">
        <w:rPr>
          <w:rFonts w:eastAsia="Calibri"/>
          <w:noProof/>
          <w:lang w:val="es-DO"/>
        </w:rPr>
        <w:t xml:space="preserve">04 Información y Comunicación </w:t>
      </w:r>
    </w:p>
    <w:p w14:paraId="597AD2EC" w14:textId="77777777" w:rsidR="002D6E5F" w:rsidRPr="00032261" w:rsidRDefault="002D6E5F" w:rsidP="002D6E5F">
      <w:pPr>
        <w:tabs>
          <w:tab w:val="left" w:pos="90"/>
          <w:tab w:val="left" w:pos="180"/>
        </w:tabs>
        <w:spacing w:line="360" w:lineRule="auto"/>
        <w:ind w:left="1004"/>
        <w:jc w:val="both"/>
        <w:rPr>
          <w:rFonts w:eastAsia="Calibri"/>
          <w:noProof/>
          <w:lang w:val="es-DO"/>
        </w:rPr>
      </w:pPr>
      <w:r w:rsidRPr="00032261">
        <w:rPr>
          <w:rFonts w:eastAsia="Calibri"/>
          <w:noProof/>
          <w:lang w:val="es-DO"/>
        </w:rPr>
        <w:t>05 Monitoreo y Control</w:t>
      </w:r>
    </w:p>
    <w:p w14:paraId="57FA8C96" w14:textId="77777777" w:rsidR="002D6E5F" w:rsidRPr="003F275F" w:rsidRDefault="002D6E5F" w:rsidP="002D6E5F">
      <w:pPr>
        <w:pStyle w:val="ListParagraph"/>
        <w:tabs>
          <w:tab w:val="left" w:pos="90"/>
          <w:tab w:val="left" w:pos="180"/>
        </w:tabs>
        <w:spacing w:line="360" w:lineRule="auto"/>
        <w:ind w:left="1004"/>
        <w:jc w:val="both"/>
        <w:rPr>
          <w:rFonts w:eastAsia="Calibri"/>
          <w:noProof/>
          <w:lang w:val="es-DO"/>
        </w:rPr>
      </w:pPr>
      <w:r w:rsidRPr="003F275F">
        <w:rPr>
          <w:rFonts w:eastAsia="Calibri"/>
          <w:noProof/>
          <w:lang w:val="es-DO"/>
        </w:rPr>
        <w:t>Debido a que la Unidad Técnica Ejecutora de Titulación de Terrenos del Estado cursa su primer año tras su creación a partir del decreto 35-21 y</w:t>
      </w:r>
      <w:r>
        <w:rPr>
          <w:rFonts w:eastAsia="Calibri"/>
          <w:noProof/>
          <w:lang w:val="es-DO"/>
        </w:rPr>
        <w:t xml:space="preserve"> la asignación de presupuesto del año 2022</w:t>
      </w:r>
      <w:r w:rsidRPr="003F275F">
        <w:rPr>
          <w:rFonts w:eastAsia="Calibri"/>
          <w:noProof/>
          <w:lang w:val="es-DO"/>
        </w:rPr>
        <w:t xml:space="preserve"> en su interés de estar a la vanguardia y en cumplimiento con las leyes y decretos que se emiten en el sector público para la mejora continua y las transparencias en su accionar, el </w:t>
      </w:r>
      <w:r>
        <w:rPr>
          <w:rFonts w:eastAsia="Calibri"/>
          <w:noProof/>
          <w:lang w:val="es-DO"/>
        </w:rPr>
        <w:t>área</w:t>
      </w:r>
      <w:r w:rsidRPr="003F275F">
        <w:rPr>
          <w:rFonts w:eastAsia="Calibri"/>
          <w:noProof/>
          <w:lang w:val="es-DO"/>
        </w:rPr>
        <w:t xml:space="preserve"> de Planificación y Desarrollo, en su Plan Operativo Anual 2023, tiene plasmado la implementación de las Normas Básicas de Control Interno (NOBACI), en cumplimiento conforme a lo establecido en la Ley No. 10-07 y su Reglamento de Aplicación y la Resolución No. 001/11.</w:t>
      </w:r>
    </w:p>
    <w:p w14:paraId="41F04310" w14:textId="77777777" w:rsidR="002D6E5F" w:rsidRPr="003F275F" w:rsidRDefault="002D6E5F" w:rsidP="002D6E5F">
      <w:pPr>
        <w:pStyle w:val="ListParagraph"/>
        <w:numPr>
          <w:ilvl w:val="0"/>
          <w:numId w:val="25"/>
        </w:numPr>
        <w:tabs>
          <w:tab w:val="left" w:pos="90"/>
          <w:tab w:val="left" w:pos="180"/>
        </w:tabs>
        <w:spacing w:line="360" w:lineRule="auto"/>
        <w:jc w:val="both"/>
        <w:rPr>
          <w:rFonts w:eastAsia="Calibri"/>
          <w:noProof/>
          <w:lang w:val="es-DO"/>
        </w:rPr>
      </w:pPr>
      <w:r w:rsidRPr="003F275F">
        <w:rPr>
          <w:rFonts w:eastAsia="Calibri"/>
          <w:b/>
          <w:noProof/>
          <w:lang w:val="es-DO"/>
        </w:rPr>
        <w:lastRenderedPageBreak/>
        <w:t>Sistemas de Calidad</w:t>
      </w:r>
    </w:p>
    <w:p w14:paraId="39499E38" w14:textId="77777777" w:rsidR="002D6E5F" w:rsidRDefault="002D6E5F" w:rsidP="002D6E5F">
      <w:pPr>
        <w:pStyle w:val="ListParagraph"/>
        <w:tabs>
          <w:tab w:val="left" w:pos="90"/>
          <w:tab w:val="left" w:pos="180"/>
        </w:tabs>
        <w:spacing w:line="360" w:lineRule="auto"/>
        <w:ind w:left="1004"/>
        <w:jc w:val="both"/>
        <w:rPr>
          <w:rFonts w:eastAsia="Calibri"/>
          <w:noProof/>
          <w:lang w:val="es-DO"/>
        </w:rPr>
      </w:pPr>
      <w:r w:rsidRPr="003F275F">
        <w:rPr>
          <w:rFonts w:eastAsia="Calibri"/>
          <w:noProof/>
          <w:lang w:val="es-DO"/>
        </w:rPr>
        <w:t>A partir de febrero, se inició el levantamiento de los procesos de la UTECT y se logró definir el alcance del sistema de gestión dando como resultado la aprobación del IN-DPD-001 instructivo gestión de la información documentada, PR-DPD-001-el procedimiento de gestión de la información documentada, el DG-DPD-001-mapa de procesos del sistema de gestión de la calidad UTECT, la PO-UTECT-001-política de la calidad y el FO-DPD-003-matriz de despliegue de objetivos. La estandarización de los procesos dio sus inicios con el levantamiento de los procedimientos misionales y transversales para incrementar la productividad de la UTECT y mitigar las salidas no conformes, generando un aproximado de 55 procesos:</w:t>
      </w:r>
    </w:p>
    <w:tbl>
      <w:tblPr>
        <w:tblW w:w="6440" w:type="dxa"/>
        <w:jc w:val="right"/>
        <w:tblLook w:val="04A0" w:firstRow="1" w:lastRow="0" w:firstColumn="1" w:lastColumn="0" w:noHBand="0" w:noVBand="1"/>
      </w:tblPr>
      <w:tblGrid>
        <w:gridCol w:w="4957"/>
        <w:gridCol w:w="1483"/>
      </w:tblGrid>
      <w:tr w:rsidR="002D6E5F" w:rsidRPr="00032261" w14:paraId="3F104957" w14:textId="77777777" w:rsidTr="00806D1D">
        <w:trPr>
          <w:trHeight w:val="570"/>
          <w:jc w:val="right"/>
        </w:trPr>
        <w:tc>
          <w:tcPr>
            <w:tcW w:w="4957" w:type="dxa"/>
            <w:tcBorders>
              <w:top w:val="single" w:sz="4" w:space="0" w:color="auto"/>
              <w:left w:val="single" w:sz="4" w:space="0" w:color="auto"/>
              <w:bottom w:val="single" w:sz="4" w:space="0" w:color="auto"/>
              <w:right w:val="single" w:sz="4" w:space="0" w:color="auto"/>
            </w:tcBorders>
            <w:shd w:val="clear" w:color="auto" w:fill="2F5496" w:themeFill="accent1" w:themeFillShade="BF"/>
            <w:noWrap/>
            <w:vAlign w:val="center"/>
            <w:hideMark/>
          </w:tcPr>
          <w:p w14:paraId="5847A947" w14:textId="77777777" w:rsidR="002D6E5F" w:rsidRPr="00032261" w:rsidRDefault="002D6E5F" w:rsidP="00775A72">
            <w:pPr>
              <w:spacing w:after="0" w:line="240" w:lineRule="auto"/>
              <w:ind w:left="171" w:hanging="171"/>
              <w:jc w:val="center"/>
              <w:rPr>
                <w:rFonts w:eastAsia="Times New Roman"/>
                <w:b/>
                <w:bCs/>
                <w:color w:val="FFFFFF" w:themeColor="background1"/>
                <w:spacing w:val="0"/>
                <w:szCs w:val="22"/>
              </w:rPr>
            </w:pPr>
            <w:r w:rsidRPr="00032261">
              <w:rPr>
                <w:rFonts w:eastAsia="Times New Roman"/>
                <w:b/>
                <w:bCs/>
                <w:color w:val="FFFFFF" w:themeColor="background1"/>
                <w:spacing w:val="0"/>
                <w:szCs w:val="22"/>
              </w:rPr>
              <w:t>Departamento</w:t>
            </w:r>
          </w:p>
        </w:tc>
        <w:tc>
          <w:tcPr>
            <w:tcW w:w="1483" w:type="dxa"/>
            <w:tcBorders>
              <w:top w:val="single" w:sz="4" w:space="0" w:color="auto"/>
              <w:left w:val="nil"/>
              <w:bottom w:val="single" w:sz="4" w:space="0" w:color="auto"/>
              <w:right w:val="single" w:sz="4" w:space="0" w:color="auto"/>
            </w:tcBorders>
            <w:shd w:val="clear" w:color="auto" w:fill="2F5496" w:themeFill="accent1" w:themeFillShade="BF"/>
            <w:vAlign w:val="center"/>
            <w:hideMark/>
          </w:tcPr>
          <w:p w14:paraId="5035E7F4" w14:textId="77777777" w:rsidR="002D6E5F" w:rsidRPr="00032261" w:rsidRDefault="002D6E5F" w:rsidP="00775A72">
            <w:pPr>
              <w:spacing w:after="0" w:line="240" w:lineRule="auto"/>
              <w:jc w:val="center"/>
              <w:rPr>
                <w:rFonts w:eastAsia="Times New Roman"/>
                <w:b/>
                <w:bCs/>
                <w:color w:val="FFFFFF" w:themeColor="background1"/>
                <w:spacing w:val="0"/>
                <w:szCs w:val="22"/>
              </w:rPr>
            </w:pPr>
            <w:proofErr w:type="spellStart"/>
            <w:r w:rsidRPr="00032261">
              <w:rPr>
                <w:rFonts w:eastAsia="Times New Roman"/>
                <w:b/>
                <w:bCs/>
                <w:color w:val="FFFFFF" w:themeColor="background1"/>
                <w:spacing w:val="0"/>
                <w:szCs w:val="22"/>
              </w:rPr>
              <w:t>Cantida</w:t>
            </w:r>
            <w:proofErr w:type="spellEnd"/>
            <w:r w:rsidRPr="00032261">
              <w:rPr>
                <w:rFonts w:eastAsia="Times New Roman"/>
                <w:b/>
                <w:bCs/>
                <w:color w:val="FFFFFF" w:themeColor="background1"/>
                <w:spacing w:val="0"/>
                <w:szCs w:val="22"/>
              </w:rPr>
              <w:t xml:space="preserve"> de Documentos</w:t>
            </w:r>
          </w:p>
        </w:tc>
      </w:tr>
      <w:tr w:rsidR="002D6E5F" w:rsidRPr="00032261" w14:paraId="765D3E3A" w14:textId="77777777" w:rsidTr="00806D1D">
        <w:trPr>
          <w:trHeight w:val="300"/>
          <w:jc w:val="right"/>
        </w:trPr>
        <w:tc>
          <w:tcPr>
            <w:tcW w:w="4957" w:type="dxa"/>
            <w:tcBorders>
              <w:top w:val="nil"/>
              <w:left w:val="single" w:sz="4" w:space="0" w:color="auto"/>
              <w:bottom w:val="single" w:sz="4" w:space="0" w:color="auto"/>
              <w:right w:val="single" w:sz="4" w:space="0" w:color="auto"/>
            </w:tcBorders>
            <w:shd w:val="clear" w:color="auto" w:fill="auto"/>
            <w:noWrap/>
            <w:vAlign w:val="center"/>
            <w:hideMark/>
          </w:tcPr>
          <w:p w14:paraId="6EDA764E" w14:textId="77777777" w:rsidR="002D6E5F" w:rsidRPr="00D619ED" w:rsidRDefault="002D6E5F" w:rsidP="00775A72">
            <w:pPr>
              <w:spacing w:after="0" w:line="240" w:lineRule="auto"/>
              <w:rPr>
                <w:rFonts w:eastAsia="Times New Roman"/>
                <w:color w:val="757171"/>
                <w:spacing w:val="0"/>
                <w:szCs w:val="22"/>
              </w:rPr>
            </w:pPr>
            <w:r w:rsidRPr="00D619ED">
              <w:rPr>
                <w:rFonts w:eastAsia="Times New Roman"/>
                <w:color w:val="757171"/>
                <w:spacing w:val="0"/>
                <w:szCs w:val="22"/>
              </w:rPr>
              <w:t xml:space="preserve">Dirección </w:t>
            </w:r>
            <w:proofErr w:type="spellStart"/>
            <w:r w:rsidRPr="00D619ED">
              <w:rPr>
                <w:rFonts w:eastAsia="Times New Roman"/>
                <w:color w:val="757171"/>
                <w:spacing w:val="0"/>
                <w:szCs w:val="22"/>
              </w:rPr>
              <w:t>Catastral</w:t>
            </w:r>
            <w:proofErr w:type="spellEnd"/>
          </w:p>
        </w:tc>
        <w:tc>
          <w:tcPr>
            <w:tcW w:w="1483" w:type="dxa"/>
            <w:tcBorders>
              <w:top w:val="nil"/>
              <w:left w:val="nil"/>
              <w:bottom w:val="single" w:sz="4" w:space="0" w:color="auto"/>
              <w:right w:val="single" w:sz="4" w:space="0" w:color="auto"/>
            </w:tcBorders>
            <w:shd w:val="clear" w:color="auto" w:fill="auto"/>
            <w:noWrap/>
            <w:vAlign w:val="center"/>
            <w:hideMark/>
          </w:tcPr>
          <w:p w14:paraId="4DF97729" w14:textId="77777777" w:rsidR="002D6E5F" w:rsidRPr="00D619ED" w:rsidRDefault="002D6E5F" w:rsidP="00775A72">
            <w:pPr>
              <w:spacing w:after="0" w:line="240" w:lineRule="auto"/>
              <w:jc w:val="center"/>
              <w:rPr>
                <w:rFonts w:eastAsia="Times New Roman"/>
                <w:color w:val="757171"/>
                <w:spacing w:val="0"/>
                <w:szCs w:val="22"/>
              </w:rPr>
            </w:pPr>
            <w:r w:rsidRPr="00D619ED">
              <w:rPr>
                <w:rFonts w:eastAsia="Times New Roman"/>
                <w:color w:val="757171"/>
                <w:spacing w:val="0"/>
                <w:szCs w:val="22"/>
              </w:rPr>
              <w:t>5</w:t>
            </w:r>
          </w:p>
        </w:tc>
      </w:tr>
      <w:tr w:rsidR="002D6E5F" w:rsidRPr="00032261" w14:paraId="26F6C842" w14:textId="77777777" w:rsidTr="00806D1D">
        <w:trPr>
          <w:trHeight w:val="300"/>
          <w:jc w:val="right"/>
        </w:trPr>
        <w:tc>
          <w:tcPr>
            <w:tcW w:w="4957" w:type="dxa"/>
            <w:tcBorders>
              <w:top w:val="nil"/>
              <w:left w:val="single" w:sz="4" w:space="0" w:color="auto"/>
              <w:bottom w:val="single" w:sz="4" w:space="0" w:color="auto"/>
              <w:right w:val="single" w:sz="4" w:space="0" w:color="auto"/>
            </w:tcBorders>
            <w:shd w:val="clear" w:color="auto" w:fill="auto"/>
            <w:noWrap/>
            <w:vAlign w:val="center"/>
            <w:hideMark/>
          </w:tcPr>
          <w:p w14:paraId="72292B35" w14:textId="77777777" w:rsidR="002D6E5F" w:rsidRPr="00D619ED" w:rsidRDefault="002D6E5F" w:rsidP="00775A72">
            <w:pPr>
              <w:spacing w:after="0" w:line="240" w:lineRule="auto"/>
              <w:rPr>
                <w:rFonts w:eastAsia="Times New Roman"/>
                <w:color w:val="757171"/>
                <w:spacing w:val="0"/>
                <w:szCs w:val="22"/>
              </w:rPr>
            </w:pPr>
            <w:r w:rsidRPr="00D619ED">
              <w:rPr>
                <w:rFonts w:eastAsia="Times New Roman"/>
                <w:color w:val="757171"/>
                <w:spacing w:val="0"/>
                <w:szCs w:val="22"/>
              </w:rPr>
              <w:t xml:space="preserve">Dirección Legal </w:t>
            </w:r>
          </w:p>
        </w:tc>
        <w:tc>
          <w:tcPr>
            <w:tcW w:w="1483" w:type="dxa"/>
            <w:tcBorders>
              <w:top w:val="nil"/>
              <w:left w:val="nil"/>
              <w:bottom w:val="single" w:sz="4" w:space="0" w:color="auto"/>
              <w:right w:val="single" w:sz="4" w:space="0" w:color="auto"/>
            </w:tcBorders>
            <w:shd w:val="clear" w:color="auto" w:fill="auto"/>
            <w:noWrap/>
            <w:vAlign w:val="center"/>
            <w:hideMark/>
          </w:tcPr>
          <w:p w14:paraId="306B7F13" w14:textId="77777777" w:rsidR="002D6E5F" w:rsidRPr="00D619ED" w:rsidRDefault="002D6E5F" w:rsidP="00775A72">
            <w:pPr>
              <w:spacing w:after="0" w:line="240" w:lineRule="auto"/>
              <w:jc w:val="center"/>
              <w:rPr>
                <w:rFonts w:eastAsia="Times New Roman"/>
                <w:color w:val="757171"/>
                <w:spacing w:val="0"/>
                <w:szCs w:val="22"/>
              </w:rPr>
            </w:pPr>
            <w:r w:rsidRPr="00D619ED">
              <w:rPr>
                <w:rFonts w:eastAsia="Times New Roman"/>
                <w:color w:val="757171"/>
                <w:spacing w:val="0"/>
                <w:szCs w:val="22"/>
              </w:rPr>
              <w:t>5</w:t>
            </w:r>
          </w:p>
        </w:tc>
      </w:tr>
      <w:tr w:rsidR="002D6E5F" w:rsidRPr="00032261" w14:paraId="31ED73D0" w14:textId="77777777" w:rsidTr="00806D1D">
        <w:trPr>
          <w:trHeight w:val="379"/>
          <w:jc w:val="right"/>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46D42F9" w14:textId="77777777" w:rsidR="002D6E5F" w:rsidRPr="00D619ED" w:rsidRDefault="002D6E5F" w:rsidP="00775A72">
            <w:pPr>
              <w:spacing w:after="0" w:line="240" w:lineRule="auto"/>
              <w:rPr>
                <w:rFonts w:eastAsia="Times New Roman"/>
                <w:color w:val="757171"/>
                <w:spacing w:val="0"/>
                <w:szCs w:val="22"/>
              </w:rPr>
            </w:pPr>
            <w:r w:rsidRPr="00D619ED">
              <w:rPr>
                <w:rFonts w:eastAsia="Times New Roman"/>
                <w:color w:val="757171"/>
                <w:spacing w:val="0"/>
                <w:szCs w:val="22"/>
              </w:rPr>
              <w:t xml:space="preserve">Dirección de </w:t>
            </w:r>
            <w:proofErr w:type="spellStart"/>
            <w:r w:rsidRPr="00D619ED">
              <w:rPr>
                <w:rFonts w:eastAsia="Times New Roman"/>
                <w:color w:val="757171"/>
                <w:spacing w:val="0"/>
                <w:szCs w:val="22"/>
              </w:rPr>
              <w:t>Asuntos</w:t>
            </w:r>
            <w:proofErr w:type="spellEnd"/>
            <w:r w:rsidRPr="00D619ED">
              <w:rPr>
                <w:rFonts w:eastAsia="Times New Roman"/>
                <w:color w:val="757171"/>
                <w:spacing w:val="0"/>
                <w:szCs w:val="22"/>
              </w:rPr>
              <w:t xml:space="preserve"> </w:t>
            </w:r>
            <w:proofErr w:type="spellStart"/>
            <w:r w:rsidRPr="00D619ED">
              <w:rPr>
                <w:rFonts w:eastAsia="Times New Roman"/>
                <w:color w:val="757171"/>
                <w:spacing w:val="0"/>
                <w:szCs w:val="22"/>
              </w:rPr>
              <w:t>Comunitarios</w:t>
            </w:r>
            <w:proofErr w:type="spellEnd"/>
          </w:p>
        </w:tc>
        <w:tc>
          <w:tcPr>
            <w:tcW w:w="1483" w:type="dxa"/>
            <w:tcBorders>
              <w:top w:val="nil"/>
              <w:left w:val="nil"/>
              <w:bottom w:val="single" w:sz="4" w:space="0" w:color="auto"/>
              <w:right w:val="single" w:sz="4" w:space="0" w:color="auto"/>
            </w:tcBorders>
            <w:shd w:val="clear" w:color="auto" w:fill="auto"/>
            <w:noWrap/>
            <w:vAlign w:val="center"/>
            <w:hideMark/>
          </w:tcPr>
          <w:p w14:paraId="4EAF30BC" w14:textId="77777777" w:rsidR="002D6E5F" w:rsidRPr="00D619ED" w:rsidRDefault="002D6E5F" w:rsidP="00775A72">
            <w:pPr>
              <w:spacing w:after="0" w:line="240" w:lineRule="auto"/>
              <w:jc w:val="center"/>
              <w:rPr>
                <w:rFonts w:eastAsia="Times New Roman"/>
                <w:color w:val="757171"/>
                <w:spacing w:val="0"/>
                <w:szCs w:val="22"/>
              </w:rPr>
            </w:pPr>
            <w:r w:rsidRPr="00D619ED">
              <w:rPr>
                <w:rFonts w:eastAsia="Times New Roman"/>
                <w:color w:val="757171"/>
                <w:spacing w:val="0"/>
                <w:szCs w:val="22"/>
              </w:rPr>
              <w:t>3</w:t>
            </w:r>
          </w:p>
        </w:tc>
      </w:tr>
      <w:tr w:rsidR="002D6E5F" w:rsidRPr="00032261" w14:paraId="70B72C25" w14:textId="77777777" w:rsidTr="00806D1D">
        <w:trPr>
          <w:trHeight w:val="381"/>
          <w:jc w:val="right"/>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D80D264" w14:textId="77777777" w:rsidR="002D6E5F" w:rsidRPr="00D619ED" w:rsidRDefault="002D6E5F" w:rsidP="00775A72">
            <w:pPr>
              <w:spacing w:after="0" w:line="240" w:lineRule="auto"/>
              <w:rPr>
                <w:rFonts w:eastAsia="Times New Roman"/>
                <w:color w:val="757171"/>
                <w:spacing w:val="0"/>
                <w:szCs w:val="22"/>
              </w:rPr>
            </w:pPr>
            <w:r w:rsidRPr="00D619ED">
              <w:rPr>
                <w:rFonts w:eastAsia="Times New Roman"/>
                <w:color w:val="757171"/>
                <w:spacing w:val="0"/>
                <w:szCs w:val="22"/>
              </w:rPr>
              <w:t xml:space="preserve">Departamento </w:t>
            </w:r>
            <w:proofErr w:type="spellStart"/>
            <w:r w:rsidRPr="00D619ED">
              <w:rPr>
                <w:rFonts w:eastAsia="Times New Roman"/>
                <w:color w:val="757171"/>
                <w:spacing w:val="0"/>
                <w:szCs w:val="22"/>
              </w:rPr>
              <w:t>Administrativo</w:t>
            </w:r>
            <w:proofErr w:type="spellEnd"/>
            <w:r w:rsidRPr="00D619ED">
              <w:rPr>
                <w:rFonts w:eastAsia="Times New Roman"/>
                <w:color w:val="757171"/>
                <w:spacing w:val="0"/>
                <w:szCs w:val="22"/>
              </w:rPr>
              <w:t xml:space="preserve"> y </w:t>
            </w:r>
            <w:proofErr w:type="spellStart"/>
            <w:r w:rsidRPr="00D619ED">
              <w:rPr>
                <w:rFonts w:eastAsia="Times New Roman"/>
                <w:color w:val="757171"/>
                <w:spacing w:val="0"/>
                <w:szCs w:val="22"/>
              </w:rPr>
              <w:t>Financiero</w:t>
            </w:r>
            <w:proofErr w:type="spellEnd"/>
            <w:r w:rsidRPr="00D619ED">
              <w:rPr>
                <w:rFonts w:eastAsia="Times New Roman"/>
                <w:color w:val="757171"/>
                <w:spacing w:val="0"/>
                <w:szCs w:val="22"/>
              </w:rPr>
              <w:t xml:space="preserve"> </w:t>
            </w:r>
          </w:p>
        </w:tc>
        <w:tc>
          <w:tcPr>
            <w:tcW w:w="1483" w:type="dxa"/>
            <w:tcBorders>
              <w:top w:val="nil"/>
              <w:left w:val="nil"/>
              <w:bottom w:val="single" w:sz="4" w:space="0" w:color="auto"/>
              <w:right w:val="single" w:sz="4" w:space="0" w:color="auto"/>
            </w:tcBorders>
            <w:shd w:val="clear" w:color="auto" w:fill="auto"/>
            <w:noWrap/>
            <w:vAlign w:val="center"/>
            <w:hideMark/>
          </w:tcPr>
          <w:p w14:paraId="521452BE" w14:textId="77777777" w:rsidR="002D6E5F" w:rsidRPr="00D619ED" w:rsidRDefault="002D6E5F" w:rsidP="00775A72">
            <w:pPr>
              <w:spacing w:after="0" w:line="240" w:lineRule="auto"/>
              <w:jc w:val="center"/>
              <w:rPr>
                <w:rFonts w:eastAsia="Times New Roman"/>
                <w:color w:val="757171"/>
                <w:spacing w:val="0"/>
                <w:szCs w:val="22"/>
              </w:rPr>
            </w:pPr>
            <w:r w:rsidRPr="00D619ED">
              <w:rPr>
                <w:rFonts w:eastAsia="Times New Roman"/>
                <w:color w:val="757171"/>
                <w:spacing w:val="0"/>
                <w:szCs w:val="22"/>
              </w:rPr>
              <w:t>9</w:t>
            </w:r>
          </w:p>
        </w:tc>
      </w:tr>
      <w:tr w:rsidR="002D6E5F" w:rsidRPr="00032261" w14:paraId="5F4A1D05" w14:textId="77777777" w:rsidTr="00806D1D">
        <w:trPr>
          <w:trHeight w:val="387"/>
          <w:jc w:val="right"/>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E258193" w14:textId="77777777" w:rsidR="002D6E5F" w:rsidRPr="00D619ED" w:rsidRDefault="002D6E5F" w:rsidP="00775A72">
            <w:pPr>
              <w:spacing w:after="0" w:line="240" w:lineRule="auto"/>
              <w:rPr>
                <w:rFonts w:eastAsia="Times New Roman"/>
                <w:color w:val="757171"/>
                <w:spacing w:val="0"/>
                <w:szCs w:val="22"/>
              </w:rPr>
            </w:pPr>
            <w:r w:rsidRPr="00D619ED">
              <w:rPr>
                <w:rFonts w:eastAsia="Times New Roman"/>
                <w:color w:val="757171"/>
                <w:spacing w:val="0"/>
                <w:szCs w:val="22"/>
              </w:rPr>
              <w:t xml:space="preserve">Departamento de Recursos </w:t>
            </w:r>
            <w:proofErr w:type="spellStart"/>
            <w:r w:rsidRPr="00D619ED">
              <w:rPr>
                <w:rFonts w:eastAsia="Times New Roman"/>
                <w:color w:val="757171"/>
                <w:spacing w:val="0"/>
                <w:szCs w:val="22"/>
              </w:rPr>
              <w:t>Humanos</w:t>
            </w:r>
            <w:proofErr w:type="spellEnd"/>
            <w:r w:rsidRPr="00D619ED">
              <w:rPr>
                <w:rFonts w:eastAsia="Times New Roman"/>
                <w:color w:val="757171"/>
                <w:spacing w:val="0"/>
                <w:szCs w:val="22"/>
              </w:rPr>
              <w:t xml:space="preserve"> </w:t>
            </w:r>
          </w:p>
        </w:tc>
        <w:tc>
          <w:tcPr>
            <w:tcW w:w="1483" w:type="dxa"/>
            <w:tcBorders>
              <w:top w:val="nil"/>
              <w:left w:val="nil"/>
              <w:bottom w:val="single" w:sz="4" w:space="0" w:color="auto"/>
              <w:right w:val="single" w:sz="4" w:space="0" w:color="auto"/>
            </w:tcBorders>
            <w:shd w:val="clear" w:color="auto" w:fill="auto"/>
            <w:noWrap/>
            <w:vAlign w:val="center"/>
            <w:hideMark/>
          </w:tcPr>
          <w:p w14:paraId="3FE8C13D" w14:textId="77777777" w:rsidR="002D6E5F" w:rsidRPr="00D619ED" w:rsidRDefault="002D6E5F" w:rsidP="00775A72">
            <w:pPr>
              <w:spacing w:after="0" w:line="240" w:lineRule="auto"/>
              <w:jc w:val="center"/>
              <w:rPr>
                <w:rFonts w:eastAsia="Times New Roman"/>
                <w:color w:val="757171"/>
                <w:spacing w:val="0"/>
                <w:szCs w:val="22"/>
              </w:rPr>
            </w:pPr>
            <w:r w:rsidRPr="00D619ED">
              <w:rPr>
                <w:rFonts w:eastAsia="Times New Roman"/>
                <w:color w:val="757171"/>
                <w:spacing w:val="0"/>
                <w:szCs w:val="22"/>
              </w:rPr>
              <w:t>14</w:t>
            </w:r>
          </w:p>
        </w:tc>
      </w:tr>
      <w:tr w:rsidR="002D6E5F" w:rsidRPr="00032261" w14:paraId="31C43813" w14:textId="77777777" w:rsidTr="00806D1D">
        <w:trPr>
          <w:trHeight w:val="300"/>
          <w:jc w:val="right"/>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9483D2E" w14:textId="77777777" w:rsidR="002D6E5F" w:rsidRPr="00D619ED" w:rsidRDefault="002D6E5F" w:rsidP="00775A72">
            <w:pPr>
              <w:spacing w:after="0" w:line="240" w:lineRule="auto"/>
              <w:rPr>
                <w:rFonts w:eastAsia="Times New Roman"/>
                <w:color w:val="757171"/>
                <w:spacing w:val="0"/>
                <w:szCs w:val="22"/>
              </w:rPr>
            </w:pPr>
            <w:r w:rsidRPr="00D619ED">
              <w:rPr>
                <w:rFonts w:eastAsia="Times New Roman"/>
                <w:color w:val="757171"/>
                <w:spacing w:val="0"/>
                <w:szCs w:val="22"/>
              </w:rPr>
              <w:t xml:space="preserve">Departamento </w:t>
            </w:r>
            <w:proofErr w:type="spellStart"/>
            <w:r w:rsidRPr="00D619ED">
              <w:rPr>
                <w:rFonts w:eastAsia="Times New Roman"/>
                <w:color w:val="757171"/>
                <w:spacing w:val="0"/>
                <w:szCs w:val="22"/>
              </w:rPr>
              <w:t>Jurídico</w:t>
            </w:r>
            <w:proofErr w:type="spellEnd"/>
          </w:p>
        </w:tc>
        <w:tc>
          <w:tcPr>
            <w:tcW w:w="1483" w:type="dxa"/>
            <w:tcBorders>
              <w:top w:val="nil"/>
              <w:left w:val="nil"/>
              <w:bottom w:val="single" w:sz="4" w:space="0" w:color="auto"/>
              <w:right w:val="single" w:sz="4" w:space="0" w:color="auto"/>
            </w:tcBorders>
            <w:shd w:val="clear" w:color="auto" w:fill="auto"/>
            <w:noWrap/>
            <w:vAlign w:val="center"/>
            <w:hideMark/>
          </w:tcPr>
          <w:p w14:paraId="235FEAEC" w14:textId="77777777" w:rsidR="002D6E5F" w:rsidRPr="00D619ED" w:rsidRDefault="002D6E5F" w:rsidP="00775A72">
            <w:pPr>
              <w:spacing w:after="0" w:line="240" w:lineRule="auto"/>
              <w:jc w:val="center"/>
              <w:rPr>
                <w:rFonts w:eastAsia="Times New Roman"/>
                <w:color w:val="757171"/>
                <w:spacing w:val="0"/>
                <w:szCs w:val="22"/>
              </w:rPr>
            </w:pPr>
            <w:r w:rsidRPr="00D619ED">
              <w:rPr>
                <w:rFonts w:eastAsia="Times New Roman"/>
                <w:color w:val="757171"/>
                <w:spacing w:val="0"/>
                <w:szCs w:val="22"/>
              </w:rPr>
              <w:t>8</w:t>
            </w:r>
          </w:p>
        </w:tc>
      </w:tr>
      <w:tr w:rsidR="002D6E5F" w:rsidRPr="00032261" w14:paraId="322FEF6B" w14:textId="77777777" w:rsidTr="00806D1D">
        <w:trPr>
          <w:trHeight w:val="355"/>
          <w:jc w:val="right"/>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FA810A9" w14:textId="77777777" w:rsidR="002D6E5F" w:rsidRPr="00D619ED" w:rsidRDefault="002D6E5F" w:rsidP="00775A72">
            <w:pPr>
              <w:spacing w:after="0" w:line="240" w:lineRule="auto"/>
              <w:rPr>
                <w:rFonts w:eastAsia="Times New Roman"/>
                <w:color w:val="757171"/>
                <w:spacing w:val="0"/>
                <w:szCs w:val="22"/>
                <w:lang w:val="es-DO"/>
              </w:rPr>
            </w:pPr>
            <w:r w:rsidRPr="00D619ED">
              <w:rPr>
                <w:rFonts w:eastAsia="Times New Roman"/>
                <w:color w:val="757171"/>
                <w:spacing w:val="0"/>
                <w:szCs w:val="22"/>
                <w:lang w:val="es-DO"/>
              </w:rPr>
              <w:t>Departamento de Oficina de Acceso de la Información</w:t>
            </w:r>
          </w:p>
        </w:tc>
        <w:tc>
          <w:tcPr>
            <w:tcW w:w="1483" w:type="dxa"/>
            <w:tcBorders>
              <w:top w:val="nil"/>
              <w:left w:val="nil"/>
              <w:bottom w:val="single" w:sz="4" w:space="0" w:color="auto"/>
              <w:right w:val="single" w:sz="4" w:space="0" w:color="auto"/>
            </w:tcBorders>
            <w:shd w:val="clear" w:color="auto" w:fill="auto"/>
            <w:noWrap/>
            <w:vAlign w:val="center"/>
            <w:hideMark/>
          </w:tcPr>
          <w:p w14:paraId="7D94027A" w14:textId="77777777" w:rsidR="002D6E5F" w:rsidRPr="00D619ED" w:rsidRDefault="002D6E5F" w:rsidP="00775A72">
            <w:pPr>
              <w:spacing w:after="0" w:line="240" w:lineRule="auto"/>
              <w:jc w:val="center"/>
              <w:rPr>
                <w:rFonts w:eastAsia="Times New Roman"/>
                <w:color w:val="757171"/>
                <w:spacing w:val="0"/>
                <w:szCs w:val="22"/>
              </w:rPr>
            </w:pPr>
            <w:r w:rsidRPr="00D619ED">
              <w:rPr>
                <w:rFonts w:eastAsia="Times New Roman"/>
                <w:color w:val="757171"/>
                <w:spacing w:val="0"/>
                <w:szCs w:val="22"/>
              </w:rPr>
              <w:t>3</w:t>
            </w:r>
          </w:p>
        </w:tc>
      </w:tr>
      <w:tr w:rsidR="002D6E5F" w:rsidRPr="00032261" w14:paraId="668414A9" w14:textId="77777777" w:rsidTr="00806D1D">
        <w:trPr>
          <w:trHeight w:val="300"/>
          <w:jc w:val="right"/>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400A154" w14:textId="77777777" w:rsidR="002D6E5F" w:rsidRPr="00D619ED" w:rsidRDefault="002D6E5F" w:rsidP="00775A72">
            <w:pPr>
              <w:spacing w:after="0" w:line="240" w:lineRule="auto"/>
              <w:rPr>
                <w:rFonts w:eastAsia="Times New Roman"/>
                <w:color w:val="757171"/>
                <w:spacing w:val="0"/>
                <w:szCs w:val="22"/>
              </w:rPr>
            </w:pPr>
            <w:proofErr w:type="spellStart"/>
            <w:r w:rsidRPr="00D619ED">
              <w:rPr>
                <w:rFonts w:eastAsia="Times New Roman"/>
                <w:color w:val="757171"/>
                <w:spacing w:val="0"/>
                <w:szCs w:val="22"/>
              </w:rPr>
              <w:t>Protocolos</w:t>
            </w:r>
            <w:proofErr w:type="spellEnd"/>
            <w:r w:rsidRPr="00D619ED">
              <w:rPr>
                <w:rFonts w:eastAsia="Times New Roman"/>
                <w:color w:val="757171"/>
                <w:spacing w:val="0"/>
                <w:szCs w:val="22"/>
              </w:rPr>
              <w:t xml:space="preserve"> y </w:t>
            </w:r>
            <w:proofErr w:type="spellStart"/>
            <w:r w:rsidRPr="00D619ED">
              <w:rPr>
                <w:rFonts w:eastAsia="Times New Roman"/>
                <w:color w:val="757171"/>
                <w:spacing w:val="0"/>
                <w:szCs w:val="22"/>
              </w:rPr>
              <w:t>Eventos</w:t>
            </w:r>
            <w:proofErr w:type="spellEnd"/>
          </w:p>
        </w:tc>
        <w:tc>
          <w:tcPr>
            <w:tcW w:w="1483" w:type="dxa"/>
            <w:tcBorders>
              <w:top w:val="nil"/>
              <w:left w:val="nil"/>
              <w:bottom w:val="single" w:sz="4" w:space="0" w:color="auto"/>
              <w:right w:val="single" w:sz="4" w:space="0" w:color="auto"/>
            </w:tcBorders>
            <w:shd w:val="clear" w:color="auto" w:fill="auto"/>
            <w:noWrap/>
            <w:vAlign w:val="center"/>
            <w:hideMark/>
          </w:tcPr>
          <w:p w14:paraId="5739FBF7" w14:textId="77777777" w:rsidR="002D6E5F" w:rsidRPr="00D619ED" w:rsidRDefault="002D6E5F" w:rsidP="00775A72">
            <w:pPr>
              <w:spacing w:after="0" w:line="240" w:lineRule="auto"/>
              <w:jc w:val="center"/>
              <w:rPr>
                <w:rFonts w:eastAsia="Times New Roman"/>
                <w:color w:val="757171"/>
                <w:spacing w:val="0"/>
                <w:szCs w:val="22"/>
              </w:rPr>
            </w:pPr>
            <w:r w:rsidRPr="00D619ED">
              <w:rPr>
                <w:rFonts w:eastAsia="Times New Roman"/>
                <w:color w:val="757171"/>
                <w:spacing w:val="0"/>
                <w:szCs w:val="22"/>
              </w:rPr>
              <w:t>2</w:t>
            </w:r>
          </w:p>
        </w:tc>
      </w:tr>
      <w:tr w:rsidR="002D6E5F" w:rsidRPr="00032261" w14:paraId="191B606E" w14:textId="77777777" w:rsidTr="00806D1D">
        <w:trPr>
          <w:trHeight w:val="300"/>
          <w:jc w:val="right"/>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41980BE" w14:textId="77777777" w:rsidR="002D6E5F" w:rsidRPr="00D619ED" w:rsidRDefault="002D6E5F" w:rsidP="00775A72">
            <w:pPr>
              <w:spacing w:after="0" w:line="240" w:lineRule="auto"/>
              <w:rPr>
                <w:rFonts w:eastAsia="Times New Roman"/>
                <w:color w:val="757171"/>
                <w:spacing w:val="0"/>
                <w:szCs w:val="22"/>
              </w:rPr>
            </w:pPr>
            <w:proofErr w:type="spellStart"/>
            <w:r w:rsidRPr="00D619ED">
              <w:rPr>
                <w:rFonts w:eastAsia="Times New Roman"/>
                <w:color w:val="757171"/>
                <w:spacing w:val="0"/>
                <w:szCs w:val="22"/>
              </w:rPr>
              <w:t>Comunicaciones</w:t>
            </w:r>
            <w:proofErr w:type="spellEnd"/>
          </w:p>
        </w:tc>
        <w:tc>
          <w:tcPr>
            <w:tcW w:w="1483" w:type="dxa"/>
            <w:tcBorders>
              <w:top w:val="nil"/>
              <w:left w:val="nil"/>
              <w:bottom w:val="single" w:sz="4" w:space="0" w:color="auto"/>
              <w:right w:val="single" w:sz="4" w:space="0" w:color="auto"/>
            </w:tcBorders>
            <w:shd w:val="clear" w:color="auto" w:fill="auto"/>
            <w:noWrap/>
            <w:vAlign w:val="center"/>
            <w:hideMark/>
          </w:tcPr>
          <w:p w14:paraId="116CE1B4" w14:textId="77777777" w:rsidR="002D6E5F" w:rsidRPr="00D619ED" w:rsidRDefault="002D6E5F" w:rsidP="00775A72">
            <w:pPr>
              <w:spacing w:after="0" w:line="240" w:lineRule="auto"/>
              <w:jc w:val="center"/>
              <w:rPr>
                <w:rFonts w:eastAsia="Times New Roman"/>
                <w:color w:val="757171"/>
                <w:spacing w:val="0"/>
                <w:szCs w:val="22"/>
              </w:rPr>
            </w:pPr>
            <w:r w:rsidRPr="00D619ED">
              <w:rPr>
                <w:rFonts w:eastAsia="Times New Roman"/>
                <w:color w:val="757171"/>
                <w:spacing w:val="0"/>
                <w:szCs w:val="22"/>
              </w:rPr>
              <w:t>1</w:t>
            </w:r>
          </w:p>
        </w:tc>
      </w:tr>
      <w:tr w:rsidR="002D6E5F" w:rsidRPr="00032261" w14:paraId="48D64363" w14:textId="77777777" w:rsidTr="00806D1D">
        <w:trPr>
          <w:trHeight w:val="359"/>
          <w:jc w:val="right"/>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A4F0B9D" w14:textId="77777777" w:rsidR="002D6E5F" w:rsidRPr="00D619ED" w:rsidRDefault="002D6E5F" w:rsidP="00775A72">
            <w:pPr>
              <w:spacing w:after="0" w:line="240" w:lineRule="auto"/>
              <w:rPr>
                <w:rFonts w:eastAsia="Times New Roman"/>
                <w:color w:val="757171"/>
                <w:spacing w:val="0"/>
                <w:szCs w:val="22"/>
                <w:lang w:val="es-DO"/>
              </w:rPr>
            </w:pPr>
            <w:r w:rsidRPr="00D619ED">
              <w:rPr>
                <w:rFonts w:eastAsia="Times New Roman"/>
                <w:color w:val="757171"/>
                <w:spacing w:val="0"/>
                <w:szCs w:val="22"/>
                <w:lang w:val="es-DO"/>
              </w:rPr>
              <w:t>Tecnología de Información y Comunicaciones</w:t>
            </w:r>
          </w:p>
        </w:tc>
        <w:tc>
          <w:tcPr>
            <w:tcW w:w="1483" w:type="dxa"/>
            <w:tcBorders>
              <w:top w:val="nil"/>
              <w:left w:val="nil"/>
              <w:bottom w:val="single" w:sz="4" w:space="0" w:color="auto"/>
              <w:right w:val="single" w:sz="4" w:space="0" w:color="auto"/>
            </w:tcBorders>
            <w:shd w:val="clear" w:color="auto" w:fill="auto"/>
            <w:noWrap/>
            <w:vAlign w:val="center"/>
            <w:hideMark/>
          </w:tcPr>
          <w:p w14:paraId="557D73F4" w14:textId="77777777" w:rsidR="002D6E5F" w:rsidRPr="00D619ED" w:rsidRDefault="002D6E5F" w:rsidP="00775A72">
            <w:pPr>
              <w:spacing w:after="0" w:line="240" w:lineRule="auto"/>
              <w:jc w:val="center"/>
              <w:rPr>
                <w:rFonts w:eastAsia="Times New Roman"/>
                <w:color w:val="757171"/>
                <w:spacing w:val="0"/>
                <w:szCs w:val="22"/>
              </w:rPr>
            </w:pPr>
            <w:r w:rsidRPr="00D619ED">
              <w:rPr>
                <w:rFonts w:eastAsia="Times New Roman"/>
                <w:color w:val="757171"/>
                <w:spacing w:val="0"/>
                <w:szCs w:val="22"/>
              </w:rPr>
              <w:t>2</w:t>
            </w:r>
          </w:p>
        </w:tc>
      </w:tr>
      <w:tr w:rsidR="002D6E5F" w:rsidRPr="00032261" w14:paraId="39A42B77" w14:textId="77777777" w:rsidTr="00806D1D">
        <w:trPr>
          <w:trHeight w:val="300"/>
          <w:jc w:val="right"/>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EE40E72" w14:textId="77777777" w:rsidR="002D6E5F" w:rsidRPr="00D619ED" w:rsidRDefault="002D6E5F" w:rsidP="00775A72">
            <w:pPr>
              <w:spacing w:after="0" w:line="240" w:lineRule="auto"/>
              <w:rPr>
                <w:rFonts w:eastAsia="Times New Roman"/>
                <w:color w:val="757171"/>
                <w:spacing w:val="0"/>
                <w:szCs w:val="22"/>
              </w:rPr>
            </w:pPr>
            <w:proofErr w:type="spellStart"/>
            <w:r w:rsidRPr="00D619ED">
              <w:rPr>
                <w:rFonts w:eastAsia="Times New Roman"/>
                <w:color w:val="757171"/>
                <w:spacing w:val="0"/>
                <w:szCs w:val="22"/>
              </w:rPr>
              <w:t>Planificación</w:t>
            </w:r>
            <w:proofErr w:type="spellEnd"/>
            <w:r w:rsidRPr="00D619ED">
              <w:rPr>
                <w:rFonts w:eastAsia="Times New Roman"/>
                <w:color w:val="757171"/>
                <w:spacing w:val="0"/>
                <w:szCs w:val="22"/>
              </w:rPr>
              <w:t xml:space="preserve"> y </w:t>
            </w:r>
            <w:proofErr w:type="spellStart"/>
            <w:r w:rsidRPr="00D619ED">
              <w:rPr>
                <w:rFonts w:eastAsia="Times New Roman"/>
                <w:color w:val="757171"/>
                <w:spacing w:val="0"/>
                <w:szCs w:val="22"/>
              </w:rPr>
              <w:t>Desarrollo</w:t>
            </w:r>
            <w:proofErr w:type="spellEnd"/>
          </w:p>
        </w:tc>
        <w:tc>
          <w:tcPr>
            <w:tcW w:w="1483" w:type="dxa"/>
            <w:tcBorders>
              <w:top w:val="nil"/>
              <w:left w:val="nil"/>
              <w:bottom w:val="single" w:sz="4" w:space="0" w:color="auto"/>
              <w:right w:val="single" w:sz="4" w:space="0" w:color="auto"/>
            </w:tcBorders>
            <w:shd w:val="clear" w:color="auto" w:fill="auto"/>
            <w:noWrap/>
            <w:vAlign w:val="center"/>
            <w:hideMark/>
          </w:tcPr>
          <w:p w14:paraId="6E0B1150" w14:textId="77777777" w:rsidR="002D6E5F" w:rsidRPr="00D619ED" w:rsidRDefault="002D6E5F" w:rsidP="00775A72">
            <w:pPr>
              <w:spacing w:after="0" w:line="240" w:lineRule="auto"/>
              <w:jc w:val="center"/>
              <w:rPr>
                <w:rFonts w:eastAsia="Times New Roman"/>
                <w:color w:val="757171"/>
                <w:spacing w:val="0"/>
                <w:szCs w:val="22"/>
              </w:rPr>
            </w:pPr>
            <w:r w:rsidRPr="00D619ED">
              <w:rPr>
                <w:rFonts w:eastAsia="Times New Roman"/>
                <w:color w:val="757171"/>
                <w:spacing w:val="0"/>
                <w:szCs w:val="22"/>
              </w:rPr>
              <w:t>3</w:t>
            </w:r>
          </w:p>
        </w:tc>
      </w:tr>
      <w:tr w:rsidR="002D6E5F" w:rsidRPr="00032261" w14:paraId="607E9C10" w14:textId="77777777" w:rsidTr="00806D1D">
        <w:trPr>
          <w:trHeight w:val="383"/>
          <w:jc w:val="right"/>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A244261" w14:textId="77777777" w:rsidR="002D6E5F" w:rsidRPr="00D619ED" w:rsidRDefault="002D6E5F" w:rsidP="00775A72">
            <w:pPr>
              <w:spacing w:after="0" w:line="240" w:lineRule="auto"/>
              <w:rPr>
                <w:rFonts w:eastAsia="Times New Roman"/>
                <w:color w:val="757171"/>
                <w:spacing w:val="0"/>
                <w:szCs w:val="22"/>
                <w:lang w:val="es-DO"/>
              </w:rPr>
            </w:pPr>
            <w:r w:rsidRPr="00D619ED">
              <w:rPr>
                <w:rFonts w:eastAsia="Times New Roman"/>
                <w:color w:val="757171"/>
                <w:spacing w:val="0"/>
                <w:szCs w:val="22"/>
                <w:lang w:val="es-DO"/>
              </w:rPr>
              <w:t>Departamento de Políticas y Estrategias de TTE</w:t>
            </w:r>
          </w:p>
        </w:tc>
        <w:tc>
          <w:tcPr>
            <w:tcW w:w="1483" w:type="dxa"/>
            <w:tcBorders>
              <w:top w:val="nil"/>
              <w:left w:val="nil"/>
              <w:bottom w:val="single" w:sz="4" w:space="0" w:color="auto"/>
              <w:right w:val="single" w:sz="4" w:space="0" w:color="auto"/>
            </w:tcBorders>
            <w:shd w:val="clear" w:color="auto" w:fill="auto"/>
            <w:noWrap/>
            <w:vAlign w:val="center"/>
            <w:hideMark/>
          </w:tcPr>
          <w:p w14:paraId="0C136E64" w14:textId="77777777" w:rsidR="002D6E5F" w:rsidRPr="00D619ED" w:rsidRDefault="002D6E5F" w:rsidP="00775A72">
            <w:pPr>
              <w:spacing w:after="0" w:line="240" w:lineRule="auto"/>
              <w:jc w:val="center"/>
              <w:rPr>
                <w:rFonts w:eastAsia="Times New Roman"/>
                <w:color w:val="757171"/>
                <w:spacing w:val="0"/>
                <w:szCs w:val="22"/>
              </w:rPr>
            </w:pPr>
            <w:r w:rsidRPr="00D619ED">
              <w:rPr>
                <w:rFonts w:eastAsia="Times New Roman"/>
                <w:color w:val="757171"/>
                <w:spacing w:val="0"/>
                <w:szCs w:val="22"/>
              </w:rPr>
              <w:t>1</w:t>
            </w:r>
          </w:p>
        </w:tc>
      </w:tr>
      <w:tr w:rsidR="002D6E5F" w:rsidRPr="00032261" w14:paraId="4E38AE57" w14:textId="77777777" w:rsidTr="00806D1D">
        <w:trPr>
          <w:trHeight w:val="132"/>
          <w:jc w:val="right"/>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435F251" w14:textId="77777777" w:rsidR="002D6E5F" w:rsidRPr="00D619ED" w:rsidRDefault="002D6E5F" w:rsidP="00775A72">
            <w:pPr>
              <w:spacing w:after="0" w:line="240" w:lineRule="auto"/>
              <w:rPr>
                <w:rFonts w:eastAsia="Times New Roman"/>
                <w:color w:val="757171"/>
                <w:spacing w:val="0"/>
                <w:szCs w:val="22"/>
              </w:rPr>
            </w:pPr>
            <w:r w:rsidRPr="00D619ED">
              <w:rPr>
                <w:rFonts w:eastAsia="Times New Roman"/>
                <w:color w:val="757171"/>
                <w:spacing w:val="0"/>
                <w:szCs w:val="22"/>
              </w:rPr>
              <w:t xml:space="preserve">Departamento de </w:t>
            </w:r>
            <w:proofErr w:type="spellStart"/>
            <w:r w:rsidRPr="00D619ED">
              <w:rPr>
                <w:rFonts w:eastAsia="Times New Roman"/>
                <w:color w:val="757171"/>
                <w:spacing w:val="0"/>
                <w:szCs w:val="22"/>
              </w:rPr>
              <w:t>Seguridad</w:t>
            </w:r>
            <w:proofErr w:type="spellEnd"/>
          </w:p>
        </w:tc>
        <w:tc>
          <w:tcPr>
            <w:tcW w:w="1483" w:type="dxa"/>
            <w:tcBorders>
              <w:top w:val="nil"/>
              <w:left w:val="nil"/>
              <w:bottom w:val="single" w:sz="4" w:space="0" w:color="auto"/>
              <w:right w:val="single" w:sz="4" w:space="0" w:color="auto"/>
            </w:tcBorders>
            <w:shd w:val="clear" w:color="auto" w:fill="auto"/>
            <w:noWrap/>
            <w:vAlign w:val="center"/>
            <w:hideMark/>
          </w:tcPr>
          <w:p w14:paraId="549E0BD4" w14:textId="77777777" w:rsidR="002D6E5F" w:rsidRPr="00D619ED" w:rsidRDefault="002D6E5F" w:rsidP="00775A72">
            <w:pPr>
              <w:spacing w:after="0" w:line="240" w:lineRule="auto"/>
              <w:jc w:val="center"/>
              <w:rPr>
                <w:rFonts w:eastAsia="Times New Roman"/>
                <w:color w:val="757171"/>
                <w:spacing w:val="0"/>
                <w:szCs w:val="22"/>
              </w:rPr>
            </w:pPr>
            <w:r w:rsidRPr="00D619ED">
              <w:rPr>
                <w:rFonts w:eastAsia="Times New Roman"/>
                <w:color w:val="757171"/>
                <w:spacing w:val="0"/>
                <w:szCs w:val="22"/>
              </w:rPr>
              <w:t>2</w:t>
            </w:r>
          </w:p>
        </w:tc>
      </w:tr>
      <w:tr w:rsidR="002D6E5F" w:rsidRPr="00032261" w14:paraId="4DB1558F" w14:textId="77777777" w:rsidTr="00806D1D">
        <w:trPr>
          <w:trHeight w:val="274"/>
          <w:jc w:val="right"/>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F850FC7" w14:textId="77777777" w:rsidR="002D6E5F" w:rsidRPr="00D619ED" w:rsidRDefault="002D6E5F" w:rsidP="00775A72">
            <w:pPr>
              <w:spacing w:after="0" w:line="240" w:lineRule="auto"/>
              <w:rPr>
                <w:rFonts w:eastAsia="Times New Roman"/>
                <w:color w:val="757171"/>
                <w:spacing w:val="0"/>
                <w:szCs w:val="22"/>
                <w:lang w:val="es-DO"/>
              </w:rPr>
            </w:pPr>
            <w:r w:rsidRPr="00D619ED">
              <w:rPr>
                <w:rFonts w:eastAsia="Times New Roman"/>
                <w:color w:val="757171"/>
                <w:spacing w:val="0"/>
                <w:szCs w:val="22"/>
                <w:lang w:val="es-DO"/>
              </w:rPr>
              <w:t>División Regional Norte, Sur y Este</w:t>
            </w:r>
          </w:p>
        </w:tc>
        <w:tc>
          <w:tcPr>
            <w:tcW w:w="1483" w:type="dxa"/>
            <w:tcBorders>
              <w:top w:val="nil"/>
              <w:left w:val="nil"/>
              <w:bottom w:val="single" w:sz="4" w:space="0" w:color="auto"/>
              <w:right w:val="single" w:sz="4" w:space="0" w:color="auto"/>
            </w:tcBorders>
            <w:shd w:val="clear" w:color="auto" w:fill="auto"/>
            <w:noWrap/>
            <w:vAlign w:val="center"/>
            <w:hideMark/>
          </w:tcPr>
          <w:p w14:paraId="5EBB2CC4" w14:textId="77777777" w:rsidR="002D6E5F" w:rsidRPr="00D619ED" w:rsidRDefault="002D6E5F" w:rsidP="00775A72">
            <w:pPr>
              <w:spacing w:after="0" w:line="240" w:lineRule="auto"/>
              <w:jc w:val="center"/>
              <w:rPr>
                <w:rFonts w:eastAsia="Times New Roman"/>
                <w:color w:val="757171"/>
                <w:spacing w:val="0"/>
                <w:szCs w:val="22"/>
              </w:rPr>
            </w:pPr>
            <w:r w:rsidRPr="00D619ED">
              <w:rPr>
                <w:rFonts w:eastAsia="Times New Roman"/>
                <w:color w:val="757171"/>
                <w:spacing w:val="0"/>
                <w:szCs w:val="22"/>
              </w:rPr>
              <w:t>1</w:t>
            </w:r>
          </w:p>
        </w:tc>
      </w:tr>
      <w:tr w:rsidR="002D6E5F" w:rsidRPr="00032261" w14:paraId="1F84D4D1" w14:textId="77777777" w:rsidTr="00806D1D">
        <w:trPr>
          <w:trHeight w:val="300"/>
          <w:jc w:val="right"/>
        </w:trPr>
        <w:tc>
          <w:tcPr>
            <w:tcW w:w="4957" w:type="dxa"/>
            <w:tcBorders>
              <w:top w:val="nil"/>
              <w:left w:val="single" w:sz="4" w:space="0" w:color="auto"/>
              <w:bottom w:val="single" w:sz="4" w:space="0" w:color="auto"/>
              <w:right w:val="single" w:sz="4" w:space="0" w:color="auto"/>
            </w:tcBorders>
            <w:shd w:val="clear" w:color="000000" w:fill="F2F2F2"/>
            <w:vAlign w:val="center"/>
            <w:hideMark/>
          </w:tcPr>
          <w:p w14:paraId="272C408B" w14:textId="77777777" w:rsidR="002D6E5F" w:rsidRPr="00D619ED" w:rsidRDefault="002D6E5F" w:rsidP="00775A72">
            <w:pPr>
              <w:spacing w:after="0" w:line="240" w:lineRule="auto"/>
              <w:jc w:val="right"/>
              <w:rPr>
                <w:rFonts w:eastAsia="Times New Roman"/>
                <w:b/>
                <w:bCs/>
                <w:color w:val="757171"/>
                <w:spacing w:val="0"/>
                <w:szCs w:val="22"/>
              </w:rPr>
            </w:pPr>
            <w:r w:rsidRPr="00D619ED">
              <w:rPr>
                <w:rFonts w:eastAsia="Times New Roman"/>
                <w:b/>
                <w:bCs/>
                <w:color w:val="757171"/>
                <w:spacing w:val="0"/>
                <w:szCs w:val="22"/>
              </w:rPr>
              <w:t>Total</w:t>
            </w:r>
          </w:p>
        </w:tc>
        <w:tc>
          <w:tcPr>
            <w:tcW w:w="1483" w:type="dxa"/>
            <w:tcBorders>
              <w:top w:val="nil"/>
              <w:left w:val="nil"/>
              <w:bottom w:val="single" w:sz="4" w:space="0" w:color="auto"/>
              <w:right w:val="single" w:sz="4" w:space="0" w:color="auto"/>
            </w:tcBorders>
            <w:shd w:val="clear" w:color="000000" w:fill="F2F2F2"/>
            <w:noWrap/>
            <w:vAlign w:val="center"/>
            <w:hideMark/>
          </w:tcPr>
          <w:p w14:paraId="67B4D60E" w14:textId="77777777" w:rsidR="002D6E5F" w:rsidRPr="00D619ED" w:rsidRDefault="002D6E5F" w:rsidP="00775A72">
            <w:pPr>
              <w:spacing w:after="0" w:line="240" w:lineRule="auto"/>
              <w:jc w:val="center"/>
              <w:rPr>
                <w:rFonts w:eastAsia="Times New Roman"/>
                <w:b/>
                <w:bCs/>
                <w:color w:val="757171"/>
                <w:spacing w:val="0"/>
                <w:szCs w:val="22"/>
              </w:rPr>
            </w:pPr>
            <w:r w:rsidRPr="00D619ED">
              <w:rPr>
                <w:rFonts w:eastAsia="Times New Roman"/>
                <w:b/>
                <w:bCs/>
                <w:color w:val="757171"/>
                <w:spacing w:val="0"/>
                <w:szCs w:val="22"/>
              </w:rPr>
              <w:t>55</w:t>
            </w:r>
          </w:p>
        </w:tc>
      </w:tr>
    </w:tbl>
    <w:p w14:paraId="45E527D3" w14:textId="77777777" w:rsidR="002D6E5F" w:rsidRPr="003F275F" w:rsidRDefault="002D6E5F" w:rsidP="002D6E5F">
      <w:pPr>
        <w:pStyle w:val="ListParagraph"/>
        <w:tabs>
          <w:tab w:val="left" w:pos="90"/>
          <w:tab w:val="left" w:pos="180"/>
        </w:tabs>
        <w:spacing w:line="360" w:lineRule="auto"/>
        <w:ind w:left="1611"/>
        <w:jc w:val="both"/>
        <w:rPr>
          <w:rFonts w:eastAsia="Calibri"/>
          <w:noProof/>
          <w:lang w:val="es-DO"/>
        </w:rPr>
      </w:pPr>
    </w:p>
    <w:p w14:paraId="03359196" w14:textId="77777777" w:rsidR="002D6E5F" w:rsidRPr="003F275F" w:rsidRDefault="002D6E5F" w:rsidP="002D6E5F">
      <w:pPr>
        <w:pStyle w:val="ListParagraph"/>
        <w:tabs>
          <w:tab w:val="left" w:pos="90"/>
          <w:tab w:val="left" w:pos="180"/>
        </w:tabs>
        <w:spacing w:line="360" w:lineRule="auto"/>
        <w:ind w:left="1004"/>
        <w:jc w:val="both"/>
        <w:rPr>
          <w:rFonts w:eastAsia="Calibri"/>
          <w:noProof/>
          <w:lang w:val="es-DO"/>
        </w:rPr>
      </w:pPr>
    </w:p>
    <w:p w14:paraId="391EE95B" w14:textId="77777777" w:rsidR="002D6E5F" w:rsidRPr="003F275F" w:rsidRDefault="002D6E5F" w:rsidP="002D6E5F">
      <w:pPr>
        <w:pStyle w:val="ListParagraph"/>
        <w:tabs>
          <w:tab w:val="left" w:pos="90"/>
          <w:tab w:val="left" w:pos="180"/>
        </w:tabs>
        <w:spacing w:line="360" w:lineRule="auto"/>
        <w:ind w:left="1004"/>
        <w:jc w:val="both"/>
        <w:rPr>
          <w:rFonts w:eastAsia="Calibri"/>
          <w:noProof/>
          <w:lang w:val="es-DO"/>
        </w:rPr>
      </w:pPr>
      <w:r w:rsidRPr="003F275F">
        <w:rPr>
          <w:rFonts w:eastAsia="Calibri"/>
          <w:noProof/>
          <w:lang w:val="es-DO"/>
        </w:rPr>
        <w:lastRenderedPageBreak/>
        <w:t>Para promover la cultura de aprendizaje se realizó un curso taller de Introducción a la Norma ISO: 9001 2015 donde participaron un total de 167 colaboradores de nuevo ingreso los días 22, 24,27 y 28 de junio con el objetivo de fortalecer la toma de conciencia en aspectos de calidad en los procesos institucionales y dando apertura al levantamiento del sistema de gestión de calidad.</w:t>
      </w:r>
    </w:p>
    <w:p w14:paraId="628F139A" w14:textId="77777777" w:rsidR="002D6E5F" w:rsidRPr="003F275F" w:rsidRDefault="002D6E5F" w:rsidP="002D6E5F">
      <w:pPr>
        <w:pStyle w:val="ListParagraph"/>
        <w:numPr>
          <w:ilvl w:val="0"/>
          <w:numId w:val="25"/>
        </w:numPr>
        <w:tabs>
          <w:tab w:val="left" w:pos="90"/>
          <w:tab w:val="left" w:pos="180"/>
        </w:tabs>
        <w:spacing w:line="360" w:lineRule="auto"/>
        <w:jc w:val="both"/>
        <w:rPr>
          <w:rFonts w:eastAsia="Calibri"/>
          <w:b/>
          <w:noProof/>
          <w:lang w:val="es-DO"/>
        </w:rPr>
      </w:pPr>
      <w:r w:rsidRPr="003F275F">
        <w:rPr>
          <w:rFonts w:eastAsia="Calibri"/>
          <w:b/>
          <w:noProof/>
          <w:lang w:val="es-DO"/>
        </w:rPr>
        <w:t>Acciones d</w:t>
      </w:r>
      <w:r>
        <w:rPr>
          <w:rFonts w:eastAsia="Calibri"/>
          <w:b/>
          <w:noProof/>
          <w:lang w:val="es-DO"/>
        </w:rPr>
        <w:t>e fortalecimiento institucional</w:t>
      </w:r>
    </w:p>
    <w:p w14:paraId="25EFE1AD" w14:textId="77777777" w:rsidR="002D6E5F" w:rsidRDefault="002D6E5F" w:rsidP="002D6E5F">
      <w:pPr>
        <w:pStyle w:val="ListParagraph"/>
        <w:numPr>
          <w:ilvl w:val="0"/>
          <w:numId w:val="26"/>
        </w:numPr>
        <w:tabs>
          <w:tab w:val="left" w:pos="90"/>
          <w:tab w:val="left" w:pos="180"/>
        </w:tabs>
        <w:spacing w:line="360" w:lineRule="auto"/>
        <w:ind w:left="1418"/>
        <w:jc w:val="both"/>
        <w:rPr>
          <w:rFonts w:eastAsia="Calibri"/>
          <w:noProof/>
          <w:lang w:val="es-DO"/>
        </w:rPr>
      </w:pPr>
      <w:r w:rsidRPr="003F275F">
        <w:rPr>
          <w:rFonts w:eastAsia="Calibri"/>
          <w:noProof/>
          <w:lang w:val="es-DO"/>
        </w:rPr>
        <w:t>El fortalecimiento institucional de la UTECT inició a través de la implementación de las estrategias de calidad establecidas por el Ministerio de Administración Pública (MAP), como órgano rector del sector público, dentro del cual nos comprometimos a la aplicación del Marco Común de Evaluación (CAF), acorde al Decreto 211-10.</w:t>
      </w:r>
    </w:p>
    <w:p w14:paraId="7EB15E72" w14:textId="77777777" w:rsidR="002D6E5F" w:rsidRDefault="002D6E5F" w:rsidP="002D6E5F">
      <w:pPr>
        <w:pStyle w:val="ListParagraph"/>
        <w:numPr>
          <w:ilvl w:val="0"/>
          <w:numId w:val="26"/>
        </w:numPr>
        <w:tabs>
          <w:tab w:val="left" w:pos="90"/>
          <w:tab w:val="left" w:pos="180"/>
        </w:tabs>
        <w:spacing w:line="360" w:lineRule="auto"/>
        <w:ind w:left="1418"/>
        <w:jc w:val="both"/>
        <w:rPr>
          <w:rFonts w:eastAsia="Calibri"/>
          <w:noProof/>
          <w:lang w:val="es-DO"/>
        </w:rPr>
      </w:pPr>
      <w:r w:rsidRPr="003F275F">
        <w:rPr>
          <w:rFonts w:eastAsia="Calibri"/>
          <w:noProof/>
          <w:lang w:val="es-DO"/>
        </w:rPr>
        <w:t xml:space="preserve">La UTECT en cumplimiento con lo indicado por el MAP, se conformó el Comité de Calidad y a partir del mes de septiembre realizó el proceso de autodiagnóstico del modelo CAF y el Plan de Mejora el cual fue sometido al MAP para su validación y aprobación como resultado del 100% de cumplimiento en los indicadores 01.1 Autoevaluación CAF y 01.2 Plan de Mejora Modelo CAF del SISMAP. </w:t>
      </w:r>
    </w:p>
    <w:p w14:paraId="758128E2" w14:textId="77777777" w:rsidR="002D6E5F" w:rsidRPr="003F275F" w:rsidRDefault="002D6E5F" w:rsidP="002D6E5F">
      <w:pPr>
        <w:pStyle w:val="ListParagraph"/>
        <w:numPr>
          <w:ilvl w:val="0"/>
          <w:numId w:val="26"/>
        </w:numPr>
        <w:tabs>
          <w:tab w:val="left" w:pos="90"/>
          <w:tab w:val="left" w:pos="180"/>
        </w:tabs>
        <w:spacing w:line="360" w:lineRule="auto"/>
        <w:ind w:left="1418"/>
        <w:jc w:val="both"/>
        <w:rPr>
          <w:rFonts w:eastAsia="Calibri"/>
          <w:noProof/>
          <w:lang w:val="es-DO"/>
        </w:rPr>
      </w:pPr>
      <w:r w:rsidRPr="003F275F">
        <w:rPr>
          <w:rFonts w:eastAsia="Calibri"/>
          <w:noProof/>
          <w:lang w:val="es-DO"/>
        </w:rPr>
        <w:t>A partir del autodiagnóstico, se detectó 38 oportunidades de mejora en los subcriterios facilitadore y 32 en los criterios de resultados. Es importante resaltar que, al cursar nuestro primer año como Unidad Técnica, aun no contábamos con la medición  de los subcriterios presentados.</w:t>
      </w:r>
    </w:p>
    <w:p w14:paraId="770A4E79" w14:textId="77777777" w:rsidR="002D6E5F" w:rsidRDefault="002D6E5F" w:rsidP="002D6E5F">
      <w:pPr>
        <w:pStyle w:val="ListParagraph"/>
        <w:numPr>
          <w:ilvl w:val="0"/>
          <w:numId w:val="26"/>
        </w:numPr>
        <w:tabs>
          <w:tab w:val="left" w:pos="90"/>
          <w:tab w:val="left" w:pos="180"/>
        </w:tabs>
        <w:spacing w:line="360" w:lineRule="auto"/>
        <w:ind w:left="1418"/>
        <w:jc w:val="both"/>
        <w:rPr>
          <w:rFonts w:eastAsia="Calibri"/>
          <w:noProof/>
          <w:lang w:val="es-DO"/>
        </w:rPr>
      </w:pPr>
      <w:r w:rsidRPr="00D619ED">
        <w:rPr>
          <w:rFonts w:eastAsia="Calibri"/>
          <w:noProof/>
          <w:lang w:val="es-DO"/>
        </w:rPr>
        <w:t xml:space="preserve">En búsqueda de cubrir las oportunidades de mejora detectadas, el Comité de Calidad priorizo las acciones </w:t>
      </w:r>
      <w:r w:rsidRPr="00D619ED">
        <w:rPr>
          <w:rFonts w:eastAsia="Calibri"/>
          <w:noProof/>
          <w:lang w:val="es-DO"/>
        </w:rPr>
        <w:lastRenderedPageBreak/>
        <w:t>acordes a las necesidades de la UTECT y se elaboró un plan de mejora del cual entrara en vigencia a partir del año 2023. Sin embargo, el plan de acción vigente muestra un cumplimiento de un 93% según el informe de seguimiento y se espera para el mes de diciembre del 2022 el cumplimento del 100%.</w:t>
      </w:r>
    </w:p>
    <w:p w14:paraId="61717935" w14:textId="77777777" w:rsidR="002D6E5F" w:rsidRPr="00D619ED" w:rsidRDefault="002D6E5F" w:rsidP="002D6E5F">
      <w:pPr>
        <w:pStyle w:val="ListParagraph"/>
        <w:numPr>
          <w:ilvl w:val="0"/>
          <w:numId w:val="25"/>
        </w:numPr>
        <w:tabs>
          <w:tab w:val="left" w:pos="90"/>
          <w:tab w:val="left" w:pos="180"/>
        </w:tabs>
        <w:spacing w:line="360" w:lineRule="auto"/>
        <w:jc w:val="both"/>
        <w:rPr>
          <w:rFonts w:eastAsia="Calibri"/>
          <w:b/>
          <w:noProof/>
          <w:lang w:val="es-DO"/>
        </w:rPr>
      </w:pPr>
      <w:r>
        <w:rPr>
          <w:rFonts w:eastAsia="Calibri"/>
          <w:b/>
          <w:noProof/>
          <w:lang w:val="es-DO"/>
        </w:rPr>
        <w:t>Otras acciones desarrolladas</w:t>
      </w:r>
    </w:p>
    <w:p w14:paraId="5943CCD4" w14:textId="77777777" w:rsidR="002D6E5F" w:rsidRDefault="002D6E5F" w:rsidP="002D6E5F">
      <w:pPr>
        <w:pStyle w:val="ListParagraph"/>
        <w:numPr>
          <w:ilvl w:val="0"/>
          <w:numId w:val="26"/>
        </w:numPr>
        <w:tabs>
          <w:tab w:val="left" w:pos="90"/>
          <w:tab w:val="left" w:pos="180"/>
        </w:tabs>
        <w:spacing w:line="360" w:lineRule="auto"/>
        <w:ind w:left="1418"/>
        <w:jc w:val="both"/>
        <w:rPr>
          <w:rFonts w:eastAsia="Calibri"/>
          <w:noProof/>
          <w:lang w:val="es-DO"/>
        </w:rPr>
      </w:pPr>
      <w:r>
        <w:rPr>
          <w:rFonts w:eastAsia="Calibri"/>
          <w:noProof/>
          <w:lang w:val="es-DO"/>
        </w:rPr>
        <w:t>En enero del 2022 elaboramos el Plan Anual de Compras y Contracciones de la Unidad Técnica Ejecutora de Titulación PACC – UTECT 2022, tomando en tope presupuestario asignado de las cuestas aplicables para la adquisición y contratación de bienes y servicios, de acuerdo a las necesidades proyectadas</w:t>
      </w:r>
      <w:r w:rsidRPr="00D619ED">
        <w:rPr>
          <w:rFonts w:eastAsia="Calibri"/>
          <w:noProof/>
          <w:lang w:val="es-DO"/>
        </w:rPr>
        <w:t>.</w:t>
      </w:r>
    </w:p>
    <w:p w14:paraId="1915D468" w14:textId="77777777" w:rsidR="002D6E5F" w:rsidRPr="00EB2022" w:rsidRDefault="002D6E5F" w:rsidP="002D6E5F">
      <w:pPr>
        <w:pStyle w:val="ListParagraph"/>
        <w:numPr>
          <w:ilvl w:val="0"/>
          <w:numId w:val="26"/>
        </w:numPr>
        <w:tabs>
          <w:tab w:val="left" w:pos="90"/>
          <w:tab w:val="left" w:pos="180"/>
        </w:tabs>
        <w:spacing w:line="360" w:lineRule="auto"/>
        <w:ind w:left="1418"/>
        <w:jc w:val="both"/>
        <w:rPr>
          <w:rFonts w:eastAsia="Calibri"/>
          <w:noProof/>
          <w:lang w:val="es-DO"/>
        </w:rPr>
      </w:pPr>
      <w:r>
        <w:rPr>
          <w:rFonts w:eastAsia="Calibri"/>
          <w:noProof/>
          <w:lang w:val="es-DO"/>
        </w:rPr>
        <w:t xml:space="preserve">Tambien en enero elaboramos el Plan Operativo Anual 2022 (POA) de las trece (13) áreas misionales y de apoyo de la UTECT. Estos POA se encuentran en el </w:t>
      </w:r>
      <w:r w:rsidRPr="00621172">
        <w:rPr>
          <w:rFonts w:eastAsia="Calibri"/>
          <w:noProof/>
          <w:lang w:val="es-DO"/>
        </w:rPr>
        <w:t xml:space="preserve">portal de transparencia </w:t>
      </w:r>
      <w:r>
        <w:rPr>
          <w:rFonts w:eastAsia="Calibri"/>
          <w:noProof/>
          <w:lang w:val="es-DO"/>
        </w:rPr>
        <w:t xml:space="preserve">institucional de la UTECT. </w:t>
      </w:r>
      <w:r w:rsidRPr="00EB2022">
        <w:rPr>
          <w:rFonts w:eastAsia="Calibri"/>
          <w:noProof/>
          <w:lang w:val="es-DO"/>
        </w:rPr>
        <w:t>(</w:t>
      </w:r>
      <w:hyperlink r:id="rId36" w:history="1">
        <w:r w:rsidRPr="00EB2022">
          <w:rPr>
            <w:rStyle w:val="Hyperlink"/>
            <w:rFonts w:eastAsia="Calibri"/>
            <w:noProof/>
            <w:lang w:val="es-DO"/>
          </w:rPr>
          <w:t>https://titulacion.gob.do/transparencia/index.php</w:t>
        </w:r>
      </w:hyperlink>
      <w:r w:rsidRPr="00EB2022">
        <w:rPr>
          <w:rFonts w:eastAsia="Calibri"/>
          <w:noProof/>
          <w:lang w:val="es-DO"/>
        </w:rPr>
        <w:t>).</w:t>
      </w:r>
    </w:p>
    <w:p w14:paraId="75826921" w14:textId="77777777" w:rsidR="002D6E5F" w:rsidRPr="00D619ED" w:rsidRDefault="002D6E5F" w:rsidP="002D6E5F">
      <w:pPr>
        <w:pStyle w:val="ListParagraph"/>
        <w:numPr>
          <w:ilvl w:val="0"/>
          <w:numId w:val="26"/>
        </w:numPr>
        <w:tabs>
          <w:tab w:val="left" w:pos="90"/>
          <w:tab w:val="left" w:pos="180"/>
        </w:tabs>
        <w:spacing w:line="360" w:lineRule="auto"/>
        <w:ind w:left="1418"/>
        <w:jc w:val="both"/>
        <w:rPr>
          <w:rFonts w:eastAsia="Calibri"/>
          <w:noProof/>
          <w:lang w:val="es-DO"/>
        </w:rPr>
      </w:pPr>
      <w:r>
        <w:rPr>
          <w:rFonts w:eastAsia="Calibri"/>
          <w:noProof/>
          <w:lang w:val="es-DO"/>
        </w:rPr>
        <w:t xml:space="preserve">Elaboramos y solicitamos la aprobación del </w:t>
      </w:r>
      <w:r w:rsidRPr="00F61376">
        <w:rPr>
          <w:rFonts w:eastAsia="Calibri"/>
          <w:noProof/>
          <w:lang w:val="es-DO"/>
        </w:rPr>
        <w:t xml:space="preserve">Manual de Organización y Funciones </w:t>
      </w:r>
      <w:r>
        <w:rPr>
          <w:rFonts w:eastAsia="Calibri"/>
          <w:noProof/>
          <w:lang w:val="es-DO"/>
        </w:rPr>
        <w:t>(MOF)</w:t>
      </w:r>
      <w:r w:rsidRPr="00F61376">
        <w:rPr>
          <w:rFonts w:eastAsia="Calibri"/>
          <w:noProof/>
          <w:lang w:val="es-DO"/>
        </w:rPr>
        <w:t xml:space="preserve"> de la Unidad Técnica Ejecutora de Titulación de Terrenos del Estado (UTECT)</w:t>
      </w:r>
      <w:r>
        <w:rPr>
          <w:rFonts w:eastAsia="Calibri"/>
          <w:noProof/>
          <w:lang w:val="es-DO"/>
        </w:rPr>
        <w:t xml:space="preserve">, mediante </w:t>
      </w:r>
      <w:r w:rsidRPr="00F61376">
        <w:rPr>
          <w:rFonts w:eastAsia="Calibri"/>
          <w:noProof/>
          <w:lang w:val="es-DO"/>
        </w:rPr>
        <w:t xml:space="preserve">la Resolución núm. UTECT-2022-01, </w:t>
      </w:r>
      <w:r>
        <w:rPr>
          <w:rFonts w:eastAsia="Calibri"/>
          <w:noProof/>
          <w:lang w:val="es-DO"/>
        </w:rPr>
        <w:t xml:space="preserve">recibimos la aprobación del </w:t>
      </w:r>
      <w:r w:rsidRPr="00F61376">
        <w:rPr>
          <w:rFonts w:eastAsia="Calibri"/>
          <w:noProof/>
          <w:lang w:val="es-DO"/>
        </w:rPr>
        <w:t>MOF</w:t>
      </w:r>
      <w:r>
        <w:rPr>
          <w:rFonts w:eastAsia="Calibri"/>
          <w:noProof/>
          <w:lang w:val="es-DO"/>
        </w:rPr>
        <w:t xml:space="preserve"> el veintinueve (29) de marzo del 2022. El cual divulgamos a todas las áreas de la institución y utilizamos como base para la elaboración del Manual de Cargos y de los Acuerdos de Desepeño.</w:t>
      </w:r>
    </w:p>
    <w:p w14:paraId="2707FE8B" w14:textId="77777777" w:rsidR="002D6E5F" w:rsidRDefault="002D6E5F" w:rsidP="002D6E5F">
      <w:pPr>
        <w:pStyle w:val="ListParagraph"/>
        <w:numPr>
          <w:ilvl w:val="0"/>
          <w:numId w:val="26"/>
        </w:numPr>
        <w:tabs>
          <w:tab w:val="left" w:pos="90"/>
          <w:tab w:val="left" w:pos="180"/>
        </w:tabs>
        <w:spacing w:line="360" w:lineRule="auto"/>
        <w:ind w:left="1418"/>
        <w:jc w:val="both"/>
        <w:rPr>
          <w:rFonts w:eastAsia="Calibri"/>
          <w:noProof/>
          <w:lang w:val="es-DO"/>
        </w:rPr>
      </w:pPr>
      <w:r>
        <w:rPr>
          <w:rFonts w:eastAsia="Calibri"/>
          <w:noProof/>
          <w:lang w:val="es-DO"/>
        </w:rPr>
        <w:t xml:space="preserve">En conjunto con el área Administrativa y Financiera, realizamos un levantamiento y presupuesto estimado de todas las necesidades de la UTECT, realizados reuniones </w:t>
      </w:r>
      <w:r>
        <w:rPr>
          <w:rFonts w:eastAsia="Calibri"/>
          <w:noProof/>
          <w:lang w:val="es-DO"/>
        </w:rPr>
        <w:lastRenderedPageBreak/>
        <w:t>de trabajo con todas las áreas misionales y de apoyo, pudimos identificar y elaborar el borron del Presupueto para el año 2023. Esta información fue subida por el área de Presupuesto del Departamento Administrativo y Finaciero en el SIGEF.</w:t>
      </w:r>
    </w:p>
    <w:p w14:paraId="78BCCF2B" w14:textId="77777777" w:rsidR="002D6E5F" w:rsidRDefault="002D6E5F" w:rsidP="002D6E5F">
      <w:pPr>
        <w:pStyle w:val="ListParagraph"/>
        <w:numPr>
          <w:ilvl w:val="0"/>
          <w:numId w:val="26"/>
        </w:numPr>
        <w:tabs>
          <w:tab w:val="left" w:pos="90"/>
          <w:tab w:val="left" w:pos="180"/>
        </w:tabs>
        <w:spacing w:line="360" w:lineRule="auto"/>
        <w:ind w:left="1418"/>
        <w:jc w:val="both"/>
        <w:rPr>
          <w:rFonts w:eastAsia="Calibri"/>
          <w:noProof/>
          <w:lang w:val="es-DO"/>
        </w:rPr>
      </w:pPr>
      <w:r>
        <w:rPr>
          <w:rFonts w:eastAsia="Calibri"/>
          <w:noProof/>
          <w:lang w:val="es-DO"/>
        </w:rPr>
        <w:t>Entre los meses de noviembre y diciembre elaboramos</w:t>
      </w:r>
      <w:r w:rsidRPr="00AD10F2">
        <w:rPr>
          <w:rFonts w:eastAsia="Calibri"/>
          <w:noProof/>
          <w:lang w:val="es-DO"/>
        </w:rPr>
        <w:t xml:space="preserve"> </w:t>
      </w:r>
      <w:r>
        <w:rPr>
          <w:rFonts w:eastAsia="Calibri"/>
          <w:noProof/>
          <w:lang w:val="es-DO"/>
        </w:rPr>
        <w:t xml:space="preserve">el Plan Operativo Anual (POA) del año 2023 de las trece (13) áreas misionales y de apoyo de la UTECT. Estos POA se encuentran en el </w:t>
      </w:r>
      <w:r w:rsidRPr="00621172">
        <w:rPr>
          <w:rFonts w:eastAsia="Calibri"/>
          <w:noProof/>
          <w:lang w:val="es-DO"/>
        </w:rPr>
        <w:t xml:space="preserve">portal de transparencia </w:t>
      </w:r>
      <w:r>
        <w:rPr>
          <w:rFonts w:eastAsia="Calibri"/>
          <w:noProof/>
          <w:lang w:val="es-DO"/>
        </w:rPr>
        <w:t xml:space="preserve">institucional de la UTECT. </w:t>
      </w:r>
      <w:r w:rsidRPr="00EB2022">
        <w:rPr>
          <w:rFonts w:eastAsia="Calibri"/>
          <w:noProof/>
          <w:lang w:val="es-DO"/>
        </w:rPr>
        <w:t>(</w:t>
      </w:r>
      <w:hyperlink r:id="rId37" w:history="1">
        <w:r w:rsidRPr="00EB2022">
          <w:rPr>
            <w:rStyle w:val="Hyperlink"/>
            <w:rFonts w:eastAsia="Calibri"/>
            <w:noProof/>
            <w:lang w:val="es-DO"/>
          </w:rPr>
          <w:t>https://titulacion.gob.do/transparencia/index.php</w:t>
        </w:r>
      </w:hyperlink>
      <w:r w:rsidRPr="00EB2022">
        <w:rPr>
          <w:rFonts w:eastAsia="Calibri"/>
          <w:noProof/>
          <w:lang w:val="es-DO"/>
        </w:rPr>
        <w:t>).</w:t>
      </w:r>
    </w:p>
    <w:p w14:paraId="7E64990E" w14:textId="77777777" w:rsidR="002D6E5F" w:rsidRDefault="002D6E5F" w:rsidP="002D6E5F">
      <w:pPr>
        <w:pStyle w:val="ListParagraph"/>
        <w:numPr>
          <w:ilvl w:val="0"/>
          <w:numId w:val="26"/>
        </w:numPr>
        <w:tabs>
          <w:tab w:val="left" w:pos="90"/>
          <w:tab w:val="left" w:pos="180"/>
        </w:tabs>
        <w:spacing w:line="360" w:lineRule="auto"/>
        <w:ind w:left="1418"/>
        <w:jc w:val="both"/>
        <w:rPr>
          <w:rFonts w:eastAsia="Calibri"/>
          <w:noProof/>
          <w:lang w:val="es-DO"/>
        </w:rPr>
      </w:pPr>
      <w:r>
        <w:rPr>
          <w:rFonts w:eastAsia="Calibri"/>
          <w:noProof/>
          <w:lang w:val="es-DO"/>
        </w:rPr>
        <w:t>En diciembre del 2022 elaboramos el Plan Anual de Compras y Contracciones de la Unidad Técnica Ejecutora de Titulación PACC – UTECT 2023, tomando en cuenta el Presupuesto asignado para el año 2023 y las cuestas aplicables para la adquisición y contratación de bienes y servicios, de acuerdo a las necesidades reflejadas en los POA.</w:t>
      </w:r>
    </w:p>
    <w:p w14:paraId="7450B8C6" w14:textId="77777777" w:rsidR="002D6E5F" w:rsidRPr="00D619ED" w:rsidRDefault="002D6E5F" w:rsidP="002D6E5F">
      <w:pPr>
        <w:pStyle w:val="ListParagraph"/>
        <w:numPr>
          <w:ilvl w:val="0"/>
          <w:numId w:val="26"/>
        </w:numPr>
        <w:tabs>
          <w:tab w:val="left" w:pos="90"/>
          <w:tab w:val="left" w:pos="180"/>
        </w:tabs>
        <w:spacing w:line="360" w:lineRule="auto"/>
        <w:ind w:left="1418"/>
        <w:jc w:val="both"/>
        <w:rPr>
          <w:rFonts w:eastAsia="Calibri"/>
          <w:noProof/>
          <w:lang w:val="es-DO"/>
        </w:rPr>
      </w:pPr>
      <w:r>
        <w:rPr>
          <w:rFonts w:eastAsia="Calibri"/>
          <w:noProof/>
          <w:lang w:val="es-DO"/>
        </w:rPr>
        <w:t>Hemos realizado los reportes trimestrales de la ejecución física, en el SIGEF, en relación a la cantidad de certificados de títulos que hemos gestionados.</w:t>
      </w:r>
    </w:p>
    <w:p w14:paraId="57CD8C86" w14:textId="77777777" w:rsidR="002D6E5F" w:rsidRPr="0087424E" w:rsidRDefault="002D6E5F" w:rsidP="002D6E5F">
      <w:pPr>
        <w:pStyle w:val="Heading1"/>
        <w:numPr>
          <w:ilvl w:val="0"/>
          <w:numId w:val="10"/>
        </w:numPr>
        <w:tabs>
          <w:tab w:val="left" w:pos="142"/>
        </w:tabs>
        <w:ind w:left="284" w:right="123"/>
        <w:jc w:val="left"/>
        <w:rPr>
          <w:sz w:val="24"/>
          <w:lang w:val="es-DO"/>
        </w:rPr>
      </w:pPr>
      <w:bookmarkStart w:id="49" w:name="_Toc122032110"/>
      <w:bookmarkStart w:id="50" w:name="_Toc122079133"/>
      <w:r w:rsidRPr="0087424E">
        <w:rPr>
          <w:sz w:val="24"/>
          <w:lang w:val="es-DO"/>
        </w:rPr>
        <w:t>Desempeño del Área Comunicaciones</w:t>
      </w:r>
      <w:bookmarkEnd w:id="49"/>
      <w:bookmarkEnd w:id="50"/>
    </w:p>
    <w:p w14:paraId="0394CF9E" w14:textId="77777777" w:rsidR="002D6E5F" w:rsidRPr="00421DD0" w:rsidRDefault="002D6E5F" w:rsidP="002D6E5F">
      <w:pPr>
        <w:pStyle w:val="ListParagraph"/>
        <w:tabs>
          <w:tab w:val="left" w:pos="90"/>
          <w:tab w:val="left" w:pos="180"/>
        </w:tabs>
        <w:spacing w:line="360" w:lineRule="auto"/>
        <w:jc w:val="both"/>
        <w:rPr>
          <w:rFonts w:eastAsia="Calibri"/>
          <w:noProof/>
          <w:lang w:val="es-DO"/>
        </w:rPr>
      </w:pPr>
      <w:r w:rsidRPr="00421DD0">
        <w:rPr>
          <w:rFonts w:eastAsia="Calibri"/>
          <w:color w:val="808080" w:themeColor="background1" w:themeShade="80"/>
          <w:lang w:val="es-DO"/>
        </w:rPr>
        <w:t>El</w:t>
      </w:r>
      <w:r>
        <w:rPr>
          <w:rFonts w:eastAsia="Calibri"/>
          <w:color w:val="808080" w:themeColor="background1" w:themeShade="80"/>
          <w:lang w:val="es-DO"/>
        </w:rPr>
        <w:t xml:space="preserve"> Área</w:t>
      </w:r>
      <w:r w:rsidRPr="00421DD0">
        <w:rPr>
          <w:rFonts w:eastAsia="Calibri"/>
          <w:noProof/>
          <w:lang w:val="es-DO"/>
        </w:rPr>
        <w:t xml:space="preserve"> de Comunicaciones de la Unidad Técnica Ejecutora de Titulación de Terrenos del Estado (UTECT), tiene la responsabilidad de diseñar y desarrollar la estrategia de comunicación para dar a conocer los logros y conquistas de la institución a la ciudadanía, generando posicionamiento y visibilidad positiva sobre el Plan Nacional de Titulación de las </w:t>
      </w:r>
      <w:r w:rsidRPr="00421DD0">
        <w:rPr>
          <w:rFonts w:eastAsia="Calibri"/>
          <w:noProof/>
          <w:lang w:val="es-DO"/>
        </w:rPr>
        <w:lastRenderedPageBreak/>
        <w:t>propiedades estatales de manera masiva, que se gestiona desde la Unidad.</w:t>
      </w:r>
    </w:p>
    <w:p w14:paraId="7EED9931" w14:textId="77777777" w:rsidR="002D6E5F" w:rsidRPr="00421DD0" w:rsidRDefault="002D6E5F" w:rsidP="002D6E5F">
      <w:pPr>
        <w:pStyle w:val="ListParagraph"/>
        <w:tabs>
          <w:tab w:val="left" w:pos="90"/>
          <w:tab w:val="left" w:pos="180"/>
        </w:tabs>
        <w:spacing w:line="360" w:lineRule="auto"/>
        <w:jc w:val="both"/>
        <w:rPr>
          <w:rFonts w:eastAsia="Calibri"/>
          <w:color w:val="808080" w:themeColor="background1" w:themeShade="80"/>
          <w:lang w:val="es-DO"/>
        </w:rPr>
      </w:pPr>
      <w:r w:rsidRPr="00421DD0">
        <w:rPr>
          <w:rFonts w:eastAsia="Calibri"/>
          <w:color w:val="808080" w:themeColor="background1" w:themeShade="80"/>
          <w:lang w:val="es-DO"/>
        </w:rPr>
        <w:t>Entre sus objetivos tiene la función de informar a la opinión pública del conocimiento adecuado de las acciones que realiza la Unidad Técnica Ejecutora de Titulación de Terrenos del Estado (UTECT), a través del flujo de información interna y externa, en base a las políticas trazadas por la Dirección Ejecutiva de la Institución.</w:t>
      </w:r>
    </w:p>
    <w:p w14:paraId="7C1AE0DD" w14:textId="77777777" w:rsidR="002D6E5F" w:rsidRPr="00421DD0" w:rsidRDefault="002D6E5F" w:rsidP="002D6E5F">
      <w:pPr>
        <w:pStyle w:val="ListParagraph"/>
        <w:tabs>
          <w:tab w:val="left" w:pos="90"/>
          <w:tab w:val="left" w:pos="180"/>
        </w:tabs>
        <w:spacing w:line="360" w:lineRule="auto"/>
        <w:jc w:val="both"/>
        <w:rPr>
          <w:rFonts w:eastAsia="Calibri"/>
          <w:color w:val="808080" w:themeColor="background1" w:themeShade="80"/>
          <w:lang w:val="es-DO"/>
        </w:rPr>
      </w:pPr>
      <w:r>
        <w:rPr>
          <w:rFonts w:eastAsia="Calibri"/>
          <w:color w:val="808080" w:themeColor="background1" w:themeShade="80"/>
          <w:lang w:val="es-DO"/>
        </w:rPr>
        <w:t>Contamos</w:t>
      </w:r>
      <w:r w:rsidRPr="00421DD0">
        <w:rPr>
          <w:rFonts w:eastAsia="Calibri"/>
          <w:color w:val="808080" w:themeColor="background1" w:themeShade="80"/>
          <w:lang w:val="es-DO"/>
        </w:rPr>
        <w:t xml:space="preserve"> con las áreas de Prensa y Comunicación Digital, desde las que hemos logrado importantes resultados, que nos ha permitido darle visibilidad a la Unidad Técnica Ejecutora de Titulación de Terrenos del Estado en la población, en apenas con 10 meses, estimación sustentada en las publicaciones y las impresiones obtenida.</w:t>
      </w:r>
    </w:p>
    <w:p w14:paraId="2E316610" w14:textId="77777777" w:rsidR="002D6E5F" w:rsidRDefault="002D6E5F" w:rsidP="002D6E5F">
      <w:pPr>
        <w:pStyle w:val="ListParagraph"/>
        <w:tabs>
          <w:tab w:val="left" w:pos="90"/>
          <w:tab w:val="left" w:pos="180"/>
        </w:tabs>
        <w:spacing w:line="360" w:lineRule="auto"/>
        <w:jc w:val="both"/>
        <w:rPr>
          <w:rFonts w:eastAsia="Calibri"/>
          <w:color w:val="808080" w:themeColor="background1" w:themeShade="80"/>
          <w:lang w:val="es-DO"/>
        </w:rPr>
      </w:pPr>
      <w:r w:rsidRPr="00421DD0">
        <w:rPr>
          <w:rFonts w:eastAsia="Calibri"/>
          <w:color w:val="808080" w:themeColor="background1" w:themeShade="80"/>
          <w:lang w:val="es-DO"/>
        </w:rPr>
        <w:t>Cabe destacar, que entre los principales logros podemos citar que la institución cuenta con un Plan de Comunicación, donde se han definido los objetivos, públicos y estrategias, alineado además al Plan Estratégico Institucional de la UTECT.</w:t>
      </w:r>
    </w:p>
    <w:p w14:paraId="07AE2D89" w14:textId="77777777" w:rsidR="002D6E5F" w:rsidRPr="00421DD0" w:rsidRDefault="002D6E5F" w:rsidP="002D6E5F">
      <w:pPr>
        <w:pStyle w:val="ListParagraph"/>
        <w:numPr>
          <w:ilvl w:val="0"/>
          <w:numId w:val="27"/>
        </w:numPr>
        <w:spacing w:before="20" w:afterLines="20" w:after="48" w:line="360" w:lineRule="auto"/>
        <w:jc w:val="both"/>
        <w:rPr>
          <w:rFonts w:eastAsia="Calibri"/>
          <w:b/>
          <w:noProof/>
          <w:lang w:val="es-DO"/>
        </w:rPr>
      </w:pPr>
      <w:r w:rsidRPr="00421DD0">
        <w:rPr>
          <w:rFonts w:eastAsia="Calibri"/>
          <w:b/>
          <w:noProof/>
          <w:lang w:val="es-DO"/>
        </w:rPr>
        <w:t>Prensa</w:t>
      </w:r>
    </w:p>
    <w:p w14:paraId="4015A3D5" w14:textId="77777777" w:rsidR="002D6E5F" w:rsidRPr="00421DD0" w:rsidRDefault="002D6E5F" w:rsidP="002D6E5F">
      <w:pPr>
        <w:spacing w:before="20" w:afterLines="20" w:after="48" w:line="360" w:lineRule="auto"/>
        <w:ind w:left="720"/>
        <w:jc w:val="both"/>
        <w:rPr>
          <w:rFonts w:eastAsia="Calibri"/>
          <w:noProof/>
          <w:lang w:val="es-DO"/>
        </w:rPr>
      </w:pPr>
      <w:r>
        <w:rPr>
          <w:rFonts w:eastAsia="Calibri"/>
          <w:noProof/>
          <w:lang w:val="es-DO"/>
        </w:rPr>
        <w:t>E</w:t>
      </w:r>
      <w:r w:rsidRPr="00421DD0">
        <w:rPr>
          <w:rFonts w:eastAsia="Calibri"/>
          <w:noProof/>
          <w:lang w:val="es-DO"/>
        </w:rPr>
        <w:t>labo</w:t>
      </w:r>
      <w:r>
        <w:rPr>
          <w:rFonts w:eastAsia="Calibri"/>
          <w:noProof/>
          <w:lang w:val="es-DO"/>
        </w:rPr>
        <w:t>mos</w:t>
      </w:r>
      <w:r w:rsidRPr="00421DD0">
        <w:rPr>
          <w:rFonts w:eastAsia="Calibri"/>
          <w:noProof/>
          <w:lang w:val="es-DO"/>
        </w:rPr>
        <w:t xml:space="preserve"> y distribu</w:t>
      </w:r>
      <w:r>
        <w:rPr>
          <w:rFonts w:eastAsia="Calibri"/>
          <w:noProof/>
          <w:lang w:val="es-DO"/>
        </w:rPr>
        <w:t>imos</w:t>
      </w:r>
      <w:r w:rsidRPr="00421DD0">
        <w:rPr>
          <w:rFonts w:eastAsia="Calibri"/>
          <w:noProof/>
          <w:lang w:val="es-DO"/>
        </w:rPr>
        <w:t xml:space="preserve"> 90 notas de prensa</w:t>
      </w:r>
      <w:r>
        <w:rPr>
          <w:rFonts w:eastAsia="Calibri"/>
          <w:noProof/>
          <w:lang w:val="es-DO"/>
        </w:rPr>
        <w:t xml:space="preserve"> a </w:t>
      </w:r>
      <w:r w:rsidRPr="00421DD0">
        <w:rPr>
          <w:rFonts w:eastAsia="Calibri"/>
          <w:noProof/>
          <w:lang w:val="es-DO"/>
        </w:rPr>
        <w:t>61 institucionales relacionadas a lanzamientos de proyectos de titulación, operativos de firmas, censos sociales y otras vinculadas al proceso. Las mismas fueron publicadas en los diversos medios de comunicaciones alcanzando el mayor promedio de trascendencia en cobertura de medios digitales e impresos; obteniendo publicaciones en 292 medios digitales y siete impresos, con un alcance estimado de 100,000 personas.</w:t>
      </w:r>
    </w:p>
    <w:p w14:paraId="193AEBA9" w14:textId="77777777" w:rsidR="002D6E5F" w:rsidRPr="00421DD0" w:rsidRDefault="002D6E5F" w:rsidP="002D6E5F">
      <w:pPr>
        <w:spacing w:before="20" w:afterLines="20" w:after="48" w:line="360" w:lineRule="auto"/>
        <w:ind w:left="720"/>
        <w:jc w:val="both"/>
        <w:rPr>
          <w:rFonts w:eastAsia="Calibri"/>
          <w:noProof/>
          <w:lang w:val="es-DO"/>
        </w:rPr>
      </w:pPr>
      <w:r w:rsidRPr="00421DD0">
        <w:rPr>
          <w:rFonts w:eastAsia="Calibri"/>
          <w:noProof/>
          <w:lang w:val="es-DO"/>
        </w:rPr>
        <w:t xml:space="preserve">Asimismo, realizamos 286 síntesis de noticias que comprenden temas institucionales y temas de interés nacional, que fueron presentadas a la Dirección Ejecutiva, con la finalidad de tener </w:t>
      </w:r>
      <w:r w:rsidRPr="00421DD0">
        <w:rPr>
          <w:rFonts w:eastAsia="Calibri"/>
          <w:noProof/>
          <w:lang w:val="es-DO"/>
        </w:rPr>
        <w:lastRenderedPageBreak/>
        <w:t>una relación de la cobertura sobre las publicaciones de las actividades institucionales.</w:t>
      </w:r>
    </w:p>
    <w:p w14:paraId="046F7E9A" w14:textId="77777777" w:rsidR="002D6E5F" w:rsidRPr="00421DD0" w:rsidRDefault="002D6E5F" w:rsidP="002D6E5F">
      <w:pPr>
        <w:spacing w:before="20" w:afterLines="20" w:after="48" w:line="360" w:lineRule="auto"/>
        <w:ind w:left="720"/>
        <w:jc w:val="both"/>
        <w:rPr>
          <w:rFonts w:eastAsia="Calibri"/>
          <w:noProof/>
          <w:lang w:val="es-DO"/>
        </w:rPr>
      </w:pPr>
      <w:r w:rsidRPr="00421DD0">
        <w:rPr>
          <w:rFonts w:eastAsia="Calibri"/>
          <w:noProof/>
          <w:lang w:val="es-DO"/>
        </w:rPr>
        <w:t>De igual manera, se ha coordinado la participación de la institución en 58 medios de comunicación, entre los cuales podemos citar: programas de televisión, radios y medios digitales, para abordar la ejecución del proceso de titulación y creando una base de datos de medios y contactos en las redacciones de las diversas plataformas.</w:t>
      </w:r>
    </w:p>
    <w:p w14:paraId="44588302" w14:textId="77777777" w:rsidR="002D6E5F" w:rsidRDefault="002D6E5F" w:rsidP="002D6E5F">
      <w:pPr>
        <w:spacing w:before="20" w:afterLines="20" w:after="48" w:line="360" w:lineRule="auto"/>
        <w:ind w:left="720"/>
        <w:jc w:val="both"/>
        <w:rPr>
          <w:rFonts w:eastAsia="Calibri"/>
          <w:noProof/>
          <w:lang w:val="es-DO"/>
        </w:rPr>
      </w:pPr>
      <w:r w:rsidRPr="00421DD0">
        <w:rPr>
          <w:rFonts w:eastAsia="Calibri"/>
          <w:noProof/>
          <w:lang w:val="es-DO"/>
        </w:rPr>
        <w:t xml:space="preserve">En virtud de los esfuerzos realizados </w:t>
      </w:r>
      <w:r>
        <w:rPr>
          <w:rFonts w:eastAsia="Calibri"/>
          <w:noProof/>
          <w:lang w:val="es-DO"/>
        </w:rPr>
        <w:t xml:space="preserve">en </w:t>
      </w:r>
      <w:r w:rsidRPr="00421DD0">
        <w:rPr>
          <w:rFonts w:eastAsia="Calibri"/>
          <w:noProof/>
          <w:lang w:val="es-DO"/>
        </w:rPr>
        <w:t>Comunicaciones, hemos logrado un acercamiento de la institución con los medios de circulación nacional e internacional, garantizando la cobertura y aceptación en la ciudadanía, principalmente en los beneficiarios del Plan Nacional de Titulación.</w:t>
      </w:r>
    </w:p>
    <w:p w14:paraId="1F1CD3DF" w14:textId="77777777" w:rsidR="002D6E5F" w:rsidRPr="00421DD0" w:rsidRDefault="002D6E5F" w:rsidP="002D6E5F">
      <w:pPr>
        <w:pStyle w:val="ListParagraph"/>
        <w:numPr>
          <w:ilvl w:val="0"/>
          <w:numId w:val="27"/>
        </w:numPr>
        <w:spacing w:before="20" w:afterLines="20" w:after="48" w:line="360" w:lineRule="auto"/>
        <w:jc w:val="both"/>
        <w:rPr>
          <w:rFonts w:eastAsia="Calibri"/>
          <w:b/>
          <w:noProof/>
          <w:lang w:val="es-DO"/>
        </w:rPr>
      </w:pPr>
      <w:r w:rsidRPr="00421DD0">
        <w:rPr>
          <w:rFonts w:eastAsia="Calibri"/>
          <w:b/>
          <w:noProof/>
          <w:lang w:val="es-DO"/>
        </w:rPr>
        <w:t>Comunicación digital</w:t>
      </w:r>
    </w:p>
    <w:p w14:paraId="2FF8D287" w14:textId="77777777" w:rsidR="002D6E5F" w:rsidRPr="00421DD0" w:rsidRDefault="002D6E5F" w:rsidP="002D6E5F">
      <w:pPr>
        <w:spacing w:before="20" w:afterLines="20" w:after="48" w:line="360" w:lineRule="auto"/>
        <w:ind w:left="709"/>
        <w:jc w:val="both"/>
        <w:rPr>
          <w:rFonts w:eastAsia="Calibri"/>
          <w:noProof/>
          <w:lang w:val="es-DO"/>
        </w:rPr>
      </w:pPr>
      <w:r w:rsidRPr="00421DD0">
        <w:rPr>
          <w:rFonts w:eastAsia="Calibri"/>
          <w:noProof/>
          <w:lang w:val="es-DO"/>
        </w:rPr>
        <w:t>El manejo de la comunicación en los canales y plataformas digitales se ha ejecutado con el propósito de informar a la ciudadanía, haciendo uso de un lenguaje simple, comprensible y brindando un acercamiento a la gente.</w:t>
      </w:r>
    </w:p>
    <w:p w14:paraId="77B14794" w14:textId="77777777" w:rsidR="002D6E5F" w:rsidRPr="00421DD0" w:rsidRDefault="002D6E5F" w:rsidP="002D6E5F">
      <w:pPr>
        <w:spacing w:before="20" w:afterLines="20" w:after="48" w:line="360" w:lineRule="auto"/>
        <w:ind w:left="709"/>
        <w:jc w:val="both"/>
        <w:rPr>
          <w:rFonts w:eastAsia="Calibri"/>
          <w:noProof/>
          <w:lang w:val="es-DO"/>
        </w:rPr>
      </w:pPr>
      <w:r w:rsidRPr="00421DD0">
        <w:rPr>
          <w:rFonts w:eastAsia="Calibri"/>
          <w:noProof/>
          <w:lang w:val="es-DO"/>
        </w:rPr>
        <w:t xml:space="preserve">La creación de las plataformas de redes sociales de la Unidad Técnica Ejecutora de Titulación de Terrenos del Estado ha sido parte del plan estratégico de comunicaciones, constituyendo un eje fundamental para conectar, informar y socializar sobre la ejecución del Plan Nacional de Titulación de Terrenos del Estado y sus avances. </w:t>
      </w:r>
    </w:p>
    <w:p w14:paraId="00384267" w14:textId="77777777" w:rsidR="002D6E5F" w:rsidRPr="00421DD0" w:rsidRDefault="002D6E5F" w:rsidP="002D6E5F">
      <w:pPr>
        <w:spacing w:before="20" w:afterLines="20" w:after="48" w:line="360" w:lineRule="auto"/>
        <w:ind w:left="709"/>
        <w:jc w:val="both"/>
        <w:rPr>
          <w:rFonts w:eastAsia="Calibri"/>
          <w:noProof/>
          <w:lang w:val="es-DO"/>
        </w:rPr>
      </w:pPr>
      <w:r w:rsidRPr="00421DD0">
        <w:rPr>
          <w:rFonts w:eastAsia="Calibri"/>
          <w:noProof/>
          <w:lang w:val="es-DO"/>
        </w:rPr>
        <w:t xml:space="preserve">Con el objetivo de incrementar la visibilidad de la institución en los Ecosistemas Digitales, se han creado las plataformas @rdtitulación en las redes sociales de Twitter, Instagram, Facebook y YouTube, a través de los cuales se han publicado diariamente las noticias ejecutorias y actividades que </w:t>
      </w:r>
      <w:r w:rsidRPr="00421DD0">
        <w:rPr>
          <w:rFonts w:eastAsia="Calibri"/>
          <w:noProof/>
          <w:lang w:val="es-DO"/>
        </w:rPr>
        <w:lastRenderedPageBreak/>
        <w:t>desarrolla la UTECT, donde los contenidos compartidos en los perfiles sociales están dirigidos a los beneficiarios del proceso y a toda la ciudadanía. De igual manera, se adecuó la página web institucional acorde a las necesidades de la UTECT, como otra de las plataformas de comunicación digital, cuyo sitio web se actualiza con las notas de prensa que se producen a partir de las novedades institucionales, logrando obtener un alcance de 69,410</w:t>
      </w:r>
      <w:r>
        <w:rPr>
          <w:rFonts w:eastAsia="Calibri"/>
          <w:noProof/>
          <w:lang w:val="es-DO"/>
        </w:rPr>
        <w:t xml:space="preserve"> </w:t>
      </w:r>
      <w:r w:rsidRPr="00421DD0">
        <w:rPr>
          <w:rFonts w:eastAsia="Calibri"/>
          <w:noProof/>
          <w:lang w:val="es-DO"/>
        </w:rPr>
        <w:t>visitas a diciembre de 2022.</w:t>
      </w:r>
    </w:p>
    <w:p w14:paraId="095816D4" w14:textId="77777777" w:rsidR="002D6E5F" w:rsidRPr="00421DD0" w:rsidRDefault="002D6E5F" w:rsidP="002D6E5F">
      <w:pPr>
        <w:spacing w:before="20" w:afterLines="20" w:after="48" w:line="360" w:lineRule="auto"/>
        <w:ind w:left="709"/>
        <w:jc w:val="both"/>
        <w:rPr>
          <w:rFonts w:eastAsia="Calibri"/>
          <w:noProof/>
          <w:lang w:val="es-DO"/>
        </w:rPr>
      </w:pPr>
      <w:r w:rsidRPr="00421DD0">
        <w:rPr>
          <w:rFonts w:eastAsia="Calibri"/>
          <w:noProof/>
          <w:lang w:val="es-DO"/>
        </w:rPr>
        <w:t>La Unidad Técnica Ejecutora de Titulación de Terrenos del Estado, a partir del 9 de abril del 2022, formalizó sus redes sociales donde cuenta con 1,416 seguidores en Instagram; 270 seguidores en Twitter; 129 seguidores en Facebook y 105 suscriptores en YouTube. El crecimiento de las cuentas ha sido de manera orgánica sobre la base de creación de contenido estratégico para alcanzar empatía y fidelidad con la marca digital.</w:t>
      </w:r>
    </w:p>
    <w:p w14:paraId="13707958" w14:textId="77777777" w:rsidR="002D6E5F" w:rsidRPr="00421DD0" w:rsidRDefault="002D6E5F" w:rsidP="002D6E5F">
      <w:pPr>
        <w:spacing w:before="20" w:afterLines="20" w:after="48" w:line="360" w:lineRule="auto"/>
        <w:ind w:left="709"/>
        <w:jc w:val="both"/>
        <w:rPr>
          <w:rFonts w:eastAsia="Calibri"/>
          <w:noProof/>
          <w:lang w:val="es-DO"/>
        </w:rPr>
      </w:pPr>
      <w:r w:rsidRPr="00421DD0">
        <w:rPr>
          <w:rFonts w:eastAsia="Calibri"/>
          <w:noProof/>
          <w:lang w:val="es-DO"/>
        </w:rPr>
        <w:t xml:space="preserve">Desde el mes de abril hasta noviembre del año 2022, se han realizado un total de 100 coberturas de las actividades para los perfiles sociales @rdtitulación de la Unidad Técnica Ejecutora de Titulación de Terrenos del Estado; se han colocado 355 publicaciones en Instagram a la fecha del informe, con un alcance de 5,857 impresiones, igual cantidad en Facebook, en la red social Twitter se han publicado 446 tweets con 341 me gustas y en YouTube se colgaron 80 videos con 18,780 vistas totales, con 263 me gustas y 279,342 cuentas alcanzadas, sobre los procesos de lanzamientos, censos sociales, actos de firmas, entrega de títulos encabezadas por el señor presidente de la República e incluyendo las coberturas de actividades relacionadas a la institución junto a las direcciones de Bienes </w:t>
      </w:r>
      <w:r w:rsidRPr="00421DD0">
        <w:rPr>
          <w:rFonts w:eastAsia="Calibri"/>
          <w:noProof/>
          <w:lang w:val="es-DO"/>
        </w:rPr>
        <w:lastRenderedPageBreak/>
        <w:t xml:space="preserve">Nacionales, el Instituto Agrario Dominicano y el Consejo Estatal del Azúcar. </w:t>
      </w:r>
    </w:p>
    <w:p w14:paraId="5CEBDAE8" w14:textId="77777777" w:rsidR="002D6E5F" w:rsidRDefault="002D6E5F" w:rsidP="002D6E5F">
      <w:pPr>
        <w:spacing w:before="20" w:afterLines="20" w:after="48" w:line="360" w:lineRule="auto"/>
        <w:ind w:left="709"/>
        <w:jc w:val="both"/>
        <w:rPr>
          <w:rFonts w:eastAsia="Calibri"/>
          <w:noProof/>
          <w:lang w:val="es-DO"/>
        </w:rPr>
      </w:pPr>
      <w:r w:rsidRPr="00421DD0">
        <w:rPr>
          <w:rFonts w:eastAsia="Calibri"/>
          <w:noProof/>
          <w:lang w:val="es-DO"/>
        </w:rPr>
        <w:t>Estas publicaciones en línea han obtenido un alcance a 115,890 mil cuentas, que se definen, a su vez, en más de 12,906 visitas a los perfiles en redes sociales de la UTECT.</w:t>
      </w:r>
    </w:p>
    <w:p w14:paraId="4A26DD7C" w14:textId="77777777" w:rsidR="002D6E5F" w:rsidRPr="00421DD0" w:rsidRDefault="002D6E5F" w:rsidP="002D6E5F">
      <w:pPr>
        <w:spacing w:before="20" w:afterLines="20" w:after="48" w:line="360" w:lineRule="auto"/>
        <w:ind w:left="709"/>
        <w:jc w:val="center"/>
        <w:rPr>
          <w:rFonts w:eastAsia="Calibri"/>
          <w:noProof/>
          <w:lang w:val="es-DO"/>
        </w:rPr>
      </w:pPr>
      <w:r>
        <w:rPr>
          <w:bCs/>
          <w:color w:val="808080" w:themeColor="background1" w:themeShade="80"/>
          <w:lang w:val="es-DO"/>
        </w:rPr>
        <w:t>Grá</w:t>
      </w:r>
      <w:r w:rsidRPr="00F95CC8">
        <w:rPr>
          <w:bCs/>
          <w:color w:val="808080" w:themeColor="background1" w:themeShade="80"/>
          <w:lang w:val="es-DO"/>
        </w:rPr>
        <w:t xml:space="preserve">fica </w:t>
      </w:r>
      <w:r>
        <w:rPr>
          <w:bCs/>
          <w:color w:val="808080" w:themeColor="background1" w:themeShade="80"/>
          <w:lang w:val="es-DO"/>
        </w:rPr>
        <w:t xml:space="preserve">11. </w:t>
      </w:r>
      <w:r w:rsidRPr="00F16756">
        <w:rPr>
          <w:rFonts w:eastAsia="Calibri"/>
          <w:noProof/>
          <w:lang w:val="es-DO"/>
        </w:rPr>
        <w:t>Estadística página redes sociales</w:t>
      </w:r>
    </w:p>
    <w:p w14:paraId="500BAFCB" w14:textId="77777777" w:rsidR="002D6E5F" w:rsidRDefault="002D6E5F" w:rsidP="002D6E5F">
      <w:pPr>
        <w:tabs>
          <w:tab w:val="left" w:pos="5696"/>
        </w:tabs>
        <w:spacing w:before="20" w:afterLines="20" w:after="48" w:line="360" w:lineRule="auto"/>
        <w:jc w:val="both"/>
        <w:rPr>
          <w:rFonts w:eastAsia="Calibri"/>
          <w:color w:val="808080" w:themeColor="background1" w:themeShade="80"/>
        </w:rPr>
      </w:pPr>
      <w:r>
        <w:rPr>
          <w:noProof/>
          <w:color w:val="FFFFFF" w:themeColor="background1"/>
        </w:rPr>
        <w:drawing>
          <wp:inline distT="0" distB="0" distL="0" distR="0" wp14:anchorId="7EEC7CBA" wp14:editId="5179DE96">
            <wp:extent cx="5463333" cy="4046561"/>
            <wp:effectExtent l="19050" t="19050" r="23495" b="11430"/>
            <wp:docPr id="1028955282" name="Picture 1028955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08DC77.tmp"/>
                    <pic:cNvPicPr/>
                  </pic:nvPicPr>
                  <pic:blipFill rotWithShape="1">
                    <a:blip r:embed="rId38">
                      <a:extLst>
                        <a:ext uri="{28A0092B-C50C-407E-A947-70E740481C1C}">
                          <a14:useLocalDpi xmlns:a14="http://schemas.microsoft.com/office/drawing/2010/main" val="0"/>
                        </a:ext>
                      </a:extLst>
                    </a:blip>
                    <a:srcRect l="1229" t="1447" r="943"/>
                    <a:stretch/>
                  </pic:blipFill>
                  <pic:spPr bwMode="auto">
                    <a:xfrm>
                      <a:off x="0" y="0"/>
                      <a:ext cx="5535799" cy="4100235"/>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inline>
        </w:drawing>
      </w:r>
    </w:p>
    <w:p w14:paraId="6B63DF1A" w14:textId="77777777" w:rsidR="002D6E5F" w:rsidRPr="001528F6" w:rsidRDefault="002D6E5F" w:rsidP="002D6E5F">
      <w:pPr>
        <w:rPr>
          <w:rFonts w:eastAsia="Calibri"/>
        </w:rPr>
      </w:pPr>
      <w:r>
        <w:rPr>
          <w:noProof/>
          <w:color w:val="FFFFFF" w:themeColor="background1"/>
        </w:rPr>
        <mc:AlternateContent>
          <mc:Choice Requires="wps">
            <w:drawing>
              <wp:anchor distT="0" distB="0" distL="114300" distR="114300" simplePos="0" relativeHeight="251767808" behindDoc="0" locked="0" layoutInCell="1" allowOverlap="1" wp14:anchorId="4B5CF370" wp14:editId="47F3EC73">
                <wp:simplePos x="0" y="0"/>
                <wp:positionH relativeFrom="margin">
                  <wp:posOffset>201930</wp:posOffset>
                </wp:positionH>
                <wp:positionV relativeFrom="paragraph">
                  <wp:posOffset>13970</wp:posOffset>
                </wp:positionV>
                <wp:extent cx="5033645" cy="277495"/>
                <wp:effectExtent l="0" t="0" r="0" b="8255"/>
                <wp:wrapNone/>
                <wp:docPr id="1028955277" name="Text Box 1028955277"/>
                <wp:cNvGraphicFramePr/>
                <a:graphic xmlns:a="http://schemas.openxmlformats.org/drawingml/2006/main">
                  <a:graphicData uri="http://schemas.microsoft.com/office/word/2010/wordprocessingShape">
                    <wps:wsp>
                      <wps:cNvSpPr txBox="1"/>
                      <wps:spPr>
                        <a:xfrm>
                          <a:off x="0" y="0"/>
                          <a:ext cx="5033645" cy="2774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60B4C37" w14:textId="77777777" w:rsidR="00775A72" w:rsidRPr="00F16756" w:rsidRDefault="00775A72" w:rsidP="002D6E5F">
                            <w:pPr>
                              <w:jc w:val="center"/>
                              <w:rPr>
                                <w:rFonts w:eastAsia="Calibri"/>
                                <w:noProof/>
                                <w:lang w:val="es-DO"/>
                              </w:rPr>
                            </w:pPr>
                            <w:r w:rsidRPr="00F16756">
                              <w:rPr>
                                <w:rFonts w:eastAsia="Calibri"/>
                                <w:noProof/>
                                <w:lang w:val="es-DO"/>
                              </w:rPr>
                              <w:t>Fuente: Facebook-Instagram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5CF370" id="Text Box 1028955277" o:spid="_x0000_s1050" type="#_x0000_t202" style="position:absolute;margin-left:15.9pt;margin-top:1.1pt;width:396.35pt;height:21.8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" fillcolor="white [3201]" stroked="f" strokeweight=".5pt">
                <v:textbox>
                  <w:txbxContent>
                    <w:p w14:paraId="060B4C37" w14:textId="77777777" w:rsidR="00775A72" w:rsidRPr="00F16756" w:rsidRDefault="00775A72" w:rsidP="002D6E5F">
                      <w:pPr>
                        <w:jc w:val="center"/>
                        <w:rPr>
                          <w:rFonts w:eastAsia="Calibri"/>
                          <w:noProof/>
                          <w:lang w:val="es-DO"/>
                        </w:rPr>
                      </w:pPr>
                      <w:r w:rsidRPr="00F16756">
                        <w:rPr>
                          <w:rFonts w:eastAsia="Calibri"/>
                          <w:noProof/>
                          <w:lang w:val="es-DO"/>
                        </w:rPr>
                        <w:t>Fuente: Facebook-Instagram</w:t>
                      </w:r>
                    </w:p>
                  </w:txbxContent>
                </v:textbox>
                <w10:wrap anchorx="margin"/>
              </v:shape>
            </w:pict>
          </mc:Fallback>
        </mc:AlternateContent>
      </w:r>
    </w:p>
    <w:p w14:paraId="7172D8E9" w14:textId="77777777" w:rsidR="002D6E5F" w:rsidRDefault="002D6E5F" w:rsidP="002D6E5F">
      <w:pPr>
        <w:rPr>
          <w:rFonts w:eastAsia="Calibri"/>
        </w:rPr>
      </w:pPr>
    </w:p>
    <w:p w14:paraId="5DF85535" w14:textId="77777777" w:rsidR="002D6E5F" w:rsidRDefault="002D6E5F" w:rsidP="002D6E5F">
      <w:pPr>
        <w:rPr>
          <w:rFonts w:eastAsia="Calibri"/>
        </w:rPr>
      </w:pPr>
    </w:p>
    <w:p w14:paraId="1AE9C81E" w14:textId="77777777" w:rsidR="002D6E5F" w:rsidRPr="009D06FF" w:rsidRDefault="002D6E5F" w:rsidP="002D6E5F">
      <w:pPr>
        <w:jc w:val="center"/>
        <w:rPr>
          <w:rFonts w:eastAsia="Calibri"/>
          <w:lang w:val="es-DO"/>
        </w:rPr>
      </w:pPr>
      <w:r w:rsidRPr="009D06FF">
        <w:rPr>
          <w:rFonts w:eastAsia="Calibri"/>
          <w:lang w:val="es-DO"/>
        </w:rPr>
        <w:lastRenderedPageBreak/>
        <w:t>Gráfica 12. Estadística página redes sociales</w:t>
      </w:r>
      <w:r>
        <w:rPr>
          <w:rFonts w:eastAsia="Calibri"/>
          <w:noProof/>
          <w:color w:val="808080" w:themeColor="background1" w:themeShade="80"/>
        </w:rPr>
        <w:drawing>
          <wp:anchor distT="0" distB="0" distL="114300" distR="114300" simplePos="0" relativeHeight="251770880" behindDoc="0" locked="0" layoutInCell="1" allowOverlap="1" wp14:anchorId="73C2CCAB" wp14:editId="1332B49C">
            <wp:simplePos x="0" y="0"/>
            <wp:positionH relativeFrom="margin">
              <wp:align>left</wp:align>
            </wp:positionH>
            <wp:positionV relativeFrom="paragraph">
              <wp:posOffset>214630</wp:posOffset>
            </wp:positionV>
            <wp:extent cx="5585460" cy="2346960"/>
            <wp:effectExtent l="19050" t="19050" r="15240" b="15240"/>
            <wp:wrapSquare wrapText="bothSides"/>
            <wp:docPr id="1028955283" name="Picture 1028955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08C25.tmp"/>
                    <pic:cNvPicPr/>
                  </pic:nvPicPr>
                  <pic:blipFill>
                    <a:blip r:embed="rId39">
                      <a:extLst>
                        <a:ext uri="{28A0092B-C50C-407E-A947-70E740481C1C}">
                          <a14:useLocalDpi xmlns:a14="http://schemas.microsoft.com/office/drawing/2010/main" val="0"/>
                        </a:ext>
                      </a:extLst>
                    </a:blip>
                    <a:stretch>
                      <a:fillRect/>
                    </a:stretch>
                  </pic:blipFill>
                  <pic:spPr>
                    <a:xfrm>
                      <a:off x="0" y="0"/>
                      <a:ext cx="5585460" cy="2346960"/>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p>
    <w:p w14:paraId="15AEF607" w14:textId="77777777" w:rsidR="002D6E5F" w:rsidRPr="009D06FF" w:rsidRDefault="002D6E5F" w:rsidP="002D6E5F">
      <w:pPr>
        <w:rPr>
          <w:rFonts w:eastAsia="Calibri"/>
          <w:lang w:val="es-DO"/>
        </w:rPr>
      </w:pPr>
      <w:r>
        <w:rPr>
          <w:noProof/>
          <w:color w:val="FFFFFF" w:themeColor="background1"/>
        </w:rPr>
        <mc:AlternateContent>
          <mc:Choice Requires="wps">
            <w:drawing>
              <wp:anchor distT="0" distB="0" distL="114300" distR="114300" simplePos="0" relativeHeight="251768832" behindDoc="0" locked="0" layoutInCell="1" allowOverlap="1" wp14:anchorId="1B477B26" wp14:editId="204C164E">
                <wp:simplePos x="0" y="0"/>
                <wp:positionH relativeFrom="margin">
                  <wp:posOffset>430530</wp:posOffset>
                </wp:positionH>
                <wp:positionV relativeFrom="paragraph">
                  <wp:posOffset>2363470</wp:posOffset>
                </wp:positionV>
                <wp:extent cx="5033645" cy="277495"/>
                <wp:effectExtent l="0" t="0" r="0" b="8255"/>
                <wp:wrapNone/>
                <wp:docPr id="1028955278" name="Text Box 1028955278"/>
                <wp:cNvGraphicFramePr/>
                <a:graphic xmlns:a="http://schemas.openxmlformats.org/drawingml/2006/main">
                  <a:graphicData uri="http://schemas.microsoft.com/office/word/2010/wordprocessingShape">
                    <wps:wsp>
                      <wps:cNvSpPr txBox="1"/>
                      <wps:spPr>
                        <a:xfrm>
                          <a:off x="0" y="0"/>
                          <a:ext cx="5033645" cy="2774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FE7635" w14:textId="77777777" w:rsidR="00775A72" w:rsidRPr="009D06FF" w:rsidRDefault="00775A72" w:rsidP="002D6E5F">
                            <w:pPr>
                              <w:jc w:val="center"/>
                              <w:rPr>
                                <w:rFonts w:eastAsia="Calibri"/>
                                <w:noProof/>
                                <w:lang w:val="es-DO"/>
                              </w:rPr>
                            </w:pPr>
                            <w:r w:rsidRPr="009D06FF">
                              <w:rPr>
                                <w:rFonts w:eastAsia="Calibri"/>
                                <w:noProof/>
                                <w:lang w:val="es-DO"/>
                              </w:rPr>
                              <w:t>Fuente: Facebook-Instagram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77B26" id="Text Box 1028955278" o:spid="_x0000_s1051" type="#_x0000_t202" style="position:absolute;margin-left:33.9pt;margin-top:186.1pt;width:396.35pt;height:21.85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" fillcolor="white [3201]" stroked="f" strokeweight=".5pt">
                <v:textbox>
                  <w:txbxContent>
                    <w:p w14:paraId="59FE7635" w14:textId="77777777" w:rsidR="00775A72" w:rsidRPr="009D06FF" w:rsidRDefault="00775A72" w:rsidP="002D6E5F">
                      <w:pPr>
                        <w:jc w:val="center"/>
                        <w:rPr>
                          <w:rFonts w:eastAsia="Calibri"/>
                          <w:noProof/>
                          <w:lang w:val="es-DO"/>
                        </w:rPr>
                      </w:pPr>
                      <w:r w:rsidRPr="009D06FF">
                        <w:rPr>
                          <w:rFonts w:eastAsia="Calibri"/>
                          <w:noProof/>
                          <w:lang w:val="es-DO"/>
                        </w:rPr>
                        <w:t>Fuente: Facebook-Instagram</w:t>
                      </w:r>
                    </w:p>
                  </w:txbxContent>
                </v:textbox>
                <w10:wrap anchorx="margin"/>
              </v:shape>
            </w:pict>
          </mc:Fallback>
        </mc:AlternateContent>
      </w:r>
    </w:p>
    <w:p w14:paraId="742116D3" w14:textId="77777777" w:rsidR="002D6E5F" w:rsidRDefault="002D6E5F" w:rsidP="002D6E5F">
      <w:pPr>
        <w:rPr>
          <w:rFonts w:eastAsia="Calibri"/>
          <w:lang w:val="es-DO"/>
        </w:rPr>
      </w:pPr>
      <w:r w:rsidRPr="009D06FF">
        <w:rPr>
          <w:rFonts w:eastAsia="Calibri"/>
          <w:noProof/>
        </w:rPr>
        <mc:AlternateContent>
          <mc:Choice Requires="wps">
            <w:drawing>
              <wp:anchor distT="0" distB="0" distL="114300" distR="114300" simplePos="0" relativeHeight="251772928" behindDoc="0" locked="0" layoutInCell="1" allowOverlap="1" wp14:anchorId="22007C57" wp14:editId="07AECC75">
                <wp:simplePos x="0" y="0"/>
                <wp:positionH relativeFrom="margin">
                  <wp:posOffset>299123</wp:posOffset>
                </wp:positionH>
                <wp:positionV relativeFrom="paragraph">
                  <wp:posOffset>4929505</wp:posOffset>
                </wp:positionV>
                <wp:extent cx="5064125" cy="277495"/>
                <wp:effectExtent l="0" t="0" r="3175" b="8255"/>
                <wp:wrapNone/>
                <wp:docPr id="1028955279" name="Text Box 1028955279"/>
                <wp:cNvGraphicFramePr/>
                <a:graphic xmlns:a="http://schemas.openxmlformats.org/drawingml/2006/main">
                  <a:graphicData uri="http://schemas.microsoft.com/office/word/2010/wordprocessingShape">
                    <wps:wsp>
                      <wps:cNvSpPr txBox="1"/>
                      <wps:spPr>
                        <a:xfrm>
                          <a:off x="0" y="0"/>
                          <a:ext cx="5064125" cy="277495"/>
                        </a:xfrm>
                        <a:prstGeom prst="rect">
                          <a:avLst/>
                        </a:prstGeom>
                        <a:solidFill>
                          <a:sysClr val="window" lastClr="FFFFFF"/>
                        </a:solidFill>
                        <a:ln w="6350">
                          <a:noFill/>
                        </a:ln>
                        <a:effectLst/>
                      </wps:spPr>
                      <wps:txbx>
                        <w:txbxContent>
                          <w:p w14:paraId="1741540D" w14:textId="77777777" w:rsidR="00775A72" w:rsidRPr="009D06FF" w:rsidRDefault="00775A72" w:rsidP="002D6E5F">
                            <w:pPr>
                              <w:jc w:val="center"/>
                              <w:rPr>
                                <w:rFonts w:eastAsia="Calibri"/>
                                <w:noProof/>
                                <w:lang w:val="es-DO"/>
                              </w:rPr>
                            </w:pPr>
                            <w:r w:rsidRPr="009D06FF">
                              <w:rPr>
                                <w:rFonts w:eastAsia="Calibri"/>
                                <w:noProof/>
                                <w:lang w:val="es-DO"/>
                              </w:rPr>
                              <w:t>Fuente: Estadística página redes sociales (Twitter)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07C57" id="Text Box 1028955279" o:spid="_x0000_s1052" type="#_x0000_t202" style="position:absolute;margin-left:23.55pt;margin-top:388.15pt;width:398.75pt;height:21.85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" fillcolor="window" stroked="f" strokeweight=".5pt">
                <v:textbox>
                  <w:txbxContent>
                    <w:p w14:paraId="1741540D" w14:textId="77777777" w:rsidR="00775A72" w:rsidRPr="009D06FF" w:rsidRDefault="00775A72" w:rsidP="002D6E5F">
                      <w:pPr>
                        <w:jc w:val="center"/>
                        <w:rPr>
                          <w:rFonts w:eastAsia="Calibri"/>
                          <w:noProof/>
                          <w:lang w:val="es-DO"/>
                        </w:rPr>
                      </w:pPr>
                      <w:r w:rsidRPr="009D06FF">
                        <w:rPr>
                          <w:rFonts w:eastAsia="Calibri"/>
                          <w:noProof/>
                          <w:lang w:val="es-DO"/>
                        </w:rPr>
                        <w:t>Fuente: Estadística página redes sociales (Twitter)</w:t>
                      </w:r>
                    </w:p>
                  </w:txbxContent>
                </v:textbox>
                <w10:wrap anchorx="margin"/>
              </v:shape>
            </w:pict>
          </mc:Fallback>
        </mc:AlternateContent>
      </w:r>
      <w:r w:rsidRPr="001528F6">
        <w:rPr>
          <w:noProof/>
          <w:color w:val="808080" w:themeColor="background1" w:themeShade="80"/>
        </w:rPr>
        <w:drawing>
          <wp:anchor distT="0" distB="0" distL="114300" distR="114300" simplePos="0" relativeHeight="251771904" behindDoc="0" locked="0" layoutInCell="1" allowOverlap="1" wp14:anchorId="57E6567B" wp14:editId="3A908C71">
            <wp:simplePos x="0" y="0"/>
            <wp:positionH relativeFrom="column">
              <wp:posOffset>299720</wp:posOffset>
            </wp:positionH>
            <wp:positionV relativeFrom="paragraph">
              <wp:posOffset>189230</wp:posOffset>
            </wp:positionV>
            <wp:extent cx="5306695" cy="4701540"/>
            <wp:effectExtent l="0" t="0" r="8255" b="381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40">
                      <a:extLst>
                        <a:ext uri="{28A0092B-C50C-407E-A947-70E740481C1C}">
                          <a14:useLocalDpi xmlns:a14="http://schemas.microsoft.com/office/drawing/2010/main" val="0"/>
                        </a:ext>
                      </a:extLst>
                    </a:blip>
                    <a:stretch>
                      <a:fillRect/>
                    </a:stretch>
                  </pic:blipFill>
                  <pic:spPr>
                    <a:xfrm>
                      <a:off x="0" y="0"/>
                      <a:ext cx="5306695" cy="4701540"/>
                    </a:xfrm>
                    <a:prstGeom prst="rect">
                      <a:avLst/>
                    </a:prstGeom>
                  </pic:spPr>
                </pic:pic>
              </a:graphicData>
            </a:graphic>
            <wp14:sizeRelH relativeFrom="page">
              <wp14:pctWidth>0</wp14:pctWidth>
            </wp14:sizeRelH>
            <wp14:sizeRelV relativeFrom="page">
              <wp14:pctHeight>0</wp14:pctHeight>
            </wp14:sizeRelV>
          </wp:anchor>
        </w:drawing>
      </w:r>
    </w:p>
    <w:p w14:paraId="347583E8" w14:textId="77777777" w:rsidR="002D6E5F" w:rsidRPr="00421DD0" w:rsidRDefault="002D6E5F" w:rsidP="002D6E5F">
      <w:pPr>
        <w:spacing w:before="20" w:afterLines="20" w:after="48" w:line="360" w:lineRule="auto"/>
        <w:ind w:left="720"/>
        <w:jc w:val="both"/>
        <w:rPr>
          <w:rFonts w:eastAsia="Calibri"/>
          <w:noProof/>
          <w:lang w:val="es-DO"/>
        </w:rPr>
      </w:pPr>
      <w:r w:rsidRPr="00421DD0">
        <w:rPr>
          <w:rFonts w:eastAsia="Calibri"/>
          <w:noProof/>
          <w:lang w:val="es-DO"/>
        </w:rPr>
        <w:lastRenderedPageBreak/>
        <w:t xml:space="preserve">Estas publicaciones han sido la consecuencia de las coberturas de: </w:t>
      </w:r>
    </w:p>
    <w:p w14:paraId="1B521A73" w14:textId="77777777" w:rsidR="002D6E5F" w:rsidRPr="009D06FF" w:rsidRDefault="002D6E5F" w:rsidP="002D6E5F">
      <w:pPr>
        <w:pStyle w:val="ListParagraph"/>
        <w:numPr>
          <w:ilvl w:val="0"/>
          <w:numId w:val="26"/>
        </w:numPr>
        <w:spacing w:before="20" w:afterLines="20" w:after="48" w:line="360" w:lineRule="auto"/>
        <w:ind w:left="1134"/>
        <w:jc w:val="both"/>
        <w:rPr>
          <w:rFonts w:eastAsia="Calibri"/>
          <w:noProof/>
          <w:lang w:val="es-DO"/>
        </w:rPr>
      </w:pPr>
      <w:r w:rsidRPr="009D06FF">
        <w:rPr>
          <w:rFonts w:eastAsia="Calibri"/>
          <w:noProof/>
          <w:lang w:val="es-DO"/>
        </w:rPr>
        <w:t xml:space="preserve">Lanzamientos de Proyectos de Titulación </w:t>
      </w:r>
    </w:p>
    <w:p w14:paraId="37CD65F9" w14:textId="77777777" w:rsidR="002D6E5F" w:rsidRPr="009D06FF" w:rsidRDefault="002D6E5F" w:rsidP="002D6E5F">
      <w:pPr>
        <w:pStyle w:val="ListParagraph"/>
        <w:numPr>
          <w:ilvl w:val="0"/>
          <w:numId w:val="26"/>
        </w:numPr>
        <w:spacing w:before="20" w:afterLines="20" w:after="48" w:line="360" w:lineRule="auto"/>
        <w:ind w:left="1134"/>
        <w:jc w:val="both"/>
        <w:rPr>
          <w:rFonts w:eastAsia="Calibri"/>
          <w:noProof/>
          <w:lang w:val="es-DO"/>
        </w:rPr>
      </w:pPr>
      <w:r w:rsidRPr="009D06FF">
        <w:rPr>
          <w:rFonts w:eastAsia="Calibri"/>
          <w:noProof/>
          <w:lang w:val="es-DO"/>
        </w:rPr>
        <w:t>Entregas de Títulos</w:t>
      </w:r>
    </w:p>
    <w:p w14:paraId="5DCDE423" w14:textId="77777777" w:rsidR="002D6E5F" w:rsidRPr="009D06FF" w:rsidRDefault="002D6E5F" w:rsidP="002D6E5F">
      <w:pPr>
        <w:pStyle w:val="ListParagraph"/>
        <w:numPr>
          <w:ilvl w:val="0"/>
          <w:numId w:val="26"/>
        </w:numPr>
        <w:spacing w:before="20" w:afterLines="20" w:after="48" w:line="360" w:lineRule="auto"/>
        <w:ind w:left="1134"/>
        <w:jc w:val="both"/>
        <w:rPr>
          <w:rFonts w:eastAsia="Calibri"/>
          <w:noProof/>
          <w:lang w:val="es-DO"/>
        </w:rPr>
      </w:pPr>
      <w:r w:rsidRPr="009D06FF">
        <w:rPr>
          <w:rFonts w:eastAsia="Calibri"/>
          <w:noProof/>
          <w:lang w:val="es-DO"/>
        </w:rPr>
        <w:t xml:space="preserve">Operativos de Censo Social y Actos de Firmas </w:t>
      </w:r>
    </w:p>
    <w:p w14:paraId="3EB5F505" w14:textId="77777777" w:rsidR="002D6E5F" w:rsidRPr="009D06FF" w:rsidRDefault="002D6E5F" w:rsidP="002D6E5F">
      <w:pPr>
        <w:pStyle w:val="ListParagraph"/>
        <w:numPr>
          <w:ilvl w:val="0"/>
          <w:numId w:val="26"/>
        </w:numPr>
        <w:spacing w:before="20" w:afterLines="20" w:after="48" w:line="360" w:lineRule="auto"/>
        <w:ind w:left="1134"/>
        <w:jc w:val="both"/>
        <w:rPr>
          <w:rFonts w:eastAsia="Calibri"/>
          <w:noProof/>
          <w:lang w:val="es-DO"/>
        </w:rPr>
      </w:pPr>
      <w:r w:rsidRPr="009D06FF">
        <w:rPr>
          <w:rFonts w:eastAsia="Calibri"/>
          <w:noProof/>
          <w:lang w:val="es-DO"/>
        </w:rPr>
        <w:t>Eventos institucionales (talleres, capacitaciones, entre otros)</w:t>
      </w:r>
    </w:p>
    <w:p w14:paraId="6585A6A4" w14:textId="77777777" w:rsidR="002D6E5F" w:rsidRPr="009D06FF" w:rsidRDefault="002D6E5F" w:rsidP="002D6E5F">
      <w:pPr>
        <w:pStyle w:val="ListParagraph"/>
        <w:numPr>
          <w:ilvl w:val="0"/>
          <w:numId w:val="26"/>
        </w:numPr>
        <w:spacing w:before="20" w:afterLines="20" w:after="48" w:line="360" w:lineRule="auto"/>
        <w:ind w:left="1134"/>
        <w:jc w:val="both"/>
        <w:rPr>
          <w:rFonts w:eastAsia="Calibri"/>
          <w:noProof/>
          <w:lang w:val="es-DO"/>
        </w:rPr>
      </w:pPr>
      <w:r w:rsidRPr="009D06FF">
        <w:rPr>
          <w:rFonts w:eastAsia="Calibri"/>
          <w:noProof/>
          <w:lang w:val="es-DO"/>
        </w:rPr>
        <w:t>Participación en medios de comunicación.</w:t>
      </w:r>
    </w:p>
    <w:p w14:paraId="5356DC03" w14:textId="77777777" w:rsidR="002D6E5F" w:rsidRPr="009D06FF" w:rsidRDefault="002D6E5F" w:rsidP="002D6E5F">
      <w:pPr>
        <w:pStyle w:val="ListParagraph"/>
        <w:numPr>
          <w:ilvl w:val="0"/>
          <w:numId w:val="26"/>
        </w:numPr>
        <w:spacing w:before="20" w:afterLines="20" w:after="48" w:line="360" w:lineRule="auto"/>
        <w:ind w:left="1134"/>
        <w:jc w:val="both"/>
        <w:rPr>
          <w:rFonts w:eastAsia="Calibri"/>
          <w:noProof/>
          <w:lang w:val="es-DO"/>
        </w:rPr>
      </w:pPr>
      <w:r w:rsidRPr="009D06FF">
        <w:rPr>
          <w:rFonts w:eastAsia="Calibri"/>
          <w:noProof/>
          <w:lang w:val="es-DO"/>
        </w:rPr>
        <w:t xml:space="preserve">Aniversario de la institución, para la cual creamos un logo especial. </w:t>
      </w:r>
    </w:p>
    <w:p w14:paraId="46433149" w14:textId="77777777" w:rsidR="002D6E5F" w:rsidRPr="001528F6" w:rsidRDefault="002D6E5F" w:rsidP="002D6E5F">
      <w:pPr>
        <w:spacing w:before="20" w:afterLines="20" w:after="48" w:line="360" w:lineRule="auto"/>
        <w:jc w:val="center"/>
        <w:rPr>
          <w:rFonts w:eastAsia="Calibri"/>
          <w:color w:val="808080" w:themeColor="background1" w:themeShade="80"/>
        </w:rPr>
      </w:pPr>
      <w:r w:rsidRPr="001528F6">
        <w:rPr>
          <w:rFonts w:eastAsia="Calibri"/>
          <w:noProof/>
          <w:color w:val="808080" w:themeColor="background1" w:themeShade="80"/>
        </w:rPr>
        <w:drawing>
          <wp:inline distT="0" distB="0" distL="0" distR="0" wp14:anchorId="5668AA22" wp14:editId="0853C773">
            <wp:extent cx="2371725" cy="1731645"/>
            <wp:effectExtent l="0" t="0" r="9525" b="1905"/>
            <wp:docPr id="102895528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71725" cy="1731645"/>
                    </a:xfrm>
                    <a:prstGeom prst="rect">
                      <a:avLst/>
                    </a:prstGeom>
                    <a:noFill/>
                  </pic:spPr>
                </pic:pic>
              </a:graphicData>
            </a:graphic>
          </wp:inline>
        </w:drawing>
      </w:r>
    </w:p>
    <w:p w14:paraId="1AC6A154" w14:textId="77777777" w:rsidR="002D6E5F" w:rsidRPr="009D06FF" w:rsidRDefault="002D6E5F" w:rsidP="002D6E5F">
      <w:pPr>
        <w:spacing w:before="20" w:afterLines="20" w:after="48" w:line="360" w:lineRule="auto"/>
        <w:ind w:left="414"/>
        <w:jc w:val="both"/>
        <w:rPr>
          <w:rFonts w:eastAsia="Calibri"/>
          <w:noProof/>
          <w:lang w:val="es-DO"/>
        </w:rPr>
      </w:pPr>
      <w:r w:rsidRPr="009D06FF">
        <w:rPr>
          <w:rFonts w:eastAsia="Calibri"/>
          <w:noProof/>
          <w:lang w:val="es-DO"/>
        </w:rPr>
        <w:t>Es importante resaltar que, como resultados de nuestras coberturas, hemos logrado dos tendencias en Twitter de manera orgánica.</w:t>
      </w:r>
    </w:p>
    <w:p w14:paraId="5127C4E5" w14:textId="77777777" w:rsidR="002D6E5F" w:rsidRPr="001528F6" w:rsidRDefault="002D6E5F" w:rsidP="002D6E5F">
      <w:pPr>
        <w:spacing w:before="20" w:afterLines="20" w:after="48" w:line="360" w:lineRule="auto"/>
        <w:jc w:val="center"/>
        <w:rPr>
          <w:rFonts w:eastAsia="Calibri"/>
          <w:color w:val="808080" w:themeColor="background1" w:themeShade="80"/>
        </w:rPr>
      </w:pPr>
      <w:r>
        <w:rPr>
          <w:noProof/>
          <w:color w:val="FFFFFF" w:themeColor="background1"/>
        </w:rPr>
        <mc:AlternateContent>
          <mc:Choice Requires="wps">
            <w:drawing>
              <wp:anchor distT="0" distB="0" distL="114300" distR="114300" simplePos="0" relativeHeight="251769856" behindDoc="0" locked="0" layoutInCell="1" allowOverlap="1" wp14:anchorId="11174C3D" wp14:editId="45D4823F">
                <wp:simplePos x="0" y="0"/>
                <wp:positionH relativeFrom="margin">
                  <wp:posOffset>34120</wp:posOffset>
                </wp:positionH>
                <wp:positionV relativeFrom="paragraph">
                  <wp:posOffset>2488471</wp:posOffset>
                </wp:positionV>
                <wp:extent cx="5033645" cy="277495"/>
                <wp:effectExtent l="0" t="0" r="0" b="8255"/>
                <wp:wrapNone/>
                <wp:docPr id="1028955281" name="Text Box 1028955281"/>
                <wp:cNvGraphicFramePr/>
                <a:graphic xmlns:a="http://schemas.openxmlformats.org/drawingml/2006/main">
                  <a:graphicData uri="http://schemas.microsoft.com/office/word/2010/wordprocessingShape">
                    <wps:wsp>
                      <wps:cNvSpPr txBox="1"/>
                      <wps:spPr>
                        <a:xfrm>
                          <a:off x="0" y="0"/>
                          <a:ext cx="5033645" cy="2774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48501C5" w14:textId="77777777" w:rsidR="00775A72" w:rsidRPr="009D06FF" w:rsidRDefault="00775A72" w:rsidP="002D6E5F">
                            <w:pPr>
                              <w:ind w:left="720"/>
                              <w:rPr>
                                <w:rFonts w:eastAsia="Calibri"/>
                                <w:noProof/>
                                <w:lang w:val="es-DO"/>
                              </w:rPr>
                            </w:pPr>
                            <w:r w:rsidRPr="009D06FF">
                              <w:rPr>
                                <w:rFonts w:eastAsia="Calibri"/>
                                <w:noProof/>
                                <w:lang w:val="es-DO"/>
                              </w:rPr>
                              <w:t>Fuente: Estadística página redes sociales (Twitter)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174C3D" id="Text Box 1028955281" o:spid="_x0000_s1053" type="#_x0000_t202" style="position:absolute;left:0;text-align:left;margin-left:2.7pt;margin-top:195.95pt;width:396.35pt;height:21.85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" fillcolor="white [3201]" stroked="f" strokeweight=".5pt">
                <v:textbox>
                  <w:txbxContent>
                    <w:p w14:paraId="448501C5" w14:textId="77777777" w:rsidR="00775A72" w:rsidRPr="009D06FF" w:rsidRDefault="00775A72" w:rsidP="002D6E5F">
                      <w:pPr>
                        <w:ind w:left="720"/>
                        <w:rPr>
                          <w:rFonts w:eastAsia="Calibri"/>
                          <w:noProof/>
                          <w:lang w:val="es-DO"/>
                        </w:rPr>
                      </w:pPr>
                      <w:r w:rsidRPr="009D06FF">
                        <w:rPr>
                          <w:rFonts w:eastAsia="Calibri"/>
                          <w:noProof/>
                          <w:lang w:val="es-DO"/>
                        </w:rPr>
                        <w:t>Fuente: Estadística página redes sociales (Twitter)</w:t>
                      </w:r>
                    </w:p>
                  </w:txbxContent>
                </v:textbox>
                <w10:wrap anchorx="margin"/>
              </v:shape>
            </w:pict>
          </mc:Fallback>
        </mc:AlternateContent>
      </w:r>
      <w:r w:rsidRPr="001528F6">
        <w:rPr>
          <w:noProof/>
          <w:color w:val="808080" w:themeColor="background1" w:themeShade="80"/>
        </w:rPr>
        <w:drawing>
          <wp:inline distT="0" distB="0" distL="0" distR="0" wp14:anchorId="04958CAC" wp14:editId="78425788">
            <wp:extent cx="3949386" cy="2415654"/>
            <wp:effectExtent l="0" t="0" r="0" b="0"/>
            <wp:docPr id="102895528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953179" cy="2417974"/>
                    </a:xfrm>
                    <a:prstGeom prst="rect">
                      <a:avLst/>
                    </a:prstGeom>
                    <a:noFill/>
                    <a:ln>
                      <a:noFill/>
                    </a:ln>
                  </pic:spPr>
                </pic:pic>
              </a:graphicData>
            </a:graphic>
          </wp:inline>
        </w:drawing>
      </w:r>
    </w:p>
    <w:p w14:paraId="49C7BB5D" w14:textId="77777777" w:rsidR="002D6E5F" w:rsidRPr="00421DD0" w:rsidRDefault="002D6E5F" w:rsidP="002D6E5F">
      <w:pPr>
        <w:spacing w:before="20" w:afterLines="20" w:after="48" w:line="360" w:lineRule="auto"/>
        <w:ind w:left="720"/>
        <w:jc w:val="both"/>
        <w:rPr>
          <w:rFonts w:eastAsia="Calibri"/>
          <w:noProof/>
          <w:lang w:val="es-DO"/>
        </w:rPr>
      </w:pPr>
      <w:r w:rsidRPr="00421DD0">
        <w:rPr>
          <w:rFonts w:eastAsia="Calibri"/>
          <w:noProof/>
          <w:lang w:val="es-DO"/>
        </w:rPr>
        <w:lastRenderedPageBreak/>
        <w:t>En el 2022, se han elaborado importantes productos que contribuyen a la efectiva gestión de la comunicación, aplicando un enfoque estratégico:</w:t>
      </w:r>
    </w:p>
    <w:p w14:paraId="0E6BC8F6" w14:textId="77777777" w:rsidR="002D6E5F" w:rsidRPr="009D06FF" w:rsidRDefault="002D6E5F" w:rsidP="002D6E5F">
      <w:pPr>
        <w:pStyle w:val="ListParagraph"/>
        <w:numPr>
          <w:ilvl w:val="1"/>
          <w:numId w:val="25"/>
        </w:numPr>
        <w:spacing w:before="20" w:afterLines="20" w:after="48" w:line="360" w:lineRule="auto"/>
        <w:jc w:val="both"/>
        <w:rPr>
          <w:rFonts w:eastAsia="Calibri"/>
          <w:noProof/>
          <w:lang w:val="es-DO"/>
        </w:rPr>
      </w:pPr>
      <w:r w:rsidRPr="009D06FF">
        <w:rPr>
          <w:rFonts w:eastAsia="Calibri"/>
          <w:noProof/>
          <w:lang w:val="es-DO"/>
        </w:rPr>
        <w:t>Plan de Comunicación Institucional.</w:t>
      </w:r>
    </w:p>
    <w:p w14:paraId="5809479A" w14:textId="77777777" w:rsidR="002D6E5F" w:rsidRPr="009D06FF" w:rsidRDefault="002D6E5F" w:rsidP="002D6E5F">
      <w:pPr>
        <w:pStyle w:val="ListParagraph"/>
        <w:numPr>
          <w:ilvl w:val="1"/>
          <w:numId w:val="25"/>
        </w:numPr>
        <w:spacing w:before="20" w:afterLines="20" w:after="48" w:line="360" w:lineRule="auto"/>
        <w:jc w:val="both"/>
        <w:rPr>
          <w:rFonts w:eastAsia="Calibri"/>
          <w:noProof/>
          <w:lang w:val="es-DO"/>
        </w:rPr>
      </w:pPr>
      <w:r w:rsidRPr="009D06FF">
        <w:rPr>
          <w:rFonts w:eastAsia="Calibri"/>
          <w:noProof/>
          <w:lang w:val="es-DO"/>
        </w:rPr>
        <w:t>Políticas de comunicación institucional.</w:t>
      </w:r>
    </w:p>
    <w:p w14:paraId="770CCEA9" w14:textId="77777777" w:rsidR="002D6E5F" w:rsidRPr="009D06FF" w:rsidRDefault="002D6E5F" w:rsidP="002D6E5F">
      <w:pPr>
        <w:pStyle w:val="ListParagraph"/>
        <w:numPr>
          <w:ilvl w:val="1"/>
          <w:numId w:val="25"/>
        </w:numPr>
        <w:spacing w:before="20" w:afterLines="20" w:after="48" w:line="360" w:lineRule="auto"/>
        <w:jc w:val="both"/>
        <w:rPr>
          <w:rFonts w:eastAsia="Calibri"/>
          <w:noProof/>
          <w:lang w:val="es-DO"/>
        </w:rPr>
      </w:pPr>
      <w:r w:rsidRPr="009D06FF">
        <w:rPr>
          <w:rFonts w:eastAsia="Calibri"/>
          <w:noProof/>
          <w:lang w:val="es-DO"/>
        </w:rPr>
        <w:t>Protocolo de comunicación de casos de relevancia pública.</w:t>
      </w:r>
    </w:p>
    <w:p w14:paraId="416122EE" w14:textId="77777777" w:rsidR="002D6E5F" w:rsidRPr="00374F26" w:rsidRDefault="002D6E5F" w:rsidP="002D6E5F">
      <w:pPr>
        <w:pStyle w:val="ListParagraph"/>
        <w:numPr>
          <w:ilvl w:val="0"/>
          <w:numId w:val="27"/>
        </w:numPr>
        <w:spacing w:before="20" w:afterLines="20" w:after="48" w:line="360" w:lineRule="auto"/>
        <w:jc w:val="both"/>
        <w:rPr>
          <w:rFonts w:eastAsia="Calibri"/>
          <w:b/>
          <w:noProof/>
          <w:lang w:val="es-DO"/>
        </w:rPr>
      </w:pPr>
      <w:r w:rsidRPr="00374F26">
        <w:rPr>
          <w:rFonts w:eastAsia="Calibri"/>
          <w:b/>
          <w:noProof/>
          <w:lang w:val="es-DO"/>
        </w:rPr>
        <w:t>Producción, coordinación y creación de contenido de la UTECT</w:t>
      </w:r>
    </w:p>
    <w:p w14:paraId="4685CFEA" w14:textId="77777777" w:rsidR="002D6E5F" w:rsidRPr="00421DD0" w:rsidRDefault="002D6E5F" w:rsidP="002D6E5F">
      <w:pPr>
        <w:spacing w:before="20" w:afterLines="20" w:after="48" w:line="360" w:lineRule="auto"/>
        <w:ind w:left="1069"/>
        <w:jc w:val="both"/>
        <w:rPr>
          <w:rFonts w:eastAsia="Calibri"/>
          <w:noProof/>
          <w:lang w:val="es-DO"/>
        </w:rPr>
      </w:pPr>
      <w:r w:rsidRPr="00421DD0">
        <w:rPr>
          <w:rFonts w:eastAsia="Calibri"/>
          <w:noProof/>
          <w:lang w:val="es-DO"/>
        </w:rPr>
        <w:t xml:space="preserve">Como parte de la creación de los contenidos en nuestras cuentas, se han desarrollado 6 campañas institucionales: </w:t>
      </w:r>
    </w:p>
    <w:p w14:paraId="16861A7A" w14:textId="77777777" w:rsidR="002D6E5F" w:rsidRPr="00421DD0" w:rsidRDefault="002D6E5F" w:rsidP="002D6E5F">
      <w:pPr>
        <w:pStyle w:val="ListParagraph"/>
        <w:numPr>
          <w:ilvl w:val="0"/>
          <w:numId w:val="26"/>
        </w:numPr>
        <w:spacing w:before="20" w:afterLines="20" w:after="48" w:line="360" w:lineRule="auto"/>
        <w:ind w:left="1560" w:hanging="426"/>
        <w:jc w:val="both"/>
        <w:rPr>
          <w:rFonts w:eastAsia="Calibri"/>
          <w:noProof/>
          <w:lang w:val="es-DO"/>
        </w:rPr>
      </w:pPr>
      <w:r w:rsidRPr="00421DD0">
        <w:rPr>
          <w:rFonts w:eastAsia="Calibri"/>
          <w:noProof/>
          <w:lang w:val="es-DO"/>
        </w:rPr>
        <w:t xml:space="preserve">Semana Santa 2022: Confección de Artes con mensajes de prevención y cuidado para los viajeros en las vacaciones. </w:t>
      </w:r>
    </w:p>
    <w:p w14:paraId="31B28553" w14:textId="77777777" w:rsidR="002D6E5F" w:rsidRPr="00421DD0" w:rsidRDefault="002D6E5F" w:rsidP="002D6E5F">
      <w:pPr>
        <w:pStyle w:val="ListParagraph"/>
        <w:numPr>
          <w:ilvl w:val="0"/>
          <w:numId w:val="26"/>
        </w:numPr>
        <w:spacing w:before="20" w:afterLines="20" w:after="48" w:line="360" w:lineRule="auto"/>
        <w:ind w:left="1560" w:hanging="426"/>
        <w:jc w:val="both"/>
        <w:rPr>
          <w:rFonts w:eastAsia="Calibri"/>
          <w:noProof/>
          <w:lang w:val="es-DO"/>
        </w:rPr>
      </w:pPr>
      <w:r w:rsidRPr="00421DD0">
        <w:rPr>
          <w:rFonts w:eastAsia="Calibri"/>
          <w:noProof/>
          <w:lang w:val="es-DO"/>
        </w:rPr>
        <w:t>Día de las Madres: Seriado de audiovisuales con testimonios de madres de la institución sobre el concepto “Madre: un título de amor”, y dos GIF conmemorativo de la fecha para las redes.</w:t>
      </w:r>
    </w:p>
    <w:p w14:paraId="28B1942D" w14:textId="77777777" w:rsidR="002D6E5F" w:rsidRPr="00421DD0" w:rsidRDefault="002D6E5F" w:rsidP="002D6E5F">
      <w:pPr>
        <w:pStyle w:val="ListParagraph"/>
        <w:numPr>
          <w:ilvl w:val="0"/>
          <w:numId w:val="26"/>
        </w:numPr>
        <w:spacing w:before="20" w:afterLines="20" w:after="48" w:line="360" w:lineRule="auto"/>
        <w:ind w:left="1560" w:hanging="426"/>
        <w:jc w:val="both"/>
        <w:rPr>
          <w:rFonts w:eastAsia="Calibri"/>
          <w:noProof/>
          <w:lang w:val="es-DO"/>
        </w:rPr>
      </w:pPr>
      <w:r w:rsidRPr="00421DD0">
        <w:rPr>
          <w:rFonts w:eastAsia="Calibri"/>
          <w:noProof/>
          <w:lang w:val="es-DO"/>
        </w:rPr>
        <w:t>Día de los Padres: Seriado de audiovisuales con testimonios de padres de la institución bajo el concepto “Certificado Súper Papá” y un GIF conmemorativo de la fecha.</w:t>
      </w:r>
    </w:p>
    <w:p w14:paraId="3F8E3FB7" w14:textId="77777777" w:rsidR="002D6E5F" w:rsidRPr="00421DD0" w:rsidRDefault="002D6E5F" w:rsidP="002D6E5F">
      <w:pPr>
        <w:pStyle w:val="ListParagraph"/>
        <w:numPr>
          <w:ilvl w:val="0"/>
          <w:numId w:val="26"/>
        </w:numPr>
        <w:spacing w:before="20" w:afterLines="20" w:after="48" w:line="360" w:lineRule="auto"/>
        <w:ind w:left="1560" w:hanging="426"/>
        <w:jc w:val="both"/>
        <w:rPr>
          <w:rFonts w:eastAsia="Calibri"/>
          <w:noProof/>
          <w:lang w:val="es-DO"/>
        </w:rPr>
      </w:pPr>
      <w:r w:rsidRPr="00421DD0">
        <w:rPr>
          <w:rFonts w:eastAsia="Calibri"/>
          <w:noProof/>
          <w:lang w:val="es-DO"/>
        </w:rPr>
        <w:t>Día Internacional de la Lucha Contra el Cáncer de Mama: Para esta ocasión desarrollamos la producción de varios productos: un audiovisual sobre prevención de la enfermedad con la participación del personal de la institución, un audiovisual con el testimonio de colaboradora sobreviviente de la enfermedad y un GIF conmemorativo de la fecha.</w:t>
      </w:r>
    </w:p>
    <w:p w14:paraId="4F2F2041" w14:textId="77777777" w:rsidR="002D6E5F" w:rsidRPr="00421DD0" w:rsidRDefault="002D6E5F" w:rsidP="002D6E5F">
      <w:pPr>
        <w:pStyle w:val="ListParagraph"/>
        <w:numPr>
          <w:ilvl w:val="0"/>
          <w:numId w:val="26"/>
        </w:numPr>
        <w:spacing w:before="20" w:afterLines="20" w:after="48" w:line="360" w:lineRule="auto"/>
        <w:ind w:left="1560" w:hanging="426"/>
        <w:jc w:val="both"/>
        <w:rPr>
          <w:rFonts w:eastAsia="Calibri"/>
          <w:noProof/>
          <w:lang w:val="es-DO"/>
        </w:rPr>
      </w:pPr>
      <w:r w:rsidRPr="00421DD0">
        <w:rPr>
          <w:rFonts w:eastAsia="Calibri"/>
          <w:noProof/>
          <w:lang w:val="es-DO"/>
        </w:rPr>
        <w:lastRenderedPageBreak/>
        <w:t xml:space="preserve">Día Internacional de la Familia: Para esta ocasión desarrollamos un GIF conmemorativo de la fecha y la producción de un audiovisual con la participación del personal de la institución, valorando el papel de la familia en la sociedad y su importancia. </w:t>
      </w:r>
    </w:p>
    <w:p w14:paraId="22437B7D" w14:textId="77777777" w:rsidR="002D6E5F" w:rsidRPr="00421DD0" w:rsidRDefault="002D6E5F" w:rsidP="002D6E5F">
      <w:pPr>
        <w:spacing w:before="20" w:afterLines="20" w:after="48" w:line="360" w:lineRule="auto"/>
        <w:ind w:left="1069"/>
        <w:jc w:val="both"/>
        <w:rPr>
          <w:rFonts w:eastAsia="Calibri"/>
          <w:noProof/>
          <w:lang w:val="es-DO"/>
        </w:rPr>
      </w:pPr>
      <w:r w:rsidRPr="00421DD0">
        <w:rPr>
          <w:rFonts w:eastAsia="Calibri"/>
          <w:noProof/>
          <w:lang w:val="es-DO"/>
        </w:rPr>
        <w:t>Por otro lado, se  ha realizado la creación de contenido sobre los siguientes puntos:</w:t>
      </w:r>
    </w:p>
    <w:p w14:paraId="11E531AC" w14:textId="77777777" w:rsidR="002D6E5F" w:rsidRPr="00421DD0" w:rsidRDefault="002D6E5F" w:rsidP="002D6E5F">
      <w:pPr>
        <w:pStyle w:val="ListParagraph"/>
        <w:numPr>
          <w:ilvl w:val="0"/>
          <w:numId w:val="26"/>
        </w:numPr>
        <w:spacing w:before="20" w:afterLines="20" w:after="48" w:line="360" w:lineRule="auto"/>
        <w:ind w:left="1560" w:hanging="426"/>
        <w:jc w:val="both"/>
        <w:rPr>
          <w:rFonts w:eastAsia="Calibri"/>
          <w:noProof/>
          <w:lang w:val="es-DO"/>
        </w:rPr>
      </w:pPr>
      <w:r w:rsidRPr="00421DD0">
        <w:rPr>
          <w:rFonts w:eastAsia="Calibri"/>
          <w:noProof/>
          <w:lang w:val="es-DO"/>
        </w:rPr>
        <w:t>Documental Palacio Nacional: Elaboramos una producción audiovisual especial sobre el proceso de titulación y entrega de los certificados de títulos del Palacio Nacional, constituyendo por primera una vez un hito histórico que deja plasmado el esperando momento para dotar de documentos de propiedad a la Casa de Gobierno.</w:t>
      </w:r>
    </w:p>
    <w:p w14:paraId="20AF3CFF" w14:textId="77777777" w:rsidR="002D6E5F" w:rsidRPr="00421DD0" w:rsidRDefault="002D6E5F" w:rsidP="002D6E5F">
      <w:pPr>
        <w:pStyle w:val="ListParagraph"/>
        <w:numPr>
          <w:ilvl w:val="0"/>
          <w:numId w:val="26"/>
        </w:numPr>
        <w:spacing w:before="20" w:afterLines="20" w:after="48" w:line="360" w:lineRule="auto"/>
        <w:ind w:left="1560" w:hanging="426"/>
        <w:jc w:val="both"/>
        <w:rPr>
          <w:rFonts w:eastAsia="Calibri"/>
          <w:noProof/>
          <w:lang w:val="es-DO"/>
        </w:rPr>
      </w:pPr>
      <w:bookmarkStart w:id="51" w:name="_Hlk120638421"/>
      <w:r w:rsidRPr="00421DD0">
        <w:rPr>
          <w:rFonts w:eastAsia="Calibri"/>
          <w:noProof/>
          <w:lang w:val="es-DO"/>
        </w:rPr>
        <w:t xml:space="preserve">Efemérides: </w:t>
      </w:r>
      <w:bookmarkEnd w:id="51"/>
      <w:r w:rsidRPr="00421DD0">
        <w:rPr>
          <w:rFonts w:eastAsia="Calibri"/>
          <w:noProof/>
          <w:lang w:val="es-DO"/>
        </w:rPr>
        <w:t xml:space="preserve">Fechas patrias, conmemoraciones nacionales e internacionales que tengan vinculación con la marca. </w:t>
      </w:r>
    </w:p>
    <w:p w14:paraId="7DC3CE3C" w14:textId="77777777" w:rsidR="002D6E5F" w:rsidRPr="00421DD0" w:rsidRDefault="002D6E5F" w:rsidP="002D6E5F">
      <w:pPr>
        <w:pStyle w:val="ListParagraph"/>
        <w:numPr>
          <w:ilvl w:val="0"/>
          <w:numId w:val="26"/>
        </w:numPr>
        <w:spacing w:before="20" w:afterLines="20" w:after="48" w:line="360" w:lineRule="auto"/>
        <w:ind w:left="1560" w:hanging="426"/>
        <w:jc w:val="both"/>
        <w:rPr>
          <w:rFonts w:eastAsia="Calibri"/>
          <w:noProof/>
          <w:lang w:val="es-DO"/>
        </w:rPr>
      </w:pPr>
      <w:r w:rsidRPr="00421DD0">
        <w:rPr>
          <w:rFonts w:eastAsia="Calibri"/>
          <w:noProof/>
          <w:lang w:val="es-DO"/>
        </w:rPr>
        <w:t xml:space="preserve">Glosario de la UTECT: (con el propósito de dar a conocer la naturaleza de la institución con nuestras audiencias y promover su interacción mediante Trivias). </w:t>
      </w:r>
    </w:p>
    <w:p w14:paraId="5BCBDE90" w14:textId="77777777" w:rsidR="002D6E5F" w:rsidRPr="00421DD0" w:rsidRDefault="002D6E5F" w:rsidP="002D6E5F">
      <w:pPr>
        <w:pStyle w:val="ListParagraph"/>
        <w:numPr>
          <w:ilvl w:val="0"/>
          <w:numId w:val="26"/>
        </w:numPr>
        <w:spacing w:before="20" w:afterLines="20" w:after="48" w:line="360" w:lineRule="auto"/>
        <w:ind w:left="1560" w:hanging="426"/>
        <w:jc w:val="both"/>
        <w:rPr>
          <w:rFonts w:eastAsia="Calibri"/>
          <w:noProof/>
          <w:lang w:val="es-DO"/>
        </w:rPr>
      </w:pPr>
      <w:r w:rsidRPr="00421DD0">
        <w:rPr>
          <w:rFonts w:eastAsia="Calibri"/>
          <w:noProof/>
          <w:lang w:val="es-DO"/>
        </w:rPr>
        <w:t xml:space="preserve">Sabías Qué: diseñadas con el propósito de promover contenido educativo sobre nuestra institución como su historia, su creación, funciones, misión y otros temas. </w:t>
      </w:r>
    </w:p>
    <w:p w14:paraId="4D2A5375" w14:textId="77777777" w:rsidR="002D6E5F" w:rsidRDefault="002D6E5F" w:rsidP="002D6E5F">
      <w:pPr>
        <w:spacing w:before="20" w:afterLines="20" w:after="48" w:line="360" w:lineRule="auto"/>
        <w:ind w:left="1069"/>
        <w:jc w:val="both"/>
        <w:rPr>
          <w:rFonts w:eastAsia="Calibri"/>
          <w:noProof/>
          <w:lang w:val="es-DO"/>
        </w:rPr>
      </w:pPr>
      <w:r w:rsidRPr="00421DD0">
        <w:rPr>
          <w:rFonts w:eastAsia="Calibri"/>
          <w:noProof/>
          <w:lang w:val="es-DO"/>
        </w:rPr>
        <w:t>Los esfuerzos operacionales llevados a cabo han permitido que la comunidad en línea mantenga un crecimiento sostenido y gradual, mejorando así su posicionamiento en las plataformas en las que tiene presencia, consolidándose esta como una interacción con los beneficiarios y la comunidad</w:t>
      </w:r>
      <w:r w:rsidRPr="001E70FE">
        <w:rPr>
          <w:rFonts w:eastAsia="Calibri"/>
          <w:noProof/>
          <w:lang w:val="es-DO"/>
        </w:rPr>
        <w:t>.</w:t>
      </w:r>
    </w:p>
    <w:p w14:paraId="3A9F01BA" w14:textId="77777777" w:rsidR="002D6E5F" w:rsidRPr="001E70FE" w:rsidRDefault="002D6E5F" w:rsidP="002D6E5F">
      <w:pPr>
        <w:pStyle w:val="ListParagraph"/>
        <w:numPr>
          <w:ilvl w:val="0"/>
          <w:numId w:val="27"/>
        </w:numPr>
        <w:spacing w:before="20" w:afterLines="20" w:after="48" w:line="360" w:lineRule="auto"/>
        <w:jc w:val="both"/>
        <w:rPr>
          <w:rFonts w:eastAsia="Calibri"/>
          <w:b/>
          <w:noProof/>
          <w:lang w:val="es-DO"/>
        </w:rPr>
      </w:pPr>
      <w:r w:rsidRPr="001E70FE">
        <w:rPr>
          <w:rFonts w:eastAsia="Calibri"/>
          <w:b/>
          <w:noProof/>
          <w:lang w:val="es-DO"/>
        </w:rPr>
        <w:lastRenderedPageBreak/>
        <w:t>Diseñar Promoción Digital</w:t>
      </w:r>
      <w:r w:rsidRPr="001E70FE">
        <w:rPr>
          <w:rFonts w:eastAsia="Calibri"/>
          <w:b/>
          <w:noProof/>
          <w:lang w:val="es-DO"/>
        </w:rPr>
        <w:tab/>
      </w:r>
    </w:p>
    <w:p w14:paraId="011212D1" w14:textId="77777777" w:rsidR="002D6E5F" w:rsidRPr="00421DD0" w:rsidRDefault="002D6E5F" w:rsidP="002D6E5F">
      <w:pPr>
        <w:spacing w:before="20" w:afterLines="20" w:after="48" w:line="360" w:lineRule="auto"/>
        <w:ind w:left="1069"/>
        <w:jc w:val="both"/>
        <w:rPr>
          <w:rFonts w:eastAsia="Calibri"/>
          <w:noProof/>
          <w:lang w:val="es-DO"/>
        </w:rPr>
      </w:pPr>
      <w:r w:rsidRPr="00421DD0">
        <w:rPr>
          <w:rFonts w:eastAsia="Calibri"/>
          <w:noProof/>
          <w:lang w:val="es-DO"/>
        </w:rPr>
        <w:t xml:space="preserve">Hasta el momento no se ha desarrollado la parte de la  Post Promocionado, debido a que, </w:t>
      </w:r>
      <w:r>
        <w:rPr>
          <w:rFonts w:eastAsia="Calibri"/>
          <w:noProof/>
          <w:lang w:val="es-DO"/>
        </w:rPr>
        <w:t xml:space="preserve">para el área </w:t>
      </w:r>
      <w:r w:rsidRPr="00421DD0">
        <w:rPr>
          <w:rFonts w:eastAsia="Calibri"/>
          <w:noProof/>
          <w:lang w:val="es-DO"/>
        </w:rPr>
        <w:t xml:space="preserve">de Comunicaciones </w:t>
      </w:r>
      <w:r>
        <w:rPr>
          <w:rFonts w:eastAsia="Calibri"/>
          <w:noProof/>
          <w:lang w:val="es-DO"/>
        </w:rPr>
        <w:t xml:space="preserve">el </w:t>
      </w:r>
      <w:r w:rsidRPr="00421DD0">
        <w:rPr>
          <w:rFonts w:eastAsia="Calibri"/>
          <w:noProof/>
          <w:lang w:val="es-DO"/>
        </w:rPr>
        <w:t xml:space="preserve">presupuesto asignado </w:t>
      </w:r>
      <w:r>
        <w:rPr>
          <w:rFonts w:eastAsia="Calibri"/>
          <w:noProof/>
          <w:lang w:val="es-DO"/>
        </w:rPr>
        <w:t xml:space="preserve">fue restringuido por la resolución que prohibe el uso o tratataciones </w:t>
      </w:r>
      <w:r w:rsidRPr="00421DD0">
        <w:rPr>
          <w:rFonts w:eastAsia="Calibri"/>
          <w:noProof/>
          <w:lang w:val="es-DO"/>
        </w:rPr>
        <w:t>para estos fines.</w:t>
      </w:r>
    </w:p>
    <w:p w14:paraId="1FB6CF91" w14:textId="77777777" w:rsidR="002D6E5F" w:rsidRPr="001E70FE" w:rsidRDefault="002D6E5F" w:rsidP="002D6E5F">
      <w:pPr>
        <w:pStyle w:val="ListParagraph"/>
        <w:numPr>
          <w:ilvl w:val="0"/>
          <w:numId w:val="27"/>
        </w:numPr>
        <w:spacing w:before="20" w:afterLines="20" w:after="48" w:line="360" w:lineRule="auto"/>
        <w:jc w:val="both"/>
        <w:rPr>
          <w:rFonts w:eastAsia="Calibri"/>
          <w:b/>
          <w:noProof/>
          <w:lang w:val="es-DO"/>
        </w:rPr>
      </w:pPr>
      <w:r w:rsidRPr="001E70FE">
        <w:rPr>
          <w:rFonts w:eastAsia="Calibri"/>
          <w:b/>
          <w:noProof/>
          <w:lang w:val="es-DO"/>
        </w:rPr>
        <w:t>Comunicación Interna</w:t>
      </w:r>
    </w:p>
    <w:p w14:paraId="4345B56B" w14:textId="77777777" w:rsidR="002D6E5F" w:rsidRPr="00421DD0" w:rsidRDefault="002D6E5F" w:rsidP="002D6E5F">
      <w:pPr>
        <w:spacing w:before="20" w:afterLines="20" w:after="48" w:line="360" w:lineRule="auto"/>
        <w:ind w:left="1069"/>
        <w:jc w:val="both"/>
        <w:rPr>
          <w:rFonts w:eastAsia="Calibri"/>
          <w:noProof/>
          <w:lang w:val="es-DO"/>
        </w:rPr>
      </w:pPr>
      <w:r w:rsidRPr="00421DD0">
        <w:rPr>
          <w:rFonts w:eastAsia="Calibri"/>
          <w:noProof/>
          <w:lang w:val="es-DO"/>
        </w:rPr>
        <w:t xml:space="preserve">Con el objetivo de fortalecer la comunicación interna y sentido de pertenencia, se incorporó un nuevo canal de información desde el correo electrónico institucional. Esta función se ha realizado de manera conjunta con el </w:t>
      </w:r>
      <w:r>
        <w:rPr>
          <w:rFonts w:eastAsia="Calibri"/>
          <w:noProof/>
          <w:lang w:val="es-DO"/>
        </w:rPr>
        <w:t>área</w:t>
      </w:r>
      <w:r w:rsidRPr="00421DD0">
        <w:rPr>
          <w:rFonts w:eastAsia="Calibri"/>
          <w:noProof/>
          <w:lang w:val="es-DO"/>
        </w:rPr>
        <w:t xml:space="preserve"> de Recursos Humanos, segmentando el contenido que emite una y otra gerencia, de acuerdo con la Política de Comunicación Institucional. Entre estos canales citamos: Los mensajes de textos, grupos de WhatsApp, la Intranet.  </w:t>
      </w:r>
    </w:p>
    <w:p w14:paraId="644DB3DB" w14:textId="77777777" w:rsidR="002D6E5F" w:rsidRPr="00421DD0" w:rsidRDefault="002D6E5F" w:rsidP="002D6E5F">
      <w:pPr>
        <w:spacing w:before="20" w:afterLines="20" w:after="48" w:line="360" w:lineRule="auto"/>
        <w:ind w:left="1069"/>
        <w:jc w:val="both"/>
        <w:rPr>
          <w:rFonts w:eastAsia="Calibri"/>
          <w:noProof/>
          <w:lang w:val="es-DO"/>
        </w:rPr>
      </w:pPr>
      <w:r w:rsidRPr="00421DD0">
        <w:rPr>
          <w:rFonts w:eastAsia="Calibri"/>
          <w:noProof/>
          <w:lang w:val="es-DO"/>
        </w:rPr>
        <w:t xml:space="preserve">Entre otros avances, el diagnóstico y propuesta del rediseño del portal institucional en conjunto con el </w:t>
      </w:r>
      <w:r>
        <w:rPr>
          <w:rFonts w:eastAsia="Calibri"/>
          <w:noProof/>
          <w:lang w:val="es-DO"/>
        </w:rPr>
        <w:t xml:space="preserve">área </w:t>
      </w:r>
      <w:r w:rsidRPr="00421DD0">
        <w:rPr>
          <w:rFonts w:eastAsia="Calibri"/>
          <w:noProof/>
          <w:lang w:val="es-DO"/>
        </w:rPr>
        <w:t>de Tecnología y Comunicaciones.</w:t>
      </w:r>
    </w:p>
    <w:p w14:paraId="13F9C2F6" w14:textId="77777777" w:rsidR="002D6E5F" w:rsidRPr="00421DD0" w:rsidRDefault="002D6E5F" w:rsidP="002D6E5F">
      <w:pPr>
        <w:spacing w:before="20" w:afterLines="20" w:after="48" w:line="360" w:lineRule="auto"/>
        <w:ind w:left="1069"/>
        <w:jc w:val="both"/>
        <w:rPr>
          <w:rFonts w:eastAsia="Calibri"/>
          <w:noProof/>
          <w:lang w:val="es-DO"/>
        </w:rPr>
      </w:pPr>
      <w:r w:rsidRPr="00421DD0">
        <w:rPr>
          <w:rFonts w:eastAsia="Calibri"/>
          <w:noProof/>
          <w:lang w:val="es-DO"/>
        </w:rPr>
        <w:t>Con el propósito de optimizar la comunicación digital, se ha creado un protocolo de respuestas para redes sociales, definición de la cadena de aprobación interna, creación y aprobación de contenido, ampliación de la agenda de contenido para redes, definición del manejo de crisis en redes sociales y diagnóstico de la página web. Son priorizadas las respuestas a los mensajes directos para agregar valor a los ciudadanos, con el propósito de que la interacción de la comunidad sea de doble vía.</w:t>
      </w:r>
    </w:p>
    <w:p w14:paraId="6FB90825" w14:textId="77777777" w:rsidR="002D6E5F" w:rsidRPr="00421DD0" w:rsidRDefault="002D6E5F" w:rsidP="002D6E5F">
      <w:pPr>
        <w:spacing w:before="20" w:afterLines="20" w:after="48" w:line="360" w:lineRule="auto"/>
        <w:ind w:left="1069"/>
        <w:jc w:val="both"/>
        <w:rPr>
          <w:rFonts w:eastAsia="Calibri"/>
          <w:noProof/>
          <w:lang w:val="es-DO"/>
        </w:rPr>
      </w:pPr>
      <w:r w:rsidRPr="00421DD0">
        <w:rPr>
          <w:rFonts w:eastAsia="Calibri"/>
          <w:noProof/>
          <w:lang w:val="es-DO"/>
        </w:rPr>
        <w:lastRenderedPageBreak/>
        <w:t xml:space="preserve">En conjunto con la oficina de Libre Acceso a la Información se ha dado apoyo a las solicitudes enviadas de los ciudadanos atendiendo a sus requerimientos. </w:t>
      </w:r>
    </w:p>
    <w:p w14:paraId="287A56CC" w14:textId="77777777" w:rsidR="002D6E5F" w:rsidRPr="001E70FE" w:rsidRDefault="002D6E5F" w:rsidP="002D6E5F">
      <w:pPr>
        <w:pStyle w:val="ListParagraph"/>
        <w:numPr>
          <w:ilvl w:val="0"/>
          <w:numId w:val="27"/>
        </w:numPr>
        <w:spacing w:before="20" w:afterLines="20" w:after="48" w:line="360" w:lineRule="auto"/>
        <w:jc w:val="both"/>
        <w:rPr>
          <w:rFonts w:eastAsia="Calibri"/>
          <w:b/>
          <w:noProof/>
          <w:lang w:val="es-DO"/>
        </w:rPr>
      </w:pPr>
      <w:bookmarkStart w:id="52" w:name="_Toc63070179"/>
      <w:bookmarkStart w:id="53" w:name="_Toc94689355"/>
      <w:r w:rsidRPr="001E70FE">
        <w:rPr>
          <w:rFonts w:eastAsia="Calibri"/>
          <w:b/>
          <w:noProof/>
          <w:lang w:val="es-DO"/>
        </w:rPr>
        <w:t>Cobertura de fotos de</w:t>
      </w:r>
      <w:r>
        <w:rPr>
          <w:rFonts w:eastAsia="Calibri"/>
          <w:b/>
          <w:noProof/>
          <w:lang w:val="es-DO"/>
        </w:rPr>
        <w:t>:</w:t>
      </w:r>
      <w:r w:rsidRPr="001E70FE">
        <w:rPr>
          <w:rFonts w:eastAsia="Calibri"/>
          <w:b/>
          <w:noProof/>
          <w:lang w:val="es-DO"/>
        </w:rPr>
        <w:t xml:space="preserve"> Actos de </w:t>
      </w:r>
      <w:bookmarkEnd w:id="52"/>
      <w:bookmarkEnd w:id="53"/>
      <w:r w:rsidRPr="001E70FE">
        <w:rPr>
          <w:rFonts w:eastAsia="Calibri"/>
          <w:b/>
          <w:noProof/>
          <w:lang w:val="es-DO"/>
        </w:rPr>
        <w:t xml:space="preserve">Entrega de </w:t>
      </w:r>
      <w:r>
        <w:rPr>
          <w:rFonts w:eastAsia="Calibri"/>
          <w:b/>
          <w:noProof/>
          <w:lang w:val="es-DO"/>
        </w:rPr>
        <w:t>Certificados de Títulos</w:t>
      </w:r>
    </w:p>
    <w:p w14:paraId="7860A48D" w14:textId="77777777" w:rsidR="002D6E5F" w:rsidRPr="00421DD0" w:rsidRDefault="002D6E5F" w:rsidP="002D6E5F">
      <w:pPr>
        <w:spacing w:before="20" w:afterLines="20" w:after="48" w:line="360" w:lineRule="auto"/>
        <w:ind w:left="2880"/>
        <w:jc w:val="both"/>
        <w:rPr>
          <w:rFonts w:eastAsia="Calibri"/>
          <w:b/>
          <w:bCs/>
          <w:color w:val="808080" w:themeColor="background1" w:themeShade="80"/>
          <w:lang w:val="es-DO"/>
        </w:rPr>
      </w:pPr>
      <w:r w:rsidRPr="001C0515">
        <w:rPr>
          <w:rFonts w:eastAsia="Calibri"/>
          <w:noProof/>
          <w:color w:val="808080" w:themeColor="background1" w:themeShade="80"/>
        </w:rPr>
        <w:drawing>
          <wp:anchor distT="0" distB="0" distL="114300" distR="114300" simplePos="0" relativeHeight="251761664" behindDoc="1" locked="0" layoutInCell="1" allowOverlap="1" wp14:anchorId="2424ED53" wp14:editId="37B158CD">
            <wp:simplePos x="0" y="0"/>
            <wp:positionH relativeFrom="margin">
              <wp:posOffset>1656715</wp:posOffset>
            </wp:positionH>
            <wp:positionV relativeFrom="paragraph">
              <wp:posOffset>26670</wp:posOffset>
            </wp:positionV>
            <wp:extent cx="2250440" cy="2169795"/>
            <wp:effectExtent l="2222" t="0" r="0" b="0"/>
            <wp:wrapTight wrapText="bothSides">
              <wp:wrapPolygon edited="0">
                <wp:start x="21579" y="-22"/>
                <wp:lineTo x="186" y="-22"/>
                <wp:lineTo x="186" y="21407"/>
                <wp:lineTo x="21579" y="21407"/>
                <wp:lineTo x="21579" y="-22"/>
              </wp:wrapPolygon>
            </wp:wrapTight>
            <wp:docPr id="1028955288"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1517" r="14508"/>
                    <a:stretch/>
                  </pic:blipFill>
                  <pic:spPr bwMode="auto">
                    <a:xfrm rot="16200000">
                      <a:off x="0" y="0"/>
                      <a:ext cx="2250440" cy="21697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95AA43" w14:textId="77777777" w:rsidR="002D6E5F" w:rsidRPr="00421DD0" w:rsidRDefault="002D6E5F" w:rsidP="002D6E5F">
      <w:pPr>
        <w:spacing w:before="20" w:afterLines="20" w:after="48" w:line="360" w:lineRule="auto"/>
        <w:ind w:left="2520"/>
        <w:jc w:val="both"/>
        <w:rPr>
          <w:rFonts w:eastAsia="Calibri"/>
          <w:b/>
          <w:bCs/>
          <w:color w:val="808080" w:themeColor="background1" w:themeShade="80"/>
          <w:lang w:val="es-DO"/>
        </w:rPr>
      </w:pPr>
      <w:r w:rsidRPr="00421DD0">
        <w:rPr>
          <w:rFonts w:eastAsia="Calibri"/>
          <w:b/>
          <w:bCs/>
          <w:color w:val="808080" w:themeColor="background1" w:themeShade="80"/>
          <w:lang w:val="es-DO"/>
        </w:rPr>
        <w:t xml:space="preserve">  </w:t>
      </w:r>
    </w:p>
    <w:p w14:paraId="3EB19BB0" w14:textId="77777777" w:rsidR="002D6E5F" w:rsidRPr="00421DD0" w:rsidRDefault="002D6E5F" w:rsidP="002D6E5F">
      <w:pPr>
        <w:spacing w:before="20" w:afterLines="20" w:after="48" w:line="360" w:lineRule="auto"/>
        <w:ind w:left="2520"/>
        <w:jc w:val="both"/>
        <w:rPr>
          <w:rFonts w:eastAsia="Calibri"/>
          <w:b/>
          <w:bCs/>
          <w:color w:val="808080" w:themeColor="background1" w:themeShade="80"/>
          <w:lang w:val="es-DO"/>
        </w:rPr>
      </w:pPr>
    </w:p>
    <w:p w14:paraId="3EAE967D" w14:textId="77777777" w:rsidR="002D6E5F" w:rsidRPr="00421DD0" w:rsidRDefault="002D6E5F" w:rsidP="002D6E5F">
      <w:pPr>
        <w:spacing w:before="20" w:afterLines="20" w:after="48" w:line="360" w:lineRule="auto"/>
        <w:ind w:left="2520"/>
        <w:jc w:val="both"/>
        <w:rPr>
          <w:rFonts w:eastAsia="Calibri"/>
          <w:b/>
          <w:bCs/>
          <w:color w:val="808080" w:themeColor="background1" w:themeShade="80"/>
          <w:lang w:val="es-DO"/>
        </w:rPr>
      </w:pPr>
    </w:p>
    <w:p w14:paraId="4AD0144C" w14:textId="77777777" w:rsidR="002D6E5F" w:rsidRPr="00421DD0" w:rsidRDefault="002D6E5F" w:rsidP="002D6E5F">
      <w:pPr>
        <w:spacing w:before="20" w:afterLines="20" w:after="48" w:line="360" w:lineRule="auto"/>
        <w:ind w:left="2520"/>
        <w:jc w:val="both"/>
        <w:rPr>
          <w:rFonts w:eastAsia="Calibri"/>
          <w:b/>
          <w:bCs/>
          <w:color w:val="808080" w:themeColor="background1" w:themeShade="80"/>
          <w:lang w:val="es-DO"/>
        </w:rPr>
      </w:pPr>
    </w:p>
    <w:p w14:paraId="2BA78E1D" w14:textId="77777777" w:rsidR="002D6E5F" w:rsidRPr="00421DD0" w:rsidRDefault="002D6E5F" w:rsidP="002D6E5F">
      <w:pPr>
        <w:spacing w:before="20" w:afterLines="20" w:after="48" w:line="360" w:lineRule="auto"/>
        <w:ind w:left="2520"/>
        <w:jc w:val="both"/>
        <w:rPr>
          <w:rFonts w:eastAsia="Calibri"/>
          <w:b/>
          <w:bCs/>
          <w:color w:val="808080" w:themeColor="background1" w:themeShade="80"/>
          <w:lang w:val="es-DO"/>
        </w:rPr>
      </w:pPr>
    </w:p>
    <w:p w14:paraId="5603B498" w14:textId="77777777" w:rsidR="002D6E5F" w:rsidRDefault="002D6E5F" w:rsidP="002D6E5F">
      <w:pPr>
        <w:spacing w:before="20" w:afterLines="20" w:after="48" w:line="360" w:lineRule="auto"/>
        <w:ind w:left="2520"/>
        <w:jc w:val="both"/>
        <w:rPr>
          <w:rFonts w:eastAsia="Calibri"/>
          <w:b/>
          <w:bCs/>
          <w:color w:val="808080" w:themeColor="background1" w:themeShade="80"/>
          <w:lang w:val="es-DO"/>
        </w:rPr>
      </w:pPr>
    </w:p>
    <w:p w14:paraId="6733FEB0" w14:textId="77777777" w:rsidR="002D6E5F" w:rsidRPr="00421DD0" w:rsidRDefault="002D6E5F" w:rsidP="002D6E5F">
      <w:pPr>
        <w:spacing w:before="20" w:afterLines="20" w:after="48" w:line="360" w:lineRule="auto"/>
        <w:ind w:left="2520"/>
        <w:jc w:val="both"/>
        <w:rPr>
          <w:rFonts w:eastAsia="Calibri"/>
          <w:b/>
          <w:bCs/>
          <w:color w:val="808080" w:themeColor="background1" w:themeShade="80"/>
          <w:lang w:val="es-DO"/>
        </w:rPr>
      </w:pPr>
    </w:p>
    <w:p w14:paraId="50BE8D1D" w14:textId="77777777" w:rsidR="002D6E5F" w:rsidRPr="00421DD0" w:rsidRDefault="002D6E5F" w:rsidP="002D6E5F">
      <w:pPr>
        <w:spacing w:before="20" w:afterLines="20" w:after="48" w:line="360" w:lineRule="auto"/>
        <w:ind w:left="1134"/>
        <w:jc w:val="center"/>
        <w:rPr>
          <w:rFonts w:eastAsia="Calibri"/>
          <w:b/>
          <w:bCs/>
          <w:color w:val="808080" w:themeColor="background1" w:themeShade="80"/>
          <w:lang w:val="es-DO"/>
        </w:rPr>
      </w:pPr>
      <w:r w:rsidRPr="00421DD0">
        <w:rPr>
          <w:rFonts w:eastAsia="Calibri"/>
          <w:noProof/>
          <w:lang w:val="es-DO"/>
        </w:rPr>
        <w:t>El beneficiario Álvaro Feliz recibió su certificado de título en la provincia Barahona</w:t>
      </w:r>
      <w:r w:rsidRPr="00421DD0">
        <w:rPr>
          <w:rFonts w:eastAsia="Calibri"/>
          <w:bCs/>
          <w:color w:val="808080" w:themeColor="background1" w:themeShade="80"/>
          <w:lang w:val="es-DO"/>
        </w:rPr>
        <w:t>.</w:t>
      </w:r>
    </w:p>
    <w:p w14:paraId="39386FF2" w14:textId="77777777" w:rsidR="002D6E5F" w:rsidRPr="00421DD0" w:rsidRDefault="002D6E5F" w:rsidP="002D6E5F">
      <w:pPr>
        <w:spacing w:before="20" w:afterLines="20" w:after="48" w:line="360" w:lineRule="auto"/>
        <w:ind w:left="2520"/>
        <w:jc w:val="both"/>
        <w:rPr>
          <w:rFonts w:eastAsia="Calibri"/>
          <w:b/>
          <w:bCs/>
          <w:color w:val="808080" w:themeColor="background1" w:themeShade="80"/>
          <w:lang w:val="es-DO"/>
        </w:rPr>
      </w:pPr>
      <w:r w:rsidRPr="008513BD">
        <w:rPr>
          <w:rFonts w:eastAsia="Calibri"/>
          <w:noProof/>
        </w:rPr>
        <w:drawing>
          <wp:anchor distT="0" distB="0" distL="114300" distR="114300" simplePos="0" relativeHeight="251762688" behindDoc="1" locked="0" layoutInCell="1" allowOverlap="1" wp14:anchorId="29A88D89" wp14:editId="424A8B2C">
            <wp:simplePos x="0" y="0"/>
            <wp:positionH relativeFrom="margin">
              <wp:posOffset>1548765</wp:posOffset>
            </wp:positionH>
            <wp:positionV relativeFrom="paragraph">
              <wp:posOffset>266065</wp:posOffset>
            </wp:positionV>
            <wp:extent cx="2770505" cy="2032635"/>
            <wp:effectExtent l="0" t="0" r="0" b="5715"/>
            <wp:wrapTight wrapText="bothSides">
              <wp:wrapPolygon edited="0">
                <wp:start x="0" y="0"/>
                <wp:lineTo x="0" y="21458"/>
                <wp:lineTo x="21387" y="21458"/>
                <wp:lineTo x="21387" y="0"/>
                <wp:lineTo x="0"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70505" cy="20326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2B6BA8" w14:textId="77777777" w:rsidR="002D6E5F" w:rsidRPr="00421DD0" w:rsidRDefault="002D6E5F" w:rsidP="002D6E5F">
      <w:pPr>
        <w:spacing w:before="20" w:afterLines="20" w:after="48" w:line="360" w:lineRule="auto"/>
        <w:ind w:left="2520"/>
        <w:jc w:val="both"/>
        <w:rPr>
          <w:rFonts w:eastAsia="Calibri"/>
          <w:b/>
          <w:bCs/>
          <w:color w:val="808080" w:themeColor="background1" w:themeShade="80"/>
          <w:lang w:val="es-DO"/>
        </w:rPr>
      </w:pPr>
    </w:p>
    <w:p w14:paraId="2DCDF695" w14:textId="77777777" w:rsidR="002D6E5F" w:rsidRDefault="002D6E5F" w:rsidP="002D6E5F">
      <w:pPr>
        <w:spacing w:before="20" w:afterLines="20" w:after="48" w:line="360" w:lineRule="auto"/>
        <w:ind w:left="2520"/>
        <w:jc w:val="both"/>
        <w:rPr>
          <w:rFonts w:eastAsia="Calibri"/>
          <w:b/>
          <w:bCs/>
          <w:color w:val="808080" w:themeColor="background1" w:themeShade="80"/>
          <w:lang w:val="es-DO"/>
        </w:rPr>
      </w:pPr>
    </w:p>
    <w:p w14:paraId="517970D8" w14:textId="77777777" w:rsidR="002D6E5F" w:rsidRDefault="002D6E5F" w:rsidP="002D6E5F">
      <w:pPr>
        <w:spacing w:before="20" w:afterLines="20" w:after="48" w:line="360" w:lineRule="auto"/>
        <w:ind w:left="2520"/>
        <w:jc w:val="both"/>
        <w:rPr>
          <w:rFonts w:eastAsia="Calibri"/>
          <w:b/>
          <w:bCs/>
          <w:color w:val="808080" w:themeColor="background1" w:themeShade="80"/>
          <w:lang w:val="es-DO"/>
        </w:rPr>
      </w:pPr>
    </w:p>
    <w:p w14:paraId="3AEAE995" w14:textId="77777777" w:rsidR="002D6E5F" w:rsidRDefault="002D6E5F" w:rsidP="002D6E5F">
      <w:pPr>
        <w:spacing w:before="20" w:afterLines="20" w:after="48" w:line="360" w:lineRule="auto"/>
        <w:ind w:left="2520"/>
        <w:jc w:val="both"/>
        <w:rPr>
          <w:rFonts w:eastAsia="Calibri"/>
          <w:b/>
          <w:bCs/>
          <w:color w:val="808080" w:themeColor="background1" w:themeShade="80"/>
          <w:lang w:val="es-DO"/>
        </w:rPr>
      </w:pPr>
    </w:p>
    <w:p w14:paraId="610FCE2C" w14:textId="77777777" w:rsidR="002D6E5F" w:rsidRDefault="002D6E5F" w:rsidP="002D6E5F">
      <w:pPr>
        <w:spacing w:before="20" w:afterLines="20" w:after="48" w:line="360" w:lineRule="auto"/>
        <w:ind w:left="2520"/>
        <w:jc w:val="both"/>
        <w:rPr>
          <w:rFonts w:eastAsia="Calibri"/>
          <w:b/>
          <w:bCs/>
          <w:color w:val="808080" w:themeColor="background1" w:themeShade="80"/>
          <w:lang w:val="es-DO"/>
        </w:rPr>
      </w:pPr>
    </w:p>
    <w:p w14:paraId="36654E0B" w14:textId="77777777" w:rsidR="002D6E5F" w:rsidRDefault="002D6E5F" w:rsidP="002D6E5F">
      <w:pPr>
        <w:spacing w:before="20" w:afterLines="20" w:after="48" w:line="360" w:lineRule="auto"/>
        <w:ind w:left="2520"/>
        <w:jc w:val="both"/>
        <w:rPr>
          <w:rFonts w:eastAsia="Calibri"/>
          <w:b/>
          <w:bCs/>
          <w:color w:val="808080" w:themeColor="background1" w:themeShade="80"/>
          <w:lang w:val="es-DO"/>
        </w:rPr>
      </w:pPr>
    </w:p>
    <w:p w14:paraId="676FD097" w14:textId="77777777" w:rsidR="002D6E5F" w:rsidRDefault="002D6E5F" w:rsidP="002D6E5F">
      <w:pPr>
        <w:spacing w:before="20" w:afterLines="20" w:after="48" w:line="360" w:lineRule="auto"/>
        <w:ind w:left="2520"/>
        <w:jc w:val="both"/>
        <w:rPr>
          <w:rFonts w:eastAsia="Calibri"/>
          <w:b/>
          <w:bCs/>
          <w:color w:val="808080" w:themeColor="background1" w:themeShade="80"/>
          <w:lang w:val="es-DO"/>
        </w:rPr>
      </w:pPr>
    </w:p>
    <w:p w14:paraId="47A20D77" w14:textId="77777777" w:rsidR="002D6E5F" w:rsidRPr="00801A6B" w:rsidRDefault="002D6E5F" w:rsidP="002D6E5F">
      <w:pPr>
        <w:spacing w:before="20" w:afterLines="20" w:after="48" w:line="360" w:lineRule="auto"/>
        <w:ind w:left="1134"/>
        <w:jc w:val="center"/>
        <w:rPr>
          <w:rFonts w:eastAsia="Calibri"/>
          <w:b/>
          <w:bCs/>
          <w:color w:val="808080" w:themeColor="background1" w:themeShade="80"/>
          <w:lang w:val="es-DO"/>
        </w:rPr>
      </w:pPr>
      <w:r w:rsidRPr="00801A6B">
        <w:rPr>
          <w:rFonts w:eastAsia="Calibri"/>
          <w:noProof/>
          <w:lang w:val="es-DO"/>
        </w:rPr>
        <w:t>La señora Margarita Solís Torres, recibió su título de propiedad en Los Mina, Santo Domingo Este.</w:t>
      </w:r>
    </w:p>
    <w:p w14:paraId="2EEB7B8D" w14:textId="77777777" w:rsidR="002D6E5F" w:rsidRPr="00421DD0" w:rsidRDefault="002D6E5F" w:rsidP="002D6E5F">
      <w:pPr>
        <w:spacing w:before="20" w:afterLines="20" w:after="48" w:line="360" w:lineRule="auto"/>
        <w:ind w:left="709"/>
        <w:jc w:val="center"/>
        <w:rPr>
          <w:rFonts w:eastAsia="Calibri"/>
          <w:noProof/>
          <w:lang w:val="es-DO"/>
        </w:rPr>
      </w:pPr>
      <w:r w:rsidRPr="001C0515">
        <w:rPr>
          <w:rFonts w:eastAsia="Calibri"/>
          <w:noProof/>
          <w:color w:val="808080" w:themeColor="background1" w:themeShade="80"/>
        </w:rPr>
        <w:lastRenderedPageBreak/>
        <w:drawing>
          <wp:anchor distT="0" distB="0" distL="114300" distR="114300" simplePos="0" relativeHeight="251760640" behindDoc="1" locked="0" layoutInCell="1" allowOverlap="1" wp14:anchorId="40C9FEFC" wp14:editId="2047E7E2">
            <wp:simplePos x="0" y="0"/>
            <wp:positionH relativeFrom="margin">
              <wp:posOffset>744590</wp:posOffset>
            </wp:positionH>
            <wp:positionV relativeFrom="margin">
              <wp:posOffset>-11231</wp:posOffset>
            </wp:positionV>
            <wp:extent cx="3863340" cy="2255520"/>
            <wp:effectExtent l="0" t="0" r="3810" b="0"/>
            <wp:wrapTopAndBottom/>
            <wp:docPr id="1028955289"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863340" cy="2255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1DD0">
        <w:rPr>
          <w:rFonts w:eastAsia="Calibri"/>
          <w:noProof/>
          <w:lang w:val="es-DO"/>
        </w:rPr>
        <w:t>La señora, Gavina Contreras, de la provincia Monte Plata, recibió su título de propiedad.</w:t>
      </w:r>
    </w:p>
    <w:p w14:paraId="1AEFAA97" w14:textId="77777777" w:rsidR="002D6E5F" w:rsidRPr="00421DD0" w:rsidRDefault="002D6E5F" w:rsidP="002D6E5F">
      <w:pPr>
        <w:spacing w:before="20" w:afterLines="20" w:after="48" w:line="360" w:lineRule="auto"/>
        <w:rPr>
          <w:rFonts w:eastAsia="Calibri"/>
          <w:b/>
          <w:bCs/>
          <w:color w:val="808080" w:themeColor="background1" w:themeShade="80"/>
          <w:lang w:val="es-DO"/>
        </w:rPr>
      </w:pPr>
      <w:r w:rsidRPr="001C0515">
        <w:rPr>
          <w:rFonts w:eastAsia="Calibri"/>
          <w:b/>
          <w:bCs/>
          <w:noProof/>
          <w:color w:val="808080" w:themeColor="background1" w:themeShade="80"/>
        </w:rPr>
        <w:drawing>
          <wp:anchor distT="0" distB="0" distL="114300" distR="114300" simplePos="0" relativeHeight="251763712" behindDoc="1" locked="0" layoutInCell="1" allowOverlap="1" wp14:anchorId="019796E2" wp14:editId="2F83FE0C">
            <wp:simplePos x="0" y="0"/>
            <wp:positionH relativeFrom="margin">
              <wp:posOffset>271657</wp:posOffset>
            </wp:positionH>
            <wp:positionV relativeFrom="paragraph">
              <wp:posOffset>110490</wp:posOffset>
            </wp:positionV>
            <wp:extent cx="4332605" cy="2521585"/>
            <wp:effectExtent l="0" t="0" r="0" b="0"/>
            <wp:wrapTight wrapText="bothSides">
              <wp:wrapPolygon edited="0">
                <wp:start x="0" y="0"/>
                <wp:lineTo x="0" y="21377"/>
                <wp:lineTo x="21464" y="21377"/>
                <wp:lineTo x="21464" y="0"/>
                <wp:lineTo x="0" y="0"/>
              </wp:wrapPolygon>
            </wp:wrapTight>
            <wp:docPr id="1028955290"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332605" cy="2521585"/>
                    </a:xfrm>
                    <a:prstGeom prst="rect">
                      <a:avLst/>
                    </a:prstGeom>
                    <a:noFill/>
                    <a:ln>
                      <a:noFill/>
                    </a:ln>
                  </pic:spPr>
                </pic:pic>
              </a:graphicData>
            </a:graphic>
            <wp14:sizeRelH relativeFrom="margin">
              <wp14:pctWidth>0</wp14:pctWidth>
            </wp14:sizeRelH>
          </wp:anchor>
        </w:drawing>
      </w:r>
    </w:p>
    <w:p w14:paraId="77701893" w14:textId="77777777" w:rsidR="002D6E5F" w:rsidRPr="00421DD0" w:rsidRDefault="002D6E5F" w:rsidP="002D6E5F">
      <w:pPr>
        <w:pStyle w:val="ListParagraph"/>
        <w:spacing w:before="20" w:afterLines="20" w:after="48" w:line="360" w:lineRule="auto"/>
        <w:ind w:left="360"/>
        <w:rPr>
          <w:rFonts w:eastAsia="Calibri"/>
          <w:bCs/>
          <w:color w:val="808080" w:themeColor="background1" w:themeShade="80"/>
          <w:lang w:val="es-DO"/>
        </w:rPr>
      </w:pPr>
    </w:p>
    <w:p w14:paraId="226BC8AC" w14:textId="77777777" w:rsidR="002D6E5F" w:rsidRPr="00421DD0" w:rsidRDefault="002D6E5F" w:rsidP="002D6E5F">
      <w:pPr>
        <w:pStyle w:val="ListParagraph"/>
        <w:spacing w:before="20" w:afterLines="20" w:after="48" w:line="360" w:lineRule="auto"/>
        <w:ind w:left="360"/>
        <w:rPr>
          <w:rFonts w:eastAsia="Calibri"/>
          <w:bCs/>
          <w:color w:val="808080" w:themeColor="background1" w:themeShade="80"/>
          <w:lang w:val="es-DO"/>
        </w:rPr>
      </w:pPr>
    </w:p>
    <w:p w14:paraId="1BFE3F56" w14:textId="77777777" w:rsidR="002D6E5F" w:rsidRPr="00421DD0" w:rsidRDefault="002D6E5F" w:rsidP="002D6E5F">
      <w:pPr>
        <w:pStyle w:val="ListParagraph"/>
        <w:spacing w:before="20" w:afterLines="20" w:after="48" w:line="360" w:lineRule="auto"/>
        <w:ind w:left="360"/>
        <w:rPr>
          <w:rFonts w:eastAsia="Calibri"/>
          <w:bCs/>
          <w:color w:val="808080" w:themeColor="background1" w:themeShade="80"/>
          <w:lang w:val="es-DO"/>
        </w:rPr>
      </w:pPr>
    </w:p>
    <w:p w14:paraId="03D07959" w14:textId="77777777" w:rsidR="002D6E5F" w:rsidRPr="00421DD0" w:rsidRDefault="002D6E5F" w:rsidP="002D6E5F">
      <w:pPr>
        <w:pStyle w:val="ListParagraph"/>
        <w:spacing w:before="20" w:afterLines="20" w:after="48" w:line="360" w:lineRule="auto"/>
        <w:ind w:left="360"/>
        <w:rPr>
          <w:rFonts w:eastAsia="Calibri"/>
          <w:bCs/>
          <w:color w:val="808080" w:themeColor="background1" w:themeShade="80"/>
          <w:lang w:val="es-DO"/>
        </w:rPr>
      </w:pPr>
    </w:p>
    <w:p w14:paraId="6FCBFA29" w14:textId="77777777" w:rsidR="002D6E5F" w:rsidRPr="00421DD0" w:rsidRDefault="002D6E5F" w:rsidP="002D6E5F">
      <w:pPr>
        <w:pStyle w:val="ListParagraph"/>
        <w:spacing w:before="20" w:afterLines="20" w:after="48" w:line="360" w:lineRule="auto"/>
        <w:ind w:left="360"/>
        <w:rPr>
          <w:rFonts w:eastAsia="Calibri"/>
          <w:bCs/>
          <w:color w:val="808080" w:themeColor="background1" w:themeShade="80"/>
          <w:lang w:val="es-DO"/>
        </w:rPr>
      </w:pPr>
    </w:p>
    <w:p w14:paraId="7F48E4E3" w14:textId="77777777" w:rsidR="002D6E5F" w:rsidRPr="00421DD0" w:rsidRDefault="002D6E5F" w:rsidP="002D6E5F">
      <w:pPr>
        <w:pStyle w:val="ListParagraph"/>
        <w:spacing w:before="20" w:afterLines="20" w:after="48" w:line="360" w:lineRule="auto"/>
        <w:ind w:left="360"/>
        <w:rPr>
          <w:rFonts w:eastAsia="Calibri"/>
          <w:bCs/>
          <w:color w:val="808080" w:themeColor="background1" w:themeShade="80"/>
          <w:lang w:val="es-DO"/>
        </w:rPr>
      </w:pPr>
    </w:p>
    <w:p w14:paraId="2A81CB2F" w14:textId="77777777" w:rsidR="002D6E5F" w:rsidRPr="00421DD0" w:rsidRDefault="002D6E5F" w:rsidP="002D6E5F">
      <w:pPr>
        <w:pStyle w:val="ListParagraph"/>
        <w:spacing w:before="20" w:afterLines="20" w:after="48" w:line="360" w:lineRule="auto"/>
        <w:ind w:left="360"/>
        <w:rPr>
          <w:rFonts w:eastAsia="Calibri"/>
          <w:bCs/>
          <w:color w:val="808080" w:themeColor="background1" w:themeShade="80"/>
          <w:lang w:val="es-DO"/>
        </w:rPr>
      </w:pPr>
    </w:p>
    <w:p w14:paraId="505C8125" w14:textId="77777777" w:rsidR="002D6E5F" w:rsidRPr="00421DD0" w:rsidRDefault="002D6E5F" w:rsidP="002D6E5F">
      <w:pPr>
        <w:pStyle w:val="ListParagraph"/>
        <w:spacing w:before="20" w:afterLines="20" w:after="48" w:line="360" w:lineRule="auto"/>
        <w:ind w:left="360"/>
        <w:rPr>
          <w:rFonts w:eastAsia="Calibri"/>
          <w:bCs/>
          <w:color w:val="808080" w:themeColor="background1" w:themeShade="80"/>
          <w:lang w:val="es-DO"/>
        </w:rPr>
      </w:pPr>
    </w:p>
    <w:p w14:paraId="07D355B1" w14:textId="77777777" w:rsidR="002D6E5F" w:rsidRPr="00421DD0" w:rsidRDefault="002D6E5F" w:rsidP="002D6E5F">
      <w:pPr>
        <w:pStyle w:val="ListParagraph"/>
        <w:spacing w:before="20" w:afterLines="20" w:after="48" w:line="360" w:lineRule="auto"/>
        <w:ind w:left="360"/>
        <w:rPr>
          <w:rFonts w:eastAsia="Calibri"/>
          <w:bCs/>
          <w:color w:val="808080" w:themeColor="background1" w:themeShade="80"/>
          <w:lang w:val="es-DO"/>
        </w:rPr>
      </w:pPr>
    </w:p>
    <w:p w14:paraId="518B1455" w14:textId="77777777" w:rsidR="002D6E5F" w:rsidRPr="00421DD0" w:rsidRDefault="002D6E5F" w:rsidP="002D6E5F">
      <w:pPr>
        <w:pStyle w:val="ListParagraph"/>
        <w:spacing w:before="20" w:afterLines="20" w:after="48" w:line="360" w:lineRule="auto"/>
        <w:ind w:left="360"/>
        <w:rPr>
          <w:lang w:val="es-DO"/>
        </w:rPr>
      </w:pPr>
      <w:r w:rsidRPr="00421DD0">
        <w:rPr>
          <w:rFonts w:eastAsia="Calibri"/>
          <w:noProof/>
          <w:lang w:val="es-DO"/>
        </w:rPr>
        <w:t>El señor, Juan Francisco Batistas, de la provincia Monte Plata, recibió su certificado de título</w:t>
      </w:r>
      <w:r w:rsidRPr="00421DD0">
        <w:rPr>
          <w:rFonts w:eastAsia="Calibri"/>
          <w:bCs/>
          <w:color w:val="808080" w:themeColor="background1" w:themeShade="80"/>
          <w:lang w:val="es-DO"/>
        </w:rPr>
        <w:t>.</w:t>
      </w:r>
    </w:p>
    <w:p w14:paraId="5F97E116" w14:textId="77777777" w:rsidR="002D6E5F" w:rsidRPr="00421DD0" w:rsidRDefault="002D6E5F" w:rsidP="002D6E5F">
      <w:pPr>
        <w:spacing w:before="20" w:afterLines="20" w:after="48" w:line="360" w:lineRule="auto"/>
        <w:jc w:val="both"/>
        <w:rPr>
          <w:rFonts w:eastAsia="Calibri"/>
          <w:b/>
          <w:noProof/>
          <w:lang w:val="es-DO"/>
        </w:rPr>
      </w:pPr>
    </w:p>
    <w:p w14:paraId="60A2EB85" w14:textId="77777777" w:rsidR="002D6E5F" w:rsidRPr="00801A6B" w:rsidRDefault="002D6E5F" w:rsidP="002D6E5F">
      <w:pPr>
        <w:pStyle w:val="ListParagraph"/>
        <w:spacing w:before="20" w:afterLines="20" w:after="48" w:line="360" w:lineRule="auto"/>
        <w:ind w:left="709"/>
        <w:jc w:val="both"/>
        <w:rPr>
          <w:rFonts w:eastAsia="Calibri"/>
          <w:b/>
          <w:noProof/>
          <w:lang w:val="es-DO"/>
        </w:rPr>
      </w:pPr>
      <w:r w:rsidRPr="008513BD">
        <w:rPr>
          <w:rFonts w:eastAsia="Calibri"/>
          <w:b/>
          <w:noProof/>
        </w:rPr>
        <w:lastRenderedPageBreak/>
        <w:drawing>
          <wp:anchor distT="0" distB="0" distL="114300" distR="114300" simplePos="0" relativeHeight="251764736" behindDoc="1" locked="0" layoutInCell="1" allowOverlap="1" wp14:anchorId="75B5D0B3" wp14:editId="5B144D29">
            <wp:simplePos x="0" y="0"/>
            <wp:positionH relativeFrom="margin">
              <wp:posOffset>402704</wp:posOffset>
            </wp:positionH>
            <wp:positionV relativeFrom="paragraph">
              <wp:posOffset>295275</wp:posOffset>
            </wp:positionV>
            <wp:extent cx="4424680" cy="1991360"/>
            <wp:effectExtent l="0" t="0" r="0" b="8890"/>
            <wp:wrapSquare wrapText="bothSides"/>
            <wp:docPr id="1028955291"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424680" cy="1991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01A6B">
        <w:rPr>
          <w:rFonts w:eastAsia="Calibri"/>
          <w:b/>
          <w:noProof/>
          <w:lang w:val="es-DO"/>
        </w:rPr>
        <w:t>Lanzamientos</w:t>
      </w:r>
    </w:p>
    <w:p w14:paraId="6532480C" w14:textId="77777777" w:rsidR="002D6E5F" w:rsidRPr="00421DD0" w:rsidRDefault="002D6E5F" w:rsidP="002D6E5F">
      <w:pPr>
        <w:spacing w:before="20" w:afterLines="20" w:after="48" w:line="360" w:lineRule="auto"/>
        <w:rPr>
          <w:rFonts w:eastAsia="Calibri"/>
          <w:b/>
          <w:bCs/>
          <w:color w:val="808080" w:themeColor="background1" w:themeShade="80"/>
          <w:lang w:val="es-DO"/>
        </w:rPr>
      </w:pPr>
    </w:p>
    <w:p w14:paraId="5502E26E" w14:textId="77777777" w:rsidR="002D6E5F" w:rsidRPr="00421DD0" w:rsidRDefault="002D6E5F" w:rsidP="002D6E5F">
      <w:pPr>
        <w:spacing w:before="20" w:afterLines="20" w:after="48" w:line="360" w:lineRule="auto"/>
        <w:ind w:left="709"/>
        <w:jc w:val="center"/>
        <w:rPr>
          <w:rFonts w:eastAsia="Calibri"/>
          <w:noProof/>
          <w:lang w:val="es-DO"/>
        </w:rPr>
      </w:pPr>
      <w:r w:rsidRPr="00421DD0">
        <w:rPr>
          <w:rFonts w:eastAsia="Calibri"/>
          <w:noProof/>
          <w:lang w:val="es-DO"/>
        </w:rPr>
        <w:t>Acto de Lanzamiento del Proyecto de Titulación en la provincia Montecristi.</w:t>
      </w:r>
    </w:p>
    <w:p w14:paraId="6AB56947" w14:textId="77777777" w:rsidR="002D6E5F" w:rsidRPr="00421DD0" w:rsidRDefault="002D6E5F" w:rsidP="002D6E5F">
      <w:pPr>
        <w:spacing w:before="20" w:afterLines="20" w:after="48" w:line="360" w:lineRule="auto"/>
        <w:ind w:left="709"/>
        <w:jc w:val="both"/>
        <w:rPr>
          <w:rFonts w:eastAsia="Calibri"/>
          <w:b/>
          <w:noProof/>
          <w:lang w:val="es-DO"/>
        </w:rPr>
      </w:pPr>
      <w:r w:rsidRPr="001C0515">
        <w:rPr>
          <w:noProof/>
          <w:color w:val="808080" w:themeColor="background1" w:themeShade="80"/>
        </w:rPr>
        <w:drawing>
          <wp:anchor distT="0" distB="0" distL="114300" distR="114300" simplePos="0" relativeHeight="251765760" behindDoc="1" locked="0" layoutInCell="1" allowOverlap="1" wp14:anchorId="34E1164E" wp14:editId="3A218434">
            <wp:simplePos x="0" y="0"/>
            <wp:positionH relativeFrom="margin">
              <wp:posOffset>477672</wp:posOffset>
            </wp:positionH>
            <wp:positionV relativeFrom="paragraph">
              <wp:posOffset>293314</wp:posOffset>
            </wp:positionV>
            <wp:extent cx="4401185" cy="2472055"/>
            <wp:effectExtent l="0" t="0" r="0" b="4445"/>
            <wp:wrapTight wrapText="bothSides">
              <wp:wrapPolygon edited="0">
                <wp:start x="0" y="0"/>
                <wp:lineTo x="0" y="21472"/>
                <wp:lineTo x="21503" y="21472"/>
                <wp:lineTo x="21503" y="0"/>
                <wp:lineTo x="0" y="0"/>
              </wp:wrapPolygon>
            </wp:wrapTight>
            <wp:docPr id="1028955292"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401185" cy="2472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1DD0">
        <w:rPr>
          <w:rFonts w:eastAsia="Calibri"/>
          <w:b/>
          <w:noProof/>
          <w:lang w:val="es-DO"/>
        </w:rPr>
        <w:t>Operativo de firmas</w:t>
      </w:r>
    </w:p>
    <w:p w14:paraId="4C94C865" w14:textId="77777777" w:rsidR="002D6E5F" w:rsidRPr="00421DD0" w:rsidRDefault="002D6E5F" w:rsidP="002D6E5F">
      <w:pPr>
        <w:pStyle w:val="ListParagraph"/>
        <w:spacing w:before="20" w:afterLines="20" w:after="48" w:line="360" w:lineRule="auto"/>
        <w:ind w:left="360"/>
        <w:rPr>
          <w:rFonts w:eastAsia="Calibri"/>
          <w:b/>
          <w:bCs/>
          <w:color w:val="808080" w:themeColor="background1" w:themeShade="80"/>
          <w:lang w:val="es-DO"/>
        </w:rPr>
      </w:pPr>
    </w:p>
    <w:p w14:paraId="02D8B159" w14:textId="77777777" w:rsidR="002D6E5F" w:rsidRPr="00421DD0" w:rsidRDefault="002D6E5F" w:rsidP="002D6E5F">
      <w:pPr>
        <w:pStyle w:val="ListParagraph"/>
        <w:spacing w:before="20" w:afterLines="20" w:after="48" w:line="360" w:lineRule="auto"/>
        <w:ind w:left="360"/>
        <w:rPr>
          <w:rFonts w:eastAsia="Calibri"/>
          <w:b/>
          <w:bCs/>
          <w:color w:val="808080" w:themeColor="background1" w:themeShade="80"/>
          <w:lang w:val="es-DO"/>
        </w:rPr>
      </w:pPr>
    </w:p>
    <w:p w14:paraId="4E1850F6" w14:textId="77777777" w:rsidR="002D6E5F" w:rsidRPr="00421DD0" w:rsidRDefault="002D6E5F" w:rsidP="002D6E5F">
      <w:pPr>
        <w:pStyle w:val="ListParagraph"/>
        <w:spacing w:before="20" w:afterLines="20" w:after="48" w:line="360" w:lineRule="auto"/>
        <w:ind w:left="360"/>
        <w:rPr>
          <w:rFonts w:eastAsia="Calibri"/>
          <w:b/>
          <w:bCs/>
          <w:color w:val="808080" w:themeColor="background1" w:themeShade="80"/>
          <w:lang w:val="es-DO"/>
        </w:rPr>
      </w:pPr>
    </w:p>
    <w:p w14:paraId="15E6DEF7" w14:textId="77777777" w:rsidR="002D6E5F" w:rsidRPr="00421DD0" w:rsidRDefault="002D6E5F" w:rsidP="002D6E5F">
      <w:pPr>
        <w:pStyle w:val="ListParagraph"/>
        <w:spacing w:before="20" w:afterLines="20" w:after="48" w:line="360" w:lineRule="auto"/>
        <w:ind w:left="360"/>
        <w:rPr>
          <w:rFonts w:eastAsia="Calibri"/>
          <w:b/>
          <w:bCs/>
          <w:color w:val="808080" w:themeColor="background1" w:themeShade="80"/>
          <w:lang w:val="es-DO"/>
        </w:rPr>
      </w:pPr>
    </w:p>
    <w:p w14:paraId="55045BEE" w14:textId="77777777" w:rsidR="002D6E5F" w:rsidRPr="00421DD0" w:rsidRDefault="002D6E5F" w:rsidP="002D6E5F">
      <w:pPr>
        <w:spacing w:before="20" w:afterLines="20" w:after="48" w:line="360" w:lineRule="auto"/>
        <w:ind w:left="567"/>
        <w:jc w:val="center"/>
        <w:rPr>
          <w:rFonts w:eastAsia="Calibri"/>
          <w:noProof/>
          <w:lang w:val="es-DO"/>
        </w:rPr>
      </w:pPr>
      <w:r w:rsidRPr="00421DD0">
        <w:rPr>
          <w:rFonts w:eastAsia="Calibri"/>
          <w:noProof/>
          <w:lang w:val="es-DO"/>
        </w:rPr>
        <w:t>Operativo de firmas en Sabana Grande de Boya, provincia Monte Plata.</w:t>
      </w:r>
    </w:p>
    <w:p w14:paraId="2347AE20" w14:textId="77777777" w:rsidR="002D6E5F" w:rsidRPr="00421DD0" w:rsidRDefault="002D6E5F" w:rsidP="002D6E5F">
      <w:pPr>
        <w:spacing w:before="20" w:afterLines="20" w:after="48" w:line="360" w:lineRule="auto"/>
        <w:rPr>
          <w:rFonts w:eastAsia="Calibri"/>
          <w:b/>
          <w:bCs/>
          <w:color w:val="808080" w:themeColor="background1" w:themeShade="80"/>
          <w:lang w:val="es-DO"/>
        </w:rPr>
      </w:pPr>
      <w:r w:rsidRPr="001C0515">
        <w:rPr>
          <w:rFonts w:eastAsia="Calibri"/>
          <w:b/>
          <w:bCs/>
          <w:noProof/>
          <w:color w:val="808080" w:themeColor="background1" w:themeShade="80"/>
        </w:rPr>
        <w:lastRenderedPageBreak/>
        <w:drawing>
          <wp:anchor distT="0" distB="0" distL="114300" distR="114300" simplePos="0" relativeHeight="251766784" behindDoc="1" locked="0" layoutInCell="1" allowOverlap="1" wp14:anchorId="32D99EE0" wp14:editId="61B0C500">
            <wp:simplePos x="0" y="0"/>
            <wp:positionH relativeFrom="margin">
              <wp:align>left</wp:align>
            </wp:positionH>
            <wp:positionV relativeFrom="paragraph">
              <wp:posOffset>186690</wp:posOffset>
            </wp:positionV>
            <wp:extent cx="4424045" cy="2952115"/>
            <wp:effectExtent l="0" t="0" r="0" b="635"/>
            <wp:wrapTight wrapText="bothSides">
              <wp:wrapPolygon edited="0">
                <wp:start x="0" y="0"/>
                <wp:lineTo x="0" y="21465"/>
                <wp:lineTo x="21485" y="21465"/>
                <wp:lineTo x="21485" y="0"/>
                <wp:lineTo x="0" y="0"/>
              </wp:wrapPolygon>
            </wp:wrapTight>
            <wp:docPr id="1028955293"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432010" cy="295735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EFD459" w14:textId="77777777" w:rsidR="002D6E5F" w:rsidRPr="00421DD0" w:rsidRDefault="002D6E5F" w:rsidP="002D6E5F">
      <w:pPr>
        <w:spacing w:before="20" w:afterLines="20" w:after="48" w:line="360" w:lineRule="auto"/>
        <w:jc w:val="both"/>
        <w:rPr>
          <w:rFonts w:eastAsia="Calibri"/>
          <w:b/>
          <w:bCs/>
          <w:color w:val="808080" w:themeColor="background1" w:themeShade="80"/>
          <w:lang w:val="es-DO"/>
        </w:rPr>
      </w:pPr>
    </w:p>
    <w:p w14:paraId="7EB2222F" w14:textId="77777777" w:rsidR="002D6E5F" w:rsidRPr="00421DD0" w:rsidRDefault="002D6E5F" w:rsidP="00520449">
      <w:pPr>
        <w:spacing w:before="20" w:afterLines="20" w:after="48" w:line="360" w:lineRule="auto"/>
        <w:jc w:val="center"/>
        <w:rPr>
          <w:rFonts w:eastAsia="Calibri"/>
          <w:noProof/>
          <w:lang w:val="es-DO"/>
        </w:rPr>
      </w:pPr>
      <w:r w:rsidRPr="00421DD0">
        <w:rPr>
          <w:rFonts w:eastAsia="Calibri"/>
          <w:noProof/>
          <w:lang w:val="es-DO"/>
        </w:rPr>
        <w:t>Operativos de Firmas Municipio Los Alcarrizos, Provincia Santo Domingo.</w:t>
      </w:r>
    </w:p>
    <w:p w14:paraId="5D332B72" w14:textId="30A469F9" w:rsidR="00806D1D" w:rsidRPr="001E70FE" w:rsidRDefault="002B30F9" w:rsidP="00806D1D">
      <w:pPr>
        <w:pStyle w:val="ListParagraph"/>
        <w:numPr>
          <w:ilvl w:val="0"/>
          <w:numId w:val="27"/>
        </w:numPr>
        <w:spacing w:before="20" w:afterLines="20" w:after="48" w:line="360" w:lineRule="auto"/>
        <w:jc w:val="both"/>
        <w:rPr>
          <w:rFonts w:eastAsia="Calibri"/>
          <w:b/>
          <w:noProof/>
          <w:lang w:val="es-DO"/>
        </w:rPr>
      </w:pPr>
      <w:r w:rsidRPr="3C5C4428">
        <w:rPr>
          <w:b/>
          <w:bCs/>
          <w:color w:val="808080" w:themeColor="background1" w:themeShade="80"/>
          <w:lang w:val="es-ES"/>
        </w:rPr>
        <w:t>Gestión de Protocolos y Eventos</w:t>
      </w:r>
    </w:p>
    <w:p w14:paraId="35CB2F86" w14:textId="77777777" w:rsidR="002B30F9" w:rsidRPr="002B30F9" w:rsidRDefault="002B30F9" w:rsidP="002B30F9">
      <w:pPr>
        <w:spacing w:before="20" w:afterLines="20" w:after="48" w:line="360" w:lineRule="auto"/>
        <w:ind w:left="1069"/>
        <w:jc w:val="both"/>
        <w:rPr>
          <w:rFonts w:eastAsia="Calibri"/>
          <w:noProof/>
          <w:lang w:val="es-DO"/>
        </w:rPr>
      </w:pPr>
      <w:r w:rsidRPr="002B30F9">
        <w:rPr>
          <w:rFonts w:eastAsia="Calibri"/>
          <w:noProof/>
          <w:lang w:val="es-DO"/>
        </w:rPr>
        <w:t>La gestión de protocolos y eventos, provee el respaldo necesario para la regulación de normas protocolares, los lineamientos de coordinación y ejecución que se han utilizado en los eventos y las actividades presididas por la Unidad Técnica Ejecutora de Titulación de Terrenos del Estado. En el transcurso del 2022, en cumplimiento a las funciones designadas se ha realizado lo siguiente:</w:t>
      </w:r>
    </w:p>
    <w:p w14:paraId="4EEB00D8" w14:textId="77777777" w:rsidR="002B30F9" w:rsidRPr="002B30F9" w:rsidRDefault="002B30F9" w:rsidP="002B30F9">
      <w:pPr>
        <w:pStyle w:val="ListParagraph"/>
        <w:numPr>
          <w:ilvl w:val="1"/>
          <w:numId w:val="34"/>
        </w:numPr>
        <w:spacing w:before="20" w:afterLines="20" w:after="48" w:line="360" w:lineRule="auto"/>
        <w:jc w:val="both"/>
        <w:rPr>
          <w:rFonts w:eastAsia="Calibri"/>
          <w:b/>
          <w:noProof/>
          <w:lang w:val="es-DO"/>
        </w:rPr>
      </w:pPr>
      <w:r w:rsidRPr="002B30F9">
        <w:rPr>
          <w:rFonts w:eastAsia="Calibri"/>
          <w:b/>
          <w:noProof/>
          <w:lang w:val="es-DO"/>
        </w:rPr>
        <w:t>Actos de lanzamientos de proyectos</w:t>
      </w:r>
    </w:p>
    <w:p w14:paraId="288C3E27" w14:textId="5140972D" w:rsidR="002B30F9" w:rsidRPr="002B30F9" w:rsidRDefault="002B30F9" w:rsidP="002B30F9">
      <w:pPr>
        <w:spacing w:before="20" w:afterLines="20" w:after="48" w:line="360" w:lineRule="auto"/>
        <w:ind w:left="1440"/>
        <w:jc w:val="both"/>
        <w:rPr>
          <w:rFonts w:eastAsia="Calibri"/>
          <w:noProof/>
          <w:lang w:val="es-DO"/>
        </w:rPr>
      </w:pPr>
      <w:r>
        <w:rPr>
          <w:rFonts w:eastAsia="Calibri"/>
          <w:noProof/>
          <w:lang w:val="es-DO"/>
        </w:rPr>
        <w:t>E</w:t>
      </w:r>
      <w:r w:rsidRPr="002B30F9">
        <w:rPr>
          <w:rFonts w:eastAsia="Calibri"/>
          <w:noProof/>
          <w:lang w:val="es-DO"/>
        </w:rPr>
        <w:t xml:space="preserve">l área de Protocolo y Eventos, conjuntamente con, </w:t>
      </w:r>
      <w:r w:rsidR="008F00F8">
        <w:rPr>
          <w:rFonts w:eastAsia="Calibri"/>
          <w:noProof/>
          <w:lang w:val="es-DO"/>
        </w:rPr>
        <w:t>l</w:t>
      </w:r>
      <w:r w:rsidRPr="002B30F9">
        <w:rPr>
          <w:rFonts w:eastAsia="Calibri"/>
          <w:noProof/>
          <w:lang w:val="es-DO"/>
        </w:rPr>
        <w:t>a Dirección de Asuntos Comunitarios ha realizado el montaje y coordinado el acto protocolar de 1</w:t>
      </w:r>
      <w:r>
        <w:rPr>
          <w:rFonts w:eastAsia="Calibri"/>
          <w:noProof/>
          <w:lang w:val="es-DO"/>
        </w:rPr>
        <w:t>4</w:t>
      </w:r>
      <w:r w:rsidRPr="002B30F9">
        <w:rPr>
          <w:rFonts w:eastAsia="Calibri"/>
          <w:noProof/>
          <w:lang w:val="es-DO"/>
        </w:rPr>
        <w:t xml:space="preserve"> lanzamientos de proyectos, presididos por la Dirección Ejecutiva de la UTECT y las instituciones involucradas de los proyectos.</w:t>
      </w:r>
    </w:p>
    <w:p w14:paraId="27393649" w14:textId="77777777" w:rsidR="002B30F9" w:rsidRPr="002B30F9" w:rsidRDefault="002B30F9" w:rsidP="002B30F9">
      <w:pPr>
        <w:pStyle w:val="ListParagraph"/>
        <w:numPr>
          <w:ilvl w:val="1"/>
          <w:numId w:val="34"/>
        </w:numPr>
        <w:spacing w:before="20" w:afterLines="20" w:after="48" w:line="360" w:lineRule="auto"/>
        <w:jc w:val="both"/>
        <w:rPr>
          <w:rFonts w:eastAsia="Calibri"/>
          <w:b/>
          <w:noProof/>
          <w:lang w:val="es-DO"/>
        </w:rPr>
      </w:pPr>
      <w:r w:rsidRPr="002B30F9">
        <w:rPr>
          <w:rFonts w:eastAsia="Calibri"/>
          <w:b/>
          <w:noProof/>
          <w:lang w:val="es-DO"/>
        </w:rPr>
        <w:lastRenderedPageBreak/>
        <w:t xml:space="preserve">Actos de Entrega de Certificados de Títulos </w:t>
      </w:r>
    </w:p>
    <w:p w14:paraId="58E4595F" w14:textId="475DBFA1" w:rsidR="002B30F9" w:rsidRPr="002B30F9" w:rsidRDefault="002B30F9" w:rsidP="002B30F9">
      <w:pPr>
        <w:spacing w:before="20" w:afterLines="20" w:after="48" w:line="360" w:lineRule="auto"/>
        <w:ind w:left="1440"/>
        <w:jc w:val="both"/>
        <w:rPr>
          <w:rFonts w:eastAsia="Calibri"/>
          <w:noProof/>
          <w:lang w:val="es-DO"/>
        </w:rPr>
      </w:pPr>
      <w:r w:rsidRPr="002B30F9">
        <w:rPr>
          <w:rFonts w:eastAsia="Calibri"/>
          <w:noProof/>
          <w:lang w:val="es-DO"/>
        </w:rPr>
        <w:t xml:space="preserve">El área de Protocolo y Eventos, conjuntamente con, </w:t>
      </w:r>
      <w:r w:rsidR="008F00F8">
        <w:rPr>
          <w:rFonts w:eastAsia="Calibri"/>
          <w:noProof/>
          <w:lang w:val="es-DO"/>
        </w:rPr>
        <w:t>l</w:t>
      </w:r>
      <w:r w:rsidRPr="002B30F9">
        <w:rPr>
          <w:rFonts w:eastAsia="Calibri"/>
          <w:noProof/>
          <w:lang w:val="es-DO"/>
        </w:rPr>
        <w:t>a Dirección de Asuntos Comunitarios ha realizado el montaje y coordinado el acto protocolar de 1</w:t>
      </w:r>
      <w:r w:rsidR="008F00F8">
        <w:rPr>
          <w:rFonts w:eastAsia="Calibri"/>
          <w:noProof/>
          <w:lang w:val="es-DO"/>
        </w:rPr>
        <w:t>5</w:t>
      </w:r>
      <w:r w:rsidRPr="002B30F9">
        <w:rPr>
          <w:rFonts w:eastAsia="Calibri"/>
          <w:noProof/>
          <w:lang w:val="es-DO"/>
        </w:rPr>
        <w:t xml:space="preserve"> actos de entrega de certificados de títulos, presididas por el Presidente de la República, la Dirección Ejecutiva de la UTECT y las instituciones involucradas de los proyectos.</w:t>
      </w:r>
    </w:p>
    <w:p w14:paraId="4B457CF5" w14:textId="77777777" w:rsidR="002B30F9" w:rsidRPr="002B30F9" w:rsidRDefault="002B30F9" w:rsidP="002B30F9">
      <w:pPr>
        <w:pStyle w:val="ListParagraph"/>
        <w:numPr>
          <w:ilvl w:val="1"/>
          <w:numId w:val="34"/>
        </w:numPr>
        <w:spacing w:before="20" w:afterLines="20" w:after="48" w:line="360" w:lineRule="auto"/>
        <w:jc w:val="both"/>
        <w:rPr>
          <w:rFonts w:eastAsia="Calibri"/>
          <w:b/>
          <w:noProof/>
          <w:lang w:val="es-DO"/>
        </w:rPr>
      </w:pPr>
      <w:r w:rsidRPr="002B30F9">
        <w:rPr>
          <w:rFonts w:eastAsia="Calibri"/>
          <w:b/>
          <w:noProof/>
          <w:lang w:val="es-DO"/>
        </w:rPr>
        <w:t>Otras actividades desarrolladas:</w:t>
      </w:r>
    </w:p>
    <w:p w14:paraId="43D7AEFA" w14:textId="77777777" w:rsidR="002B30F9" w:rsidRPr="002B30F9" w:rsidRDefault="002B30F9" w:rsidP="002B30F9">
      <w:pPr>
        <w:spacing w:before="20" w:afterLines="20" w:after="48" w:line="360" w:lineRule="auto"/>
        <w:ind w:left="1069"/>
        <w:jc w:val="both"/>
        <w:rPr>
          <w:rFonts w:eastAsia="Calibri"/>
          <w:noProof/>
          <w:lang w:val="es-DO"/>
        </w:rPr>
      </w:pPr>
      <w:r w:rsidRPr="002B30F9">
        <w:rPr>
          <w:rFonts w:eastAsia="Calibri"/>
          <w:noProof/>
          <w:lang w:val="es-DO"/>
        </w:rPr>
        <w:t>La atención y acompañamiento del 100% de las solicitudes recibidas por parte de las áreas misionales y transversales en actividades como: (12) capacitaciones, (10) inducciones, (20) almuerzos y refrigerios y (31) aperturas técnicas y económicas del Comité de Compras y Contrataciones, entre otras.</w:t>
      </w:r>
    </w:p>
    <w:p w14:paraId="44607CD8" w14:textId="505602E5" w:rsidR="002B30F9" w:rsidRPr="002B30F9" w:rsidRDefault="002B30F9" w:rsidP="002B30F9">
      <w:pPr>
        <w:spacing w:before="20" w:afterLines="20" w:after="48" w:line="360" w:lineRule="auto"/>
        <w:ind w:left="1069"/>
        <w:jc w:val="both"/>
        <w:rPr>
          <w:rFonts w:eastAsia="Calibri"/>
          <w:noProof/>
          <w:lang w:val="es-DO"/>
        </w:rPr>
      </w:pPr>
      <w:r w:rsidRPr="002B30F9">
        <w:rPr>
          <w:rFonts w:eastAsia="Calibri"/>
          <w:noProof/>
          <w:lang w:val="es-DO"/>
        </w:rPr>
        <w:t xml:space="preserve">Se llevó a cabo la planificación y ejecución de la Misa del décimo aniversario de la </w:t>
      </w:r>
      <w:r w:rsidR="008F00F8">
        <w:rPr>
          <w:rFonts w:eastAsia="Calibri"/>
          <w:noProof/>
          <w:lang w:val="es-DO"/>
        </w:rPr>
        <w:t>CPTTE</w:t>
      </w:r>
      <w:r w:rsidRPr="002B30F9">
        <w:rPr>
          <w:rFonts w:eastAsia="Calibri"/>
          <w:noProof/>
          <w:lang w:val="es-DO"/>
        </w:rPr>
        <w:t>, celebrada en fecha 10 de noviembre 2022. Así como, la coordinación del montaje del brindis ofrecido a los invitados que asistieron a la celebración y la ofrenda floral depositada en el altar de la Patria.</w:t>
      </w:r>
    </w:p>
    <w:p w14:paraId="44A24402" w14:textId="77777777" w:rsidR="002B30F9" w:rsidRPr="00483B02" w:rsidRDefault="002B30F9" w:rsidP="002B30F9">
      <w:pPr>
        <w:jc w:val="both"/>
        <w:rPr>
          <w:color w:val="808080" w:themeColor="background1" w:themeShade="80"/>
          <w:lang w:val="es-ES"/>
        </w:rPr>
      </w:pPr>
      <w:r>
        <w:rPr>
          <w:noProof/>
        </w:rPr>
        <w:drawing>
          <wp:anchor distT="0" distB="0" distL="114300" distR="114300" simplePos="0" relativeHeight="251782144" behindDoc="0" locked="0" layoutInCell="1" allowOverlap="1" wp14:anchorId="6EA0B7AE" wp14:editId="26B3795C">
            <wp:simplePos x="0" y="0"/>
            <wp:positionH relativeFrom="column">
              <wp:posOffset>2819400</wp:posOffset>
            </wp:positionH>
            <wp:positionV relativeFrom="paragraph">
              <wp:posOffset>115570</wp:posOffset>
            </wp:positionV>
            <wp:extent cx="1585595" cy="2054225"/>
            <wp:effectExtent l="0" t="0" r="0" b="3175"/>
            <wp:wrapSquare wrapText="bothSides"/>
            <wp:docPr id="18291340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50">
                      <a:extLst>
                        <a:ext uri="{28A0092B-C50C-407E-A947-70E740481C1C}">
                          <a14:useLocalDpi xmlns:a14="http://schemas.microsoft.com/office/drawing/2010/main" val="0"/>
                        </a:ext>
                      </a:extLst>
                    </a:blip>
                    <a:stretch>
                      <a:fillRect/>
                    </a:stretch>
                  </pic:blipFill>
                  <pic:spPr>
                    <a:xfrm>
                      <a:off x="0" y="0"/>
                      <a:ext cx="1585595" cy="2054225"/>
                    </a:xfrm>
                    <a:prstGeom prst="rect">
                      <a:avLst/>
                    </a:prstGeom>
                  </pic:spPr>
                </pic:pic>
              </a:graphicData>
            </a:graphic>
            <wp14:sizeRelH relativeFrom="page">
              <wp14:pctWidth>0</wp14:pctWidth>
            </wp14:sizeRelH>
            <wp14:sizeRelV relativeFrom="page">
              <wp14:pctHeight>0</wp14:pctHeight>
            </wp14:sizeRelV>
          </wp:anchor>
        </w:drawing>
      </w:r>
    </w:p>
    <w:p w14:paraId="2017DCE4" w14:textId="77777777" w:rsidR="002B30F9" w:rsidRPr="002B30F9" w:rsidRDefault="002B30F9" w:rsidP="002B30F9">
      <w:pPr>
        <w:spacing w:line="257" w:lineRule="auto"/>
        <w:jc w:val="both"/>
        <w:rPr>
          <w:rFonts w:eastAsia="Times New Roman"/>
          <w:color w:val="808080" w:themeColor="background1" w:themeShade="80"/>
          <w:lang w:val="es-DO"/>
        </w:rPr>
      </w:pPr>
      <w:r>
        <w:rPr>
          <w:noProof/>
        </w:rPr>
        <w:drawing>
          <wp:anchor distT="0" distB="0" distL="114300" distR="114300" simplePos="0" relativeHeight="251781120" behindDoc="0" locked="0" layoutInCell="1" allowOverlap="1" wp14:anchorId="4E438EAB" wp14:editId="10C52492">
            <wp:simplePos x="0" y="0"/>
            <wp:positionH relativeFrom="margin">
              <wp:align>left</wp:align>
            </wp:positionH>
            <wp:positionV relativeFrom="paragraph">
              <wp:posOffset>0</wp:posOffset>
            </wp:positionV>
            <wp:extent cx="2155825" cy="1623695"/>
            <wp:effectExtent l="0" t="0" r="0" b="0"/>
            <wp:wrapSquare wrapText="bothSides"/>
            <wp:docPr id="10126797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51">
                      <a:extLst>
                        <a:ext uri="{28A0092B-C50C-407E-A947-70E740481C1C}">
                          <a14:useLocalDpi xmlns:a14="http://schemas.microsoft.com/office/drawing/2010/main" val="0"/>
                        </a:ext>
                      </a:extLst>
                    </a:blip>
                    <a:stretch>
                      <a:fillRect/>
                    </a:stretch>
                  </pic:blipFill>
                  <pic:spPr>
                    <a:xfrm>
                      <a:off x="0" y="0"/>
                      <a:ext cx="2155825" cy="1623695"/>
                    </a:xfrm>
                    <a:prstGeom prst="rect">
                      <a:avLst/>
                    </a:prstGeom>
                  </pic:spPr>
                </pic:pic>
              </a:graphicData>
            </a:graphic>
            <wp14:sizeRelH relativeFrom="page">
              <wp14:pctWidth>0</wp14:pctWidth>
            </wp14:sizeRelH>
            <wp14:sizeRelV relativeFrom="page">
              <wp14:pctHeight>0</wp14:pctHeight>
            </wp14:sizeRelV>
          </wp:anchor>
        </w:drawing>
      </w:r>
    </w:p>
    <w:p w14:paraId="4E81DA57" w14:textId="77777777" w:rsidR="002B30F9" w:rsidRPr="002B30F9" w:rsidRDefault="002B30F9" w:rsidP="002B30F9">
      <w:pPr>
        <w:spacing w:line="257" w:lineRule="auto"/>
        <w:jc w:val="both"/>
        <w:rPr>
          <w:rFonts w:eastAsia="Times New Roman"/>
          <w:color w:val="808080" w:themeColor="background1" w:themeShade="80"/>
          <w:lang w:val="es-DO"/>
        </w:rPr>
      </w:pPr>
    </w:p>
    <w:p w14:paraId="66A20854" w14:textId="77777777" w:rsidR="002B30F9" w:rsidRPr="002B30F9" w:rsidRDefault="002B30F9" w:rsidP="002B30F9">
      <w:pPr>
        <w:spacing w:line="257" w:lineRule="auto"/>
        <w:jc w:val="both"/>
        <w:rPr>
          <w:rFonts w:eastAsia="Times New Roman"/>
          <w:color w:val="808080" w:themeColor="background1" w:themeShade="80"/>
          <w:lang w:val="es-DO"/>
        </w:rPr>
      </w:pPr>
    </w:p>
    <w:p w14:paraId="71267EB7" w14:textId="77777777" w:rsidR="002B30F9" w:rsidRPr="002B30F9" w:rsidRDefault="002B30F9" w:rsidP="002B30F9">
      <w:pPr>
        <w:spacing w:line="257" w:lineRule="auto"/>
        <w:jc w:val="both"/>
        <w:rPr>
          <w:rFonts w:eastAsia="Times New Roman"/>
          <w:color w:val="808080" w:themeColor="background1" w:themeShade="80"/>
          <w:lang w:val="es-DO"/>
        </w:rPr>
      </w:pPr>
    </w:p>
    <w:p w14:paraId="6CD82A83" w14:textId="77777777" w:rsidR="002B30F9" w:rsidRDefault="002B30F9" w:rsidP="002B30F9">
      <w:pPr>
        <w:spacing w:after="0" w:line="240" w:lineRule="auto"/>
        <w:jc w:val="both"/>
        <w:rPr>
          <w:b/>
          <w:bCs/>
          <w:color w:val="808080" w:themeColor="background1" w:themeShade="80"/>
          <w:lang w:val="es-ES"/>
        </w:rPr>
      </w:pPr>
    </w:p>
    <w:p w14:paraId="3BE3E37E" w14:textId="77777777" w:rsidR="002B30F9" w:rsidRDefault="002B30F9" w:rsidP="002B30F9">
      <w:pPr>
        <w:spacing w:after="0" w:line="240" w:lineRule="auto"/>
        <w:jc w:val="both"/>
        <w:rPr>
          <w:b/>
          <w:bCs/>
          <w:color w:val="808080" w:themeColor="background1" w:themeShade="80"/>
          <w:lang w:val="es-ES"/>
        </w:rPr>
      </w:pPr>
    </w:p>
    <w:p w14:paraId="309B3503" w14:textId="77777777" w:rsidR="002B30F9" w:rsidRDefault="002B30F9" w:rsidP="002B30F9">
      <w:pPr>
        <w:spacing w:after="0" w:line="240" w:lineRule="auto"/>
        <w:jc w:val="both"/>
        <w:rPr>
          <w:b/>
          <w:bCs/>
          <w:color w:val="808080" w:themeColor="background1" w:themeShade="80"/>
          <w:lang w:val="es-ES"/>
        </w:rPr>
      </w:pPr>
    </w:p>
    <w:p w14:paraId="4D4D7E91" w14:textId="77777777" w:rsidR="002B30F9" w:rsidRDefault="002B30F9" w:rsidP="002B30F9">
      <w:pPr>
        <w:spacing w:after="0" w:line="240" w:lineRule="auto"/>
        <w:jc w:val="both"/>
        <w:rPr>
          <w:b/>
          <w:bCs/>
          <w:color w:val="808080" w:themeColor="background1" w:themeShade="80"/>
          <w:lang w:val="es-ES"/>
        </w:rPr>
      </w:pPr>
    </w:p>
    <w:p w14:paraId="4714B9D0" w14:textId="77777777" w:rsidR="002D6E5F" w:rsidRPr="00485B71" w:rsidRDefault="002D6E5F" w:rsidP="002D6E5F">
      <w:pPr>
        <w:pStyle w:val="Heading1"/>
        <w:numPr>
          <w:ilvl w:val="0"/>
          <w:numId w:val="1"/>
        </w:numPr>
        <w:ind w:right="974" w:hanging="720"/>
        <w:rPr>
          <w:lang w:val="es-DO"/>
        </w:rPr>
      </w:pPr>
      <w:bookmarkStart w:id="54" w:name="_Toc122032111"/>
      <w:bookmarkStart w:id="55" w:name="_Toc122079134"/>
      <w:r w:rsidRPr="00485B71">
        <w:rPr>
          <w:lang w:val="es-DO"/>
        </w:rPr>
        <w:lastRenderedPageBreak/>
        <w:t>SERVICIO AL CIUDADANO Y T</w:t>
      </w:r>
      <w:r>
        <w:rPr>
          <w:lang w:val="es-DO"/>
        </w:rPr>
        <w:t>RANSPARENCIA INSTITUCIONAL</w:t>
      </w:r>
      <w:bookmarkEnd w:id="54"/>
      <w:bookmarkEnd w:id="55"/>
    </w:p>
    <w:p w14:paraId="01292F8B" w14:textId="77777777" w:rsidR="002D6E5F" w:rsidRPr="00485B71" w:rsidRDefault="002D6E5F" w:rsidP="002D6E5F">
      <w:pPr>
        <w:jc w:val="both"/>
        <w:rPr>
          <w:rFonts w:eastAsia="Calibri"/>
          <w:sz w:val="18"/>
          <w:lang w:val="es-DO"/>
        </w:rPr>
      </w:pPr>
      <w:r w:rsidRPr="002B4451">
        <w:rPr>
          <w:rFonts w:eastAsia="Calibri"/>
          <w:noProof/>
          <w:sz w:val="18"/>
        </w:rPr>
        <mc:AlternateContent>
          <mc:Choice Requires="wps">
            <w:drawing>
              <wp:anchor distT="0" distB="0" distL="114300" distR="114300" simplePos="0" relativeHeight="251747328" behindDoc="0" locked="0" layoutInCell="1" allowOverlap="1" wp14:anchorId="558271BB" wp14:editId="0851FFE2">
                <wp:simplePos x="0" y="0"/>
                <wp:positionH relativeFrom="margin">
                  <wp:posOffset>2254250</wp:posOffset>
                </wp:positionH>
                <wp:positionV relativeFrom="paragraph">
                  <wp:posOffset>100625</wp:posOffset>
                </wp:positionV>
                <wp:extent cx="463550" cy="0"/>
                <wp:effectExtent l="22860" t="15875" r="18415" b="222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1CEB9F" id="Straight Connector 3" o:spid="_x0000_s1026" style="position:absolute;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" strokecolor="#ee2a24" strokeweight="2.25pt">
                <v:stroke joinstyle="miter"/>
                <w10:wrap anchorx="margin"/>
              </v:line>
            </w:pict>
          </mc:Fallback>
        </mc:AlternateContent>
      </w:r>
    </w:p>
    <w:p w14:paraId="241185D8" w14:textId="77777777" w:rsidR="002D6E5F" w:rsidRDefault="002D6E5F" w:rsidP="002D6E5F">
      <w:pPr>
        <w:jc w:val="center"/>
        <w:rPr>
          <w:rFonts w:eastAsia="Calibri"/>
          <w:szCs w:val="36"/>
        </w:rPr>
      </w:pPr>
      <w:r w:rsidRPr="0035429F">
        <w:rPr>
          <w:rFonts w:eastAsia="Calibri"/>
          <w:szCs w:val="36"/>
        </w:rPr>
        <w:t>Memoria institucional 2022</w:t>
      </w:r>
    </w:p>
    <w:p w14:paraId="4F487899" w14:textId="77777777" w:rsidR="002D6E5F" w:rsidRPr="0035429F" w:rsidRDefault="002D6E5F" w:rsidP="002D6E5F">
      <w:pPr>
        <w:jc w:val="center"/>
        <w:rPr>
          <w:rFonts w:eastAsia="Calibri"/>
          <w:szCs w:val="36"/>
        </w:rPr>
      </w:pPr>
    </w:p>
    <w:p w14:paraId="2A4775B7" w14:textId="77777777" w:rsidR="002D6E5F" w:rsidRPr="009F439F" w:rsidRDefault="002D6E5F" w:rsidP="002D6E5F">
      <w:pPr>
        <w:pStyle w:val="ListParagraph"/>
        <w:numPr>
          <w:ilvl w:val="0"/>
          <w:numId w:val="28"/>
        </w:numPr>
        <w:spacing w:line="360" w:lineRule="auto"/>
        <w:ind w:left="709" w:hanging="567"/>
        <w:jc w:val="both"/>
        <w:rPr>
          <w:rFonts w:eastAsia="Calibri"/>
          <w:b/>
          <w:noProof/>
          <w:lang w:val="es-DO"/>
        </w:rPr>
      </w:pPr>
      <w:r w:rsidRPr="009F439F">
        <w:rPr>
          <w:rFonts w:eastAsia="Calibri"/>
          <w:b/>
          <w:noProof/>
          <w:lang w:val="es-DO"/>
        </w:rPr>
        <w:t>Portal Único de Solicitudes de Acceso a la Información Pública (SAIP)</w:t>
      </w:r>
    </w:p>
    <w:p w14:paraId="127BAD79" w14:textId="77777777" w:rsidR="002D6E5F" w:rsidRPr="009F439F" w:rsidRDefault="002D6E5F" w:rsidP="008F00F8">
      <w:pPr>
        <w:spacing w:before="20" w:afterLines="20" w:after="48" w:line="360" w:lineRule="auto"/>
        <w:ind w:left="709"/>
        <w:jc w:val="both"/>
        <w:rPr>
          <w:rFonts w:eastAsia="Calibri"/>
          <w:noProof/>
          <w:lang w:val="es-DO"/>
        </w:rPr>
      </w:pPr>
      <w:r w:rsidRPr="009F439F">
        <w:rPr>
          <w:rFonts w:eastAsia="Calibri"/>
          <w:noProof/>
          <w:lang w:val="es-DO"/>
        </w:rPr>
        <w:t xml:space="preserve">La Oficina de Libre Acceso a la Información (OAI) de la Unidad Técnica Ejecutora de Titulación de Terrenos del Estado (UTECT), fue creada en el cumplimiento de la Ley No. 200-04 General de Libre Acceso a la Información Pública, Artículo 2, el cual establece el derecho de acceder a las informaciones contenidas en actas y expedientes de la administración pública. También comprende la libertad de buscar, solicitar, recibir y difundir informaciones pertenecientes a la administración del Estado; motivado a que el derecho al acceso de la información gubernamental es un proceso de mejora y fortalecimiento de la libertad representativa, al acceder a los ciudadanos para conocer los procedimientos del Gobierno y de la administración pública. </w:t>
      </w:r>
    </w:p>
    <w:p w14:paraId="2DBAB314" w14:textId="77777777" w:rsidR="002D6E5F" w:rsidRDefault="002D6E5F" w:rsidP="008F00F8">
      <w:pPr>
        <w:spacing w:before="20" w:afterLines="20" w:after="48" w:line="360" w:lineRule="auto"/>
        <w:ind w:left="709"/>
        <w:jc w:val="both"/>
        <w:rPr>
          <w:rFonts w:eastAsia="Calibri"/>
          <w:noProof/>
          <w:lang w:val="es-DO"/>
        </w:rPr>
      </w:pPr>
      <w:r w:rsidRPr="009F439F">
        <w:rPr>
          <w:rFonts w:eastAsia="Calibri"/>
          <w:noProof/>
          <w:lang w:val="es-DO"/>
        </w:rPr>
        <w:t xml:space="preserve">De igual forma y apegado a un gobierno transparente y comprometido con el cambio, desde su creación y su funcionamiento desde febrero del presente año, la Oficina de Acceso a la Información de la Unidad Técnica Ejecutora de Titulación de Terrenos del Estado (UTECT), ha recibido y atendido un total de seis (06) solicitudes de información, a través de las diferentes vías de comunicaciones, entre ellas, en formato físico y del Portal Único de Solicitudes de Acceso a la Información Pública (SAIP). Las mismas han sido respondidas </w:t>
      </w:r>
      <w:r w:rsidRPr="009F439F">
        <w:rPr>
          <w:rFonts w:eastAsia="Calibri"/>
          <w:noProof/>
          <w:lang w:val="es-DO"/>
        </w:rPr>
        <w:lastRenderedPageBreak/>
        <w:t>de forma eficaz y pertinente dentro de los plazos que otorga la Ley No. 200-04 General de Libre Acceso a la Información Pública.</w:t>
      </w:r>
    </w:p>
    <w:p w14:paraId="6E74E1FA" w14:textId="77777777" w:rsidR="002D6E5F" w:rsidRPr="00FE1960" w:rsidRDefault="002D6E5F" w:rsidP="002D6E5F">
      <w:pPr>
        <w:spacing w:before="240" w:line="360" w:lineRule="auto"/>
        <w:jc w:val="center"/>
        <w:rPr>
          <w:color w:val="808080" w:themeColor="background1" w:themeShade="80"/>
          <w:lang w:val="es-DO"/>
        </w:rPr>
      </w:pPr>
      <w:r w:rsidRPr="009D06FF">
        <w:rPr>
          <w:rFonts w:eastAsia="Calibri"/>
          <w:lang w:val="es-DO"/>
        </w:rPr>
        <w:t>Gráfica 1</w:t>
      </w:r>
      <w:r>
        <w:rPr>
          <w:rFonts w:eastAsia="Calibri"/>
          <w:lang w:val="es-DO"/>
        </w:rPr>
        <w:t>3</w:t>
      </w:r>
      <w:r w:rsidRPr="009D06FF">
        <w:rPr>
          <w:rFonts w:eastAsia="Calibri"/>
          <w:lang w:val="es-DO"/>
        </w:rPr>
        <w:t xml:space="preserve">. </w:t>
      </w:r>
      <w:r w:rsidRPr="00432980">
        <w:rPr>
          <w:rFonts w:eastAsia="Calibri"/>
          <w:lang w:val="es-DO"/>
        </w:rPr>
        <w:t>Índice de cumplimientos Oficina de Libre Acceso a la Información Pública</w:t>
      </w:r>
    </w:p>
    <w:p w14:paraId="150E1A40" w14:textId="77777777" w:rsidR="002D6E5F" w:rsidRPr="00884164" w:rsidRDefault="002D6E5F" w:rsidP="002D6E5F">
      <w:pPr>
        <w:spacing w:line="240" w:lineRule="auto"/>
        <w:ind w:left="720"/>
        <w:jc w:val="center"/>
        <w:rPr>
          <w:color w:val="808080" w:themeColor="background1" w:themeShade="80"/>
        </w:rPr>
      </w:pPr>
      <w:r>
        <w:rPr>
          <w:noProof/>
          <w:color w:val="FFFFFF" w:themeColor="background1"/>
          <w:shd w:val="clear" w:color="auto" w:fill="E6E6E6"/>
        </w:rPr>
        <mc:AlternateContent>
          <mc:Choice Requires="wps">
            <w:drawing>
              <wp:anchor distT="0" distB="0" distL="114300" distR="114300" simplePos="0" relativeHeight="251774976" behindDoc="0" locked="0" layoutInCell="1" allowOverlap="1" wp14:anchorId="4CD2389F" wp14:editId="37D31C74">
                <wp:simplePos x="0" y="0"/>
                <wp:positionH relativeFrom="margin">
                  <wp:posOffset>53340</wp:posOffset>
                </wp:positionH>
                <wp:positionV relativeFrom="paragraph">
                  <wp:posOffset>1585538</wp:posOffset>
                </wp:positionV>
                <wp:extent cx="5686425" cy="403860"/>
                <wp:effectExtent l="0" t="0" r="9525" b="0"/>
                <wp:wrapNone/>
                <wp:docPr id="1028955294" name="Text Box 1028955294"/>
                <wp:cNvGraphicFramePr/>
                <a:graphic xmlns:a="http://schemas.openxmlformats.org/drawingml/2006/main">
                  <a:graphicData uri="http://schemas.microsoft.com/office/word/2010/wordprocessingShape">
                    <wps:wsp>
                      <wps:cNvSpPr txBox="1"/>
                      <wps:spPr>
                        <a:xfrm>
                          <a:off x="0" y="0"/>
                          <a:ext cx="5686425" cy="403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69B799" w14:textId="77777777" w:rsidR="00775A72" w:rsidRPr="00432980" w:rsidRDefault="00775A72" w:rsidP="002D6E5F">
                            <w:pPr>
                              <w:jc w:val="center"/>
                              <w:rPr>
                                <w:sz w:val="20"/>
                                <w:szCs w:val="20"/>
                                <w:lang w:val="es-DO"/>
                              </w:rPr>
                            </w:pPr>
                            <w:r w:rsidRPr="00432980">
                              <w:rPr>
                                <w:noProof/>
                                <w:sz w:val="20"/>
                                <w:szCs w:val="20"/>
                                <w:lang w:val="es-DO"/>
                              </w:rPr>
                              <w:t>Fuente: Portal Único de Solicitudes de Acceso a la Información Pública</w:t>
                            </w:r>
                            <w:r w:rsidRPr="00432980">
                              <w:rPr>
                                <w:color w:val="808080" w:themeColor="background1" w:themeShade="80"/>
                                <w:sz w:val="20"/>
                                <w:szCs w:val="20"/>
                                <w:lang w:val="es-DO"/>
                              </w:rPr>
                              <w:t xml:space="preserve"> (SAIP)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2389F" id="Text Box 1028955294" o:spid="_x0000_s1054" type="#_x0000_t202" style="position:absolute;left:0;text-align:left;margin-left:4.2pt;margin-top:124.85pt;width:447.75pt;height:31.8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" fillcolor="white [3201]" stroked="f" strokeweight=".5pt">
                <v:textbox>
                  <w:txbxContent>
                    <w:p w14:paraId="0069B799" w14:textId="77777777" w:rsidR="00775A72" w:rsidRPr="00432980" w:rsidRDefault="00775A72" w:rsidP="002D6E5F">
                      <w:pPr>
                        <w:jc w:val="center"/>
                        <w:rPr>
                          <w:sz w:val="20"/>
                          <w:szCs w:val="20"/>
                          <w:lang w:val="es-DO"/>
                        </w:rPr>
                      </w:pPr>
                      <w:r w:rsidRPr="00432980">
                        <w:rPr>
                          <w:noProof/>
                          <w:sz w:val="20"/>
                          <w:szCs w:val="20"/>
                          <w:lang w:val="es-DO"/>
                        </w:rPr>
                        <w:t>Fuente: Portal Único de Solicitudes de Acceso a la Información Pública</w:t>
                      </w:r>
                      <w:r w:rsidRPr="00432980">
                        <w:rPr>
                          <w:color w:val="808080" w:themeColor="background1" w:themeShade="80"/>
                          <w:sz w:val="20"/>
                          <w:szCs w:val="20"/>
                          <w:lang w:val="es-DO"/>
                        </w:rPr>
                        <w:t xml:space="preserve"> (SAIP)</w:t>
                      </w:r>
                    </w:p>
                  </w:txbxContent>
                </v:textbox>
                <w10:wrap anchorx="margin"/>
              </v:shape>
            </w:pict>
          </mc:Fallback>
        </mc:AlternateContent>
      </w:r>
      <w:r w:rsidRPr="00884164">
        <w:rPr>
          <w:noProof/>
          <w:color w:val="808080" w:themeColor="background1" w:themeShade="80"/>
          <w:shd w:val="clear" w:color="auto" w:fill="E6E6E6"/>
        </w:rPr>
        <w:drawing>
          <wp:inline distT="0" distB="0" distL="0" distR="0" wp14:anchorId="38F76F2C" wp14:editId="0770CD72">
            <wp:extent cx="4694555" cy="1583140"/>
            <wp:effectExtent l="0" t="0" r="10795" b="17145"/>
            <wp:docPr id="1028955297" name="Chart 1028955297"/>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5911C86A" w14:textId="77777777" w:rsidR="002D6E5F" w:rsidRPr="000B12E9" w:rsidRDefault="002D6E5F" w:rsidP="002D6E5F">
      <w:pPr>
        <w:pStyle w:val="ListParagraph"/>
        <w:tabs>
          <w:tab w:val="left" w:pos="90"/>
          <w:tab w:val="left" w:pos="180"/>
        </w:tabs>
        <w:spacing w:line="360" w:lineRule="auto"/>
        <w:ind w:left="0"/>
        <w:rPr>
          <w:noProof/>
        </w:rPr>
      </w:pPr>
    </w:p>
    <w:p w14:paraId="1A426912" w14:textId="77777777" w:rsidR="002D6E5F" w:rsidRPr="00777637" w:rsidRDefault="002D6E5F" w:rsidP="002D6E5F">
      <w:pPr>
        <w:pStyle w:val="ListParagraph"/>
        <w:numPr>
          <w:ilvl w:val="0"/>
          <w:numId w:val="28"/>
        </w:numPr>
        <w:spacing w:line="360" w:lineRule="auto"/>
        <w:ind w:left="709" w:hanging="567"/>
        <w:jc w:val="both"/>
        <w:rPr>
          <w:rFonts w:eastAsia="Calibri"/>
          <w:b/>
          <w:noProof/>
          <w:lang w:val="es-DO"/>
        </w:rPr>
      </w:pPr>
      <w:r w:rsidRPr="00777637">
        <w:rPr>
          <w:rFonts w:eastAsia="Calibri"/>
          <w:b/>
          <w:noProof/>
          <w:lang w:val="es-DO"/>
        </w:rPr>
        <w:t>Sistema de Administración 311- Quejas, Reclamaciones, Sugerencias y Denuncias</w:t>
      </w:r>
    </w:p>
    <w:p w14:paraId="00C593DC" w14:textId="77777777" w:rsidR="002D6E5F" w:rsidRDefault="002D6E5F" w:rsidP="002D6E5F">
      <w:pPr>
        <w:spacing w:before="20" w:afterLines="20" w:after="48" w:line="360" w:lineRule="auto"/>
        <w:ind w:left="709"/>
        <w:jc w:val="both"/>
        <w:rPr>
          <w:rFonts w:eastAsia="Calibri"/>
          <w:noProof/>
          <w:lang w:val="es-DO"/>
        </w:rPr>
      </w:pPr>
      <w:r w:rsidRPr="00777637">
        <w:rPr>
          <w:rFonts w:eastAsia="Calibri"/>
          <w:noProof/>
          <w:lang w:val="es-DO"/>
        </w:rPr>
        <w:t>La Unidad Técnica Ejecutora de Titulación de Terrenos del Estado (UTECT) formó parte del sistema de administración 311- Quejas, Reclamaciones, Sugerencias y Denuncias desde el mes de febrero del presente año, comprometidos con un gobierno transparente y eficiente, que ha asistido a los ciudadanos que han realizado sus solicitudes a través del portal 311, otorgando respuesta eficaz y oportuna a un total de siete (07) casos de quejas y reclamaciones que ha tenido una grata conclusión para los usuarios:</w:t>
      </w:r>
    </w:p>
    <w:p w14:paraId="49CDB421" w14:textId="77777777" w:rsidR="008F00F8" w:rsidRDefault="008F00F8" w:rsidP="002D6E5F">
      <w:pPr>
        <w:spacing w:before="20" w:afterLines="20" w:after="48" w:line="360" w:lineRule="auto"/>
        <w:ind w:left="709"/>
        <w:jc w:val="both"/>
        <w:rPr>
          <w:rFonts w:eastAsia="Calibri"/>
          <w:noProof/>
          <w:lang w:val="es-DO"/>
        </w:rPr>
      </w:pPr>
    </w:p>
    <w:p w14:paraId="73842050" w14:textId="77777777" w:rsidR="008F00F8" w:rsidRDefault="008F00F8" w:rsidP="002D6E5F">
      <w:pPr>
        <w:spacing w:before="20" w:afterLines="20" w:after="48" w:line="360" w:lineRule="auto"/>
        <w:ind w:left="709"/>
        <w:jc w:val="both"/>
        <w:rPr>
          <w:rFonts w:eastAsia="Calibri"/>
          <w:noProof/>
          <w:lang w:val="es-DO"/>
        </w:rPr>
      </w:pPr>
    </w:p>
    <w:p w14:paraId="2ED8A476" w14:textId="77777777" w:rsidR="008F00F8" w:rsidRDefault="008F00F8" w:rsidP="002D6E5F">
      <w:pPr>
        <w:spacing w:before="20" w:afterLines="20" w:after="48" w:line="360" w:lineRule="auto"/>
        <w:ind w:left="709"/>
        <w:jc w:val="both"/>
        <w:rPr>
          <w:rFonts w:eastAsia="Calibri"/>
          <w:noProof/>
          <w:lang w:val="es-DO"/>
        </w:rPr>
      </w:pPr>
    </w:p>
    <w:p w14:paraId="36C61ADE" w14:textId="77777777" w:rsidR="002D6E5F" w:rsidRPr="00FE1960" w:rsidRDefault="002D6E5F" w:rsidP="002D6E5F">
      <w:pPr>
        <w:spacing w:before="240" w:line="360" w:lineRule="auto"/>
        <w:jc w:val="center"/>
        <w:rPr>
          <w:color w:val="808080" w:themeColor="background1" w:themeShade="80"/>
          <w:lang w:val="es-DO"/>
        </w:rPr>
      </w:pPr>
      <w:r w:rsidRPr="009D06FF">
        <w:rPr>
          <w:rFonts w:eastAsia="Calibri"/>
          <w:lang w:val="es-DO"/>
        </w:rPr>
        <w:lastRenderedPageBreak/>
        <w:t>Gráfica 1</w:t>
      </w:r>
      <w:r>
        <w:rPr>
          <w:rFonts w:eastAsia="Calibri"/>
          <w:lang w:val="es-DO"/>
        </w:rPr>
        <w:t>4</w:t>
      </w:r>
      <w:r w:rsidRPr="009D06FF">
        <w:rPr>
          <w:rFonts w:eastAsia="Calibri"/>
          <w:lang w:val="es-DO"/>
        </w:rPr>
        <w:t xml:space="preserve">. </w:t>
      </w:r>
      <w:r w:rsidRPr="00806165">
        <w:rPr>
          <w:rFonts w:eastAsia="Calibri"/>
          <w:lang w:val="es-DO"/>
        </w:rPr>
        <w:t>Índice de cumplimientos del Sistema de Quejas, Reclamaciones, Sugerencias y Denuncias</w:t>
      </w:r>
    </w:p>
    <w:p w14:paraId="6901761D" w14:textId="77777777" w:rsidR="002D6E5F" w:rsidRPr="00FE1960" w:rsidRDefault="002D6E5F" w:rsidP="002D6E5F">
      <w:pPr>
        <w:spacing w:line="360" w:lineRule="auto"/>
        <w:rPr>
          <w:color w:val="808080" w:themeColor="background1" w:themeShade="80"/>
          <w:lang w:val="es-DO"/>
        </w:rPr>
      </w:pPr>
      <w:r w:rsidRPr="00884164">
        <w:rPr>
          <w:noProof/>
          <w:color w:val="808080" w:themeColor="background1" w:themeShade="80"/>
          <w:shd w:val="clear" w:color="auto" w:fill="E6E6E6"/>
        </w:rPr>
        <w:drawing>
          <wp:anchor distT="0" distB="0" distL="114300" distR="114300" simplePos="0" relativeHeight="251773952" behindDoc="0" locked="0" layoutInCell="1" allowOverlap="1" wp14:anchorId="0D863575" wp14:editId="70BD6EF7">
            <wp:simplePos x="0" y="0"/>
            <wp:positionH relativeFrom="margin">
              <wp:posOffset>598170</wp:posOffset>
            </wp:positionH>
            <wp:positionV relativeFrom="paragraph">
              <wp:posOffset>8890</wp:posOffset>
            </wp:positionV>
            <wp:extent cx="4889500" cy="2007870"/>
            <wp:effectExtent l="0" t="0" r="6350" b="11430"/>
            <wp:wrapSquare wrapText="bothSides"/>
            <wp:docPr id="1028955298" name="Chart 1028955298"/>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margin">
              <wp14:pctWidth>0</wp14:pctWidth>
            </wp14:sizeRelH>
            <wp14:sizeRelV relativeFrom="margin">
              <wp14:pctHeight>0</wp14:pctHeight>
            </wp14:sizeRelV>
          </wp:anchor>
        </w:drawing>
      </w:r>
    </w:p>
    <w:p w14:paraId="781D1611" w14:textId="77777777" w:rsidR="002D6E5F" w:rsidRPr="00FE1960" w:rsidRDefault="002D6E5F" w:rsidP="002D6E5F">
      <w:pPr>
        <w:spacing w:line="360" w:lineRule="auto"/>
        <w:rPr>
          <w:color w:val="808080" w:themeColor="background1" w:themeShade="80"/>
          <w:lang w:val="es-DO"/>
        </w:rPr>
      </w:pPr>
    </w:p>
    <w:p w14:paraId="0EE47AB9" w14:textId="77777777" w:rsidR="002D6E5F" w:rsidRPr="00FE1960" w:rsidRDefault="002D6E5F" w:rsidP="002D6E5F">
      <w:pPr>
        <w:spacing w:line="360" w:lineRule="auto"/>
        <w:rPr>
          <w:color w:val="808080" w:themeColor="background1" w:themeShade="80"/>
          <w:lang w:val="es-DO"/>
        </w:rPr>
      </w:pPr>
    </w:p>
    <w:p w14:paraId="6E44B816" w14:textId="77777777" w:rsidR="002D6E5F" w:rsidRPr="00FE1960" w:rsidRDefault="002D6E5F" w:rsidP="002D6E5F">
      <w:pPr>
        <w:spacing w:line="360" w:lineRule="auto"/>
        <w:rPr>
          <w:color w:val="808080" w:themeColor="background1" w:themeShade="80"/>
          <w:lang w:val="es-DO"/>
        </w:rPr>
      </w:pPr>
    </w:p>
    <w:p w14:paraId="5D571CA0" w14:textId="77777777" w:rsidR="002D6E5F" w:rsidRPr="00FE1960" w:rsidRDefault="002D6E5F" w:rsidP="002D6E5F">
      <w:pPr>
        <w:spacing w:line="360" w:lineRule="auto"/>
        <w:rPr>
          <w:color w:val="808080" w:themeColor="background1" w:themeShade="80"/>
          <w:lang w:val="es-DO"/>
        </w:rPr>
      </w:pPr>
      <w:r w:rsidRPr="00FE1960">
        <w:rPr>
          <w:color w:val="808080" w:themeColor="background1" w:themeShade="80"/>
          <w:lang w:val="es-DO"/>
        </w:rPr>
        <w:t xml:space="preserve">   </w:t>
      </w:r>
    </w:p>
    <w:p w14:paraId="71F2110C" w14:textId="77777777" w:rsidR="002D6E5F" w:rsidRPr="00FE1960" w:rsidRDefault="002D6E5F" w:rsidP="002D6E5F">
      <w:pPr>
        <w:spacing w:line="360" w:lineRule="auto"/>
        <w:rPr>
          <w:color w:val="808080" w:themeColor="background1" w:themeShade="80"/>
          <w:lang w:val="es-DO"/>
        </w:rPr>
      </w:pPr>
      <w:r>
        <w:rPr>
          <w:noProof/>
          <w:color w:val="FFFFFF" w:themeColor="background1"/>
          <w:shd w:val="clear" w:color="auto" w:fill="E6E6E6"/>
        </w:rPr>
        <mc:AlternateContent>
          <mc:Choice Requires="wps">
            <w:drawing>
              <wp:anchor distT="0" distB="0" distL="114300" distR="114300" simplePos="0" relativeHeight="251776000" behindDoc="0" locked="0" layoutInCell="1" allowOverlap="1" wp14:anchorId="2E56F30A" wp14:editId="58B6A378">
                <wp:simplePos x="0" y="0"/>
                <wp:positionH relativeFrom="margin">
                  <wp:posOffset>498143</wp:posOffset>
                </wp:positionH>
                <wp:positionV relativeFrom="paragraph">
                  <wp:posOffset>266728</wp:posOffset>
                </wp:positionV>
                <wp:extent cx="5033645" cy="266132"/>
                <wp:effectExtent l="0" t="0" r="0" b="635"/>
                <wp:wrapNone/>
                <wp:docPr id="1028955295" name="Text Box 1028955295"/>
                <wp:cNvGraphicFramePr/>
                <a:graphic xmlns:a="http://schemas.openxmlformats.org/drawingml/2006/main">
                  <a:graphicData uri="http://schemas.microsoft.com/office/word/2010/wordprocessingShape">
                    <wps:wsp>
                      <wps:cNvSpPr txBox="1"/>
                      <wps:spPr>
                        <a:xfrm>
                          <a:off x="0" y="0"/>
                          <a:ext cx="5033645" cy="2661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5B52325" w14:textId="77777777" w:rsidR="00775A72" w:rsidRPr="00FE1960" w:rsidRDefault="00775A72" w:rsidP="002D6E5F">
                            <w:pPr>
                              <w:spacing w:line="240" w:lineRule="auto"/>
                              <w:jc w:val="center"/>
                              <w:rPr>
                                <w:noProof/>
                                <w:sz w:val="20"/>
                                <w:lang w:val="es-DO"/>
                              </w:rPr>
                            </w:pPr>
                            <w:r w:rsidRPr="00FE1960">
                              <w:rPr>
                                <w:noProof/>
                                <w:sz w:val="20"/>
                                <w:lang w:val="es-DO"/>
                              </w:rPr>
                              <w:t>Fuente: Portal 311-Quejas, Reclamaciones, Sugerencias y Denuncias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6F30A" id="Text Box 1028955295" o:spid="_x0000_s1055" type="#_x0000_t202" style="position:absolute;margin-left:39.2pt;margin-top:21pt;width:396.35pt;height:20.95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" fillcolor="white [3201]" stroked="f" strokeweight=".5pt">
                <v:textbox>
                  <w:txbxContent>
                    <w:p w14:paraId="25B52325" w14:textId="77777777" w:rsidR="00775A72" w:rsidRPr="00FE1960" w:rsidRDefault="00775A72" w:rsidP="002D6E5F">
                      <w:pPr>
                        <w:spacing w:line="240" w:lineRule="auto"/>
                        <w:jc w:val="center"/>
                        <w:rPr>
                          <w:noProof/>
                          <w:sz w:val="20"/>
                          <w:lang w:val="es-DO"/>
                        </w:rPr>
                      </w:pPr>
                      <w:r w:rsidRPr="00FE1960">
                        <w:rPr>
                          <w:noProof/>
                          <w:sz w:val="20"/>
                          <w:lang w:val="es-DO"/>
                        </w:rPr>
                        <w:t>Fuente: Portal 311-Quejas, Reclamaciones, Sugerencias y Denuncias</w:t>
                      </w:r>
                    </w:p>
                  </w:txbxContent>
                </v:textbox>
                <w10:wrap anchorx="margin"/>
              </v:shape>
            </w:pict>
          </mc:Fallback>
        </mc:AlternateContent>
      </w:r>
    </w:p>
    <w:p w14:paraId="6E84DAEA" w14:textId="77777777" w:rsidR="002D6E5F" w:rsidRPr="00FE1960" w:rsidRDefault="002D6E5F" w:rsidP="002D6E5F">
      <w:pPr>
        <w:rPr>
          <w:color w:val="808080" w:themeColor="background1" w:themeShade="80"/>
          <w:lang w:val="es-DO"/>
        </w:rPr>
      </w:pPr>
    </w:p>
    <w:p w14:paraId="79CF3006" w14:textId="77777777" w:rsidR="002D6E5F" w:rsidRDefault="002D6E5F" w:rsidP="002D6E5F">
      <w:pPr>
        <w:spacing w:before="20" w:afterLines="20" w:after="48" w:line="360" w:lineRule="auto"/>
        <w:ind w:left="709"/>
        <w:jc w:val="both"/>
        <w:rPr>
          <w:rFonts w:eastAsia="Calibri"/>
          <w:noProof/>
          <w:lang w:val="es-DO"/>
        </w:rPr>
      </w:pPr>
      <w:r w:rsidRPr="00806165">
        <w:rPr>
          <w:rFonts w:eastAsia="Calibri"/>
          <w:noProof/>
          <w:lang w:val="es-DO"/>
        </w:rPr>
        <w:t>Dentro del sistema hemos recibido un total de 4 quejas y una reclamación relacionadas con el tiempo de duración para la entrega de los certificados de títulos y que no pueden comunicarse con la institución:</w:t>
      </w:r>
    </w:p>
    <w:p w14:paraId="6B122C35" w14:textId="77777777" w:rsidR="002D6E5F" w:rsidRDefault="002D6E5F" w:rsidP="002D6E5F">
      <w:pPr>
        <w:spacing w:before="20" w:afterLines="20" w:after="48" w:line="360" w:lineRule="auto"/>
        <w:ind w:left="709"/>
        <w:jc w:val="both"/>
        <w:rPr>
          <w:rFonts w:eastAsia="Calibri"/>
          <w:noProof/>
          <w:lang w:val="es-DO"/>
        </w:rPr>
      </w:pPr>
    </w:p>
    <w:p w14:paraId="3336D182" w14:textId="77777777" w:rsidR="002D6E5F" w:rsidRPr="00FE1960" w:rsidRDefault="002D6E5F" w:rsidP="002D6E5F">
      <w:pPr>
        <w:spacing w:before="240" w:line="360" w:lineRule="auto"/>
        <w:jc w:val="center"/>
        <w:rPr>
          <w:color w:val="808080" w:themeColor="background1" w:themeShade="80"/>
          <w:lang w:val="es-DO"/>
        </w:rPr>
      </w:pPr>
      <w:r w:rsidRPr="009D06FF">
        <w:rPr>
          <w:rFonts w:eastAsia="Calibri"/>
          <w:lang w:val="es-DO"/>
        </w:rPr>
        <w:t>Gráfica 1</w:t>
      </w:r>
      <w:r>
        <w:rPr>
          <w:rFonts w:eastAsia="Calibri"/>
          <w:lang w:val="es-DO"/>
        </w:rPr>
        <w:t>5</w:t>
      </w:r>
      <w:r w:rsidRPr="009D06FF">
        <w:rPr>
          <w:rFonts w:eastAsia="Calibri"/>
          <w:lang w:val="es-DO"/>
        </w:rPr>
        <w:t xml:space="preserve">. </w:t>
      </w:r>
      <w:r w:rsidRPr="00806165">
        <w:rPr>
          <w:rFonts w:eastAsia="Calibri"/>
          <w:lang w:val="es-DO"/>
        </w:rPr>
        <w:t>Índice de cumplimientos del Sistema de Quejas, Reclamaciones, Sugerencias y Denuncias</w:t>
      </w:r>
    </w:p>
    <w:p w14:paraId="59104390" w14:textId="77777777" w:rsidR="002D6E5F" w:rsidRPr="00FE1960" w:rsidRDefault="002D6E5F" w:rsidP="002D6E5F">
      <w:pPr>
        <w:spacing w:line="360" w:lineRule="auto"/>
        <w:rPr>
          <w:color w:val="808080" w:themeColor="background1" w:themeShade="80"/>
          <w:lang w:val="es-DO"/>
        </w:rPr>
      </w:pPr>
      <w:r w:rsidRPr="00644717">
        <w:rPr>
          <w:noProof/>
          <w:color w:val="FFFFFF" w:themeColor="background1"/>
          <w:shd w:val="clear" w:color="auto" w:fill="E6E6E6"/>
        </w:rPr>
        <mc:AlternateContent>
          <mc:Choice Requires="wps">
            <w:drawing>
              <wp:anchor distT="0" distB="0" distL="114300" distR="114300" simplePos="0" relativeHeight="251778048" behindDoc="0" locked="0" layoutInCell="1" allowOverlap="1" wp14:anchorId="71AA0E74" wp14:editId="23F96C82">
                <wp:simplePos x="0" y="0"/>
                <wp:positionH relativeFrom="margin">
                  <wp:posOffset>165820</wp:posOffset>
                </wp:positionH>
                <wp:positionV relativeFrom="paragraph">
                  <wp:posOffset>2249814</wp:posOffset>
                </wp:positionV>
                <wp:extent cx="5033645" cy="426720"/>
                <wp:effectExtent l="0" t="0" r="0" b="0"/>
                <wp:wrapNone/>
                <wp:docPr id="1028955296" name="Text Box 1028955296"/>
                <wp:cNvGraphicFramePr/>
                <a:graphic xmlns:a="http://schemas.openxmlformats.org/drawingml/2006/main">
                  <a:graphicData uri="http://schemas.microsoft.com/office/word/2010/wordprocessingShape">
                    <wps:wsp>
                      <wps:cNvSpPr txBox="1"/>
                      <wps:spPr>
                        <a:xfrm>
                          <a:off x="0" y="0"/>
                          <a:ext cx="5033645" cy="426720"/>
                        </a:xfrm>
                        <a:prstGeom prst="rect">
                          <a:avLst/>
                        </a:prstGeom>
                        <a:solidFill>
                          <a:sysClr val="window" lastClr="FFFFFF"/>
                        </a:solidFill>
                        <a:ln w="6350">
                          <a:noFill/>
                        </a:ln>
                        <a:effectLst/>
                      </wps:spPr>
                      <wps:txbx>
                        <w:txbxContent>
                          <w:p w14:paraId="1E834B74" w14:textId="77777777" w:rsidR="00775A72" w:rsidRPr="00FE1960" w:rsidRDefault="00775A72" w:rsidP="002D6E5F">
                            <w:pPr>
                              <w:spacing w:line="240" w:lineRule="auto"/>
                              <w:jc w:val="center"/>
                              <w:rPr>
                                <w:noProof/>
                                <w:sz w:val="20"/>
                                <w:lang w:val="es-DO"/>
                              </w:rPr>
                            </w:pPr>
                            <w:r w:rsidRPr="00FE1960">
                              <w:rPr>
                                <w:noProof/>
                                <w:sz w:val="20"/>
                                <w:lang w:val="es-DO"/>
                              </w:rPr>
                              <w:t>Fuente: Portal 311-Quejas, Reclamaciones, Sugerencias y Denuncias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A0E74" id="Text Box 1028955296" o:spid="_x0000_s1056" type="#_x0000_t202" style="position:absolute;margin-left:13.05pt;margin-top:177.15pt;width:396.35pt;height:33.6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" fillcolor="window" stroked="f" strokeweight=".5pt">
                <v:textbox>
                  <w:txbxContent>
                    <w:p w14:paraId="1E834B74" w14:textId="77777777" w:rsidR="00775A72" w:rsidRPr="00FE1960" w:rsidRDefault="00775A72" w:rsidP="002D6E5F">
                      <w:pPr>
                        <w:spacing w:line="240" w:lineRule="auto"/>
                        <w:jc w:val="center"/>
                        <w:rPr>
                          <w:noProof/>
                          <w:sz w:val="20"/>
                          <w:lang w:val="es-DO"/>
                        </w:rPr>
                      </w:pPr>
                      <w:r w:rsidRPr="00FE1960">
                        <w:rPr>
                          <w:noProof/>
                          <w:sz w:val="20"/>
                          <w:lang w:val="es-DO"/>
                        </w:rPr>
                        <w:t>Fuente: Portal 311-Quejas, Reclamaciones, Sugerencias y Denuncias</w:t>
                      </w:r>
                    </w:p>
                  </w:txbxContent>
                </v:textbox>
                <w10:wrap anchorx="margin"/>
              </v:shape>
            </w:pict>
          </mc:Fallback>
        </mc:AlternateContent>
      </w:r>
      <w:r>
        <w:rPr>
          <w:noProof/>
          <w:color w:val="808080" w:themeColor="background1" w:themeShade="80"/>
          <w:shd w:val="clear" w:color="auto" w:fill="E6E6E6"/>
        </w:rPr>
        <w:drawing>
          <wp:anchor distT="0" distB="0" distL="114300" distR="114300" simplePos="0" relativeHeight="251777024" behindDoc="0" locked="0" layoutInCell="1" allowOverlap="1" wp14:anchorId="32C46E26" wp14:editId="34C2871D">
            <wp:simplePos x="0" y="0"/>
            <wp:positionH relativeFrom="margin">
              <wp:align>center</wp:align>
            </wp:positionH>
            <wp:positionV relativeFrom="paragraph">
              <wp:posOffset>3538</wp:posOffset>
            </wp:positionV>
            <wp:extent cx="4462780" cy="2133600"/>
            <wp:effectExtent l="0" t="0" r="0" b="0"/>
            <wp:wrapSquare wrapText="bothSides"/>
            <wp:docPr id="1028955299" name="Picture 1028955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462780" cy="2133600"/>
                    </a:xfrm>
                    <a:prstGeom prst="rect">
                      <a:avLst/>
                    </a:prstGeom>
                    <a:noFill/>
                  </pic:spPr>
                </pic:pic>
              </a:graphicData>
            </a:graphic>
            <wp14:sizeRelH relativeFrom="page">
              <wp14:pctWidth>0</wp14:pctWidth>
            </wp14:sizeRelH>
            <wp14:sizeRelV relativeFrom="page">
              <wp14:pctHeight>0</wp14:pctHeight>
            </wp14:sizeRelV>
          </wp:anchor>
        </w:drawing>
      </w:r>
    </w:p>
    <w:p w14:paraId="5FFCD542" w14:textId="77777777" w:rsidR="002D6E5F" w:rsidRDefault="002D6E5F" w:rsidP="002D6E5F">
      <w:pPr>
        <w:rPr>
          <w:b/>
          <w:bCs/>
          <w:color w:val="808080" w:themeColor="background1" w:themeShade="80"/>
          <w:lang w:val="es-DO"/>
        </w:rPr>
      </w:pPr>
    </w:p>
    <w:p w14:paraId="018E3F0A" w14:textId="77777777" w:rsidR="002D6E5F" w:rsidRPr="00806165" w:rsidRDefault="002D6E5F" w:rsidP="002D6E5F">
      <w:pPr>
        <w:pStyle w:val="ListParagraph"/>
        <w:numPr>
          <w:ilvl w:val="0"/>
          <w:numId w:val="28"/>
        </w:numPr>
        <w:spacing w:line="360" w:lineRule="auto"/>
        <w:ind w:left="709" w:hanging="567"/>
        <w:jc w:val="both"/>
        <w:rPr>
          <w:rFonts w:eastAsia="Calibri"/>
          <w:b/>
          <w:noProof/>
          <w:lang w:val="es-DO"/>
        </w:rPr>
      </w:pPr>
      <w:r w:rsidRPr="00806165">
        <w:rPr>
          <w:rFonts w:eastAsia="Calibri"/>
          <w:b/>
          <w:noProof/>
          <w:lang w:val="es-DO"/>
        </w:rPr>
        <w:lastRenderedPageBreak/>
        <w:t>Portal de Transparencia</w:t>
      </w:r>
    </w:p>
    <w:p w14:paraId="491511FD" w14:textId="77777777" w:rsidR="002D6E5F" w:rsidRPr="001F411B" w:rsidRDefault="002D6E5F" w:rsidP="002D6E5F">
      <w:pPr>
        <w:spacing w:before="20" w:afterLines="20" w:after="48" w:line="360" w:lineRule="auto"/>
        <w:ind w:left="709"/>
        <w:jc w:val="both"/>
        <w:rPr>
          <w:rFonts w:eastAsia="Calibri"/>
          <w:noProof/>
          <w:lang w:val="es-DO"/>
        </w:rPr>
      </w:pPr>
      <w:r w:rsidRPr="001F411B">
        <w:rPr>
          <w:rFonts w:eastAsia="Calibri"/>
          <w:noProof/>
          <w:lang w:val="es-DO"/>
        </w:rPr>
        <w:t>La Unidad Técnica Ejecutora de Titulación de Terrenos del Estado (UTECT) en cumplimiento con la Resolución No. 1/2018 de fecha 29 de junio de 2018, con relación a la estandarización de los subportales de transparencia de las instituciones públicas, la Oficina de Libre Acceso a la Información, se ha encargado de hacer la solicitud de creación y cambios de dominios, para poder estar alojado dentro de los estándares de la Oficina Gubernamental de Tecnologías de la Información y Comunicación (OGTIC), y así poder desarrollar nuestro Portal Web, realizando la publicación de este el día 15 de julio del año 2022.</w:t>
      </w:r>
    </w:p>
    <w:p w14:paraId="485FE8F5" w14:textId="77777777" w:rsidR="002D6E5F" w:rsidRPr="001F411B" w:rsidRDefault="002D6E5F" w:rsidP="002D6E5F">
      <w:pPr>
        <w:spacing w:before="20" w:afterLines="20" w:after="48" w:line="360" w:lineRule="auto"/>
        <w:ind w:left="709"/>
        <w:jc w:val="both"/>
        <w:rPr>
          <w:rFonts w:eastAsia="Calibri"/>
          <w:noProof/>
          <w:lang w:val="es-DO"/>
        </w:rPr>
      </w:pPr>
      <w:r w:rsidRPr="001F411B">
        <w:rPr>
          <w:rFonts w:eastAsia="Calibri"/>
          <w:noProof/>
          <w:lang w:val="es-DO"/>
        </w:rPr>
        <w:t>En fecha 07 de septiembre del 2022, hemos sostenido un único acompañamiento realizado por la Dirección General de Ética e Integridad Gubernamental, donde se dio a conocer las instalaciones, así como la referencia de con la Resolución DIGEIG No. 002-2021, que se crea el Portal Único de Transparencia y establece las políticas de estandarización de las divisiones de transparencia.</w:t>
      </w:r>
    </w:p>
    <w:p w14:paraId="2278E056" w14:textId="77777777" w:rsidR="002D6E5F" w:rsidRPr="00D42A67" w:rsidRDefault="002D6E5F" w:rsidP="002D6E5F">
      <w:pPr>
        <w:spacing w:before="20" w:afterLines="20" w:after="48" w:line="360" w:lineRule="auto"/>
        <w:ind w:left="709"/>
        <w:jc w:val="both"/>
        <w:rPr>
          <w:rFonts w:eastAsia="Calibri"/>
          <w:noProof/>
          <w:lang w:val="es-DO"/>
        </w:rPr>
      </w:pPr>
      <w:r w:rsidRPr="001F411B">
        <w:rPr>
          <w:rFonts w:eastAsia="Calibri"/>
          <w:noProof/>
          <w:lang w:val="es-DO"/>
        </w:rPr>
        <w:t xml:space="preserve">Se tiene proyectado la primera evaluación del Portal Único de Transparencia, de la Unidad Técnica Ejecutora de Titulación de Terrenos del Estado (UTECT), correspondiente al mes de octubre, sea realizada en la segunda semana de diciembre; aunque en la actualidad se han cargado todas las informaciones correspondientes desde el mes de enero del presente año, hasta </w:t>
      </w:r>
    </w:p>
    <w:p w14:paraId="12431B36" w14:textId="77777777" w:rsidR="002D6E5F" w:rsidRDefault="002D6E5F" w:rsidP="002D6E5F">
      <w:pPr>
        <w:spacing w:line="360" w:lineRule="auto"/>
        <w:jc w:val="both"/>
        <w:rPr>
          <w:rFonts w:eastAsia="Calibri"/>
          <w:noProof/>
          <w:lang w:val="es-DO"/>
        </w:rPr>
      </w:pPr>
    </w:p>
    <w:p w14:paraId="1343F5A0" w14:textId="77777777" w:rsidR="008F00F8" w:rsidRPr="00D42A67" w:rsidRDefault="008F00F8" w:rsidP="002D6E5F">
      <w:pPr>
        <w:spacing w:line="360" w:lineRule="auto"/>
        <w:jc w:val="both"/>
        <w:rPr>
          <w:rFonts w:eastAsia="Calibri"/>
          <w:noProof/>
          <w:lang w:val="es-DO"/>
        </w:rPr>
      </w:pPr>
    </w:p>
    <w:p w14:paraId="3377A389" w14:textId="77777777" w:rsidR="002D6E5F" w:rsidRPr="00485B71" w:rsidRDefault="002D6E5F" w:rsidP="002D6E5F">
      <w:pPr>
        <w:pStyle w:val="Heading1"/>
        <w:numPr>
          <w:ilvl w:val="0"/>
          <w:numId w:val="1"/>
        </w:numPr>
        <w:ind w:hanging="720"/>
        <w:rPr>
          <w:lang w:val="es-DO"/>
        </w:rPr>
      </w:pPr>
      <w:bookmarkStart w:id="56" w:name="_Toc122032112"/>
      <w:bookmarkStart w:id="57" w:name="_Toc122079135"/>
      <w:r w:rsidRPr="00485B71">
        <w:rPr>
          <w:lang w:val="es-DO"/>
        </w:rPr>
        <w:lastRenderedPageBreak/>
        <w:t>PROYECCIONES AL PRÓXIMO AÑO</w:t>
      </w:r>
      <w:bookmarkEnd w:id="56"/>
      <w:bookmarkEnd w:id="57"/>
    </w:p>
    <w:p w14:paraId="0FC98C19" w14:textId="77777777" w:rsidR="002D6E5F" w:rsidRPr="00485B71" w:rsidRDefault="002D6E5F" w:rsidP="002D6E5F">
      <w:pPr>
        <w:jc w:val="both"/>
        <w:rPr>
          <w:rFonts w:eastAsia="Calibri"/>
          <w:sz w:val="18"/>
          <w:lang w:val="es-DO"/>
        </w:rPr>
      </w:pPr>
      <w:r w:rsidRPr="002B4451">
        <w:rPr>
          <w:rFonts w:eastAsia="Calibri"/>
          <w:noProof/>
          <w:sz w:val="18"/>
        </w:rPr>
        <mc:AlternateContent>
          <mc:Choice Requires="wps">
            <w:drawing>
              <wp:anchor distT="0" distB="0" distL="114300" distR="114300" simplePos="0" relativeHeight="251748352" behindDoc="0" locked="0" layoutInCell="1" allowOverlap="1" wp14:anchorId="25C63F2D" wp14:editId="41725A71">
                <wp:simplePos x="0" y="0"/>
                <wp:positionH relativeFrom="margin">
                  <wp:posOffset>2254250</wp:posOffset>
                </wp:positionH>
                <wp:positionV relativeFrom="paragraph">
                  <wp:posOffset>100625</wp:posOffset>
                </wp:positionV>
                <wp:extent cx="463550" cy="0"/>
                <wp:effectExtent l="22860" t="15875" r="18415" b="2222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D8E5A3" id="Straight Connector 10" o:spid="_x0000_s1026" style="position:absolute;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" strokecolor="#ee2a24" strokeweight="2.25pt">
                <v:stroke joinstyle="miter"/>
                <w10:wrap anchorx="margin"/>
              </v:line>
            </w:pict>
          </mc:Fallback>
        </mc:AlternateContent>
      </w:r>
    </w:p>
    <w:p w14:paraId="42105FF1" w14:textId="77777777" w:rsidR="002D6E5F" w:rsidRPr="00485B71" w:rsidRDefault="002D6E5F" w:rsidP="002D6E5F">
      <w:pPr>
        <w:jc w:val="center"/>
        <w:rPr>
          <w:rFonts w:eastAsia="Calibri"/>
          <w:szCs w:val="36"/>
          <w:lang w:val="es-DO"/>
        </w:rPr>
      </w:pPr>
      <w:r w:rsidRPr="00485B71">
        <w:rPr>
          <w:rFonts w:eastAsia="Calibri"/>
          <w:szCs w:val="36"/>
          <w:lang w:val="es-DO"/>
        </w:rPr>
        <w:t>Memoria institucional 2022</w:t>
      </w:r>
    </w:p>
    <w:p w14:paraId="093D779F" w14:textId="77777777" w:rsidR="002D6E5F" w:rsidRPr="00C92EFF" w:rsidRDefault="002D6E5F" w:rsidP="002D6E5F">
      <w:pPr>
        <w:pStyle w:val="ListParagraph"/>
        <w:numPr>
          <w:ilvl w:val="0"/>
          <w:numId w:val="30"/>
        </w:numPr>
        <w:spacing w:line="360" w:lineRule="auto"/>
        <w:ind w:left="426"/>
        <w:rPr>
          <w:rFonts w:eastAsia="Calibri"/>
          <w:b/>
          <w:noProof/>
          <w:color w:val="808080" w:themeColor="background1" w:themeShade="80"/>
        </w:rPr>
      </w:pPr>
      <w:r w:rsidRPr="00C92EFF">
        <w:rPr>
          <w:rFonts w:eastAsia="Calibri"/>
          <w:b/>
          <w:noProof/>
          <w:color w:val="808080" w:themeColor="background1" w:themeShade="80"/>
        </w:rPr>
        <w:t>Áreas Misionales</w:t>
      </w:r>
    </w:p>
    <w:p w14:paraId="1622C4CA" w14:textId="77777777" w:rsidR="002D6E5F" w:rsidRPr="00C92EFF" w:rsidRDefault="002D6E5F" w:rsidP="002D6E5F">
      <w:pPr>
        <w:spacing w:line="360" w:lineRule="auto"/>
        <w:jc w:val="both"/>
        <w:rPr>
          <w:rFonts w:eastAsia="Calibri"/>
          <w:noProof/>
          <w:lang w:val="es-DO"/>
        </w:rPr>
      </w:pPr>
      <w:r w:rsidRPr="00C92EFF">
        <w:rPr>
          <w:rFonts w:eastAsia="Calibri"/>
          <w:noProof/>
          <w:lang w:val="es-DO"/>
        </w:rPr>
        <w:t xml:space="preserve">Para el año 2023 las áreas misionales de la  UTECT, tienen una proyección de más de 100,000 inmuebles a ser trabajados, </w:t>
      </w:r>
      <w:r>
        <w:rPr>
          <w:rFonts w:eastAsia="Calibri"/>
          <w:noProof/>
          <w:lang w:val="es-DO"/>
        </w:rPr>
        <w:t xml:space="preserve">para </w:t>
      </w:r>
      <w:r w:rsidRPr="00C92EFF">
        <w:rPr>
          <w:rFonts w:eastAsia="Calibri"/>
          <w:noProof/>
          <w:lang w:val="es-DO"/>
        </w:rPr>
        <w:t xml:space="preserve">los cuales </w:t>
      </w:r>
      <w:r>
        <w:rPr>
          <w:rFonts w:eastAsia="Calibri"/>
          <w:noProof/>
          <w:lang w:val="es-DO"/>
        </w:rPr>
        <w:t>estaremos concluyendo los 58 proyectos que tenemos en proceso</w:t>
      </w:r>
      <w:r w:rsidRPr="00C92EFF">
        <w:rPr>
          <w:rFonts w:eastAsia="Calibri"/>
          <w:noProof/>
          <w:lang w:val="es-DO"/>
        </w:rPr>
        <w:t>:</w:t>
      </w:r>
    </w:p>
    <w:tbl>
      <w:tblPr>
        <w:tblW w:w="8038"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67"/>
        <w:gridCol w:w="1985"/>
        <w:gridCol w:w="2086"/>
      </w:tblGrid>
      <w:tr w:rsidR="002D6E5F" w14:paraId="2E58080C" w14:textId="77777777" w:rsidTr="00775A72">
        <w:trPr>
          <w:trHeight w:val="629"/>
        </w:trPr>
        <w:tc>
          <w:tcPr>
            <w:tcW w:w="3967" w:type="dxa"/>
            <w:shd w:val="clear" w:color="auto" w:fill="2F5496" w:themeFill="accent1" w:themeFillShade="BF"/>
            <w:tcMar>
              <w:top w:w="0" w:type="dxa"/>
              <w:left w:w="108" w:type="dxa"/>
              <w:bottom w:w="0" w:type="dxa"/>
              <w:right w:w="108" w:type="dxa"/>
            </w:tcMar>
            <w:vAlign w:val="center"/>
            <w:hideMark/>
          </w:tcPr>
          <w:p w14:paraId="4EE42B6F" w14:textId="77777777" w:rsidR="002D6E5F" w:rsidRPr="00C92EFF" w:rsidRDefault="002D6E5F" w:rsidP="00775A72">
            <w:pPr>
              <w:jc w:val="center"/>
              <w:rPr>
                <w:rFonts w:eastAsia="Calibri"/>
                <w:b/>
                <w:noProof/>
                <w:color w:val="FFFFFF" w:themeColor="background1"/>
                <w:sz w:val="22"/>
              </w:rPr>
            </w:pPr>
            <w:r w:rsidRPr="00C92EFF">
              <w:rPr>
                <w:rFonts w:eastAsia="Calibri"/>
                <w:b/>
                <w:noProof/>
                <w:color w:val="FFFFFF" w:themeColor="background1"/>
                <w:sz w:val="22"/>
              </w:rPr>
              <w:t>Proyecto en Proceso</w:t>
            </w:r>
          </w:p>
        </w:tc>
        <w:tc>
          <w:tcPr>
            <w:tcW w:w="1985" w:type="dxa"/>
            <w:shd w:val="clear" w:color="auto" w:fill="2F5496" w:themeFill="accent1" w:themeFillShade="BF"/>
            <w:tcMar>
              <w:top w:w="0" w:type="dxa"/>
              <w:left w:w="108" w:type="dxa"/>
              <w:bottom w:w="0" w:type="dxa"/>
              <w:right w:w="108" w:type="dxa"/>
            </w:tcMar>
            <w:vAlign w:val="center"/>
            <w:hideMark/>
          </w:tcPr>
          <w:p w14:paraId="2263280E" w14:textId="77777777" w:rsidR="002D6E5F" w:rsidRPr="00C92EFF" w:rsidRDefault="002D6E5F" w:rsidP="00775A72">
            <w:pPr>
              <w:jc w:val="center"/>
              <w:rPr>
                <w:rFonts w:eastAsia="Calibri"/>
                <w:b/>
                <w:noProof/>
                <w:color w:val="FFFFFF" w:themeColor="background1"/>
                <w:sz w:val="22"/>
              </w:rPr>
            </w:pPr>
            <w:r w:rsidRPr="00C92EFF">
              <w:rPr>
                <w:rFonts w:eastAsia="Calibri"/>
                <w:b/>
                <w:noProof/>
                <w:color w:val="FFFFFF" w:themeColor="background1"/>
                <w:sz w:val="22"/>
              </w:rPr>
              <w:t>Cantidad estimada de CT</w:t>
            </w:r>
          </w:p>
        </w:tc>
        <w:tc>
          <w:tcPr>
            <w:tcW w:w="2086" w:type="dxa"/>
            <w:shd w:val="clear" w:color="auto" w:fill="2F5496" w:themeFill="accent1" w:themeFillShade="BF"/>
            <w:tcMar>
              <w:top w:w="0" w:type="dxa"/>
              <w:left w:w="108" w:type="dxa"/>
              <w:bottom w:w="0" w:type="dxa"/>
              <w:right w:w="108" w:type="dxa"/>
            </w:tcMar>
            <w:vAlign w:val="center"/>
            <w:hideMark/>
          </w:tcPr>
          <w:p w14:paraId="510455AF" w14:textId="77777777" w:rsidR="002D6E5F" w:rsidRPr="00C92EFF" w:rsidRDefault="002D6E5F" w:rsidP="00775A72">
            <w:pPr>
              <w:jc w:val="center"/>
              <w:rPr>
                <w:rFonts w:eastAsia="Calibri"/>
                <w:b/>
                <w:noProof/>
                <w:color w:val="FFFFFF" w:themeColor="background1"/>
                <w:sz w:val="22"/>
              </w:rPr>
            </w:pPr>
            <w:r w:rsidRPr="00C92EFF">
              <w:rPr>
                <w:rFonts w:eastAsia="Calibri"/>
                <w:b/>
                <w:noProof/>
                <w:color w:val="FFFFFF" w:themeColor="background1"/>
                <w:sz w:val="22"/>
              </w:rPr>
              <w:t>Estado Actual</w:t>
            </w:r>
          </w:p>
        </w:tc>
      </w:tr>
      <w:tr w:rsidR="002D6E5F" w14:paraId="545600FE" w14:textId="77777777" w:rsidTr="00775A72">
        <w:trPr>
          <w:trHeight w:val="221"/>
        </w:trPr>
        <w:tc>
          <w:tcPr>
            <w:tcW w:w="3967" w:type="dxa"/>
            <w:tcMar>
              <w:top w:w="0" w:type="dxa"/>
              <w:left w:w="108" w:type="dxa"/>
              <w:bottom w:w="0" w:type="dxa"/>
              <w:right w:w="108" w:type="dxa"/>
            </w:tcMar>
            <w:vAlign w:val="center"/>
            <w:hideMark/>
          </w:tcPr>
          <w:p w14:paraId="0239764D" w14:textId="77777777" w:rsidR="002D6E5F" w:rsidRPr="001C3336" w:rsidRDefault="002D6E5F" w:rsidP="00775A72">
            <w:pPr>
              <w:jc w:val="both"/>
              <w:rPr>
                <w:rFonts w:eastAsia="Calibri"/>
                <w:noProof/>
                <w:sz w:val="20"/>
                <w:szCs w:val="20"/>
              </w:rPr>
            </w:pPr>
            <w:r w:rsidRPr="001C3336">
              <w:rPr>
                <w:rFonts w:eastAsia="Calibri"/>
                <w:noProof/>
                <w:sz w:val="20"/>
                <w:szCs w:val="20"/>
              </w:rPr>
              <w:t>Yoryi Morel (Santiago)</w:t>
            </w:r>
          </w:p>
        </w:tc>
        <w:tc>
          <w:tcPr>
            <w:tcW w:w="1985" w:type="dxa"/>
            <w:tcMar>
              <w:top w:w="0" w:type="dxa"/>
              <w:left w:w="108" w:type="dxa"/>
              <w:bottom w:w="0" w:type="dxa"/>
              <w:right w:w="108" w:type="dxa"/>
            </w:tcMar>
            <w:vAlign w:val="center"/>
            <w:hideMark/>
          </w:tcPr>
          <w:p w14:paraId="717C1574" w14:textId="77777777" w:rsidR="002D6E5F" w:rsidRPr="001C3336" w:rsidRDefault="002D6E5F" w:rsidP="00775A72">
            <w:pPr>
              <w:jc w:val="center"/>
              <w:rPr>
                <w:rFonts w:eastAsia="Calibri"/>
                <w:noProof/>
                <w:sz w:val="20"/>
                <w:szCs w:val="20"/>
              </w:rPr>
            </w:pPr>
            <w:r w:rsidRPr="001C3336">
              <w:rPr>
                <w:rFonts w:eastAsia="Calibri"/>
                <w:noProof/>
                <w:sz w:val="20"/>
                <w:szCs w:val="20"/>
              </w:rPr>
              <w:t>84</w:t>
            </w:r>
          </w:p>
        </w:tc>
        <w:tc>
          <w:tcPr>
            <w:tcW w:w="2086" w:type="dxa"/>
            <w:shd w:val="clear" w:color="auto" w:fill="auto"/>
            <w:tcMar>
              <w:top w:w="0" w:type="dxa"/>
              <w:left w:w="108" w:type="dxa"/>
              <w:bottom w:w="0" w:type="dxa"/>
              <w:right w:w="108" w:type="dxa"/>
            </w:tcMar>
            <w:vAlign w:val="center"/>
            <w:hideMark/>
          </w:tcPr>
          <w:p w14:paraId="404FE6CC" w14:textId="77777777" w:rsidR="002D6E5F" w:rsidRPr="001C3336" w:rsidRDefault="002D6E5F" w:rsidP="00775A72">
            <w:pPr>
              <w:jc w:val="center"/>
              <w:rPr>
                <w:rFonts w:eastAsia="Calibri"/>
                <w:noProof/>
                <w:sz w:val="20"/>
                <w:szCs w:val="20"/>
              </w:rPr>
            </w:pPr>
            <w:r w:rsidRPr="001C3336">
              <w:rPr>
                <w:rFonts w:eastAsia="Calibri"/>
                <w:noProof/>
                <w:sz w:val="20"/>
                <w:szCs w:val="20"/>
              </w:rPr>
              <w:t>Fase Registral</w:t>
            </w:r>
          </w:p>
        </w:tc>
      </w:tr>
      <w:tr w:rsidR="002D6E5F" w14:paraId="01054EC7" w14:textId="77777777" w:rsidTr="00775A72">
        <w:trPr>
          <w:trHeight w:val="341"/>
        </w:trPr>
        <w:tc>
          <w:tcPr>
            <w:tcW w:w="3967" w:type="dxa"/>
            <w:tcMar>
              <w:top w:w="0" w:type="dxa"/>
              <w:left w:w="108" w:type="dxa"/>
              <w:bottom w:w="0" w:type="dxa"/>
              <w:right w:w="108" w:type="dxa"/>
            </w:tcMar>
            <w:vAlign w:val="center"/>
            <w:hideMark/>
          </w:tcPr>
          <w:p w14:paraId="0270E4CC" w14:textId="77777777" w:rsidR="002D6E5F" w:rsidRPr="001C3336" w:rsidRDefault="002D6E5F" w:rsidP="00775A72">
            <w:pPr>
              <w:jc w:val="both"/>
              <w:rPr>
                <w:rFonts w:eastAsia="Calibri"/>
                <w:noProof/>
                <w:sz w:val="20"/>
                <w:szCs w:val="20"/>
              </w:rPr>
            </w:pPr>
            <w:r w:rsidRPr="001C3336">
              <w:rPr>
                <w:rFonts w:eastAsia="Calibri"/>
                <w:noProof/>
                <w:sz w:val="20"/>
                <w:szCs w:val="20"/>
              </w:rPr>
              <w:t>Villa Progreso -Manoguayabo</w:t>
            </w:r>
          </w:p>
        </w:tc>
        <w:tc>
          <w:tcPr>
            <w:tcW w:w="1985" w:type="dxa"/>
            <w:tcMar>
              <w:top w:w="0" w:type="dxa"/>
              <w:left w:w="108" w:type="dxa"/>
              <w:bottom w:w="0" w:type="dxa"/>
              <w:right w:w="108" w:type="dxa"/>
            </w:tcMar>
            <w:vAlign w:val="center"/>
            <w:hideMark/>
          </w:tcPr>
          <w:p w14:paraId="40061564" w14:textId="77777777" w:rsidR="002D6E5F" w:rsidRPr="001C3336" w:rsidRDefault="002D6E5F" w:rsidP="00775A72">
            <w:pPr>
              <w:jc w:val="center"/>
              <w:rPr>
                <w:rFonts w:eastAsia="Calibri"/>
                <w:noProof/>
                <w:sz w:val="20"/>
                <w:szCs w:val="20"/>
              </w:rPr>
            </w:pPr>
            <w:r w:rsidRPr="001C3336">
              <w:rPr>
                <w:rFonts w:eastAsia="Calibri"/>
                <w:noProof/>
                <w:sz w:val="20"/>
                <w:szCs w:val="20"/>
              </w:rPr>
              <w:t>56</w:t>
            </w:r>
          </w:p>
        </w:tc>
        <w:tc>
          <w:tcPr>
            <w:tcW w:w="2086" w:type="dxa"/>
            <w:shd w:val="clear" w:color="auto" w:fill="auto"/>
            <w:tcMar>
              <w:top w:w="0" w:type="dxa"/>
              <w:left w:w="108" w:type="dxa"/>
              <w:bottom w:w="0" w:type="dxa"/>
              <w:right w:w="108" w:type="dxa"/>
            </w:tcMar>
            <w:vAlign w:val="center"/>
            <w:hideMark/>
          </w:tcPr>
          <w:p w14:paraId="446F6869" w14:textId="77777777" w:rsidR="002D6E5F" w:rsidRPr="001C3336" w:rsidRDefault="002D6E5F" w:rsidP="00775A72">
            <w:pPr>
              <w:jc w:val="center"/>
              <w:rPr>
                <w:rFonts w:eastAsia="Calibri"/>
                <w:noProof/>
                <w:sz w:val="20"/>
                <w:szCs w:val="20"/>
              </w:rPr>
            </w:pPr>
            <w:r w:rsidRPr="001C3336">
              <w:rPr>
                <w:rFonts w:eastAsia="Calibri"/>
                <w:noProof/>
                <w:sz w:val="20"/>
                <w:szCs w:val="20"/>
              </w:rPr>
              <w:t>Fase Legal</w:t>
            </w:r>
          </w:p>
        </w:tc>
      </w:tr>
      <w:tr w:rsidR="002D6E5F" w14:paraId="3C3371BD" w14:textId="77777777" w:rsidTr="00775A72">
        <w:trPr>
          <w:trHeight w:val="314"/>
        </w:trPr>
        <w:tc>
          <w:tcPr>
            <w:tcW w:w="3967" w:type="dxa"/>
            <w:tcMar>
              <w:top w:w="0" w:type="dxa"/>
              <w:left w:w="108" w:type="dxa"/>
              <w:bottom w:w="0" w:type="dxa"/>
              <w:right w:w="108" w:type="dxa"/>
            </w:tcMar>
            <w:vAlign w:val="center"/>
            <w:hideMark/>
          </w:tcPr>
          <w:p w14:paraId="43ABD879" w14:textId="77777777" w:rsidR="002D6E5F" w:rsidRPr="00C92EFF" w:rsidRDefault="002D6E5F" w:rsidP="00775A72">
            <w:pPr>
              <w:rPr>
                <w:rFonts w:eastAsia="Calibri"/>
                <w:noProof/>
                <w:sz w:val="20"/>
                <w:szCs w:val="20"/>
                <w:lang w:val="es-DO"/>
              </w:rPr>
            </w:pPr>
            <w:r w:rsidRPr="00C92EFF">
              <w:rPr>
                <w:rFonts w:eastAsia="Calibri"/>
                <w:noProof/>
                <w:sz w:val="20"/>
                <w:szCs w:val="20"/>
                <w:lang w:val="es-DO"/>
              </w:rPr>
              <w:t>Brisas de la Isabela (La Zurza I)</w:t>
            </w:r>
          </w:p>
        </w:tc>
        <w:tc>
          <w:tcPr>
            <w:tcW w:w="1985" w:type="dxa"/>
            <w:tcMar>
              <w:top w:w="0" w:type="dxa"/>
              <w:left w:w="108" w:type="dxa"/>
              <w:bottom w:w="0" w:type="dxa"/>
              <w:right w:w="108" w:type="dxa"/>
            </w:tcMar>
            <w:vAlign w:val="center"/>
            <w:hideMark/>
          </w:tcPr>
          <w:p w14:paraId="329C6BEE" w14:textId="77777777" w:rsidR="002D6E5F" w:rsidRPr="001C3336" w:rsidRDefault="002D6E5F" w:rsidP="00775A72">
            <w:pPr>
              <w:jc w:val="center"/>
              <w:rPr>
                <w:rFonts w:eastAsia="Calibri"/>
                <w:noProof/>
                <w:sz w:val="20"/>
                <w:szCs w:val="20"/>
              </w:rPr>
            </w:pPr>
            <w:r w:rsidRPr="001C3336">
              <w:rPr>
                <w:rFonts w:eastAsia="Calibri"/>
                <w:noProof/>
                <w:sz w:val="20"/>
                <w:szCs w:val="20"/>
              </w:rPr>
              <w:t>377</w:t>
            </w:r>
          </w:p>
        </w:tc>
        <w:tc>
          <w:tcPr>
            <w:tcW w:w="2086" w:type="dxa"/>
            <w:shd w:val="clear" w:color="auto" w:fill="auto"/>
            <w:tcMar>
              <w:top w:w="0" w:type="dxa"/>
              <w:left w:w="108" w:type="dxa"/>
              <w:bottom w:w="0" w:type="dxa"/>
              <w:right w:w="108" w:type="dxa"/>
            </w:tcMar>
            <w:vAlign w:val="center"/>
            <w:hideMark/>
          </w:tcPr>
          <w:p w14:paraId="35E563D3" w14:textId="77777777" w:rsidR="002D6E5F" w:rsidRPr="001C3336" w:rsidRDefault="002D6E5F" w:rsidP="00775A72">
            <w:pPr>
              <w:jc w:val="center"/>
              <w:rPr>
                <w:rFonts w:eastAsia="Calibri"/>
                <w:noProof/>
                <w:sz w:val="20"/>
                <w:szCs w:val="20"/>
              </w:rPr>
            </w:pPr>
            <w:r w:rsidRPr="001C3336">
              <w:rPr>
                <w:rFonts w:eastAsia="Calibri"/>
                <w:noProof/>
                <w:sz w:val="20"/>
                <w:szCs w:val="20"/>
              </w:rPr>
              <w:t>Fase Registral</w:t>
            </w:r>
          </w:p>
        </w:tc>
      </w:tr>
      <w:tr w:rsidR="002D6E5F" w14:paraId="3DC743A3" w14:textId="77777777" w:rsidTr="00775A72">
        <w:trPr>
          <w:trHeight w:val="314"/>
        </w:trPr>
        <w:tc>
          <w:tcPr>
            <w:tcW w:w="3967" w:type="dxa"/>
            <w:tcMar>
              <w:top w:w="0" w:type="dxa"/>
              <w:left w:w="108" w:type="dxa"/>
              <w:bottom w:w="0" w:type="dxa"/>
              <w:right w:w="108" w:type="dxa"/>
            </w:tcMar>
            <w:vAlign w:val="center"/>
            <w:hideMark/>
          </w:tcPr>
          <w:p w14:paraId="1C9F4291" w14:textId="77777777" w:rsidR="002D6E5F" w:rsidRPr="001C3336" w:rsidRDefault="002D6E5F" w:rsidP="00775A72">
            <w:pPr>
              <w:jc w:val="both"/>
              <w:rPr>
                <w:rFonts w:eastAsia="Calibri"/>
                <w:noProof/>
                <w:sz w:val="20"/>
                <w:szCs w:val="20"/>
              </w:rPr>
            </w:pPr>
            <w:r w:rsidRPr="001C3336">
              <w:rPr>
                <w:rFonts w:eastAsia="Calibri"/>
                <w:noProof/>
                <w:sz w:val="20"/>
                <w:szCs w:val="20"/>
              </w:rPr>
              <w:t>Maireni</w:t>
            </w:r>
          </w:p>
        </w:tc>
        <w:tc>
          <w:tcPr>
            <w:tcW w:w="1985" w:type="dxa"/>
            <w:tcMar>
              <w:top w:w="0" w:type="dxa"/>
              <w:left w:w="108" w:type="dxa"/>
              <w:bottom w:w="0" w:type="dxa"/>
              <w:right w:w="108" w:type="dxa"/>
            </w:tcMar>
            <w:vAlign w:val="center"/>
            <w:hideMark/>
          </w:tcPr>
          <w:p w14:paraId="24C98587" w14:textId="77777777" w:rsidR="002D6E5F" w:rsidRPr="001C3336" w:rsidRDefault="002D6E5F" w:rsidP="00775A72">
            <w:pPr>
              <w:jc w:val="center"/>
              <w:rPr>
                <w:rFonts w:eastAsia="Calibri"/>
                <w:noProof/>
                <w:sz w:val="20"/>
                <w:szCs w:val="20"/>
              </w:rPr>
            </w:pPr>
            <w:r w:rsidRPr="001C3336">
              <w:rPr>
                <w:rFonts w:eastAsia="Calibri"/>
                <w:noProof/>
                <w:sz w:val="20"/>
                <w:szCs w:val="20"/>
              </w:rPr>
              <w:t>56</w:t>
            </w:r>
          </w:p>
        </w:tc>
        <w:tc>
          <w:tcPr>
            <w:tcW w:w="2086" w:type="dxa"/>
            <w:shd w:val="clear" w:color="auto" w:fill="auto"/>
            <w:tcMar>
              <w:top w:w="0" w:type="dxa"/>
              <w:left w:w="108" w:type="dxa"/>
              <w:bottom w:w="0" w:type="dxa"/>
              <w:right w:w="108" w:type="dxa"/>
            </w:tcMar>
            <w:vAlign w:val="center"/>
            <w:hideMark/>
          </w:tcPr>
          <w:p w14:paraId="62143F24" w14:textId="77777777" w:rsidR="002D6E5F" w:rsidRPr="001C3336" w:rsidRDefault="002D6E5F" w:rsidP="00775A72">
            <w:pPr>
              <w:jc w:val="center"/>
              <w:rPr>
                <w:rFonts w:eastAsia="Calibri"/>
                <w:noProof/>
                <w:sz w:val="20"/>
                <w:szCs w:val="20"/>
              </w:rPr>
            </w:pPr>
            <w:r w:rsidRPr="001C3336">
              <w:rPr>
                <w:rFonts w:eastAsia="Calibri"/>
                <w:noProof/>
                <w:sz w:val="20"/>
                <w:szCs w:val="20"/>
              </w:rPr>
              <w:t>Fase Registral</w:t>
            </w:r>
          </w:p>
        </w:tc>
      </w:tr>
      <w:tr w:rsidR="002D6E5F" w14:paraId="1027209B" w14:textId="77777777" w:rsidTr="00775A72">
        <w:trPr>
          <w:trHeight w:val="287"/>
        </w:trPr>
        <w:tc>
          <w:tcPr>
            <w:tcW w:w="3967" w:type="dxa"/>
            <w:tcMar>
              <w:top w:w="0" w:type="dxa"/>
              <w:left w:w="108" w:type="dxa"/>
              <w:bottom w:w="0" w:type="dxa"/>
              <w:right w:w="108" w:type="dxa"/>
            </w:tcMar>
            <w:vAlign w:val="center"/>
            <w:hideMark/>
          </w:tcPr>
          <w:p w14:paraId="207A8BD9" w14:textId="77777777" w:rsidR="002D6E5F" w:rsidRPr="001C3336" w:rsidRDefault="002D6E5F" w:rsidP="00775A72">
            <w:pPr>
              <w:jc w:val="both"/>
              <w:rPr>
                <w:rFonts w:eastAsia="Calibri"/>
                <w:noProof/>
                <w:sz w:val="20"/>
                <w:szCs w:val="20"/>
              </w:rPr>
            </w:pPr>
            <w:r w:rsidRPr="001C3336">
              <w:rPr>
                <w:rFonts w:eastAsia="Calibri"/>
                <w:noProof/>
                <w:sz w:val="20"/>
                <w:szCs w:val="20"/>
              </w:rPr>
              <w:t>Hermanas Mirabal</w:t>
            </w:r>
          </w:p>
        </w:tc>
        <w:tc>
          <w:tcPr>
            <w:tcW w:w="1985" w:type="dxa"/>
            <w:tcMar>
              <w:top w:w="0" w:type="dxa"/>
              <w:left w:w="108" w:type="dxa"/>
              <w:bottom w:w="0" w:type="dxa"/>
              <w:right w:w="108" w:type="dxa"/>
            </w:tcMar>
            <w:vAlign w:val="center"/>
            <w:hideMark/>
          </w:tcPr>
          <w:p w14:paraId="1853D030" w14:textId="77777777" w:rsidR="002D6E5F" w:rsidRPr="001C3336" w:rsidRDefault="002D6E5F" w:rsidP="00775A72">
            <w:pPr>
              <w:jc w:val="center"/>
              <w:rPr>
                <w:rFonts w:eastAsia="Calibri"/>
                <w:noProof/>
                <w:sz w:val="20"/>
                <w:szCs w:val="20"/>
              </w:rPr>
            </w:pPr>
            <w:r w:rsidRPr="001C3336">
              <w:rPr>
                <w:rFonts w:eastAsia="Calibri"/>
                <w:noProof/>
                <w:sz w:val="20"/>
                <w:szCs w:val="20"/>
              </w:rPr>
              <w:t>110</w:t>
            </w:r>
          </w:p>
        </w:tc>
        <w:tc>
          <w:tcPr>
            <w:tcW w:w="2086" w:type="dxa"/>
            <w:shd w:val="clear" w:color="auto" w:fill="auto"/>
            <w:tcMar>
              <w:top w:w="0" w:type="dxa"/>
              <w:left w:w="108" w:type="dxa"/>
              <w:bottom w:w="0" w:type="dxa"/>
              <w:right w:w="108" w:type="dxa"/>
            </w:tcMar>
            <w:vAlign w:val="center"/>
            <w:hideMark/>
          </w:tcPr>
          <w:p w14:paraId="6266786F" w14:textId="77777777" w:rsidR="002D6E5F" w:rsidRPr="001C3336" w:rsidRDefault="002D6E5F" w:rsidP="00775A72">
            <w:pPr>
              <w:jc w:val="center"/>
              <w:rPr>
                <w:rFonts w:eastAsia="Calibri"/>
                <w:noProof/>
                <w:sz w:val="20"/>
                <w:szCs w:val="20"/>
              </w:rPr>
            </w:pPr>
            <w:r w:rsidRPr="001C3336">
              <w:rPr>
                <w:rFonts w:eastAsia="Calibri"/>
                <w:noProof/>
                <w:sz w:val="20"/>
                <w:szCs w:val="20"/>
              </w:rPr>
              <w:t>Fase Registral</w:t>
            </w:r>
          </w:p>
        </w:tc>
      </w:tr>
      <w:tr w:rsidR="002D6E5F" w14:paraId="5FE4523D" w14:textId="77777777" w:rsidTr="00775A72">
        <w:trPr>
          <w:trHeight w:val="287"/>
        </w:trPr>
        <w:tc>
          <w:tcPr>
            <w:tcW w:w="3967" w:type="dxa"/>
            <w:tcMar>
              <w:top w:w="0" w:type="dxa"/>
              <w:left w:w="108" w:type="dxa"/>
              <w:bottom w:w="0" w:type="dxa"/>
              <w:right w:w="108" w:type="dxa"/>
            </w:tcMar>
            <w:vAlign w:val="center"/>
            <w:hideMark/>
          </w:tcPr>
          <w:p w14:paraId="481A8B76" w14:textId="77777777" w:rsidR="002D6E5F" w:rsidRPr="001C3336" w:rsidRDefault="002D6E5F" w:rsidP="00775A72">
            <w:pPr>
              <w:rPr>
                <w:rFonts w:eastAsia="Calibri"/>
                <w:noProof/>
                <w:sz w:val="20"/>
                <w:szCs w:val="20"/>
              </w:rPr>
            </w:pPr>
            <w:r w:rsidRPr="001C3336">
              <w:rPr>
                <w:rFonts w:eastAsia="Calibri"/>
                <w:noProof/>
                <w:sz w:val="20"/>
                <w:szCs w:val="20"/>
              </w:rPr>
              <w:t>Pedernales</w:t>
            </w:r>
          </w:p>
        </w:tc>
        <w:tc>
          <w:tcPr>
            <w:tcW w:w="1985" w:type="dxa"/>
            <w:tcMar>
              <w:top w:w="0" w:type="dxa"/>
              <w:left w:w="108" w:type="dxa"/>
              <w:bottom w:w="0" w:type="dxa"/>
              <w:right w:w="108" w:type="dxa"/>
            </w:tcMar>
            <w:vAlign w:val="center"/>
            <w:hideMark/>
          </w:tcPr>
          <w:p w14:paraId="3D650DB3" w14:textId="77777777" w:rsidR="002D6E5F" w:rsidRPr="001C3336" w:rsidRDefault="002D6E5F" w:rsidP="00775A72">
            <w:pPr>
              <w:jc w:val="center"/>
              <w:rPr>
                <w:rFonts w:eastAsia="Calibri"/>
                <w:noProof/>
                <w:sz w:val="20"/>
                <w:szCs w:val="20"/>
              </w:rPr>
            </w:pPr>
            <w:r w:rsidRPr="001C3336">
              <w:rPr>
                <w:rFonts w:eastAsia="Calibri"/>
                <w:noProof/>
                <w:sz w:val="20"/>
                <w:szCs w:val="20"/>
              </w:rPr>
              <w:t>385</w:t>
            </w:r>
          </w:p>
        </w:tc>
        <w:tc>
          <w:tcPr>
            <w:tcW w:w="2086" w:type="dxa"/>
            <w:shd w:val="clear" w:color="auto" w:fill="auto"/>
            <w:tcMar>
              <w:top w:w="0" w:type="dxa"/>
              <w:left w:w="108" w:type="dxa"/>
              <w:bottom w:w="0" w:type="dxa"/>
              <w:right w:w="108" w:type="dxa"/>
            </w:tcMar>
            <w:vAlign w:val="center"/>
            <w:hideMark/>
          </w:tcPr>
          <w:p w14:paraId="68CB7214" w14:textId="77777777" w:rsidR="002D6E5F" w:rsidRPr="001C3336" w:rsidRDefault="002D6E5F" w:rsidP="00775A72">
            <w:pPr>
              <w:jc w:val="center"/>
              <w:rPr>
                <w:rFonts w:eastAsia="Calibri"/>
                <w:noProof/>
                <w:sz w:val="20"/>
                <w:szCs w:val="20"/>
              </w:rPr>
            </w:pPr>
            <w:r w:rsidRPr="001C3336">
              <w:rPr>
                <w:rFonts w:eastAsia="Calibri"/>
                <w:noProof/>
                <w:sz w:val="20"/>
                <w:szCs w:val="20"/>
              </w:rPr>
              <w:t>Fase Registral</w:t>
            </w:r>
          </w:p>
        </w:tc>
      </w:tr>
      <w:tr w:rsidR="002D6E5F" w14:paraId="7478E546" w14:textId="77777777" w:rsidTr="00775A72">
        <w:trPr>
          <w:trHeight w:val="260"/>
        </w:trPr>
        <w:tc>
          <w:tcPr>
            <w:tcW w:w="3967" w:type="dxa"/>
            <w:tcMar>
              <w:top w:w="0" w:type="dxa"/>
              <w:left w:w="108" w:type="dxa"/>
              <w:bottom w:w="0" w:type="dxa"/>
              <w:right w:w="108" w:type="dxa"/>
            </w:tcMar>
            <w:vAlign w:val="center"/>
            <w:hideMark/>
          </w:tcPr>
          <w:p w14:paraId="5533DA5B" w14:textId="77777777" w:rsidR="002D6E5F" w:rsidRPr="001C3336" w:rsidRDefault="002D6E5F" w:rsidP="00775A72">
            <w:pPr>
              <w:jc w:val="both"/>
              <w:rPr>
                <w:rFonts w:eastAsia="Calibri"/>
                <w:noProof/>
                <w:sz w:val="20"/>
                <w:szCs w:val="20"/>
              </w:rPr>
            </w:pPr>
            <w:r w:rsidRPr="001C3336">
              <w:rPr>
                <w:rFonts w:eastAsia="Calibri"/>
                <w:noProof/>
                <w:sz w:val="20"/>
                <w:szCs w:val="20"/>
              </w:rPr>
              <w:t>Villa Progreso- Arenoso</w:t>
            </w:r>
          </w:p>
        </w:tc>
        <w:tc>
          <w:tcPr>
            <w:tcW w:w="1985" w:type="dxa"/>
            <w:tcMar>
              <w:top w:w="0" w:type="dxa"/>
              <w:left w:w="108" w:type="dxa"/>
              <w:bottom w:w="0" w:type="dxa"/>
              <w:right w:w="108" w:type="dxa"/>
            </w:tcMar>
            <w:vAlign w:val="center"/>
            <w:hideMark/>
          </w:tcPr>
          <w:p w14:paraId="414CB9FD" w14:textId="77777777" w:rsidR="002D6E5F" w:rsidRPr="001C3336" w:rsidRDefault="002D6E5F" w:rsidP="00775A72">
            <w:pPr>
              <w:jc w:val="center"/>
              <w:rPr>
                <w:rFonts w:eastAsia="Calibri"/>
                <w:noProof/>
                <w:sz w:val="20"/>
                <w:szCs w:val="20"/>
              </w:rPr>
            </w:pPr>
            <w:r w:rsidRPr="001C3336">
              <w:rPr>
                <w:rFonts w:eastAsia="Calibri"/>
                <w:noProof/>
                <w:sz w:val="20"/>
                <w:szCs w:val="20"/>
              </w:rPr>
              <w:t>190</w:t>
            </w:r>
          </w:p>
        </w:tc>
        <w:tc>
          <w:tcPr>
            <w:tcW w:w="2086" w:type="dxa"/>
            <w:shd w:val="clear" w:color="auto" w:fill="auto"/>
            <w:tcMar>
              <w:top w:w="0" w:type="dxa"/>
              <w:left w:w="108" w:type="dxa"/>
              <w:bottom w:w="0" w:type="dxa"/>
              <w:right w:w="108" w:type="dxa"/>
            </w:tcMar>
            <w:vAlign w:val="center"/>
            <w:hideMark/>
          </w:tcPr>
          <w:p w14:paraId="3787EC16" w14:textId="77777777" w:rsidR="002D6E5F" w:rsidRPr="001C3336" w:rsidRDefault="002D6E5F" w:rsidP="00775A72">
            <w:pPr>
              <w:jc w:val="center"/>
              <w:rPr>
                <w:rFonts w:eastAsia="Calibri"/>
                <w:noProof/>
                <w:sz w:val="20"/>
                <w:szCs w:val="20"/>
              </w:rPr>
            </w:pPr>
            <w:r w:rsidRPr="001C3336">
              <w:rPr>
                <w:rFonts w:eastAsia="Calibri"/>
                <w:noProof/>
                <w:sz w:val="20"/>
                <w:szCs w:val="20"/>
              </w:rPr>
              <w:t>Fase Catastral</w:t>
            </w:r>
          </w:p>
        </w:tc>
      </w:tr>
      <w:tr w:rsidR="002D6E5F" w14:paraId="27E813B8" w14:textId="77777777" w:rsidTr="00775A72">
        <w:trPr>
          <w:trHeight w:val="269"/>
        </w:trPr>
        <w:tc>
          <w:tcPr>
            <w:tcW w:w="3967" w:type="dxa"/>
            <w:shd w:val="clear" w:color="auto" w:fill="FFFFFF"/>
            <w:tcMar>
              <w:top w:w="0" w:type="dxa"/>
              <w:left w:w="108" w:type="dxa"/>
              <w:bottom w:w="0" w:type="dxa"/>
              <w:right w:w="108" w:type="dxa"/>
            </w:tcMar>
            <w:vAlign w:val="center"/>
            <w:hideMark/>
          </w:tcPr>
          <w:p w14:paraId="5D00B41A" w14:textId="77777777" w:rsidR="002D6E5F" w:rsidRPr="001C3336" w:rsidRDefault="002D6E5F" w:rsidP="00775A72">
            <w:pPr>
              <w:rPr>
                <w:rFonts w:eastAsia="Calibri"/>
                <w:noProof/>
                <w:sz w:val="20"/>
                <w:szCs w:val="20"/>
              </w:rPr>
            </w:pPr>
            <w:r w:rsidRPr="001C3336">
              <w:rPr>
                <w:rFonts w:eastAsia="Calibri"/>
                <w:noProof/>
                <w:sz w:val="20"/>
                <w:szCs w:val="20"/>
              </w:rPr>
              <w:t>Azua VII (1er etapa)</w:t>
            </w:r>
          </w:p>
        </w:tc>
        <w:tc>
          <w:tcPr>
            <w:tcW w:w="1985" w:type="dxa"/>
            <w:tcMar>
              <w:top w:w="0" w:type="dxa"/>
              <w:left w:w="108" w:type="dxa"/>
              <w:bottom w:w="0" w:type="dxa"/>
              <w:right w:w="108" w:type="dxa"/>
            </w:tcMar>
            <w:vAlign w:val="center"/>
            <w:hideMark/>
          </w:tcPr>
          <w:p w14:paraId="7F0A2514" w14:textId="77777777" w:rsidR="002D6E5F" w:rsidRPr="001C3336" w:rsidRDefault="002D6E5F" w:rsidP="00775A72">
            <w:pPr>
              <w:jc w:val="center"/>
              <w:rPr>
                <w:rFonts w:eastAsia="Calibri"/>
                <w:noProof/>
                <w:sz w:val="20"/>
                <w:szCs w:val="20"/>
              </w:rPr>
            </w:pPr>
            <w:r w:rsidRPr="001C3336">
              <w:rPr>
                <w:rFonts w:eastAsia="Calibri"/>
                <w:noProof/>
                <w:sz w:val="20"/>
                <w:szCs w:val="20"/>
              </w:rPr>
              <w:t>548</w:t>
            </w:r>
          </w:p>
        </w:tc>
        <w:tc>
          <w:tcPr>
            <w:tcW w:w="2086" w:type="dxa"/>
            <w:shd w:val="clear" w:color="auto" w:fill="auto"/>
            <w:tcMar>
              <w:top w:w="0" w:type="dxa"/>
              <w:left w:w="108" w:type="dxa"/>
              <w:bottom w:w="0" w:type="dxa"/>
              <w:right w:w="108" w:type="dxa"/>
            </w:tcMar>
            <w:vAlign w:val="center"/>
            <w:hideMark/>
          </w:tcPr>
          <w:p w14:paraId="433D7616" w14:textId="77777777" w:rsidR="002D6E5F" w:rsidRPr="001C3336" w:rsidRDefault="002D6E5F" w:rsidP="00775A72">
            <w:pPr>
              <w:jc w:val="center"/>
              <w:rPr>
                <w:rFonts w:eastAsia="Calibri"/>
                <w:noProof/>
                <w:sz w:val="20"/>
                <w:szCs w:val="20"/>
              </w:rPr>
            </w:pPr>
            <w:r w:rsidRPr="001C3336">
              <w:rPr>
                <w:rFonts w:eastAsia="Calibri"/>
                <w:noProof/>
                <w:sz w:val="20"/>
                <w:szCs w:val="20"/>
              </w:rPr>
              <w:t>Fase Registral</w:t>
            </w:r>
          </w:p>
        </w:tc>
      </w:tr>
      <w:tr w:rsidR="002D6E5F" w14:paraId="689C7CD1" w14:textId="77777777" w:rsidTr="00775A72">
        <w:trPr>
          <w:trHeight w:val="341"/>
        </w:trPr>
        <w:tc>
          <w:tcPr>
            <w:tcW w:w="3967" w:type="dxa"/>
            <w:tcMar>
              <w:top w:w="0" w:type="dxa"/>
              <w:left w:w="108" w:type="dxa"/>
              <w:bottom w:w="0" w:type="dxa"/>
              <w:right w:w="108" w:type="dxa"/>
            </w:tcMar>
            <w:vAlign w:val="center"/>
            <w:hideMark/>
          </w:tcPr>
          <w:p w14:paraId="0D4938A3" w14:textId="77777777" w:rsidR="002D6E5F" w:rsidRPr="001C3336" w:rsidRDefault="002D6E5F" w:rsidP="00775A72">
            <w:pPr>
              <w:rPr>
                <w:rFonts w:eastAsia="Calibri"/>
                <w:noProof/>
                <w:sz w:val="20"/>
                <w:szCs w:val="20"/>
              </w:rPr>
            </w:pPr>
            <w:r w:rsidRPr="001C3336">
              <w:rPr>
                <w:rFonts w:eastAsia="Calibri"/>
                <w:noProof/>
                <w:sz w:val="20"/>
                <w:szCs w:val="20"/>
              </w:rPr>
              <w:t>La Victoria</w:t>
            </w:r>
          </w:p>
        </w:tc>
        <w:tc>
          <w:tcPr>
            <w:tcW w:w="1985" w:type="dxa"/>
            <w:tcMar>
              <w:top w:w="0" w:type="dxa"/>
              <w:left w:w="108" w:type="dxa"/>
              <w:bottom w:w="0" w:type="dxa"/>
              <w:right w:w="108" w:type="dxa"/>
            </w:tcMar>
            <w:vAlign w:val="center"/>
            <w:hideMark/>
          </w:tcPr>
          <w:p w14:paraId="4D0E80EF" w14:textId="77777777" w:rsidR="002D6E5F" w:rsidRPr="001C3336" w:rsidRDefault="002D6E5F" w:rsidP="00775A72">
            <w:pPr>
              <w:jc w:val="center"/>
              <w:rPr>
                <w:rFonts w:eastAsia="Calibri"/>
                <w:noProof/>
                <w:sz w:val="20"/>
                <w:szCs w:val="20"/>
              </w:rPr>
            </w:pPr>
            <w:r w:rsidRPr="001C3336">
              <w:rPr>
                <w:rFonts w:eastAsia="Calibri"/>
                <w:noProof/>
                <w:sz w:val="20"/>
                <w:szCs w:val="20"/>
              </w:rPr>
              <w:t>2,815</w:t>
            </w:r>
          </w:p>
        </w:tc>
        <w:tc>
          <w:tcPr>
            <w:tcW w:w="2086" w:type="dxa"/>
            <w:shd w:val="clear" w:color="auto" w:fill="auto"/>
            <w:tcMar>
              <w:top w:w="0" w:type="dxa"/>
              <w:left w:w="108" w:type="dxa"/>
              <w:bottom w:w="0" w:type="dxa"/>
              <w:right w:w="108" w:type="dxa"/>
            </w:tcMar>
            <w:vAlign w:val="center"/>
            <w:hideMark/>
          </w:tcPr>
          <w:p w14:paraId="407521BF" w14:textId="77777777" w:rsidR="002D6E5F" w:rsidRPr="001C3336" w:rsidRDefault="002D6E5F" w:rsidP="00775A72">
            <w:pPr>
              <w:jc w:val="center"/>
              <w:rPr>
                <w:rFonts w:eastAsia="Calibri"/>
                <w:noProof/>
                <w:sz w:val="20"/>
                <w:szCs w:val="20"/>
              </w:rPr>
            </w:pPr>
            <w:r w:rsidRPr="001C3336">
              <w:rPr>
                <w:rFonts w:eastAsia="Calibri"/>
                <w:noProof/>
                <w:sz w:val="20"/>
                <w:szCs w:val="20"/>
              </w:rPr>
              <w:t>Fase Catastral</w:t>
            </w:r>
          </w:p>
        </w:tc>
      </w:tr>
      <w:tr w:rsidR="002D6E5F" w14:paraId="3C4B0D1C" w14:textId="77777777" w:rsidTr="00775A72">
        <w:trPr>
          <w:trHeight w:val="377"/>
        </w:trPr>
        <w:tc>
          <w:tcPr>
            <w:tcW w:w="3967" w:type="dxa"/>
            <w:tcMar>
              <w:top w:w="0" w:type="dxa"/>
              <w:left w:w="108" w:type="dxa"/>
              <w:bottom w:w="0" w:type="dxa"/>
              <w:right w:w="108" w:type="dxa"/>
            </w:tcMar>
            <w:vAlign w:val="center"/>
            <w:hideMark/>
          </w:tcPr>
          <w:p w14:paraId="159B0078" w14:textId="77777777" w:rsidR="002D6E5F" w:rsidRPr="001C3336" w:rsidRDefault="002D6E5F" w:rsidP="00775A72">
            <w:pPr>
              <w:jc w:val="both"/>
              <w:rPr>
                <w:rFonts w:eastAsia="Calibri"/>
                <w:noProof/>
                <w:sz w:val="20"/>
                <w:szCs w:val="20"/>
              </w:rPr>
            </w:pPr>
            <w:r w:rsidRPr="001C3336">
              <w:rPr>
                <w:rFonts w:eastAsia="Calibri"/>
                <w:noProof/>
                <w:sz w:val="20"/>
                <w:szCs w:val="20"/>
              </w:rPr>
              <w:t>La Ciénega (1er etapa)</w:t>
            </w:r>
          </w:p>
        </w:tc>
        <w:tc>
          <w:tcPr>
            <w:tcW w:w="1985" w:type="dxa"/>
            <w:tcMar>
              <w:top w:w="0" w:type="dxa"/>
              <w:left w:w="108" w:type="dxa"/>
              <w:bottom w:w="0" w:type="dxa"/>
              <w:right w:w="108" w:type="dxa"/>
            </w:tcMar>
            <w:vAlign w:val="center"/>
            <w:hideMark/>
          </w:tcPr>
          <w:p w14:paraId="766DC180" w14:textId="77777777" w:rsidR="002D6E5F" w:rsidRPr="001C3336" w:rsidRDefault="002D6E5F" w:rsidP="00775A72">
            <w:pPr>
              <w:jc w:val="center"/>
              <w:rPr>
                <w:rFonts w:eastAsia="Calibri"/>
                <w:noProof/>
                <w:sz w:val="20"/>
                <w:szCs w:val="20"/>
              </w:rPr>
            </w:pPr>
            <w:r w:rsidRPr="001C3336">
              <w:rPr>
                <w:rFonts w:eastAsia="Calibri"/>
                <w:noProof/>
                <w:sz w:val="20"/>
                <w:szCs w:val="20"/>
              </w:rPr>
              <w:t>3,512</w:t>
            </w:r>
          </w:p>
        </w:tc>
        <w:tc>
          <w:tcPr>
            <w:tcW w:w="2086" w:type="dxa"/>
            <w:shd w:val="clear" w:color="auto" w:fill="auto"/>
            <w:tcMar>
              <w:top w:w="0" w:type="dxa"/>
              <w:left w:w="108" w:type="dxa"/>
              <w:bottom w:w="0" w:type="dxa"/>
              <w:right w:w="108" w:type="dxa"/>
            </w:tcMar>
            <w:vAlign w:val="center"/>
            <w:hideMark/>
          </w:tcPr>
          <w:p w14:paraId="6BA53765" w14:textId="77777777" w:rsidR="002D6E5F" w:rsidRPr="001C3336" w:rsidRDefault="002D6E5F" w:rsidP="00775A72">
            <w:pPr>
              <w:jc w:val="center"/>
              <w:rPr>
                <w:rFonts w:eastAsia="Calibri"/>
                <w:noProof/>
                <w:sz w:val="20"/>
                <w:szCs w:val="20"/>
              </w:rPr>
            </w:pPr>
            <w:r w:rsidRPr="001C3336">
              <w:rPr>
                <w:rFonts w:eastAsia="Calibri"/>
                <w:noProof/>
                <w:sz w:val="20"/>
                <w:szCs w:val="20"/>
              </w:rPr>
              <w:t>Fase Registral</w:t>
            </w:r>
          </w:p>
        </w:tc>
      </w:tr>
      <w:tr w:rsidR="002D6E5F" w14:paraId="705EB746" w14:textId="77777777" w:rsidTr="00775A72">
        <w:trPr>
          <w:trHeight w:val="323"/>
        </w:trPr>
        <w:tc>
          <w:tcPr>
            <w:tcW w:w="3967" w:type="dxa"/>
            <w:tcMar>
              <w:top w:w="0" w:type="dxa"/>
              <w:left w:w="108" w:type="dxa"/>
              <w:bottom w:w="0" w:type="dxa"/>
              <w:right w:w="108" w:type="dxa"/>
            </w:tcMar>
            <w:vAlign w:val="center"/>
            <w:hideMark/>
          </w:tcPr>
          <w:p w14:paraId="2642C8E9" w14:textId="77777777" w:rsidR="002D6E5F" w:rsidRPr="00C92EFF" w:rsidRDefault="002D6E5F" w:rsidP="00775A72">
            <w:pPr>
              <w:jc w:val="both"/>
              <w:rPr>
                <w:rFonts w:eastAsia="Calibri"/>
                <w:noProof/>
                <w:sz w:val="20"/>
                <w:szCs w:val="20"/>
                <w:lang w:val="es-DO"/>
              </w:rPr>
            </w:pPr>
            <w:r w:rsidRPr="00C92EFF">
              <w:rPr>
                <w:rFonts w:eastAsia="Calibri"/>
                <w:noProof/>
                <w:sz w:val="20"/>
                <w:szCs w:val="20"/>
                <w:lang w:val="es-DO"/>
              </w:rPr>
              <w:t>Sabana Grande de Boya  (1era etapa)</w:t>
            </w:r>
          </w:p>
        </w:tc>
        <w:tc>
          <w:tcPr>
            <w:tcW w:w="1985" w:type="dxa"/>
            <w:tcMar>
              <w:top w:w="0" w:type="dxa"/>
              <w:left w:w="108" w:type="dxa"/>
              <w:bottom w:w="0" w:type="dxa"/>
              <w:right w:w="108" w:type="dxa"/>
            </w:tcMar>
            <w:vAlign w:val="center"/>
            <w:hideMark/>
          </w:tcPr>
          <w:p w14:paraId="6B224F09" w14:textId="77777777" w:rsidR="002D6E5F" w:rsidRPr="001C3336" w:rsidRDefault="002D6E5F" w:rsidP="00775A72">
            <w:pPr>
              <w:jc w:val="center"/>
              <w:rPr>
                <w:rFonts w:eastAsia="Calibri"/>
                <w:noProof/>
                <w:sz w:val="20"/>
                <w:szCs w:val="20"/>
              </w:rPr>
            </w:pPr>
            <w:r w:rsidRPr="001C3336">
              <w:rPr>
                <w:rFonts w:eastAsia="Calibri"/>
                <w:noProof/>
                <w:sz w:val="20"/>
                <w:szCs w:val="20"/>
              </w:rPr>
              <w:t>2,248</w:t>
            </w:r>
          </w:p>
        </w:tc>
        <w:tc>
          <w:tcPr>
            <w:tcW w:w="2086" w:type="dxa"/>
            <w:shd w:val="clear" w:color="auto" w:fill="auto"/>
            <w:tcMar>
              <w:top w:w="0" w:type="dxa"/>
              <w:left w:w="108" w:type="dxa"/>
              <w:bottom w:w="0" w:type="dxa"/>
              <w:right w:w="108" w:type="dxa"/>
            </w:tcMar>
            <w:vAlign w:val="center"/>
            <w:hideMark/>
          </w:tcPr>
          <w:p w14:paraId="1E3EF58C" w14:textId="77777777" w:rsidR="002D6E5F" w:rsidRPr="001C3336" w:rsidRDefault="002D6E5F" w:rsidP="00775A72">
            <w:pPr>
              <w:jc w:val="center"/>
              <w:rPr>
                <w:rFonts w:eastAsia="Calibri"/>
                <w:noProof/>
                <w:sz w:val="20"/>
                <w:szCs w:val="20"/>
              </w:rPr>
            </w:pPr>
            <w:r w:rsidRPr="001C3336">
              <w:rPr>
                <w:rFonts w:eastAsia="Calibri"/>
                <w:noProof/>
                <w:sz w:val="20"/>
                <w:szCs w:val="20"/>
              </w:rPr>
              <w:t>Fase Catastral</w:t>
            </w:r>
          </w:p>
        </w:tc>
      </w:tr>
      <w:tr w:rsidR="002D6E5F" w14:paraId="5A891AE4" w14:textId="77777777" w:rsidTr="00775A72">
        <w:trPr>
          <w:trHeight w:val="440"/>
        </w:trPr>
        <w:tc>
          <w:tcPr>
            <w:tcW w:w="3967" w:type="dxa"/>
            <w:tcMar>
              <w:top w:w="0" w:type="dxa"/>
              <w:left w:w="108" w:type="dxa"/>
              <w:bottom w:w="0" w:type="dxa"/>
              <w:right w:w="108" w:type="dxa"/>
            </w:tcMar>
            <w:vAlign w:val="center"/>
            <w:hideMark/>
          </w:tcPr>
          <w:p w14:paraId="7CA9FA34" w14:textId="77777777" w:rsidR="002D6E5F" w:rsidRPr="00C92EFF" w:rsidRDefault="002D6E5F" w:rsidP="00775A72">
            <w:pPr>
              <w:jc w:val="both"/>
              <w:rPr>
                <w:rFonts w:eastAsia="Calibri"/>
                <w:noProof/>
                <w:sz w:val="20"/>
                <w:szCs w:val="20"/>
                <w:lang w:val="es-DO"/>
              </w:rPr>
            </w:pPr>
            <w:r w:rsidRPr="00C92EFF">
              <w:rPr>
                <w:rFonts w:eastAsia="Calibri"/>
                <w:noProof/>
                <w:sz w:val="20"/>
                <w:szCs w:val="20"/>
                <w:lang w:val="es-DO"/>
              </w:rPr>
              <w:t>Sabana Grande de Boya  (2da etapa)</w:t>
            </w:r>
          </w:p>
        </w:tc>
        <w:tc>
          <w:tcPr>
            <w:tcW w:w="1985" w:type="dxa"/>
            <w:tcMar>
              <w:top w:w="0" w:type="dxa"/>
              <w:left w:w="108" w:type="dxa"/>
              <w:bottom w:w="0" w:type="dxa"/>
              <w:right w:w="108" w:type="dxa"/>
            </w:tcMar>
            <w:vAlign w:val="center"/>
            <w:hideMark/>
          </w:tcPr>
          <w:p w14:paraId="1FF08DCF" w14:textId="77777777" w:rsidR="002D6E5F" w:rsidRPr="001C3336" w:rsidRDefault="002D6E5F" w:rsidP="00775A72">
            <w:pPr>
              <w:jc w:val="center"/>
              <w:rPr>
                <w:rFonts w:eastAsia="Calibri"/>
                <w:noProof/>
                <w:sz w:val="20"/>
                <w:szCs w:val="20"/>
              </w:rPr>
            </w:pPr>
            <w:r w:rsidRPr="001C3336">
              <w:rPr>
                <w:rFonts w:eastAsia="Calibri"/>
                <w:noProof/>
                <w:sz w:val="20"/>
                <w:szCs w:val="20"/>
              </w:rPr>
              <w:t>2,527</w:t>
            </w:r>
          </w:p>
        </w:tc>
        <w:tc>
          <w:tcPr>
            <w:tcW w:w="2086" w:type="dxa"/>
            <w:shd w:val="clear" w:color="auto" w:fill="auto"/>
            <w:tcMar>
              <w:top w:w="0" w:type="dxa"/>
              <w:left w:w="108" w:type="dxa"/>
              <w:bottom w:w="0" w:type="dxa"/>
              <w:right w:w="108" w:type="dxa"/>
            </w:tcMar>
            <w:vAlign w:val="center"/>
            <w:hideMark/>
          </w:tcPr>
          <w:p w14:paraId="6A7D0DD9" w14:textId="77777777" w:rsidR="002D6E5F" w:rsidRPr="001C3336" w:rsidRDefault="002D6E5F" w:rsidP="00775A72">
            <w:pPr>
              <w:jc w:val="center"/>
              <w:rPr>
                <w:rFonts w:eastAsia="Calibri"/>
                <w:noProof/>
                <w:sz w:val="20"/>
                <w:szCs w:val="20"/>
              </w:rPr>
            </w:pPr>
            <w:r w:rsidRPr="001C3336">
              <w:rPr>
                <w:rFonts w:eastAsia="Calibri"/>
                <w:noProof/>
                <w:sz w:val="20"/>
                <w:szCs w:val="20"/>
              </w:rPr>
              <w:t>Fase Catastral</w:t>
            </w:r>
          </w:p>
        </w:tc>
      </w:tr>
      <w:tr w:rsidR="002D6E5F" w14:paraId="3B4B02FD" w14:textId="77777777" w:rsidTr="00775A72">
        <w:trPr>
          <w:trHeight w:val="314"/>
        </w:trPr>
        <w:tc>
          <w:tcPr>
            <w:tcW w:w="3967" w:type="dxa"/>
            <w:tcMar>
              <w:top w:w="0" w:type="dxa"/>
              <w:left w:w="108" w:type="dxa"/>
              <w:bottom w:w="0" w:type="dxa"/>
              <w:right w:w="108" w:type="dxa"/>
            </w:tcMar>
            <w:vAlign w:val="center"/>
            <w:hideMark/>
          </w:tcPr>
          <w:p w14:paraId="58D98D98" w14:textId="77777777" w:rsidR="002D6E5F" w:rsidRPr="001C3336" w:rsidRDefault="002D6E5F" w:rsidP="00775A72">
            <w:pPr>
              <w:jc w:val="both"/>
              <w:rPr>
                <w:rFonts w:eastAsia="Calibri"/>
                <w:noProof/>
                <w:sz w:val="20"/>
                <w:szCs w:val="20"/>
              </w:rPr>
            </w:pPr>
            <w:r w:rsidRPr="001C3336">
              <w:rPr>
                <w:rFonts w:eastAsia="Calibri"/>
                <w:noProof/>
                <w:sz w:val="20"/>
                <w:szCs w:val="20"/>
              </w:rPr>
              <w:t>Las Matas (Cuenca Sabaneta)</w:t>
            </w:r>
          </w:p>
        </w:tc>
        <w:tc>
          <w:tcPr>
            <w:tcW w:w="1985" w:type="dxa"/>
            <w:tcMar>
              <w:top w:w="0" w:type="dxa"/>
              <w:left w:w="108" w:type="dxa"/>
              <w:bottom w:w="0" w:type="dxa"/>
              <w:right w:w="108" w:type="dxa"/>
            </w:tcMar>
            <w:vAlign w:val="center"/>
            <w:hideMark/>
          </w:tcPr>
          <w:p w14:paraId="2D19E838" w14:textId="77777777" w:rsidR="002D6E5F" w:rsidRPr="001C3336" w:rsidRDefault="002D6E5F" w:rsidP="00775A72">
            <w:pPr>
              <w:jc w:val="center"/>
              <w:rPr>
                <w:rFonts w:eastAsia="Calibri"/>
                <w:noProof/>
                <w:sz w:val="20"/>
                <w:szCs w:val="20"/>
              </w:rPr>
            </w:pPr>
            <w:r w:rsidRPr="001C3336">
              <w:rPr>
                <w:rFonts w:eastAsia="Calibri"/>
                <w:noProof/>
                <w:sz w:val="20"/>
                <w:szCs w:val="20"/>
              </w:rPr>
              <w:t>170</w:t>
            </w:r>
          </w:p>
        </w:tc>
        <w:tc>
          <w:tcPr>
            <w:tcW w:w="2086" w:type="dxa"/>
            <w:shd w:val="clear" w:color="auto" w:fill="auto"/>
            <w:tcMar>
              <w:top w:w="0" w:type="dxa"/>
              <w:left w:w="108" w:type="dxa"/>
              <w:bottom w:w="0" w:type="dxa"/>
              <w:right w:w="108" w:type="dxa"/>
            </w:tcMar>
            <w:vAlign w:val="center"/>
            <w:hideMark/>
          </w:tcPr>
          <w:p w14:paraId="55EE8AAD" w14:textId="77777777" w:rsidR="002D6E5F" w:rsidRPr="001C3336" w:rsidRDefault="002D6E5F" w:rsidP="00775A72">
            <w:pPr>
              <w:jc w:val="center"/>
              <w:rPr>
                <w:rFonts w:eastAsia="Calibri"/>
                <w:noProof/>
                <w:sz w:val="20"/>
                <w:szCs w:val="20"/>
              </w:rPr>
            </w:pPr>
            <w:r w:rsidRPr="001C3336">
              <w:rPr>
                <w:rFonts w:eastAsia="Calibri"/>
                <w:noProof/>
                <w:sz w:val="20"/>
                <w:szCs w:val="20"/>
              </w:rPr>
              <w:t>Fase Catastral</w:t>
            </w:r>
          </w:p>
        </w:tc>
      </w:tr>
      <w:tr w:rsidR="002D6E5F" w14:paraId="30A260FB" w14:textId="77777777" w:rsidTr="00775A72">
        <w:trPr>
          <w:trHeight w:val="260"/>
        </w:trPr>
        <w:tc>
          <w:tcPr>
            <w:tcW w:w="3967" w:type="dxa"/>
            <w:noWrap/>
            <w:tcMar>
              <w:top w:w="0" w:type="dxa"/>
              <w:left w:w="108" w:type="dxa"/>
              <w:bottom w:w="0" w:type="dxa"/>
              <w:right w:w="108" w:type="dxa"/>
            </w:tcMar>
            <w:vAlign w:val="center"/>
            <w:hideMark/>
          </w:tcPr>
          <w:p w14:paraId="47BE6C37" w14:textId="77777777" w:rsidR="002D6E5F" w:rsidRPr="001C3336" w:rsidRDefault="002D6E5F" w:rsidP="00775A72">
            <w:pPr>
              <w:jc w:val="both"/>
              <w:rPr>
                <w:rFonts w:eastAsia="Calibri"/>
                <w:noProof/>
                <w:sz w:val="20"/>
                <w:szCs w:val="20"/>
              </w:rPr>
            </w:pPr>
            <w:r w:rsidRPr="001C3336">
              <w:rPr>
                <w:rFonts w:eastAsia="Calibri"/>
                <w:noProof/>
                <w:sz w:val="20"/>
                <w:szCs w:val="20"/>
              </w:rPr>
              <w:t>Galván (Cuenca Bahoruco)</w:t>
            </w:r>
          </w:p>
        </w:tc>
        <w:tc>
          <w:tcPr>
            <w:tcW w:w="1985" w:type="dxa"/>
            <w:noWrap/>
            <w:tcMar>
              <w:top w:w="0" w:type="dxa"/>
              <w:left w:w="108" w:type="dxa"/>
              <w:bottom w:w="0" w:type="dxa"/>
              <w:right w:w="108" w:type="dxa"/>
            </w:tcMar>
            <w:vAlign w:val="bottom"/>
            <w:hideMark/>
          </w:tcPr>
          <w:p w14:paraId="6F4A5EAE" w14:textId="77777777" w:rsidR="002D6E5F" w:rsidRPr="001C3336" w:rsidRDefault="002D6E5F" w:rsidP="00775A72">
            <w:pPr>
              <w:jc w:val="center"/>
              <w:rPr>
                <w:rFonts w:eastAsia="Calibri"/>
                <w:noProof/>
                <w:sz w:val="20"/>
                <w:szCs w:val="20"/>
              </w:rPr>
            </w:pPr>
            <w:r w:rsidRPr="001C3336">
              <w:rPr>
                <w:rFonts w:eastAsia="Calibri"/>
                <w:noProof/>
                <w:sz w:val="20"/>
                <w:szCs w:val="20"/>
              </w:rPr>
              <w:t>367</w:t>
            </w:r>
          </w:p>
        </w:tc>
        <w:tc>
          <w:tcPr>
            <w:tcW w:w="2086" w:type="dxa"/>
            <w:shd w:val="clear" w:color="auto" w:fill="auto"/>
            <w:tcMar>
              <w:top w:w="0" w:type="dxa"/>
              <w:left w:w="108" w:type="dxa"/>
              <w:bottom w:w="0" w:type="dxa"/>
              <w:right w:w="108" w:type="dxa"/>
            </w:tcMar>
            <w:vAlign w:val="center"/>
            <w:hideMark/>
          </w:tcPr>
          <w:p w14:paraId="131F3E36" w14:textId="77777777" w:rsidR="002D6E5F" w:rsidRPr="001C3336" w:rsidRDefault="002D6E5F" w:rsidP="00775A72">
            <w:pPr>
              <w:jc w:val="center"/>
              <w:rPr>
                <w:rFonts w:eastAsia="Calibri"/>
                <w:noProof/>
                <w:sz w:val="20"/>
                <w:szCs w:val="20"/>
              </w:rPr>
            </w:pPr>
            <w:r w:rsidRPr="001C3336">
              <w:rPr>
                <w:rFonts w:eastAsia="Calibri"/>
                <w:noProof/>
                <w:sz w:val="20"/>
                <w:szCs w:val="20"/>
              </w:rPr>
              <w:t>Fase Catastral</w:t>
            </w:r>
          </w:p>
        </w:tc>
      </w:tr>
      <w:tr w:rsidR="002D6E5F" w14:paraId="0FAB8586" w14:textId="77777777" w:rsidTr="00775A72">
        <w:trPr>
          <w:trHeight w:val="377"/>
        </w:trPr>
        <w:tc>
          <w:tcPr>
            <w:tcW w:w="3967" w:type="dxa"/>
            <w:tcMar>
              <w:top w:w="0" w:type="dxa"/>
              <w:left w:w="108" w:type="dxa"/>
              <w:bottom w:w="0" w:type="dxa"/>
              <w:right w:w="108" w:type="dxa"/>
            </w:tcMar>
            <w:vAlign w:val="center"/>
            <w:hideMark/>
          </w:tcPr>
          <w:p w14:paraId="606F3BF9" w14:textId="77777777" w:rsidR="002D6E5F" w:rsidRPr="00C92EFF" w:rsidRDefault="002D6E5F" w:rsidP="00775A72">
            <w:pPr>
              <w:rPr>
                <w:rFonts w:eastAsia="Calibri"/>
                <w:noProof/>
                <w:sz w:val="20"/>
                <w:szCs w:val="20"/>
                <w:lang w:val="es-DO"/>
              </w:rPr>
            </w:pPr>
            <w:r w:rsidRPr="00C92EFF">
              <w:rPr>
                <w:rFonts w:eastAsia="Calibri"/>
                <w:noProof/>
                <w:sz w:val="20"/>
                <w:szCs w:val="20"/>
                <w:lang w:val="es-DO"/>
              </w:rPr>
              <w:t>San Juan De la Maguana (Cuenca Sabaneta)</w:t>
            </w:r>
          </w:p>
        </w:tc>
        <w:tc>
          <w:tcPr>
            <w:tcW w:w="1985" w:type="dxa"/>
            <w:tcMar>
              <w:top w:w="0" w:type="dxa"/>
              <w:left w:w="108" w:type="dxa"/>
              <w:bottom w:w="0" w:type="dxa"/>
              <w:right w:w="108" w:type="dxa"/>
            </w:tcMar>
            <w:vAlign w:val="center"/>
            <w:hideMark/>
          </w:tcPr>
          <w:p w14:paraId="265CA18A" w14:textId="77777777" w:rsidR="002D6E5F" w:rsidRPr="001C3336" w:rsidRDefault="002D6E5F" w:rsidP="00775A72">
            <w:pPr>
              <w:jc w:val="center"/>
              <w:rPr>
                <w:rFonts w:eastAsia="Calibri"/>
                <w:noProof/>
                <w:sz w:val="20"/>
                <w:szCs w:val="20"/>
              </w:rPr>
            </w:pPr>
            <w:r w:rsidRPr="001C3336">
              <w:rPr>
                <w:rFonts w:eastAsia="Calibri"/>
                <w:noProof/>
                <w:sz w:val="20"/>
                <w:szCs w:val="20"/>
              </w:rPr>
              <w:t>420</w:t>
            </w:r>
          </w:p>
        </w:tc>
        <w:tc>
          <w:tcPr>
            <w:tcW w:w="2086" w:type="dxa"/>
            <w:shd w:val="clear" w:color="auto" w:fill="auto"/>
            <w:tcMar>
              <w:top w:w="0" w:type="dxa"/>
              <w:left w:w="108" w:type="dxa"/>
              <w:bottom w:w="0" w:type="dxa"/>
              <w:right w:w="108" w:type="dxa"/>
            </w:tcMar>
            <w:vAlign w:val="center"/>
            <w:hideMark/>
          </w:tcPr>
          <w:p w14:paraId="4AADFC0E" w14:textId="77777777" w:rsidR="002D6E5F" w:rsidRPr="001C3336" w:rsidRDefault="002D6E5F" w:rsidP="00775A72">
            <w:pPr>
              <w:jc w:val="center"/>
              <w:rPr>
                <w:rFonts w:eastAsia="Calibri"/>
                <w:noProof/>
                <w:sz w:val="20"/>
                <w:szCs w:val="20"/>
              </w:rPr>
            </w:pPr>
            <w:r w:rsidRPr="001C3336">
              <w:rPr>
                <w:rFonts w:eastAsia="Calibri"/>
                <w:noProof/>
                <w:sz w:val="20"/>
                <w:szCs w:val="20"/>
              </w:rPr>
              <w:t>Fase Catastral</w:t>
            </w:r>
          </w:p>
        </w:tc>
      </w:tr>
      <w:tr w:rsidR="002D6E5F" w14:paraId="3ED251A8" w14:textId="77777777" w:rsidTr="00775A72">
        <w:trPr>
          <w:trHeight w:val="305"/>
        </w:trPr>
        <w:tc>
          <w:tcPr>
            <w:tcW w:w="3967" w:type="dxa"/>
            <w:tcMar>
              <w:top w:w="0" w:type="dxa"/>
              <w:left w:w="108" w:type="dxa"/>
              <w:bottom w:w="0" w:type="dxa"/>
              <w:right w:w="108" w:type="dxa"/>
            </w:tcMar>
            <w:vAlign w:val="center"/>
            <w:hideMark/>
          </w:tcPr>
          <w:p w14:paraId="422E1064" w14:textId="77777777" w:rsidR="002D6E5F" w:rsidRPr="00C92EFF" w:rsidRDefault="002D6E5F" w:rsidP="00775A72">
            <w:pPr>
              <w:jc w:val="both"/>
              <w:rPr>
                <w:rFonts w:eastAsia="Calibri"/>
                <w:noProof/>
                <w:sz w:val="20"/>
                <w:szCs w:val="20"/>
                <w:lang w:val="es-DO"/>
              </w:rPr>
            </w:pPr>
            <w:r w:rsidRPr="00C92EFF">
              <w:rPr>
                <w:rFonts w:eastAsia="Calibri"/>
                <w:noProof/>
                <w:sz w:val="20"/>
                <w:szCs w:val="20"/>
                <w:lang w:val="es-DO"/>
              </w:rPr>
              <w:t>Sabana Grande de Boya  (3era etapa)</w:t>
            </w:r>
          </w:p>
        </w:tc>
        <w:tc>
          <w:tcPr>
            <w:tcW w:w="1985" w:type="dxa"/>
            <w:tcMar>
              <w:top w:w="0" w:type="dxa"/>
              <w:left w:w="108" w:type="dxa"/>
              <w:bottom w:w="0" w:type="dxa"/>
              <w:right w:w="108" w:type="dxa"/>
            </w:tcMar>
            <w:vAlign w:val="center"/>
            <w:hideMark/>
          </w:tcPr>
          <w:p w14:paraId="7C379455" w14:textId="77777777" w:rsidR="002D6E5F" w:rsidRPr="001C3336" w:rsidRDefault="002D6E5F" w:rsidP="00775A72">
            <w:pPr>
              <w:jc w:val="center"/>
              <w:rPr>
                <w:rFonts w:eastAsia="Calibri"/>
                <w:noProof/>
                <w:sz w:val="20"/>
                <w:szCs w:val="20"/>
              </w:rPr>
            </w:pPr>
            <w:r w:rsidRPr="001C3336">
              <w:rPr>
                <w:rFonts w:eastAsia="Calibri"/>
                <w:noProof/>
                <w:sz w:val="20"/>
                <w:szCs w:val="20"/>
              </w:rPr>
              <w:t>2,255</w:t>
            </w:r>
          </w:p>
        </w:tc>
        <w:tc>
          <w:tcPr>
            <w:tcW w:w="2086" w:type="dxa"/>
            <w:shd w:val="clear" w:color="auto" w:fill="auto"/>
            <w:tcMar>
              <w:top w:w="0" w:type="dxa"/>
              <w:left w:w="108" w:type="dxa"/>
              <w:bottom w:w="0" w:type="dxa"/>
              <w:right w:w="108" w:type="dxa"/>
            </w:tcMar>
            <w:vAlign w:val="center"/>
            <w:hideMark/>
          </w:tcPr>
          <w:p w14:paraId="7B427012" w14:textId="77777777" w:rsidR="002D6E5F" w:rsidRPr="001C3336" w:rsidRDefault="002D6E5F" w:rsidP="00775A72">
            <w:pPr>
              <w:jc w:val="center"/>
              <w:rPr>
                <w:rFonts w:eastAsia="Calibri"/>
                <w:noProof/>
                <w:sz w:val="20"/>
                <w:szCs w:val="20"/>
              </w:rPr>
            </w:pPr>
            <w:r w:rsidRPr="001C3336">
              <w:rPr>
                <w:rFonts w:eastAsia="Calibri"/>
                <w:noProof/>
                <w:sz w:val="20"/>
                <w:szCs w:val="20"/>
              </w:rPr>
              <w:t>Fase Catastral</w:t>
            </w:r>
          </w:p>
        </w:tc>
      </w:tr>
      <w:tr w:rsidR="002D6E5F" w14:paraId="329DDDE3" w14:textId="77777777" w:rsidTr="00775A72">
        <w:trPr>
          <w:trHeight w:val="314"/>
        </w:trPr>
        <w:tc>
          <w:tcPr>
            <w:tcW w:w="3967" w:type="dxa"/>
            <w:tcMar>
              <w:top w:w="0" w:type="dxa"/>
              <w:left w:w="108" w:type="dxa"/>
              <w:bottom w:w="0" w:type="dxa"/>
              <w:right w:w="108" w:type="dxa"/>
            </w:tcMar>
            <w:vAlign w:val="center"/>
            <w:hideMark/>
          </w:tcPr>
          <w:p w14:paraId="25938242" w14:textId="77777777" w:rsidR="002D6E5F" w:rsidRPr="001C3336" w:rsidRDefault="002D6E5F" w:rsidP="00775A72">
            <w:pPr>
              <w:jc w:val="both"/>
              <w:rPr>
                <w:rFonts w:eastAsia="Calibri"/>
                <w:noProof/>
                <w:sz w:val="20"/>
                <w:szCs w:val="20"/>
              </w:rPr>
            </w:pPr>
            <w:r w:rsidRPr="001C3336">
              <w:rPr>
                <w:rFonts w:eastAsia="Calibri"/>
                <w:noProof/>
                <w:sz w:val="20"/>
                <w:szCs w:val="20"/>
              </w:rPr>
              <w:t>Tamayo</w:t>
            </w:r>
          </w:p>
        </w:tc>
        <w:tc>
          <w:tcPr>
            <w:tcW w:w="1985" w:type="dxa"/>
            <w:tcMar>
              <w:top w:w="0" w:type="dxa"/>
              <w:left w:w="108" w:type="dxa"/>
              <w:bottom w:w="0" w:type="dxa"/>
              <w:right w:w="108" w:type="dxa"/>
            </w:tcMar>
            <w:vAlign w:val="center"/>
            <w:hideMark/>
          </w:tcPr>
          <w:p w14:paraId="26F8EADB" w14:textId="77777777" w:rsidR="002D6E5F" w:rsidRPr="001C3336" w:rsidRDefault="002D6E5F" w:rsidP="00775A72">
            <w:pPr>
              <w:jc w:val="center"/>
              <w:rPr>
                <w:rFonts w:eastAsia="Calibri"/>
                <w:noProof/>
                <w:sz w:val="20"/>
                <w:szCs w:val="20"/>
              </w:rPr>
            </w:pPr>
            <w:r w:rsidRPr="001C3336">
              <w:rPr>
                <w:rFonts w:eastAsia="Calibri"/>
                <w:noProof/>
                <w:sz w:val="20"/>
                <w:szCs w:val="20"/>
              </w:rPr>
              <w:t>903</w:t>
            </w:r>
          </w:p>
        </w:tc>
        <w:tc>
          <w:tcPr>
            <w:tcW w:w="2086" w:type="dxa"/>
            <w:shd w:val="clear" w:color="auto" w:fill="auto"/>
            <w:tcMar>
              <w:top w:w="0" w:type="dxa"/>
              <w:left w:w="108" w:type="dxa"/>
              <w:bottom w:w="0" w:type="dxa"/>
              <w:right w:w="108" w:type="dxa"/>
            </w:tcMar>
            <w:vAlign w:val="center"/>
            <w:hideMark/>
          </w:tcPr>
          <w:p w14:paraId="365694F9" w14:textId="77777777" w:rsidR="002D6E5F" w:rsidRPr="001C3336" w:rsidRDefault="002D6E5F" w:rsidP="00775A72">
            <w:pPr>
              <w:jc w:val="center"/>
              <w:rPr>
                <w:rFonts w:eastAsia="Calibri"/>
                <w:noProof/>
                <w:sz w:val="20"/>
                <w:szCs w:val="20"/>
              </w:rPr>
            </w:pPr>
            <w:r w:rsidRPr="001C3336">
              <w:rPr>
                <w:rFonts w:eastAsia="Calibri"/>
                <w:noProof/>
                <w:sz w:val="20"/>
                <w:szCs w:val="20"/>
              </w:rPr>
              <w:t>Fase Catastral</w:t>
            </w:r>
          </w:p>
        </w:tc>
      </w:tr>
      <w:tr w:rsidR="002D6E5F" w14:paraId="6211F0AD" w14:textId="77777777" w:rsidTr="00775A72">
        <w:trPr>
          <w:trHeight w:val="332"/>
        </w:trPr>
        <w:tc>
          <w:tcPr>
            <w:tcW w:w="3967" w:type="dxa"/>
            <w:tcMar>
              <w:top w:w="0" w:type="dxa"/>
              <w:left w:w="108" w:type="dxa"/>
              <w:bottom w:w="0" w:type="dxa"/>
              <w:right w:w="108" w:type="dxa"/>
            </w:tcMar>
            <w:vAlign w:val="center"/>
            <w:hideMark/>
          </w:tcPr>
          <w:p w14:paraId="6D56279A" w14:textId="77777777" w:rsidR="002D6E5F" w:rsidRPr="001C3336" w:rsidRDefault="002D6E5F" w:rsidP="00775A72">
            <w:pPr>
              <w:jc w:val="both"/>
              <w:rPr>
                <w:rFonts w:eastAsia="Calibri"/>
                <w:noProof/>
                <w:sz w:val="20"/>
                <w:szCs w:val="20"/>
              </w:rPr>
            </w:pPr>
            <w:r w:rsidRPr="001C3336">
              <w:rPr>
                <w:rFonts w:eastAsia="Calibri"/>
                <w:noProof/>
                <w:sz w:val="20"/>
                <w:szCs w:val="20"/>
              </w:rPr>
              <w:t>Monte Cristi III</w:t>
            </w:r>
          </w:p>
        </w:tc>
        <w:tc>
          <w:tcPr>
            <w:tcW w:w="1985" w:type="dxa"/>
            <w:tcMar>
              <w:top w:w="0" w:type="dxa"/>
              <w:left w:w="108" w:type="dxa"/>
              <w:bottom w:w="0" w:type="dxa"/>
              <w:right w:w="108" w:type="dxa"/>
            </w:tcMar>
            <w:vAlign w:val="center"/>
            <w:hideMark/>
          </w:tcPr>
          <w:p w14:paraId="1D3A2C7E" w14:textId="77777777" w:rsidR="002D6E5F" w:rsidRPr="001C3336" w:rsidRDefault="002D6E5F" w:rsidP="00775A72">
            <w:pPr>
              <w:jc w:val="center"/>
              <w:rPr>
                <w:rFonts w:eastAsia="Calibri"/>
                <w:noProof/>
                <w:sz w:val="20"/>
                <w:szCs w:val="20"/>
              </w:rPr>
            </w:pPr>
            <w:r w:rsidRPr="001C3336">
              <w:rPr>
                <w:rFonts w:eastAsia="Calibri"/>
                <w:noProof/>
                <w:sz w:val="20"/>
                <w:szCs w:val="20"/>
              </w:rPr>
              <w:t>2,202</w:t>
            </w:r>
          </w:p>
        </w:tc>
        <w:tc>
          <w:tcPr>
            <w:tcW w:w="2086" w:type="dxa"/>
            <w:shd w:val="clear" w:color="auto" w:fill="auto"/>
            <w:tcMar>
              <w:top w:w="0" w:type="dxa"/>
              <w:left w:w="108" w:type="dxa"/>
              <w:bottom w:w="0" w:type="dxa"/>
              <w:right w:w="108" w:type="dxa"/>
            </w:tcMar>
            <w:vAlign w:val="center"/>
            <w:hideMark/>
          </w:tcPr>
          <w:p w14:paraId="5BC9A6D4" w14:textId="77777777" w:rsidR="002D6E5F" w:rsidRPr="001C3336" w:rsidRDefault="002D6E5F" w:rsidP="00775A72">
            <w:pPr>
              <w:jc w:val="center"/>
              <w:rPr>
                <w:rFonts w:eastAsia="Calibri"/>
                <w:noProof/>
                <w:sz w:val="20"/>
                <w:szCs w:val="20"/>
              </w:rPr>
            </w:pPr>
            <w:r w:rsidRPr="001C3336">
              <w:rPr>
                <w:rFonts w:eastAsia="Calibri"/>
                <w:noProof/>
                <w:sz w:val="20"/>
                <w:szCs w:val="20"/>
              </w:rPr>
              <w:t>Fase Catastral</w:t>
            </w:r>
          </w:p>
        </w:tc>
      </w:tr>
      <w:tr w:rsidR="008F00F8" w14:paraId="57DEC1F3" w14:textId="77777777" w:rsidTr="00775A72">
        <w:trPr>
          <w:trHeight w:val="629"/>
        </w:trPr>
        <w:tc>
          <w:tcPr>
            <w:tcW w:w="3967" w:type="dxa"/>
            <w:shd w:val="clear" w:color="auto" w:fill="2F5496" w:themeFill="accent1" w:themeFillShade="BF"/>
            <w:tcMar>
              <w:top w:w="0" w:type="dxa"/>
              <w:left w:w="108" w:type="dxa"/>
              <w:bottom w:w="0" w:type="dxa"/>
              <w:right w:w="108" w:type="dxa"/>
            </w:tcMar>
            <w:vAlign w:val="center"/>
            <w:hideMark/>
          </w:tcPr>
          <w:p w14:paraId="474AB8C3" w14:textId="77777777" w:rsidR="008F00F8" w:rsidRPr="00C92EFF" w:rsidRDefault="008F00F8" w:rsidP="00775A72">
            <w:pPr>
              <w:jc w:val="center"/>
              <w:rPr>
                <w:rFonts w:eastAsia="Calibri"/>
                <w:b/>
                <w:noProof/>
                <w:color w:val="FFFFFF" w:themeColor="background1"/>
                <w:sz w:val="22"/>
              </w:rPr>
            </w:pPr>
            <w:r w:rsidRPr="00C92EFF">
              <w:rPr>
                <w:rFonts w:eastAsia="Calibri"/>
                <w:b/>
                <w:noProof/>
                <w:color w:val="FFFFFF" w:themeColor="background1"/>
                <w:sz w:val="22"/>
              </w:rPr>
              <w:lastRenderedPageBreak/>
              <w:t>Proyecto en Proceso</w:t>
            </w:r>
          </w:p>
        </w:tc>
        <w:tc>
          <w:tcPr>
            <w:tcW w:w="1985" w:type="dxa"/>
            <w:shd w:val="clear" w:color="auto" w:fill="2F5496" w:themeFill="accent1" w:themeFillShade="BF"/>
            <w:tcMar>
              <w:top w:w="0" w:type="dxa"/>
              <w:left w:w="108" w:type="dxa"/>
              <w:bottom w:w="0" w:type="dxa"/>
              <w:right w:w="108" w:type="dxa"/>
            </w:tcMar>
            <w:vAlign w:val="center"/>
            <w:hideMark/>
          </w:tcPr>
          <w:p w14:paraId="189EF971" w14:textId="77777777" w:rsidR="008F00F8" w:rsidRPr="00C92EFF" w:rsidRDefault="008F00F8" w:rsidP="00775A72">
            <w:pPr>
              <w:jc w:val="center"/>
              <w:rPr>
                <w:rFonts w:eastAsia="Calibri"/>
                <w:b/>
                <w:noProof/>
                <w:color w:val="FFFFFF" w:themeColor="background1"/>
                <w:sz w:val="22"/>
              </w:rPr>
            </w:pPr>
            <w:r w:rsidRPr="00C92EFF">
              <w:rPr>
                <w:rFonts w:eastAsia="Calibri"/>
                <w:b/>
                <w:noProof/>
                <w:color w:val="FFFFFF" w:themeColor="background1"/>
                <w:sz w:val="22"/>
              </w:rPr>
              <w:t>Cantidad estimada de CT</w:t>
            </w:r>
          </w:p>
        </w:tc>
        <w:tc>
          <w:tcPr>
            <w:tcW w:w="2086" w:type="dxa"/>
            <w:shd w:val="clear" w:color="auto" w:fill="2F5496" w:themeFill="accent1" w:themeFillShade="BF"/>
            <w:tcMar>
              <w:top w:w="0" w:type="dxa"/>
              <w:left w:w="108" w:type="dxa"/>
              <w:bottom w:w="0" w:type="dxa"/>
              <w:right w:w="108" w:type="dxa"/>
            </w:tcMar>
            <w:vAlign w:val="center"/>
            <w:hideMark/>
          </w:tcPr>
          <w:p w14:paraId="25D42D68" w14:textId="77777777" w:rsidR="008F00F8" w:rsidRPr="00C92EFF" w:rsidRDefault="008F00F8" w:rsidP="00775A72">
            <w:pPr>
              <w:jc w:val="center"/>
              <w:rPr>
                <w:rFonts w:eastAsia="Calibri"/>
                <w:b/>
                <w:noProof/>
                <w:color w:val="FFFFFF" w:themeColor="background1"/>
                <w:sz w:val="22"/>
              </w:rPr>
            </w:pPr>
            <w:r w:rsidRPr="00C92EFF">
              <w:rPr>
                <w:rFonts w:eastAsia="Calibri"/>
                <w:b/>
                <w:noProof/>
                <w:color w:val="FFFFFF" w:themeColor="background1"/>
                <w:sz w:val="22"/>
              </w:rPr>
              <w:t>Estado Actual</w:t>
            </w:r>
          </w:p>
        </w:tc>
      </w:tr>
      <w:tr w:rsidR="002D6E5F" w14:paraId="4A2DB24F" w14:textId="77777777" w:rsidTr="00775A72">
        <w:trPr>
          <w:trHeight w:val="278"/>
        </w:trPr>
        <w:tc>
          <w:tcPr>
            <w:tcW w:w="3967" w:type="dxa"/>
            <w:tcMar>
              <w:top w:w="0" w:type="dxa"/>
              <w:left w:w="108" w:type="dxa"/>
              <w:bottom w:w="0" w:type="dxa"/>
              <w:right w:w="108" w:type="dxa"/>
            </w:tcMar>
            <w:vAlign w:val="center"/>
            <w:hideMark/>
          </w:tcPr>
          <w:p w14:paraId="654AF8A2" w14:textId="77777777" w:rsidR="002D6E5F" w:rsidRPr="001C3336" w:rsidRDefault="002D6E5F" w:rsidP="00775A72">
            <w:pPr>
              <w:jc w:val="both"/>
              <w:rPr>
                <w:rFonts w:eastAsia="Calibri"/>
                <w:noProof/>
                <w:sz w:val="20"/>
                <w:szCs w:val="20"/>
              </w:rPr>
            </w:pPr>
            <w:r w:rsidRPr="001C3336">
              <w:rPr>
                <w:rFonts w:eastAsia="Calibri"/>
                <w:noProof/>
                <w:sz w:val="20"/>
                <w:szCs w:val="20"/>
              </w:rPr>
              <w:t>Villa Progreso Nigua</w:t>
            </w:r>
          </w:p>
        </w:tc>
        <w:tc>
          <w:tcPr>
            <w:tcW w:w="1985" w:type="dxa"/>
            <w:tcMar>
              <w:top w:w="0" w:type="dxa"/>
              <w:left w:w="108" w:type="dxa"/>
              <w:bottom w:w="0" w:type="dxa"/>
              <w:right w:w="108" w:type="dxa"/>
            </w:tcMar>
            <w:vAlign w:val="center"/>
            <w:hideMark/>
          </w:tcPr>
          <w:p w14:paraId="08314C40" w14:textId="77777777" w:rsidR="002D6E5F" w:rsidRPr="001C3336" w:rsidRDefault="002D6E5F" w:rsidP="00775A72">
            <w:pPr>
              <w:jc w:val="center"/>
              <w:rPr>
                <w:rFonts w:eastAsia="Calibri"/>
                <w:noProof/>
                <w:sz w:val="20"/>
                <w:szCs w:val="20"/>
              </w:rPr>
            </w:pPr>
            <w:r w:rsidRPr="001C3336">
              <w:rPr>
                <w:rFonts w:eastAsia="Calibri"/>
                <w:noProof/>
                <w:sz w:val="20"/>
                <w:szCs w:val="20"/>
              </w:rPr>
              <w:t>104</w:t>
            </w:r>
          </w:p>
        </w:tc>
        <w:tc>
          <w:tcPr>
            <w:tcW w:w="2086" w:type="dxa"/>
            <w:shd w:val="clear" w:color="auto" w:fill="auto"/>
            <w:tcMar>
              <w:top w:w="0" w:type="dxa"/>
              <w:left w:w="108" w:type="dxa"/>
              <w:bottom w:w="0" w:type="dxa"/>
              <w:right w:w="108" w:type="dxa"/>
            </w:tcMar>
            <w:vAlign w:val="center"/>
            <w:hideMark/>
          </w:tcPr>
          <w:p w14:paraId="6646EE37" w14:textId="77777777" w:rsidR="002D6E5F" w:rsidRPr="001C3336" w:rsidRDefault="002D6E5F" w:rsidP="00775A72">
            <w:pPr>
              <w:jc w:val="center"/>
              <w:rPr>
                <w:rFonts w:eastAsia="Calibri"/>
                <w:noProof/>
                <w:sz w:val="20"/>
                <w:szCs w:val="20"/>
              </w:rPr>
            </w:pPr>
            <w:r w:rsidRPr="001C3336">
              <w:rPr>
                <w:rFonts w:eastAsia="Calibri"/>
                <w:noProof/>
                <w:sz w:val="20"/>
                <w:szCs w:val="20"/>
              </w:rPr>
              <w:t>Fase Catastral</w:t>
            </w:r>
          </w:p>
        </w:tc>
      </w:tr>
      <w:tr w:rsidR="002D6E5F" w14:paraId="72CE49D7" w14:textId="77777777" w:rsidTr="00775A72">
        <w:trPr>
          <w:trHeight w:val="341"/>
        </w:trPr>
        <w:tc>
          <w:tcPr>
            <w:tcW w:w="3967" w:type="dxa"/>
            <w:tcMar>
              <w:top w:w="0" w:type="dxa"/>
              <w:left w:w="108" w:type="dxa"/>
              <w:bottom w:w="0" w:type="dxa"/>
              <w:right w:w="108" w:type="dxa"/>
            </w:tcMar>
            <w:vAlign w:val="center"/>
            <w:hideMark/>
          </w:tcPr>
          <w:p w14:paraId="561E63FA" w14:textId="77777777" w:rsidR="002D6E5F" w:rsidRPr="001C3336" w:rsidRDefault="002D6E5F" w:rsidP="00775A72">
            <w:pPr>
              <w:jc w:val="both"/>
              <w:rPr>
                <w:rFonts w:eastAsia="Calibri"/>
                <w:noProof/>
                <w:sz w:val="20"/>
                <w:szCs w:val="20"/>
              </w:rPr>
            </w:pPr>
            <w:r w:rsidRPr="001C3336">
              <w:rPr>
                <w:rFonts w:eastAsia="Calibri"/>
                <w:noProof/>
                <w:sz w:val="20"/>
                <w:szCs w:val="20"/>
              </w:rPr>
              <w:t>Maquiteria III</w:t>
            </w:r>
          </w:p>
        </w:tc>
        <w:tc>
          <w:tcPr>
            <w:tcW w:w="1985" w:type="dxa"/>
            <w:tcMar>
              <w:top w:w="0" w:type="dxa"/>
              <w:left w:w="108" w:type="dxa"/>
              <w:bottom w:w="0" w:type="dxa"/>
              <w:right w:w="108" w:type="dxa"/>
            </w:tcMar>
            <w:vAlign w:val="center"/>
            <w:hideMark/>
          </w:tcPr>
          <w:p w14:paraId="66EE6182" w14:textId="77777777" w:rsidR="002D6E5F" w:rsidRPr="001C3336" w:rsidRDefault="002D6E5F" w:rsidP="00775A72">
            <w:pPr>
              <w:jc w:val="center"/>
              <w:rPr>
                <w:rFonts w:eastAsia="Calibri"/>
                <w:noProof/>
                <w:sz w:val="20"/>
                <w:szCs w:val="20"/>
              </w:rPr>
            </w:pPr>
            <w:r w:rsidRPr="001C3336">
              <w:rPr>
                <w:rFonts w:eastAsia="Calibri"/>
                <w:noProof/>
                <w:sz w:val="20"/>
                <w:szCs w:val="20"/>
              </w:rPr>
              <w:t>58</w:t>
            </w:r>
          </w:p>
        </w:tc>
        <w:tc>
          <w:tcPr>
            <w:tcW w:w="2086" w:type="dxa"/>
            <w:shd w:val="clear" w:color="auto" w:fill="auto"/>
            <w:tcMar>
              <w:top w:w="0" w:type="dxa"/>
              <w:left w:w="108" w:type="dxa"/>
              <w:bottom w:w="0" w:type="dxa"/>
              <w:right w:w="108" w:type="dxa"/>
            </w:tcMar>
            <w:vAlign w:val="center"/>
            <w:hideMark/>
          </w:tcPr>
          <w:p w14:paraId="621FA372" w14:textId="77777777" w:rsidR="002D6E5F" w:rsidRPr="001C3336" w:rsidRDefault="002D6E5F" w:rsidP="00775A72">
            <w:pPr>
              <w:jc w:val="center"/>
              <w:rPr>
                <w:rFonts w:eastAsia="Calibri"/>
                <w:noProof/>
                <w:sz w:val="20"/>
                <w:szCs w:val="20"/>
              </w:rPr>
            </w:pPr>
            <w:r w:rsidRPr="001C3336">
              <w:rPr>
                <w:rFonts w:eastAsia="Calibri"/>
                <w:noProof/>
                <w:sz w:val="20"/>
                <w:szCs w:val="20"/>
              </w:rPr>
              <w:t>Fase Catastral</w:t>
            </w:r>
          </w:p>
        </w:tc>
      </w:tr>
      <w:tr w:rsidR="002D6E5F" w14:paraId="075E96CD" w14:textId="77777777" w:rsidTr="00775A72">
        <w:trPr>
          <w:trHeight w:val="332"/>
        </w:trPr>
        <w:tc>
          <w:tcPr>
            <w:tcW w:w="3967" w:type="dxa"/>
            <w:tcMar>
              <w:top w:w="0" w:type="dxa"/>
              <w:left w:w="108" w:type="dxa"/>
              <w:bottom w:w="0" w:type="dxa"/>
              <w:right w:w="108" w:type="dxa"/>
            </w:tcMar>
            <w:vAlign w:val="center"/>
            <w:hideMark/>
          </w:tcPr>
          <w:p w14:paraId="6EF3BFDA" w14:textId="77777777" w:rsidR="002D6E5F" w:rsidRPr="001C3336" w:rsidRDefault="002D6E5F" w:rsidP="00775A72">
            <w:pPr>
              <w:rPr>
                <w:rFonts w:eastAsia="Calibri"/>
                <w:noProof/>
                <w:sz w:val="20"/>
                <w:szCs w:val="20"/>
              </w:rPr>
            </w:pPr>
            <w:r w:rsidRPr="001C3336">
              <w:rPr>
                <w:rFonts w:eastAsia="Calibri"/>
                <w:noProof/>
                <w:sz w:val="20"/>
                <w:szCs w:val="20"/>
              </w:rPr>
              <w:t>Villa Progreso - Bonao</w:t>
            </w:r>
          </w:p>
        </w:tc>
        <w:tc>
          <w:tcPr>
            <w:tcW w:w="1985" w:type="dxa"/>
            <w:tcMar>
              <w:top w:w="0" w:type="dxa"/>
              <w:left w:w="108" w:type="dxa"/>
              <w:bottom w:w="0" w:type="dxa"/>
              <w:right w:w="108" w:type="dxa"/>
            </w:tcMar>
            <w:vAlign w:val="center"/>
            <w:hideMark/>
          </w:tcPr>
          <w:p w14:paraId="18140D0D" w14:textId="77777777" w:rsidR="002D6E5F" w:rsidRPr="001C3336" w:rsidRDefault="002D6E5F" w:rsidP="00775A72">
            <w:pPr>
              <w:jc w:val="center"/>
              <w:rPr>
                <w:rFonts w:eastAsia="Calibri"/>
                <w:noProof/>
                <w:sz w:val="20"/>
                <w:szCs w:val="20"/>
              </w:rPr>
            </w:pPr>
            <w:r w:rsidRPr="001C3336">
              <w:rPr>
                <w:rFonts w:eastAsia="Calibri"/>
                <w:noProof/>
                <w:sz w:val="20"/>
                <w:szCs w:val="20"/>
              </w:rPr>
              <w:t>208</w:t>
            </w:r>
          </w:p>
        </w:tc>
        <w:tc>
          <w:tcPr>
            <w:tcW w:w="2086" w:type="dxa"/>
            <w:shd w:val="clear" w:color="auto" w:fill="auto"/>
            <w:tcMar>
              <w:top w:w="0" w:type="dxa"/>
              <w:left w:w="108" w:type="dxa"/>
              <w:bottom w:w="0" w:type="dxa"/>
              <w:right w:w="108" w:type="dxa"/>
            </w:tcMar>
            <w:vAlign w:val="center"/>
            <w:hideMark/>
          </w:tcPr>
          <w:p w14:paraId="54457321" w14:textId="77777777" w:rsidR="002D6E5F" w:rsidRPr="001C3336" w:rsidRDefault="002D6E5F" w:rsidP="00775A72">
            <w:pPr>
              <w:jc w:val="center"/>
              <w:rPr>
                <w:rFonts w:eastAsia="Calibri"/>
                <w:noProof/>
                <w:sz w:val="20"/>
                <w:szCs w:val="20"/>
              </w:rPr>
            </w:pPr>
            <w:r w:rsidRPr="001C3336">
              <w:rPr>
                <w:rFonts w:eastAsia="Calibri"/>
                <w:noProof/>
                <w:sz w:val="20"/>
                <w:szCs w:val="20"/>
              </w:rPr>
              <w:t>Fase Catastral</w:t>
            </w:r>
          </w:p>
        </w:tc>
      </w:tr>
      <w:tr w:rsidR="002D6E5F" w14:paraId="356A1069" w14:textId="77777777" w:rsidTr="00775A72">
        <w:trPr>
          <w:trHeight w:val="440"/>
        </w:trPr>
        <w:tc>
          <w:tcPr>
            <w:tcW w:w="3967" w:type="dxa"/>
            <w:tcMar>
              <w:top w:w="0" w:type="dxa"/>
              <w:left w:w="108" w:type="dxa"/>
              <w:bottom w:w="0" w:type="dxa"/>
              <w:right w:w="108" w:type="dxa"/>
            </w:tcMar>
            <w:vAlign w:val="center"/>
            <w:hideMark/>
          </w:tcPr>
          <w:p w14:paraId="52CBF9D5" w14:textId="77777777" w:rsidR="002D6E5F" w:rsidRPr="001C3336" w:rsidRDefault="002D6E5F" w:rsidP="00775A72">
            <w:pPr>
              <w:rPr>
                <w:rFonts w:eastAsia="Calibri"/>
                <w:noProof/>
                <w:sz w:val="20"/>
                <w:szCs w:val="20"/>
              </w:rPr>
            </w:pPr>
            <w:r w:rsidRPr="001C3336">
              <w:rPr>
                <w:rFonts w:eastAsia="Calibri"/>
                <w:noProof/>
                <w:sz w:val="20"/>
                <w:szCs w:val="20"/>
              </w:rPr>
              <w:t>Condominio Villa Altagracia</w:t>
            </w:r>
          </w:p>
        </w:tc>
        <w:tc>
          <w:tcPr>
            <w:tcW w:w="1985" w:type="dxa"/>
            <w:tcMar>
              <w:top w:w="0" w:type="dxa"/>
              <w:left w:w="108" w:type="dxa"/>
              <w:bottom w:w="0" w:type="dxa"/>
              <w:right w:w="108" w:type="dxa"/>
            </w:tcMar>
            <w:vAlign w:val="center"/>
            <w:hideMark/>
          </w:tcPr>
          <w:p w14:paraId="763C4587" w14:textId="77777777" w:rsidR="002D6E5F" w:rsidRPr="001C3336" w:rsidRDefault="002D6E5F" w:rsidP="00775A72">
            <w:pPr>
              <w:jc w:val="center"/>
              <w:rPr>
                <w:rFonts w:eastAsia="Calibri"/>
                <w:noProof/>
                <w:sz w:val="20"/>
                <w:szCs w:val="20"/>
              </w:rPr>
            </w:pPr>
            <w:r w:rsidRPr="001C3336">
              <w:rPr>
                <w:rFonts w:eastAsia="Calibri"/>
                <w:noProof/>
                <w:sz w:val="20"/>
                <w:szCs w:val="20"/>
              </w:rPr>
              <w:t>128</w:t>
            </w:r>
          </w:p>
        </w:tc>
        <w:tc>
          <w:tcPr>
            <w:tcW w:w="2086" w:type="dxa"/>
            <w:shd w:val="clear" w:color="auto" w:fill="auto"/>
            <w:tcMar>
              <w:top w:w="0" w:type="dxa"/>
              <w:left w:w="108" w:type="dxa"/>
              <w:bottom w:w="0" w:type="dxa"/>
              <w:right w:w="108" w:type="dxa"/>
            </w:tcMar>
            <w:vAlign w:val="center"/>
            <w:hideMark/>
          </w:tcPr>
          <w:p w14:paraId="0144547E" w14:textId="77777777" w:rsidR="002D6E5F" w:rsidRPr="001C3336" w:rsidRDefault="002D6E5F" w:rsidP="00775A72">
            <w:pPr>
              <w:jc w:val="center"/>
              <w:rPr>
                <w:rFonts w:eastAsia="Calibri"/>
                <w:noProof/>
                <w:sz w:val="20"/>
                <w:szCs w:val="20"/>
              </w:rPr>
            </w:pPr>
            <w:r w:rsidRPr="001C3336">
              <w:rPr>
                <w:rFonts w:eastAsia="Calibri"/>
                <w:noProof/>
                <w:sz w:val="20"/>
                <w:szCs w:val="20"/>
              </w:rPr>
              <w:t>Fase Catastral</w:t>
            </w:r>
          </w:p>
        </w:tc>
      </w:tr>
      <w:tr w:rsidR="002D6E5F" w14:paraId="0E0DAFAE" w14:textId="77777777" w:rsidTr="00775A72">
        <w:trPr>
          <w:trHeight w:val="440"/>
        </w:trPr>
        <w:tc>
          <w:tcPr>
            <w:tcW w:w="3967" w:type="dxa"/>
            <w:noWrap/>
            <w:tcMar>
              <w:top w:w="0" w:type="dxa"/>
              <w:left w:w="108" w:type="dxa"/>
              <w:bottom w:w="0" w:type="dxa"/>
              <w:right w:w="108" w:type="dxa"/>
            </w:tcMar>
            <w:vAlign w:val="center"/>
            <w:hideMark/>
          </w:tcPr>
          <w:p w14:paraId="41044D2F" w14:textId="77777777" w:rsidR="002D6E5F" w:rsidRPr="001C3336" w:rsidRDefault="002D6E5F" w:rsidP="00775A72">
            <w:pPr>
              <w:jc w:val="both"/>
              <w:rPr>
                <w:rFonts w:eastAsia="Calibri"/>
                <w:noProof/>
                <w:sz w:val="20"/>
                <w:szCs w:val="20"/>
              </w:rPr>
            </w:pPr>
            <w:r w:rsidRPr="001C3336">
              <w:rPr>
                <w:rFonts w:eastAsia="Calibri"/>
                <w:noProof/>
                <w:sz w:val="20"/>
                <w:szCs w:val="20"/>
              </w:rPr>
              <w:t>Villa Progreso del Este</w:t>
            </w:r>
          </w:p>
        </w:tc>
        <w:tc>
          <w:tcPr>
            <w:tcW w:w="1985" w:type="dxa"/>
            <w:tcMar>
              <w:top w:w="0" w:type="dxa"/>
              <w:left w:w="108" w:type="dxa"/>
              <w:bottom w:w="0" w:type="dxa"/>
              <w:right w:w="108" w:type="dxa"/>
            </w:tcMar>
            <w:vAlign w:val="center"/>
            <w:hideMark/>
          </w:tcPr>
          <w:p w14:paraId="5D11DC7D" w14:textId="77777777" w:rsidR="002D6E5F" w:rsidRPr="001C3336" w:rsidRDefault="002D6E5F" w:rsidP="00775A72">
            <w:pPr>
              <w:jc w:val="center"/>
              <w:rPr>
                <w:rFonts w:eastAsia="Calibri"/>
                <w:noProof/>
                <w:sz w:val="20"/>
                <w:szCs w:val="20"/>
              </w:rPr>
            </w:pPr>
            <w:r w:rsidRPr="001C3336">
              <w:rPr>
                <w:rFonts w:eastAsia="Calibri"/>
                <w:noProof/>
                <w:sz w:val="20"/>
                <w:szCs w:val="20"/>
              </w:rPr>
              <w:t>276</w:t>
            </w:r>
          </w:p>
        </w:tc>
        <w:tc>
          <w:tcPr>
            <w:tcW w:w="2086" w:type="dxa"/>
            <w:shd w:val="clear" w:color="auto" w:fill="auto"/>
            <w:tcMar>
              <w:top w:w="0" w:type="dxa"/>
              <w:left w:w="108" w:type="dxa"/>
              <w:bottom w:w="0" w:type="dxa"/>
              <w:right w:w="108" w:type="dxa"/>
            </w:tcMar>
            <w:vAlign w:val="center"/>
            <w:hideMark/>
          </w:tcPr>
          <w:p w14:paraId="11448E24" w14:textId="77777777" w:rsidR="002D6E5F" w:rsidRPr="001C3336" w:rsidRDefault="002D6E5F" w:rsidP="00775A72">
            <w:pPr>
              <w:jc w:val="center"/>
              <w:rPr>
                <w:rFonts w:eastAsia="Calibri"/>
                <w:noProof/>
                <w:sz w:val="20"/>
                <w:szCs w:val="20"/>
              </w:rPr>
            </w:pPr>
            <w:r w:rsidRPr="001C3336">
              <w:rPr>
                <w:rFonts w:eastAsia="Calibri"/>
                <w:noProof/>
                <w:sz w:val="20"/>
                <w:szCs w:val="20"/>
              </w:rPr>
              <w:t>Fase Catastral</w:t>
            </w:r>
          </w:p>
        </w:tc>
      </w:tr>
      <w:tr w:rsidR="002D6E5F" w14:paraId="66E7913C" w14:textId="77777777" w:rsidTr="00775A72">
        <w:trPr>
          <w:trHeight w:val="440"/>
        </w:trPr>
        <w:tc>
          <w:tcPr>
            <w:tcW w:w="3967" w:type="dxa"/>
            <w:tcMar>
              <w:top w:w="0" w:type="dxa"/>
              <w:left w:w="108" w:type="dxa"/>
              <w:bottom w:w="0" w:type="dxa"/>
              <w:right w:w="108" w:type="dxa"/>
            </w:tcMar>
            <w:vAlign w:val="center"/>
            <w:hideMark/>
          </w:tcPr>
          <w:p w14:paraId="3E196D51" w14:textId="77777777" w:rsidR="002D6E5F" w:rsidRPr="00C92EFF" w:rsidRDefault="002D6E5F" w:rsidP="00775A72">
            <w:pPr>
              <w:rPr>
                <w:rFonts w:eastAsia="Calibri"/>
                <w:noProof/>
                <w:sz w:val="20"/>
                <w:szCs w:val="20"/>
                <w:lang w:val="es-DO"/>
              </w:rPr>
            </w:pPr>
            <w:r w:rsidRPr="00C92EFF">
              <w:rPr>
                <w:rFonts w:eastAsia="Calibri"/>
                <w:noProof/>
                <w:sz w:val="20"/>
                <w:szCs w:val="20"/>
                <w:lang w:val="es-DO"/>
              </w:rPr>
              <w:t>26 de Enero (Guaricano) (1era etapa)</w:t>
            </w:r>
          </w:p>
        </w:tc>
        <w:tc>
          <w:tcPr>
            <w:tcW w:w="1985" w:type="dxa"/>
            <w:tcMar>
              <w:top w:w="0" w:type="dxa"/>
              <w:left w:w="108" w:type="dxa"/>
              <w:bottom w:w="0" w:type="dxa"/>
              <w:right w:w="108" w:type="dxa"/>
            </w:tcMar>
            <w:vAlign w:val="center"/>
            <w:hideMark/>
          </w:tcPr>
          <w:p w14:paraId="7083A4B9" w14:textId="77777777" w:rsidR="002D6E5F" w:rsidRPr="001C3336" w:rsidRDefault="002D6E5F" w:rsidP="00775A72">
            <w:pPr>
              <w:jc w:val="center"/>
              <w:rPr>
                <w:rFonts w:eastAsia="Calibri"/>
                <w:noProof/>
                <w:sz w:val="20"/>
                <w:szCs w:val="20"/>
              </w:rPr>
            </w:pPr>
            <w:r w:rsidRPr="001C3336">
              <w:rPr>
                <w:rFonts w:eastAsia="Calibri"/>
                <w:noProof/>
                <w:sz w:val="20"/>
                <w:szCs w:val="20"/>
              </w:rPr>
              <w:t>448</w:t>
            </w:r>
          </w:p>
        </w:tc>
        <w:tc>
          <w:tcPr>
            <w:tcW w:w="2086" w:type="dxa"/>
            <w:shd w:val="clear" w:color="auto" w:fill="auto"/>
            <w:tcMar>
              <w:top w:w="0" w:type="dxa"/>
              <w:left w:w="108" w:type="dxa"/>
              <w:bottom w:w="0" w:type="dxa"/>
              <w:right w:w="108" w:type="dxa"/>
            </w:tcMar>
            <w:vAlign w:val="center"/>
            <w:hideMark/>
          </w:tcPr>
          <w:p w14:paraId="0553476B" w14:textId="77777777" w:rsidR="002D6E5F" w:rsidRPr="001C3336" w:rsidRDefault="002D6E5F" w:rsidP="00775A72">
            <w:pPr>
              <w:jc w:val="center"/>
              <w:rPr>
                <w:rFonts w:eastAsia="Calibri"/>
                <w:noProof/>
                <w:sz w:val="20"/>
                <w:szCs w:val="20"/>
              </w:rPr>
            </w:pPr>
            <w:r w:rsidRPr="001C3336">
              <w:rPr>
                <w:rFonts w:eastAsia="Calibri"/>
                <w:noProof/>
                <w:sz w:val="20"/>
                <w:szCs w:val="20"/>
              </w:rPr>
              <w:t>Fase Catastral</w:t>
            </w:r>
          </w:p>
        </w:tc>
      </w:tr>
      <w:tr w:rsidR="002D6E5F" w14:paraId="255DAA11" w14:textId="77777777" w:rsidTr="00775A72">
        <w:trPr>
          <w:trHeight w:val="242"/>
        </w:trPr>
        <w:tc>
          <w:tcPr>
            <w:tcW w:w="3967" w:type="dxa"/>
            <w:tcMar>
              <w:top w:w="0" w:type="dxa"/>
              <w:left w:w="108" w:type="dxa"/>
              <w:bottom w:w="0" w:type="dxa"/>
              <w:right w:w="108" w:type="dxa"/>
            </w:tcMar>
            <w:vAlign w:val="center"/>
            <w:hideMark/>
          </w:tcPr>
          <w:p w14:paraId="5CBBA1EE" w14:textId="77777777" w:rsidR="002D6E5F" w:rsidRPr="001C3336" w:rsidRDefault="002D6E5F" w:rsidP="00775A72">
            <w:pPr>
              <w:jc w:val="both"/>
              <w:rPr>
                <w:rFonts w:eastAsia="Calibri"/>
                <w:noProof/>
                <w:sz w:val="20"/>
                <w:szCs w:val="20"/>
              </w:rPr>
            </w:pPr>
            <w:r w:rsidRPr="001C3336">
              <w:rPr>
                <w:rFonts w:eastAsia="Calibri"/>
                <w:noProof/>
                <w:sz w:val="20"/>
                <w:szCs w:val="20"/>
              </w:rPr>
              <w:t>El Pedregal</w:t>
            </w:r>
          </w:p>
        </w:tc>
        <w:tc>
          <w:tcPr>
            <w:tcW w:w="1985" w:type="dxa"/>
            <w:tcMar>
              <w:top w:w="0" w:type="dxa"/>
              <w:left w:w="108" w:type="dxa"/>
              <w:bottom w:w="0" w:type="dxa"/>
              <w:right w:w="108" w:type="dxa"/>
            </w:tcMar>
            <w:vAlign w:val="center"/>
            <w:hideMark/>
          </w:tcPr>
          <w:p w14:paraId="25402052" w14:textId="77777777" w:rsidR="002D6E5F" w:rsidRPr="001C3336" w:rsidRDefault="002D6E5F" w:rsidP="00775A72">
            <w:pPr>
              <w:jc w:val="center"/>
              <w:rPr>
                <w:rFonts w:eastAsia="Calibri"/>
                <w:noProof/>
                <w:sz w:val="20"/>
                <w:szCs w:val="20"/>
              </w:rPr>
            </w:pPr>
            <w:r w:rsidRPr="001C3336">
              <w:rPr>
                <w:rFonts w:eastAsia="Calibri"/>
                <w:noProof/>
                <w:sz w:val="20"/>
                <w:szCs w:val="20"/>
              </w:rPr>
              <w:t>240</w:t>
            </w:r>
          </w:p>
        </w:tc>
        <w:tc>
          <w:tcPr>
            <w:tcW w:w="2086" w:type="dxa"/>
            <w:shd w:val="clear" w:color="auto" w:fill="auto"/>
            <w:tcMar>
              <w:top w:w="0" w:type="dxa"/>
              <w:left w:w="108" w:type="dxa"/>
              <w:bottom w:w="0" w:type="dxa"/>
              <w:right w:w="108" w:type="dxa"/>
            </w:tcMar>
            <w:vAlign w:val="center"/>
            <w:hideMark/>
          </w:tcPr>
          <w:p w14:paraId="2824C31B" w14:textId="77777777" w:rsidR="002D6E5F" w:rsidRPr="001C3336" w:rsidRDefault="002D6E5F" w:rsidP="00775A72">
            <w:pPr>
              <w:jc w:val="center"/>
              <w:rPr>
                <w:rFonts w:eastAsia="Calibri"/>
                <w:noProof/>
                <w:sz w:val="20"/>
                <w:szCs w:val="20"/>
              </w:rPr>
            </w:pPr>
            <w:r w:rsidRPr="001C3336">
              <w:rPr>
                <w:rFonts w:eastAsia="Calibri"/>
                <w:noProof/>
                <w:sz w:val="20"/>
                <w:szCs w:val="20"/>
              </w:rPr>
              <w:t>Fase Legal</w:t>
            </w:r>
          </w:p>
        </w:tc>
      </w:tr>
      <w:tr w:rsidR="002D6E5F" w14:paraId="64B178B5" w14:textId="77777777" w:rsidTr="00775A72">
        <w:trPr>
          <w:trHeight w:val="377"/>
        </w:trPr>
        <w:tc>
          <w:tcPr>
            <w:tcW w:w="3967" w:type="dxa"/>
            <w:tcMar>
              <w:top w:w="0" w:type="dxa"/>
              <w:left w:w="108" w:type="dxa"/>
              <w:bottom w:w="0" w:type="dxa"/>
              <w:right w:w="108" w:type="dxa"/>
            </w:tcMar>
            <w:vAlign w:val="center"/>
            <w:hideMark/>
          </w:tcPr>
          <w:p w14:paraId="15521E0D" w14:textId="77777777" w:rsidR="002D6E5F" w:rsidRPr="001C3336" w:rsidRDefault="002D6E5F" w:rsidP="00775A72">
            <w:pPr>
              <w:jc w:val="both"/>
              <w:rPr>
                <w:rFonts w:eastAsia="Calibri"/>
                <w:noProof/>
                <w:sz w:val="20"/>
                <w:szCs w:val="20"/>
              </w:rPr>
            </w:pPr>
            <w:r w:rsidRPr="001C3336">
              <w:rPr>
                <w:rFonts w:eastAsia="Calibri"/>
                <w:noProof/>
                <w:sz w:val="20"/>
                <w:szCs w:val="20"/>
              </w:rPr>
              <w:t>El Café de Herrera</w:t>
            </w:r>
          </w:p>
        </w:tc>
        <w:tc>
          <w:tcPr>
            <w:tcW w:w="1985" w:type="dxa"/>
            <w:tcMar>
              <w:top w:w="0" w:type="dxa"/>
              <w:left w:w="108" w:type="dxa"/>
              <w:bottom w:w="0" w:type="dxa"/>
              <w:right w:w="108" w:type="dxa"/>
            </w:tcMar>
            <w:vAlign w:val="center"/>
            <w:hideMark/>
          </w:tcPr>
          <w:p w14:paraId="0A57A454" w14:textId="77777777" w:rsidR="002D6E5F" w:rsidRPr="001C3336" w:rsidRDefault="002D6E5F" w:rsidP="00775A72">
            <w:pPr>
              <w:jc w:val="center"/>
              <w:rPr>
                <w:rFonts w:eastAsia="Calibri"/>
                <w:noProof/>
                <w:sz w:val="20"/>
                <w:szCs w:val="20"/>
              </w:rPr>
            </w:pPr>
            <w:r w:rsidRPr="001C3336">
              <w:rPr>
                <w:rFonts w:eastAsia="Calibri"/>
                <w:noProof/>
                <w:sz w:val="20"/>
                <w:szCs w:val="20"/>
              </w:rPr>
              <w:t>351</w:t>
            </w:r>
          </w:p>
        </w:tc>
        <w:tc>
          <w:tcPr>
            <w:tcW w:w="2086" w:type="dxa"/>
            <w:shd w:val="clear" w:color="auto" w:fill="auto"/>
            <w:tcMar>
              <w:top w:w="0" w:type="dxa"/>
              <w:left w:w="108" w:type="dxa"/>
              <w:bottom w:w="0" w:type="dxa"/>
              <w:right w:w="108" w:type="dxa"/>
            </w:tcMar>
            <w:vAlign w:val="center"/>
            <w:hideMark/>
          </w:tcPr>
          <w:p w14:paraId="5F47E88E" w14:textId="77777777" w:rsidR="002D6E5F" w:rsidRPr="001C3336" w:rsidRDefault="002D6E5F" w:rsidP="00775A72">
            <w:pPr>
              <w:jc w:val="center"/>
              <w:rPr>
                <w:rFonts w:eastAsia="Calibri"/>
                <w:noProof/>
                <w:sz w:val="20"/>
                <w:szCs w:val="20"/>
              </w:rPr>
            </w:pPr>
            <w:r w:rsidRPr="001C3336">
              <w:rPr>
                <w:rFonts w:eastAsia="Calibri"/>
                <w:noProof/>
                <w:sz w:val="20"/>
                <w:szCs w:val="20"/>
              </w:rPr>
              <w:t>Fase Judicial/Legal</w:t>
            </w:r>
          </w:p>
        </w:tc>
      </w:tr>
      <w:tr w:rsidR="002D6E5F" w14:paraId="1AE1DAF7" w14:textId="77777777" w:rsidTr="00775A72">
        <w:trPr>
          <w:trHeight w:val="323"/>
        </w:trPr>
        <w:tc>
          <w:tcPr>
            <w:tcW w:w="3967" w:type="dxa"/>
            <w:tcMar>
              <w:top w:w="0" w:type="dxa"/>
              <w:left w:w="108" w:type="dxa"/>
              <w:bottom w:w="0" w:type="dxa"/>
              <w:right w:w="108" w:type="dxa"/>
            </w:tcMar>
            <w:vAlign w:val="center"/>
            <w:hideMark/>
          </w:tcPr>
          <w:p w14:paraId="0770B1E4" w14:textId="77777777" w:rsidR="002D6E5F" w:rsidRPr="001C3336" w:rsidRDefault="002D6E5F" w:rsidP="00775A72">
            <w:pPr>
              <w:jc w:val="both"/>
              <w:rPr>
                <w:rFonts w:eastAsia="Calibri"/>
                <w:noProof/>
                <w:sz w:val="20"/>
                <w:szCs w:val="20"/>
              </w:rPr>
            </w:pPr>
            <w:r w:rsidRPr="001C3336">
              <w:rPr>
                <w:rFonts w:eastAsia="Calibri"/>
                <w:noProof/>
                <w:sz w:val="20"/>
                <w:szCs w:val="20"/>
              </w:rPr>
              <w:t>Villa Carmen </w:t>
            </w:r>
          </w:p>
        </w:tc>
        <w:tc>
          <w:tcPr>
            <w:tcW w:w="1985" w:type="dxa"/>
            <w:tcMar>
              <w:top w:w="0" w:type="dxa"/>
              <w:left w:w="108" w:type="dxa"/>
              <w:bottom w:w="0" w:type="dxa"/>
              <w:right w:w="108" w:type="dxa"/>
            </w:tcMar>
            <w:vAlign w:val="center"/>
            <w:hideMark/>
          </w:tcPr>
          <w:p w14:paraId="09652E28" w14:textId="77777777" w:rsidR="002D6E5F" w:rsidRPr="001C3336" w:rsidRDefault="002D6E5F" w:rsidP="00775A72">
            <w:pPr>
              <w:jc w:val="center"/>
              <w:rPr>
                <w:rFonts w:eastAsia="Calibri"/>
                <w:noProof/>
                <w:sz w:val="20"/>
                <w:szCs w:val="20"/>
              </w:rPr>
            </w:pPr>
            <w:r w:rsidRPr="001C3336">
              <w:rPr>
                <w:rFonts w:eastAsia="Calibri"/>
                <w:noProof/>
                <w:sz w:val="20"/>
                <w:szCs w:val="20"/>
              </w:rPr>
              <w:t>742</w:t>
            </w:r>
          </w:p>
        </w:tc>
        <w:tc>
          <w:tcPr>
            <w:tcW w:w="2086" w:type="dxa"/>
            <w:shd w:val="clear" w:color="auto" w:fill="auto"/>
            <w:tcMar>
              <w:top w:w="0" w:type="dxa"/>
              <w:left w:w="108" w:type="dxa"/>
              <w:bottom w:w="0" w:type="dxa"/>
              <w:right w:w="108" w:type="dxa"/>
            </w:tcMar>
            <w:vAlign w:val="center"/>
            <w:hideMark/>
          </w:tcPr>
          <w:p w14:paraId="09A85C19" w14:textId="77777777" w:rsidR="002D6E5F" w:rsidRPr="001C3336" w:rsidRDefault="002D6E5F" w:rsidP="00775A72">
            <w:pPr>
              <w:jc w:val="center"/>
              <w:rPr>
                <w:rFonts w:eastAsia="Calibri"/>
                <w:noProof/>
                <w:sz w:val="20"/>
                <w:szCs w:val="20"/>
              </w:rPr>
            </w:pPr>
            <w:r w:rsidRPr="001C3336">
              <w:rPr>
                <w:rFonts w:eastAsia="Calibri"/>
                <w:noProof/>
                <w:sz w:val="20"/>
                <w:szCs w:val="20"/>
              </w:rPr>
              <w:t>Fase Legal</w:t>
            </w:r>
          </w:p>
        </w:tc>
      </w:tr>
      <w:tr w:rsidR="002D6E5F" w14:paraId="367E28BC" w14:textId="77777777" w:rsidTr="00775A72">
        <w:trPr>
          <w:trHeight w:val="251"/>
        </w:trPr>
        <w:tc>
          <w:tcPr>
            <w:tcW w:w="3967" w:type="dxa"/>
            <w:tcMar>
              <w:top w:w="0" w:type="dxa"/>
              <w:left w:w="108" w:type="dxa"/>
              <w:bottom w:w="0" w:type="dxa"/>
              <w:right w:w="108" w:type="dxa"/>
            </w:tcMar>
            <w:vAlign w:val="center"/>
            <w:hideMark/>
          </w:tcPr>
          <w:p w14:paraId="6599EBD4" w14:textId="77777777" w:rsidR="002D6E5F" w:rsidRPr="001C3336" w:rsidRDefault="002D6E5F" w:rsidP="00775A72">
            <w:pPr>
              <w:jc w:val="both"/>
              <w:rPr>
                <w:rFonts w:eastAsia="Calibri"/>
                <w:noProof/>
                <w:sz w:val="20"/>
                <w:szCs w:val="20"/>
              </w:rPr>
            </w:pPr>
            <w:r w:rsidRPr="001C3336">
              <w:rPr>
                <w:rFonts w:eastAsia="Calibri"/>
                <w:noProof/>
                <w:sz w:val="20"/>
                <w:szCs w:val="20"/>
              </w:rPr>
              <w:t>Los Peralejos</w:t>
            </w:r>
          </w:p>
        </w:tc>
        <w:tc>
          <w:tcPr>
            <w:tcW w:w="1985" w:type="dxa"/>
            <w:tcMar>
              <w:top w:w="0" w:type="dxa"/>
              <w:left w:w="108" w:type="dxa"/>
              <w:bottom w:w="0" w:type="dxa"/>
              <w:right w:w="108" w:type="dxa"/>
            </w:tcMar>
            <w:vAlign w:val="center"/>
            <w:hideMark/>
          </w:tcPr>
          <w:p w14:paraId="5CF90366" w14:textId="77777777" w:rsidR="002D6E5F" w:rsidRPr="001C3336" w:rsidRDefault="002D6E5F" w:rsidP="00775A72">
            <w:pPr>
              <w:jc w:val="center"/>
              <w:rPr>
                <w:rFonts w:eastAsia="Calibri"/>
                <w:noProof/>
                <w:sz w:val="20"/>
                <w:szCs w:val="20"/>
              </w:rPr>
            </w:pPr>
            <w:r w:rsidRPr="001C3336">
              <w:rPr>
                <w:rFonts w:eastAsia="Calibri"/>
                <w:noProof/>
                <w:sz w:val="20"/>
                <w:szCs w:val="20"/>
              </w:rPr>
              <w:t>1,246</w:t>
            </w:r>
          </w:p>
        </w:tc>
        <w:tc>
          <w:tcPr>
            <w:tcW w:w="2086" w:type="dxa"/>
            <w:shd w:val="clear" w:color="auto" w:fill="auto"/>
            <w:tcMar>
              <w:top w:w="0" w:type="dxa"/>
              <w:left w:w="108" w:type="dxa"/>
              <w:bottom w:w="0" w:type="dxa"/>
              <w:right w:w="108" w:type="dxa"/>
            </w:tcMar>
            <w:vAlign w:val="center"/>
            <w:hideMark/>
          </w:tcPr>
          <w:p w14:paraId="580442A9" w14:textId="77777777" w:rsidR="002D6E5F" w:rsidRPr="001C3336" w:rsidRDefault="002D6E5F" w:rsidP="00775A72">
            <w:pPr>
              <w:jc w:val="center"/>
              <w:rPr>
                <w:rFonts w:eastAsia="Calibri"/>
                <w:noProof/>
                <w:sz w:val="20"/>
                <w:szCs w:val="20"/>
              </w:rPr>
            </w:pPr>
            <w:r w:rsidRPr="001C3336">
              <w:rPr>
                <w:rFonts w:eastAsia="Calibri"/>
                <w:noProof/>
                <w:sz w:val="20"/>
                <w:szCs w:val="20"/>
              </w:rPr>
              <w:t>Fase Legal</w:t>
            </w:r>
          </w:p>
        </w:tc>
      </w:tr>
      <w:tr w:rsidR="002D6E5F" w14:paraId="092C4E11" w14:textId="77777777" w:rsidTr="00775A72">
        <w:trPr>
          <w:trHeight w:val="323"/>
        </w:trPr>
        <w:tc>
          <w:tcPr>
            <w:tcW w:w="3967" w:type="dxa"/>
            <w:tcMar>
              <w:top w:w="0" w:type="dxa"/>
              <w:left w:w="108" w:type="dxa"/>
              <w:bottom w:w="0" w:type="dxa"/>
              <w:right w:w="108" w:type="dxa"/>
            </w:tcMar>
            <w:vAlign w:val="center"/>
            <w:hideMark/>
          </w:tcPr>
          <w:p w14:paraId="20ED77E2" w14:textId="77777777" w:rsidR="002D6E5F" w:rsidRPr="001C3336" w:rsidRDefault="002D6E5F" w:rsidP="00775A72">
            <w:pPr>
              <w:rPr>
                <w:rFonts w:eastAsia="Calibri"/>
                <w:noProof/>
                <w:sz w:val="20"/>
                <w:szCs w:val="20"/>
              </w:rPr>
            </w:pPr>
            <w:r w:rsidRPr="001C3336">
              <w:rPr>
                <w:rFonts w:eastAsia="Calibri"/>
                <w:noProof/>
                <w:sz w:val="20"/>
                <w:szCs w:val="20"/>
              </w:rPr>
              <w:t>San Luís</w:t>
            </w:r>
          </w:p>
        </w:tc>
        <w:tc>
          <w:tcPr>
            <w:tcW w:w="1985" w:type="dxa"/>
            <w:tcMar>
              <w:top w:w="0" w:type="dxa"/>
              <w:left w:w="108" w:type="dxa"/>
              <w:bottom w:w="0" w:type="dxa"/>
              <w:right w:w="108" w:type="dxa"/>
            </w:tcMar>
            <w:vAlign w:val="center"/>
            <w:hideMark/>
          </w:tcPr>
          <w:p w14:paraId="511CECCC" w14:textId="77777777" w:rsidR="002D6E5F" w:rsidRPr="001C3336" w:rsidRDefault="002D6E5F" w:rsidP="00775A72">
            <w:pPr>
              <w:jc w:val="center"/>
              <w:rPr>
                <w:rFonts w:eastAsia="Calibri"/>
                <w:noProof/>
                <w:sz w:val="20"/>
                <w:szCs w:val="20"/>
              </w:rPr>
            </w:pPr>
            <w:r w:rsidRPr="001C3336">
              <w:rPr>
                <w:rFonts w:eastAsia="Calibri"/>
                <w:noProof/>
                <w:sz w:val="20"/>
                <w:szCs w:val="20"/>
              </w:rPr>
              <w:t>2,643</w:t>
            </w:r>
          </w:p>
        </w:tc>
        <w:tc>
          <w:tcPr>
            <w:tcW w:w="2086" w:type="dxa"/>
            <w:shd w:val="clear" w:color="auto" w:fill="auto"/>
            <w:tcMar>
              <w:top w:w="0" w:type="dxa"/>
              <w:left w:w="108" w:type="dxa"/>
              <w:bottom w:w="0" w:type="dxa"/>
              <w:right w:w="108" w:type="dxa"/>
            </w:tcMar>
            <w:vAlign w:val="center"/>
            <w:hideMark/>
          </w:tcPr>
          <w:p w14:paraId="5DB523D3" w14:textId="77777777" w:rsidR="002D6E5F" w:rsidRPr="001C3336" w:rsidRDefault="002D6E5F" w:rsidP="00775A72">
            <w:pPr>
              <w:jc w:val="center"/>
              <w:rPr>
                <w:rFonts w:eastAsia="Calibri"/>
                <w:noProof/>
                <w:sz w:val="20"/>
                <w:szCs w:val="20"/>
              </w:rPr>
            </w:pPr>
            <w:r w:rsidRPr="001C3336">
              <w:rPr>
                <w:rFonts w:eastAsia="Calibri"/>
                <w:noProof/>
                <w:sz w:val="20"/>
                <w:szCs w:val="20"/>
              </w:rPr>
              <w:t>Fase Catastral</w:t>
            </w:r>
          </w:p>
        </w:tc>
      </w:tr>
      <w:tr w:rsidR="002D6E5F" w14:paraId="739A051D" w14:textId="77777777" w:rsidTr="00775A72">
        <w:trPr>
          <w:trHeight w:val="341"/>
        </w:trPr>
        <w:tc>
          <w:tcPr>
            <w:tcW w:w="3967" w:type="dxa"/>
            <w:tcMar>
              <w:top w:w="0" w:type="dxa"/>
              <w:left w:w="108" w:type="dxa"/>
              <w:bottom w:w="0" w:type="dxa"/>
              <w:right w:w="108" w:type="dxa"/>
            </w:tcMar>
            <w:vAlign w:val="center"/>
            <w:hideMark/>
          </w:tcPr>
          <w:p w14:paraId="03BB91AF" w14:textId="77777777" w:rsidR="002D6E5F" w:rsidRPr="001C3336" w:rsidRDefault="002D6E5F" w:rsidP="00775A72">
            <w:pPr>
              <w:jc w:val="both"/>
              <w:rPr>
                <w:rFonts w:eastAsia="Calibri"/>
                <w:noProof/>
                <w:sz w:val="20"/>
                <w:szCs w:val="20"/>
              </w:rPr>
            </w:pPr>
            <w:r w:rsidRPr="001C3336">
              <w:rPr>
                <w:rFonts w:eastAsia="Calibri"/>
                <w:noProof/>
                <w:sz w:val="20"/>
                <w:szCs w:val="20"/>
              </w:rPr>
              <w:t>Residencial El Almirante</w:t>
            </w:r>
          </w:p>
        </w:tc>
        <w:tc>
          <w:tcPr>
            <w:tcW w:w="1985" w:type="dxa"/>
            <w:tcMar>
              <w:top w:w="0" w:type="dxa"/>
              <w:left w:w="108" w:type="dxa"/>
              <w:bottom w:w="0" w:type="dxa"/>
              <w:right w:w="108" w:type="dxa"/>
            </w:tcMar>
            <w:vAlign w:val="center"/>
            <w:hideMark/>
          </w:tcPr>
          <w:p w14:paraId="4DD0A032" w14:textId="77777777" w:rsidR="002D6E5F" w:rsidRPr="001C3336" w:rsidRDefault="002D6E5F" w:rsidP="00775A72">
            <w:pPr>
              <w:jc w:val="center"/>
              <w:rPr>
                <w:rFonts w:eastAsia="Calibri"/>
                <w:noProof/>
                <w:sz w:val="20"/>
                <w:szCs w:val="20"/>
              </w:rPr>
            </w:pPr>
            <w:r w:rsidRPr="001C3336">
              <w:rPr>
                <w:rFonts w:eastAsia="Calibri"/>
                <w:noProof/>
                <w:sz w:val="20"/>
                <w:szCs w:val="20"/>
              </w:rPr>
              <w:t>1,292</w:t>
            </w:r>
          </w:p>
        </w:tc>
        <w:tc>
          <w:tcPr>
            <w:tcW w:w="2086" w:type="dxa"/>
            <w:shd w:val="clear" w:color="auto" w:fill="auto"/>
            <w:tcMar>
              <w:top w:w="0" w:type="dxa"/>
              <w:left w:w="108" w:type="dxa"/>
              <w:bottom w:w="0" w:type="dxa"/>
              <w:right w:w="108" w:type="dxa"/>
            </w:tcMar>
            <w:vAlign w:val="center"/>
            <w:hideMark/>
          </w:tcPr>
          <w:p w14:paraId="579E6BCA" w14:textId="77777777" w:rsidR="002D6E5F" w:rsidRPr="001C3336" w:rsidRDefault="002D6E5F" w:rsidP="00775A72">
            <w:pPr>
              <w:jc w:val="center"/>
              <w:rPr>
                <w:rFonts w:eastAsia="Calibri"/>
                <w:noProof/>
                <w:sz w:val="20"/>
                <w:szCs w:val="20"/>
              </w:rPr>
            </w:pPr>
            <w:r w:rsidRPr="001C3336">
              <w:rPr>
                <w:rFonts w:eastAsia="Calibri"/>
                <w:noProof/>
                <w:sz w:val="20"/>
                <w:szCs w:val="20"/>
              </w:rPr>
              <w:t>Fase Judicial</w:t>
            </w:r>
          </w:p>
        </w:tc>
      </w:tr>
      <w:tr w:rsidR="002D6E5F" w14:paraId="7052E3D4" w14:textId="77777777" w:rsidTr="00775A72">
        <w:trPr>
          <w:trHeight w:val="287"/>
        </w:trPr>
        <w:tc>
          <w:tcPr>
            <w:tcW w:w="3967" w:type="dxa"/>
            <w:tcMar>
              <w:top w:w="0" w:type="dxa"/>
              <w:left w:w="108" w:type="dxa"/>
              <w:bottom w:w="0" w:type="dxa"/>
              <w:right w:w="108" w:type="dxa"/>
            </w:tcMar>
            <w:vAlign w:val="center"/>
            <w:hideMark/>
          </w:tcPr>
          <w:p w14:paraId="76C3167A" w14:textId="77777777" w:rsidR="002D6E5F" w:rsidRPr="001C3336" w:rsidRDefault="002D6E5F" w:rsidP="00775A72">
            <w:pPr>
              <w:jc w:val="both"/>
              <w:rPr>
                <w:rFonts w:eastAsia="Calibri"/>
                <w:noProof/>
                <w:sz w:val="20"/>
                <w:szCs w:val="20"/>
              </w:rPr>
            </w:pPr>
            <w:r w:rsidRPr="001C3336">
              <w:rPr>
                <w:rFonts w:eastAsia="Calibri"/>
                <w:noProof/>
                <w:sz w:val="20"/>
                <w:szCs w:val="20"/>
              </w:rPr>
              <w:t>Residencial Hainamosa</w:t>
            </w:r>
          </w:p>
        </w:tc>
        <w:tc>
          <w:tcPr>
            <w:tcW w:w="1985" w:type="dxa"/>
            <w:tcMar>
              <w:top w:w="0" w:type="dxa"/>
              <w:left w:w="108" w:type="dxa"/>
              <w:bottom w:w="0" w:type="dxa"/>
              <w:right w:w="108" w:type="dxa"/>
            </w:tcMar>
            <w:vAlign w:val="center"/>
            <w:hideMark/>
          </w:tcPr>
          <w:p w14:paraId="35424AB8" w14:textId="77777777" w:rsidR="002D6E5F" w:rsidRPr="001C3336" w:rsidRDefault="002D6E5F" w:rsidP="00775A72">
            <w:pPr>
              <w:jc w:val="center"/>
              <w:rPr>
                <w:rFonts w:eastAsia="Calibri"/>
                <w:noProof/>
                <w:sz w:val="20"/>
                <w:szCs w:val="20"/>
              </w:rPr>
            </w:pPr>
            <w:r w:rsidRPr="001C3336">
              <w:rPr>
                <w:rFonts w:eastAsia="Calibri"/>
                <w:noProof/>
                <w:sz w:val="20"/>
                <w:szCs w:val="20"/>
              </w:rPr>
              <w:t>726</w:t>
            </w:r>
          </w:p>
        </w:tc>
        <w:tc>
          <w:tcPr>
            <w:tcW w:w="2086" w:type="dxa"/>
            <w:shd w:val="clear" w:color="auto" w:fill="auto"/>
            <w:tcMar>
              <w:top w:w="0" w:type="dxa"/>
              <w:left w:w="108" w:type="dxa"/>
              <w:bottom w:w="0" w:type="dxa"/>
              <w:right w:w="108" w:type="dxa"/>
            </w:tcMar>
            <w:vAlign w:val="center"/>
            <w:hideMark/>
          </w:tcPr>
          <w:p w14:paraId="4B394D2F" w14:textId="77777777" w:rsidR="002D6E5F" w:rsidRPr="001C3336" w:rsidRDefault="002D6E5F" w:rsidP="00775A72">
            <w:pPr>
              <w:jc w:val="center"/>
              <w:rPr>
                <w:rFonts w:eastAsia="Calibri"/>
                <w:noProof/>
                <w:sz w:val="20"/>
                <w:szCs w:val="20"/>
              </w:rPr>
            </w:pPr>
            <w:r w:rsidRPr="001C3336">
              <w:rPr>
                <w:rFonts w:eastAsia="Calibri"/>
                <w:noProof/>
                <w:sz w:val="20"/>
                <w:szCs w:val="20"/>
              </w:rPr>
              <w:t>Fase Judicial</w:t>
            </w:r>
          </w:p>
        </w:tc>
      </w:tr>
      <w:tr w:rsidR="002D6E5F" w14:paraId="476D80C7" w14:textId="77777777" w:rsidTr="00775A72">
        <w:trPr>
          <w:trHeight w:val="413"/>
        </w:trPr>
        <w:tc>
          <w:tcPr>
            <w:tcW w:w="3967" w:type="dxa"/>
            <w:tcMar>
              <w:top w:w="0" w:type="dxa"/>
              <w:left w:w="108" w:type="dxa"/>
              <w:bottom w:w="0" w:type="dxa"/>
              <w:right w:w="108" w:type="dxa"/>
            </w:tcMar>
            <w:vAlign w:val="center"/>
            <w:hideMark/>
          </w:tcPr>
          <w:p w14:paraId="36FB4177" w14:textId="77777777" w:rsidR="002D6E5F" w:rsidRPr="001C3336" w:rsidRDefault="002D6E5F" w:rsidP="00775A72">
            <w:pPr>
              <w:jc w:val="both"/>
              <w:rPr>
                <w:rFonts w:eastAsia="Calibri"/>
                <w:noProof/>
                <w:sz w:val="20"/>
                <w:szCs w:val="20"/>
              </w:rPr>
            </w:pPr>
            <w:r w:rsidRPr="001C3336">
              <w:rPr>
                <w:rFonts w:eastAsia="Calibri"/>
                <w:noProof/>
                <w:sz w:val="20"/>
                <w:szCs w:val="20"/>
              </w:rPr>
              <w:t>El Almirante (1era etapa)</w:t>
            </w:r>
          </w:p>
        </w:tc>
        <w:tc>
          <w:tcPr>
            <w:tcW w:w="1985" w:type="dxa"/>
            <w:tcMar>
              <w:top w:w="0" w:type="dxa"/>
              <w:left w:w="108" w:type="dxa"/>
              <w:bottom w:w="0" w:type="dxa"/>
              <w:right w:w="108" w:type="dxa"/>
            </w:tcMar>
            <w:vAlign w:val="center"/>
            <w:hideMark/>
          </w:tcPr>
          <w:p w14:paraId="600B3909" w14:textId="77777777" w:rsidR="002D6E5F" w:rsidRPr="001C3336" w:rsidRDefault="002D6E5F" w:rsidP="00775A72">
            <w:pPr>
              <w:jc w:val="center"/>
              <w:rPr>
                <w:rFonts w:eastAsia="Calibri"/>
                <w:noProof/>
                <w:sz w:val="20"/>
                <w:szCs w:val="20"/>
              </w:rPr>
            </w:pPr>
            <w:r w:rsidRPr="001C3336">
              <w:rPr>
                <w:rFonts w:eastAsia="Calibri"/>
                <w:noProof/>
                <w:sz w:val="20"/>
                <w:szCs w:val="20"/>
              </w:rPr>
              <w:t>3,006</w:t>
            </w:r>
          </w:p>
        </w:tc>
        <w:tc>
          <w:tcPr>
            <w:tcW w:w="2086" w:type="dxa"/>
            <w:shd w:val="clear" w:color="auto" w:fill="auto"/>
            <w:tcMar>
              <w:top w:w="0" w:type="dxa"/>
              <w:left w:w="108" w:type="dxa"/>
              <w:bottom w:w="0" w:type="dxa"/>
              <w:right w:w="108" w:type="dxa"/>
            </w:tcMar>
            <w:vAlign w:val="center"/>
            <w:hideMark/>
          </w:tcPr>
          <w:p w14:paraId="29980110" w14:textId="77777777" w:rsidR="002D6E5F" w:rsidRPr="001C3336" w:rsidRDefault="002D6E5F" w:rsidP="00775A72">
            <w:pPr>
              <w:jc w:val="center"/>
              <w:rPr>
                <w:rFonts w:eastAsia="Calibri"/>
                <w:noProof/>
                <w:sz w:val="20"/>
                <w:szCs w:val="20"/>
              </w:rPr>
            </w:pPr>
            <w:r w:rsidRPr="001C3336">
              <w:rPr>
                <w:rFonts w:eastAsia="Calibri"/>
                <w:noProof/>
                <w:sz w:val="20"/>
                <w:szCs w:val="20"/>
              </w:rPr>
              <w:t>Fase Judicial</w:t>
            </w:r>
          </w:p>
        </w:tc>
      </w:tr>
      <w:tr w:rsidR="002D6E5F" w14:paraId="797F6EC5" w14:textId="77777777" w:rsidTr="00775A72">
        <w:trPr>
          <w:trHeight w:val="440"/>
        </w:trPr>
        <w:tc>
          <w:tcPr>
            <w:tcW w:w="3967" w:type="dxa"/>
            <w:tcMar>
              <w:top w:w="0" w:type="dxa"/>
              <w:left w:w="108" w:type="dxa"/>
              <w:bottom w:w="0" w:type="dxa"/>
              <w:right w:w="108" w:type="dxa"/>
            </w:tcMar>
            <w:vAlign w:val="center"/>
            <w:hideMark/>
          </w:tcPr>
          <w:p w14:paraId="4EF23473" w14:textId="77777777" w:rsidR="002D6E5F" w:rsidRPr="001C3336" w:rsidRDefault="002D6E5F" w:rsidP="00775A72">
            <w:pPr>
              <w:rPr>
                <w:rFonts w:eastAsia="Calibri"/>
                <w:noProof/>
                <w:sz w:val="20"/>
                <w:szCs w:val="20"/>
              </w:rPr>
            </w:pPr>
            <w:r w:rsidRPr="001C3336">
              <w:rPr>
                <w:rFonts w:eastAsia="Calibri"/>
                <w:noProof/>
                <w:sz w:val="20"/>
                <w:szCs w:val="20"/>
              </w:rPr>
              <w:t>Residencial Lotería-Inespre</w:t>
            </w:r>
          </w:p>
        </w:tc>
        <w:tc>
          <w:tcPr>
            <w:tcW w:w="1985" w:type="dxa"/>
            <w:tcMar>
              <w:top w:w="0" w:type="dxa"/>
              <w:left w:w="108" w:type="dxa"/>
              <w:bottom w:w="0" w:type="dxa"/>
              <w:right w:w="108" w:type="dxa"/>
            </w:tcMar>
            <w:vAlign w:val="center"/>
            <w:hideMark/>
          </w:tcPr>
          <w:p w14:paraId="3CD2F7AB" w14:textId="77777777" w:rsidR="002D6E5F" w:rsidRPr="001C3336" w:rsidRDefault="002D6E5F" w:rsidP="00775A72">
            <w:pPr>
              <w:jc w:val="center"/>
              <w:rPr>
                <w:rFonts w:eastAsia="Calibri"/>
                <w:noProof/>
                <w:sz w:val="20"/>
                <w:szCs w:val="20"/>
              </w:rPr>
            </w:pPr>
            <w:r w:rsidRPr="001C3336">
              <w:rPr>
                <w:rFonts w:eastAsia="Calibri"/>
                <w:noProof/>
                <w:sz w:val="20"/>
                <w:szCs w:val="20"/>
              </w:rPr>
              <w:t>24</w:t>
            </w:r>
          </w:p>
        </w:tc>
        <w:tc>
          <w:tcPr>
            <w:tcW w:w="2086" w:type="dxa"/>
            <w:shd w:val="clear" w:color="auto" w:fill="auto"/>
            <w:tcMar>
              <w:top w:w="0" w:type="dxa"/>
              <w:left w:w="108" w:type="dxa"/>
              <w:bottom w:w="0" w:type="dxa"/>
              <w:right w:w="108" w:type="dxa"/>
            </w:tcMar>
            <w:vAlign w:val="center"/>
            <w:hideMark/>
          </w:tcPr>
          <w:p w14:paraId="04743770" w14:textId="77777777" w:rsidR="002D6E5F" w:rsidRPr="001C3336" w:rsidRDefault="002D6E5F" w:rsidP="00775A72">
            <w:pPr>
              <w:jc w:val="center"/>
              <w:rPr>
                <w:rFonts w:eastAsia="Calibri"/>
                <w:noProof/>
                <w:sz w:val="20"/>
                <w:szCs w:val="20"/>
              </w:rPr>
            </w:pPr>
            <w:r w:rsidRPr="001C3336">
              <w:rPr>
                <w:rFonts w:eastAsia="Calibri"/>
                <w:noProof/>
                <w:sz w:val="20"/>
                <w:szCs w:val="20"/>
              </w:rPr>
              <w:t>Fase Catastral</w:t>
            </w:r>
          </w:p>
        </w:tc>
      </w:tr>
      <w:tr w:rsidR="002D6E5F" w14:paraId="7AC51870" w14:textId="77777777" w:rsidTr="00775A72">
        <w:trPr>
          <w:trHeight w:val="341"/>
        </w:trPr>
        <w:tc>
          <w:tcPr>
            <w:tcW w:w="3967" w:type="dxa"/>
            <w:shd w:val="clear" w:color="auto" w:fill="FFFFFF"/>
            <w:tcMar>
              <w:top w:w="0" w:type="dxa"/>
              <w:left w:w="108" w:type="dxa"/>
              <w:bottom w:w="0" w:type="dxa"/>
              <w:right w:w="108" w:type="dxa"/>
            </w:tcMar>
            <w:vAlign w:val="center"/>
            <w:hideMark/>
          </w:tcPr>
          <w:p w14:paraId="28C9666A" w14:textId="77777777" w:rsidR="002D6E5F" w:rsidRPr="001C3336" w:rsidRDefault="002D6E5F" w:rsidP="00775A72">
            <w:pPr>
              <w:rPr>
                <w:rFonts w:eastAsia="Calibri"/>
                <w:noProof/>
                <w:sz w:val="20"/>
                <w:szCs w:val="20"/>
              </w:rPr>
            </w:pPr>
            <w:r w:rsidRPr="001C3336">
              <w:rPr>
                <w:rFonts w:eastAsia="Calibri"/>
                <w:noProof/>
                <w:sz w:val="20"/>
                <w:szCs w:val="20"/>
              </w:rPr>
              <w:t>San Antonio de Guerra</w:t>
            </w:r>
          </w:p>
        </w:tc>
        <w:tc>
          <w:tcPr>
            <w:tcW w:w="1985" w:type="dxa"/>
            <w:tcMar>
              <w:top w:w="0" w:type="dxa"/>
              <w:left w:w="108" w:type="dxa"/>
              <w:bottom w:w="0" w:type="dxa"/>
              <w:right w:w="108" w:type="dxa"/>
            </w:tcMar>
            <w:vAlign w:val="center"/>
            <w:hideMark/>
          </w:tcPr>
          <w:p w14:paraId="516ACB3F" w14:textId="77777777" w:rsidR="002D6E5F" w:rsidRPr="001C3336" w:rsidRDefault="002D6E5F" w:rsidP="00775A72">
            <w:pPr>
              <w:jc w:val="center"/>
              <w:rPr>
                <w:rFonts w:eastAsia="Calibri"/>
                <w:noProof/>
                <w:sz w:val="20"/>
                <w:szCs w:val="20"/>
              </w:rPr>
            </w:pPr>
            <w:r w:rsidRPr="001C3336">
              <w:rPr>
                <w:rFonts w:eastAsia="Calibri"/>
                <w:noProof/>
                <w:sz w:val="20"/>
                <w:szCs w:val="20"/>
              </w:rPr>
              <w:t>6,000</w:t>
            </w:r>
          </w:p>
        </w:tc>
        <w:tc>
          <w:tcPr>
            <w:tcW w:w="2086" w:type="dxa"/>
            <w:shd w:val="clear" w:color="auto" w:fill="auto"/>
            <w:tcMar>
              <w:top w:w="0" w:type="dxa"/>
              <w:left w:w="108" w:type="dxa"/>
              <w:bottom w:w="0" w:type="dxa"/>
              <w:right w:w="108" w:type="dxa"/>
            </w:tcMar>
            <w:vAlign w:val="center"/>
            <w:hideMark/>
          </w:tcPr>
          <w:p w14:paraId="09040875" w14:textId="77777777" w:rsidR="002D6E5F" w:rsidRPr="001C3336" w:rsidRDefault="002D6E5F" w:rsidP="00775A72">
            <w:pPr>
              <w:jc w:val="center"/>
              <w:rPr>
                <w:rFonts w:eastAsia="Calibri"/>
                <w:noProof/>
                <w:sz w:val="20"/>
                <w:szCs w:val="20"/>
              </w:rPr>
            </w:pPr>
            <w:r w:rsidRPr="001C3336">
              <w:rPr>
                <w:rFonts w:eastAsia="Calibri"/>
                <w:noProof/>
                <w:sz w:val="20"/>
                <w:szCs w:val="20"/>
              </w:rPr>
              <w:t>Fase Catastral</w:t>
            </w:r>
          </w:p>
        </w:tc>
      </w:tr>
      <w:tr w:rsidR="002D6E5F" w14:paraId="34E1FCAA" w14:textId="77777777" w:rsidTr="00775A72">
        <w:trPr>
          <w:trHeight w:val="377"/>
        </w:trPr>
        <w:tc>
          <w:tcPr>
            <w:tcW w:w="3967" w:type="dxa"/>
            <w:tcMar>
              <w:top w:w="0" w:type="dxa"/>
              <w:left w:w="108" w:type="dxa"/>
              <w:bottom w:w="0" w:type="dxa"/>
              <w:right w:w="108" w:type="dxa"/>
            </w:tcMar>
            <w:vAlign w:val="center"/>
            <w:hideMark/>
          </w:tcPr>
          <w:p w14:paraId="764779C5" w14:textId="77777777" w:rsidR="002D6E5F" w:rsidRPr="001C3336" w:rsidRDefault="002D6E5F" w:rsidP="00775A72">
            <w:pPr>
              <w:rPr>
                <w:rFonts w:eastAsia="Calibri"/>
                <w:noProof/>
                <w:sz w:val="20"/>
                <w:szCs w:val="20"/>
              </w:rPr>
            </w:pPr>
            <w:r w:rsidRPr="001C3336">
              <w:rPr>
                <w:rFonts w:eastAsia="Calibri"/>
                <w:noProof/>
                <w:sz w:val="20"/>
                <w:szCs w:val="20"/>
              </w:rPr>
              <w:t>El Tamarindo I</w:t>
            </w:r>
          </w:p>
        </w:tc>
        <w:tc>
          <w:tcPr>
            <w:tcW w:w="1985" w:type="dxa"/>
            <w:tcMar>
              <w:top w:w="0" w:type="dxa"/>
              <w:left w:w="108" w:type="dxa"/>
              <w:bottom w:w="0" w:type="dxa"/>
              <w:right w:w="108" w:type="dxa"/>
            </w:tcMar>
            <w:vAlign w:val="center"/>
            <w:hideMark/>
          </w:tcPr>
          <w:p w14:paraId="2F1768CA" w14:textId="77777777" w:rsidR="002D6E5F" w:rsidRPr="001C3336" w:rsidRDefault="002D6E5F" w:rsidP="00775A72">
            <w:pPr>
              <w:jc w:val="center"/>
              <w:rPr>
                <w:rFonts w:eastAsia="Calibri"/>
                <w:noProof/>
                <w:sz w:val="20"/>
                <w:szCs w:val="20"/>
              </w:rPr>
            </w:pPr>
            <w:r w:rsidRPr="001C3336">
              <w:rPr>
                <w:rFonts w:eastAsia="Calibri"/>
                <w:noProof/>
                <w:sz w:val="20"/>
                <w:szCs w:val="20"/>
              </w:rPr>
              <w:t>4,200</w:t>
            </w:r>
          </w:p>
        </w:tc>
        <w:tc>
          <w:tcPr>
            <w:tcW w:w="2086" w:type="dxa"/>
            <w:shd w:val="clear" w:color="auto" w:fill="auto"/>
            <w:tcMar>
              <w:top w:w="0" w:type="dxa"/>
              <w:left w:w="108" w:type="dxa"/>
              <w:bottom w:w="0" w:type="dxa"/>
              <w:right w:w="108" w:type="dxa"/>
            </w:tcMar>
            <w:vAlign w:val="center"/>
            <w:hideMark/>
          </w:tcPr>
          <w:p w14:paraId="301BC85A" w14:textId="77777777" w:rsidR="002D6E5F" w:rsidRPr="001C3336" w:rsidRDefault="002D6E5F" w:rsidP="00775A72">
            <w:pPr>
              <w:jc w:val="center"/>
              <w:rPr>
                <w:rFonts w:eastAsia="Calibri"/>
                <w:noProof/>
                <w:sz w:val="20"/>
                <w:szCs w:val="20"/>
              </w:rPr>
            </w:pPr>
            <w:r w:rsidRPr="001C3336">
              <w:rPr>
                <w:rFonts w:eastAsia="Calibri"/>
                <w:noProof/>
                <w:sz w:val="20"/>
                <w:szCs w:val="20"/>
              </w:rPr>
              <w:t>Fase Catastral</w:t>
            </w:r>
          </w:p>
        </w:tc>
      </w:tr>
      <w:tr w:rsidR="002D6E5F" w14:paraId="15F03E78" w14:textId="77777777" w:rsidTr="00775A72">
        <w:trPr>
          <w:trHeight w:val="413"/>
        </w:trPr>
        <w:tc>
          <w:tcPr>
            <w:tcW w:w="3967" w:type="dxa"/>
            <w:tcMar>
              <w:top w:w="0" w:type="dxa"/>
              <w:left w:w="108" w:type="dxa"/>
              <w:bottom w:w="0" w:type="dxa"/>
              <w:right w:w="108" w:type="dxa"/>
            </w:tcMar>
            <w:vAlign w:val="center"/>
            <w:hideMark/>
          </w:tcPr>
          <w:p w14:paraId="01A2AD2E" w14:textId="77777777" w:rsidR="002D6E5F" w:rsidRPr="001C3336" w:rsidRDefault="002D6E5F" w:rsidP="00775A72">
            <w:pPr>
              <w:jc w:val="both"/>
              <w:rPr>
                <w:rFonts w:eastAsia="Calibri"/>
                <w:noProof/>
                <w:sz w:val="20"/>
                <w:szCs w:val="20"/>
              </w:rPr>
            </w:pPr>
            <w:r w:rsidRPr="001C3336">
              <w:rPr>
                <w:rFonts w:eastAsia="Calibri"/>
                <w:noProof/>
                <w:sz w:val="20"/>
                <w:szCs w:val="20"/>
              </w:rPr>
              <w:t>Monte Cristi (Pepillo Salcedo)</w:t>
            </w:r>
          </w:p>
        </w:tc>
        <w:tc>
          <w:tcPr>
            <w:tcW w:w="1985" w:type="dxa"/>
            <w:tcMar>
              <w:top w:w="0" w:type="dxa"/>
              <w:left w:w="108" w:type="dxa"/>
              <w:bottom w:w="0" w:type="dxa"/>
              <w:right w:w="108" w:type="dxa"/>
            </w:tcMar>
            <w:vAlign w:val="center"/>
            <w:hideMark/>
          </w:tcPr>
          <w:p w14:paraId="58DA6FC4" w14:textId="77777777" w:rsidR="002D6E5F" w:rsidRPr="001C3336" w:rsidRDefault="002D6E5F" w:rsidP="00775A72">
            <w:pPr>
              <w:jc w:val="center"/>
              <w:rPr>
                <w:rFonts w:eastAsia="Calibri"/>
                <w:noProof/>
                <w:sz w:val="20"/>
                <w:szCs w:val="20"/>
              </w:rPr>
            </w:pPr>
            <w:r w:rsidRPr="001C3336">
              <w:rPr>
                <w:rFonts w:eastAsia="Calibri"/>
                <w:noProof/>
                <w:sz w:val="20"/>
                <w:szCs w:val="20"/>
              </w:rPr>
              <w:t>805</w:t>
            </w:r>
          </w:p>
        </w:tc>
        <w:tc>
          <w:tcPr>
            <w:tcW w:w="2086" w:type="dxa"/>
            <w:shd w:val="clear" w:color="auto" w:fill="auto"/>
            <w:tcMar>
              <w:top w:w="0" w:type="dxa"/>
              <w:left w:w="108" w:type="dxa"/>
              <w:bottom w:w="0" w:type="dxa"/>
              <w:right w:w="108" w:type="dxa"/>
            </w:tcMar>
            <w:vAlign w:val="center"/>
            <w:hideMark/>
          </w:tcPr>
          <w:p w14:paraId="4EFE8990" w14:textId="77777777" w:rsidR="002D6E5F" w:rsidRPr="001C3336" w:rsidRDefault="002D6E5F" w:rsidP="00775A72">
            <w:pPr>
              <w:jc w:val="center"/>
              <w:rPr>
                <w:rFonts w:eastAsia="Calibri"/>
                <w:noProof/>
                <w:sz w:val="20"/>
                <w:szCs w:val="20"/>
              </w:rPr>
            </w:pPr>
            <w:r w:rsidRPr="001C3336">
              <w:rPr>
                <w:rFonts w:eastAsia="Calibri"/>
                <w:noProof/>
                <w:sz w:val="20"/>
                <w:szCs w:val="20"/>
              </w:rPr>
              <w:t>Fase Judicial</w:t>
            </w:r>
          </w:p>
        </w:tc>
      </w:tr>
      <w:tr w:rsidR="002D6E5F" w14:paraId="3741CB42" w14:textId="77777777" w:rsidTr="00775A72">
        <w:trPr>
          <w:trHeight w:val="260"/>
        </w:trPr>
        <w:tc>
          <w:tcPr>
            <w:tcW w:w="3967" w:type="dxa"/>
            <w:tcMar>
              <w:top w:w="0" w:type="dxa"/>
              <w:left w:w="108" w:type="dxa"/>
              <w:bottom w:w="0" w:type="dxa"/>
              <w:right w:w="108" w:type="dxa"/>
            </w:tcMar>
            <w:vAlign w:val="center"/>
            <w:hideMark/>
          </w:tcPr>
          <w:p w14:paraId="3C993D50" w14:textId="77777777" w:rsidR="002D6E5F" w:rsidRPr="001C3336" w:rsidRDefault="002D6E5F" w:rsidP="00775A72">
            <w:pPr>
              <w:jc w:val="both"/>
              <w:rPr>
                <w:rFonts w:eastAsia="Calibri"/>
                <w:noProof/>
                <w:sz w:val="20"/>
                <w:szCs w:val="20"/>
              </w:rPr>
            </w:pPr>
            <w:r w:rsidRPr="001C3336">
              <w:rPr>
                <w:rFonts w:eastAsia="Calibri"/>
                <w:noProof/>
                <w:sz w:val="20"/>
                <w:szCs w:val="20"/>
              </w:rPr>
              <w:t>Hondo Valle</w:t>
            </w:r>
          </w:p>
        </w:tc>
        <w:tc>
          <w:tcPr>
            <w:tcW w:w="1985" w:type="dxa"/>
            <w:tcMar>
              <w:top w:w="0" w:type="dxa"/>
              <w:left w:w="108" w:type="dxa"/>
              <w:bottom w:w="0" w:type="dxa"/>
              <w:right w:w="108" w:type="dxa"/>
            </w:tcMar>
            <w:vAlign w:val="center"/>
            <w:hideMark/>
          </w:tcPr>
          <w:p w14:paraId="5DD1F6FC" w14:textId="77777777" w:rsidR="002D6E5F" w:rsidRPr="001C3336" w:rsidRDefault="002D6E5F" w:rsidP="00775A72">
            <w:pPr>
              <w:jc w:val="center"/>
              <w:rPr>
                <w:rFonts w:eastAsia="Calibri"/>
                <w:noProof/>
                <w:sz w:val="20"/>
                <w:szCs w:val="20"/>
              </w:rPr>
            </w:pPr>
            <w:r w:rsidRPr="001C3336">
              <w:rPr>
                <w:rFonts w:eastAsia="Calibri"/>
                <w:noProof/>
                <w:sz w:val="20"/>
                <w:szCs w:val="20"/>
              </w:rPr>
              <w:t>993</w:t>
            </w:r>
          </w:p>
        </w:tc>
        <w:tc>
          <w:tcPr>
            <w:tcW w:w="2086" w:type="dxa"/>
            <w:shd w:val="clear" w:color="auto" w:fill="auto"/>
            <w:tcMar>
              <w:top w:w="0" w:type="dxa"/>
              <w:left w:w="108" w:type="dxa"/>
              <w:bottom w:w="0" w:type="dxa"/>
              <w:right w:w="108" w:type="dxa"/>
            </w:tcMar>
            <w:vAlign w:val="center"/>
            <w:hideMark/>
          </w:tcPr>
          <w:p w14:paraId="5AFD01FA" w14:textId="77777777" w:rsidR="002D6E5F" w:rsidRPr="001C3336" w:rsidRDefault="002D6E5F" w:rsidP="00775A72">
            <w:pPr>
              <w:jc w:val="center"/>
              <w:rPr>
                <w:rFonts w:eastAsia="Calibri"/>
                <w:noProof/>
                <w:sz w:val="20"/>
                <w:szCs w:val="20"/>
              </w:rPr>
            </w:pPr>
            <w:r w:rsidRPr="001C3336">
              <w:rPr>
                <w:rFonts w:eastAsia="Calibri"/>
                <w:noProof/>
                <w:sz w:val="20"/>
                <w:szCs w:val="20"/>
              </w:rPr>
              <w:t>Fase Judicial</w:t>
            </w:r>
          </w:p>
        </w:tc>
      </w:tr>
      <w:tr w:rsidR="002D6E5F" w14:paraId="459E636C" w14:textId="77777777" w:rsidTr="00775A72">
        <w:trPr>
          <w:trHeight w:val="315"/>
        </w:trPr>
        <w:tc>
          <w:tcPr>
            <w:tcW w:w="3967" w:type="dxa"/>
            <w:tcMar>
              <w:top w:w="0" w:type="dxa"/>
              <w:left w:w="108" w:type="dxa"/>
              <w:bottom w:w="0" w:type="dxa"/>
              <w:right w:w="108" w:type="dxa"/>
            </w:tcMar>
            <w:vAlign w:val="center"/>
            <w:hideMark/>
          </w:tcPr>
          <w:p w14:paraId="721F6AFB" w14:textId="77777777" w:rsidR="002D6E5F" w:rsidRPr="001C3336" w:rsidRDefault="002D6E5F" w:rsidP="00775A72">
            <w:pPr>
              <w:rPr>
                <w:rFonts w:eastAsia="Calibri"/>
                <w:noProof/>
                <w:sz w:val="20"/>
                <w:szCs w:val="20"/>
              </w:rPr>
            </w:pPr>
            <w:r w:rsidRPr="001C3336">
              <w:rPr>
                <w:rFonts w:eastAsia="Calibri"/>
                <w:noProof/>
                <w:sz w:val="20"/>
                <w:szCs w:val="20"/>
              </w:rPr>
              <w:t>Neyba  (Cuenca Bahoruco)</w:t>
            </w:r>
          </w:p>
        </w:tc>
        <w:tc>
          <w:tcPr>
            <w:tcW w:w="1985" w:type="dxa"/>
            <w:tcMar>
              <w:top w:w="0" w:type="dxa"/>
              <w:left w:w="108" w:type="dxa"/>
              <w:bottom w:w="0" w:type="dxa"/>
              <w:right w:w="108" w:type="dxa"/>
            </w:tcMar>
            <w:vAlign w:val="center"/>
            <w:hideMark/>
          </w:tcPr>
          <w:p w14:paraId="3A580E61" w14:textId="77777777" w:rsidR="002D6E5F" w:rsidRPr="001C3336" w:rsidRDefault="002D6E5F" w:rsidP="00775A72">
            <w:pPr>
              <w:jc w:val="center"/>
              <w:rPr>
                <w:rFonts w:eastAsia="Calibri"/>
                <w:noProof/>
                <w:sz w:val="20"/>
                <w:szCs w:val="20"/>
              </w:rPr>
            </w:pPr>
            <w:r w:rsidRPr="001C3336">
              <w:rPr>
                <w:rFonts w:eastAsia="Calibri"/>
                <w:noProof/>
                <w:sz w:val="20"/>
                <w:szCs w:val="20"/>
              </w:rPr>
              <w:t>1,063</w:t>
            </w:r>
          </w:p>
        </w:tc>
        <w:tc>
          <w:tcPr>
            <w:tcW w:w="2086" w:type="dxa"/>
            <w:shd w:val="clear" w:color="auto" w:fill="auto"/>
            <w:tcMar>
              <w:top w:w="0" w:type="dxa"/>
              <w:left w:w="108" w:type="dxa"/>
              <w:bottom w:w="0" w:type="dxa"/>
              <w:right w:w="108" w:type="dxa"/>
            </w:tcMar>
            <w:vAlign w:val="center"/>
            <w:hideMark/>
          </w:tcPr>
          <w:p w14:paraId="5F2C67FE" w14:textId="77777777" w:rsidR="002D6E5F" w:rsidRPr="001C3336" w:rsidRDefault="002D6E5F" w:rsidP="00775A72">
            <w:pPr>
              <w:jc w:val="center"/>
              <w:rPr>
                <w:rFonts w:eastAsia="Calibri"/>
                <w:noProof/>
                <w:sz w:val="20"/>
                <w:szCs w:val="20"/>
              </w:rPr>
            </w:pPr>
            <w:r w:rsidRPr="001C3336">
              <w:rPr>
                <w:rFonts w:eastAsia="Calibri"/>
                <w:noProof/>
                <w:sz w:val="20"/>
                <w:szCs w:val="20"/>
              </w:rPr>
              <w:t>Fase Catastral</w:t>
            </w:r>
          </w:p>
        </w:tc>
      </w:tr>
      <w:tr w:rsidR="002D6E5F" w14:paraId="06F725DB" w14:textId="77777777" w:rsidTr="00775A72">
        <w:trPr>
          <w:trHeight w:val="413"/>
        </w:trPr>
        <w:tc>
          <w:tcPr>
            <w:tcW w:w="3967" w:type="dxa"/>
            <w:tcMar>
              <w:top w:w="0" w:type="dxa"/>
              <w:left w:w="108" w:type="dxa"/>
              <w:bottom w:w="0" w:type="dxa"/>
              <w:right w:w="108" w:type="dxa"/>
            </w:tcMar>
            <w:vAlign w:val="center"/>
            <w:hideMark/>
          </w:tcPr>
          <w:p w14:paraId="68591281" w14:textId="77777777" w:rsidR="002D6E5F" w:rsidRPr="001C3336" w:rsidRDefault="002D6E5F" w:rsidP="00775A72">
            <w:pPr>
              <w:rPr>
                <w:rFonts w:eastAsia="Calibri"/>
                <w:noProof/>
                <w:sz w:val="20"/>
                <w:szCs w:val="20"/>
              </w:rPr>
            </w:pPr>
            <w:r w:rsidRPr="001C3336">
              <w:rPr>
                <w:rFonts w:eastAsia="Calibri"/>
                <w:noProof/>
                <w:sz w:val="20"/>
                <w:szCs w:val="20"/>
              </w:rPr>
              <w:t>Villa Jaragua (Cuenca Bahoruco)</w:t>
            </w:r>
          </w:p>
        </w:tc>
        <w:tc>
          <w:tcPr>
            <w:tcW w:w="1985" w:type="dxa"/>
            <w:noWrap/>
            <w:tcMar>
              <w:top w:w="0" w:type="dxa"/>
              <w:left w:w="108" w:type="dxa"/>
              <w:bottom w:w="0" w:type="dxa"/>
              <w:right w:w="108" w:type="dxa"/>
            </w:tcMar>
            <w:vAlign w:val="bottom"/>
            <w:hideMark/>
          </w:tcPr>
          <w:p w14:paraId="3C27CAC3" w14:textId="77777777" w:rsidR="002D6E5F" w:rsidRPr="001C3336" w:rsidRDefault="002D6E5F" w:rsidP="00775A72">
            <w:pPr>
              <w:jc w:val="center"/>
              <w:rPr>
                <w:rFonts w:eastAsia="Calibri"/>
                <w:noProof/>
                <w:sz w:val="20"/>
                <w:szCs w:val="20"/>
              </w:rPr>
            </w:pPr>
            <w:r w:rsidRPr="001C3336">
              <w:rPr>
                <w:rFonts w:eastAsia="Calibri"/>
                <w:noProof/>
                <w:sz w:val="20"/>
                <w:szCs w:val="20"/>
              </w:rPr>
              <w:t>118</w:t>
            </w:r>
          </w:p>
        </w:tc>
        <w:tc>
          <w:tcPr>
            <w:tcW w:w="2086" w:type="dxa"/>
            <w:shd w:val="clear" w:color="auto" w:fill="auto"/>
            <w:tcMar>
              <w:top w:w="0" w:type="dxa"/>
              <w:left w:w="108" w:type="dxa"/>
              <w:bottom w:w="0" w:type="dxa"/>
              <w:right w:w="108" w:type="dxa"/>
            </w:tcMar>
            <w:vAlign w:val="center"/>
            <w:hideMark/>
          </w:tcPr>
          <w:p w14:paraId="5D9A63E5" w14:textId="77777777" w:rsidR="002D6E5F" w:rsidRPr="001C3336" w:rsidRDefault="002D6E5F" w:rsidP="00775A72">
            <w:pPr>
              <w:jc w:val="center"/>
              <w:rPr>
                <w:rFonts w:eastAsia="Calibri"/>
                <w:noProof/>
                <w:sz w:val="20"/>
                <w:szCs w:val="20"/>
              </w:rPr>
            </w:pPr>
            <w:r w:rsidRPr="001C3336">
              <w:rPr>
                <w:rFonts w:eastAsia="Calibri"/>
                <w:noProof/>
                <w:sz w:val="20"/>
                <w:szCs w:val="20"/>
              </w:rPr>
              <w:t>Fase Catastral</w:t>
            </w:r>
          </w:p>
        </w:tc>
      </w:tr>
      <w:tr w:rsidR="002D6E5F" w14:paraId="15D3370D" w14:textId="77777777" w:rsidTr="00775A72">
        <w:trPr>
          <w:trHeight w:val="341"/>
        </w:trPr>
        <w:tc>
          <w:tcPr>
            <w:tcW w:w="3967" w:type="dxa"/>
            <w:tcMar>
              <w:top w:w="0" w:type="dxa"/>
              <w:left w:w="108" w:type="dxa"/>
              <w:bottom w:w="0" w:type="dxa"/>
              <w:right w:w="108" w:type="dxa"/>
            </w:tcMar>
            <w:vAlign w:val="center"/>
            <w:hideMark/>
          </w:tcPr>
          <w:p w14:paraId="5273F7FB" w14:textId="77777777" w:rsidR="002D6E5F" w:rsidRPr="001C3336" w:rsidRDefault="002D6E5F" w:rsidP="00775A72">
            <w:pPr>
              <w:rPr>
                <w:rFonts w:eastAsia="Calibri"/>
                <w:noProof/>
                <w:sz w:val="20"/>
                <w:szCs w:val="20"/>
              </w:rPr>
            </w:pPr>
            <w:r w:rsidRPr="001C3336">
              <w:rPr>
                <w:rFonts w:eastAsia="Calibri"/>
                <w:noProof/>
                <w:sz w:val="20"/>
                <w:szCs w:val="20"/>
              </w:rPr>
              <w:t>Los Ríos (Cuenca Bahoruco)</w:t>
            </w:r>
          </w:p>
        </w:tc>
        <w:tc>
          <w:tcPr>
            <w:tcW w:w="1985" w:type="dxa"/>
            <w:noWrap/>
            <w:tcMar>
              <w:top w:w="0" w:type="dxa"/>
              <w:left w:w="108" w:type="dxa"/>
              <w:bottom w:w="0" w:type="dxa"/>
              <w:right w:w="108" w:type="dxa"/>
            </w:tcMar>
            <w:vAlign w:val="bottom"/>
            <w:hideMark/>
          </w:tcPr>
          <w:p w14:paraId="45FD4594" w14:textId="77777777" w:rsidR="002D6E5F" w:rsidRPr="001C3336" w:rsidRDefault="002D6E5F" w:rsidP="00775A72">
            <w:pPr>
              <w:jc w:val="center"/>
              <w:rPr>
                <w:rFonts w:eastAsia="Calibri"/>
                <w:noProof/>
                <w:sz w:val="20"/>
                <w:szCs w:val="20"/>
              </w:rPr>
            </w:pPr>
            <w:r w:rsidRPr="001C3336">
              <w:rPr>
                <w:rFonts w:eastAsia="Calibri"/>
                <w:noProof/>
                <w:sz w:val="20"/>
                <w:szCs w:val="20"/>
              </w:rPr>
              <w:t>176</w:t>
            </w:r>
          </w:p>
        </w:tc>
        <w:tc>
          <w:tcPr>
            <w:tcW w:w="2086" w:type="dxa"/>
            <w:shd w:val="clear" w:color="auto" w:fill="auto"/>
            <w:tcMar>
              <w:top w:w="0" w:type="dxa"/>
              <w:left w:w="108" w:type="dxa"/>
              <w:bottom w:w="0" w:type="dxa"/>
              <w:right w:w="108" w:type="dxa"/>
            </w:tcMar>
            <w:vAlign w:val="center"/>
            <w:hideMark/>
          </w:tcPr>
          <w:p w14:paraId="2063201A" w14:textId="77777777" w:rsidR="002D6E5F" w:rsidRPr="001C3336" w:rsidRDefault="002D6E5F" w:rsidP="00775A72">
            <w:pPr>
              <w:jc w:val="center"/>
              <w:rPr>
                <w:rFonts w:eastAsia="Calibri"/>
                <w:noProof/>
                <w:sz w:val="20"/>
                <w:szCs w:val="20"/>
              </w:rPr>
            </w:pPr>
            <w:r w:rsidRPr="001C3336">
              <w:rPr>
                <w:rFonts w:eastAsia="Calibri"/>
                <w:noProof/>
                <w:sz w:val="20"/>
                <w:szCs w:val="20"/>
              </w:rPr>
              <w:t>Fase Catastral</w:t>
            </w:r>
          </w:p>
        </w:tc>
      </w:tr>
      <w:tr w:rsidR="002D6E5F" w14:paraId="7B77B324" w14:textId="77777777" w:rsidTr="00775A72">
        <w:trPr>
          <w:trHeight w:val="315"/>
        </w:trPr>
        <w:tc>
          <w:tcPr>
            <w:tcW w:w="3967" w:type="dxa"/>
            <w:tcMar>
              <w:top w:w="0" w:type="dxa"/>
              <w:left w:w="108" w:type="dxa"/>
              <w:bottom w:w="0" w:type="dxa"/>
              <w:right w:w="108" w:type="dxa"/>
            </w:tcMar>
            <w:vAlign w:val="center"/>
            <w:hideMark/>
          </w:tcPr>
          <w:p w14:paraId="62F3AAA3" w14:textId="77777777" w:rsidR="002D6E5F" w:rsidRPr="001C3336" w:rsidRDefault="002D6E5F" w:rsidP="00775A72">
            <w:pPr>
              <w:rPr>
                <w:rFonts w:eastAsia="Calibri"/>
                <w:noProof/>
                <w:sz w:val="20"/>
                <w:szCs w:val="20"/>
              </w:rPr>
            </w:pPr>
            <w:r w:rsidRPr="001C3336">
              <w:rPr>
                <w:rFonts w:eastAsia="Calibri"/>
                <w:noProof/>
                <w:sz w:val="20"/>
                <w:szCs w:val="20"/>
              </w:rPr>
              <w:t>INVI-Las Charcas (Santiago)</w:t>
            </w:r>
          </w:p>
        </w:tc>
        <w:tc>
          <w:tcPr>
            <w:tcW w:w="1985" w:type="dxa"/>
            <w:tcMar>
              <w:top w:w="0" w:type="dxa"/>
              <w:left w:w="108" w:type="dxa"/>
              <w:bottom w:w="0" w:type="dxa"/>
              <w:right w:w="108" w:type="dxa"/>
            </w:tcMar>
            <w:vAlign w:val="center"/>
            <w:hideMark/>
          </w:tcPr>
          <w:p w14:paraId="38E622E8" w14:textId="77777777" w:rsidR="002D6E5F" w:rsidRPr="001C3336" w:rsidRDefault="002D6E5F" w:rsidP="00775A72">
            <w:pPr>
              <w:jc w:val="center"/>
              <w:rPr>
                <w:rFonts w:eastAsia="Calibri"/>
                <w:noProof/>
                <w:sz w:val="20"/>
                <w:szCs w:val="20"/>
              </w:rPr>
            </w:pPr>
            <w:r w:rsidRPr="001C3336">
              <w:rPr>
                <w:rFonts w:eastAsia="Calibri"/>
                <w:noProof/>
                <w:sz w:val="20"/>
                <w:szCs w:val="20"/>
              </w:rPr>
              <w:t>200</w:t>
            </w:r>
          </w:p>
        </w:tc>
        <w:tc>
          <w:tcPr>
            <w:tcW w:w="2086" w:type="dxa"/>
            <w:shd w:val="clear" w:color="auto" w:fill="auto"/>
            <w:tcMar>
              <w:top w:w="0" w:type="dxa"/>
              <w:left w:w="108" w:type="dxa"/>
              <w:bottom w:w="0" w:type="dxa"/>
              <w:right w:w="108" w:type="dxa"/>
            </w:tcMar>
            <w:vAlign w:val="center"/>
            <w:hideMark/>
          </w:tcPr>
          <w:p w14:paraId="6FD5E323" w14:textId="77777777" w:rsidR="002D6E5F" w:rsidRPr="001C3336" w:rsidRDefault="002D6E5F" w:rsidP="00775A72">
            <w:pPr>
              <w:jc w:val="center"/>
              <w:rPr>
                <w:rFonts w:eastAsia="Calibri"/>
                <w:noProof/>
                <w:sz w:val="20"/>
                <w:szCs w:val="20"/>
              </w:rPr>
            </w:pPr>
            <w:r w:rsidRPr="001C3336">
              <w:rPr>
                <w:rFonts w:eastAsia="Calibri"/>
                <w:noProof/>
                <w:sz w:val="20"/>
                <w:szCs w:val="20"/>
              </w:rPr>
              <w:t>Fase Catastral</w:t>
            </w:r>
          </w:p>
        </w:tc>
      </w:tr>
      <w:tr w:rsidR="002D6E5F" w14:paraId="51C14A32" w14:textId="77777777" w:rsidTr="00775A72">
        <w:trPr>
          <w:trHeight w:val="315"/>
        </w:trPr>
        <w:tc>
          <w:tcPr>
            <w:tcW w:w="3967" w:type="dxa"/>
            <w:tcMar>
              <w:top w:w="0" w:type="dxa"/>
              <w:left w:w="108" w:type="dxa"/>
              <w:bottom w:w="0" w:type="dxa"/>
              <w:right w:w="108" w:type="dxa"/>
            </w:tcMar>
            <w:vAlign w:val="center"/>
            <w:hideMark/>
          </w:tcPr>
          <w:p w14:paraId="3A206EFB" w14:textId="77777777" w:rsidR="002D6E5F" w:rsidRPr="001C3336" w:rsidRDefault="002D6E5F" w:rsidP="00775A72">
            <w:pPr>
              <w:rPr>
                <w:rFonts w:eastAsia="Calibri"/>
                <w:noProof/>
                <w:sz w:val="20"/>
                <w:szCs w:val="20"/>
              </w:rPr>
            </w:pPr>
            <w:r w:rsidRPr="001C3336">
              <w:rPr>
                <w:rFonts w:eastAsia="Calibri"/>
                <w:noProof/>
                <w:sz w:val="20"/>
                <w:szCs w:val="20"/>
              </w:rPr>
              <w:t>INVI-30 de Marzo (Santiago)</w:t>
            </w:r>
          </w:p>
        </w:tc>
        <w:tc>
          <w:tcPr>
            <w:tcW w:w="1985" w:type="dxa"/>
            <w:tcMar>
              <w:top w:w="0" w:type="dxa"/>
              <w:left w:w="108" w:type="dxa"/>
              <w:bottom w:w="0" w:type="dxa"/>
              <w:right w:w="108" w:type="dxa"/>
            </w:tcMar>
            <w:vAlign w:val="center"/>
            <w:hideMark/>
          </w:tcPr>
          <w:p w14:paraId="094E5340" w14:textId="77777777" w:rsidR="002D6E5F" w:rsidRPr="001C3336" w:rsidRDefault="002D6E5F" w:rsidP="00775A72">
            <w:pPr>
              <w:jc w:val="center"/>
              <w:rPr>
                <w:rFonts w:eastAsia="Calibri"/>
                <w:noProof/>
                <w:sz w:val="20"/>
                <w:szCs w:val="20"/>
              </w:rPr>
            </w:pPr>
            <w:r w:rsidRPr="001C3336">
              <w:rPr>
                <w:rFonts w:eastAsia="Calibri"/>
                <w:noProof/>
                <w:sz w:val="20"/>
                <w:szCs w:val="20"/>
              </w:rPr>
              <w:t>200</w:t>
            </w:r>
          </w:p>
        </w:tc>
        <w:tc>
          <w:tcPr>
            <w:tcW w:w="2086" w:type="dxa"/>
            <w:shd w:val="clear" w:color="auto" w:fill="auto"/>
            <w:tcMar>
              <w:top w:w="0" w:type="dxa"/>
              <w:left w:w="108" w:type="dxa"/>
              <w:bottom w:w="0" w:type="dxa"/>
              <w:right w:w="108" w:type="dxa"/>
            </w:tcMar>
            <w:vAlign w:val="center"/>
            <w:hideMark/>
          </w:tcPr>
          <w:p w14:paraId="1CDC7D58" w14:textId="77777777" w:rsidR="002D6E5F" w:rsidRPr="001C3336" w:rsidRDefault="002D6E5F" w:rsidP="00775A72">
            <w:pPr>
              <w:jc w:val="center"/>
              <w:rPr>
                <w:rFonts w:eastAsia="Calibri"/>
                <w:noProof/>
                <w:sz w:val="20"/>
                <w:szCs w:val="20"/>
              </w:rPr>
            </w:pPr>
            <w:r w:rsidRPr="001C3336">
              <w:rPr>
                <w:rFonts w:eastAsia="Calibri"/>
                <w:noProof/>
                <w:sz w:val="20"/>
                <w:szCs w:val="20"/>
              </w:rPr>
              <w:t>Fase Catastral</w:t>
            </w:r>
          </w:p>
        </w:tc>
      </w:tr>
      <w:tr w:rsidR="002D6E5F" w14:paraId="554F3891" w14:textId="77777777" w:rsidTr="00775A72">
        <w:trPr>
          <w:trHeight w:val="315"/>
        </w:trPr>
        <w:tc>
          <w:tcPr>
            <w:tcW w:w="3967" w:type="dxa"/>
            <w:tcMar>
              <w:top w:w="0" w:type="dxa"/>
              <w:left w:w="108" w:type="dxa"/>
              <w:bottom w:w="0" w:type="dxa"/>
              <w:right w:w="108" w:type="dxa"/>
            </w:tcMar>
            <w:vAlign w:val="center"/>
            <w:hideMark/>
          </w:tcPr>
          <w:p w14:paraId="7F4846F6" w14:textId="77777777" w:rsidR="002D6E5F" w:rsidRPr="00C92EFF" w:rsidRDefault="002D6E5F" w:rsidP="00775A72">
            <w:pPr>
              <w:rPr>
                <w:rFonts w:eastAsia="Calibri"/>
                <w:noProof/>
                <w:sz w:val="20"/>
                <w:szCs w:val="20"/>
                <w:lang w:val="es-DO"/>
              </w:rPr>
            </w:pPr>
            <w:r w:rsidRPr="00C92EFF">
              <w:rPr>
                <w:rFonts w:eastAsia="Calibri"/>
                <w:noProof/>
                <w:sz w:val="20"/>
                <w:szCs w:val="20"/>
                <w:lang w:val="es-DO"/>
              </w:rPr>
              <w:t>26 de Enero (Guaricano) (2da etapa)</w:t>
            </w:r>
          </w:p>
        </w:tc>
        <w:tc>
          <w:tcPr>
            <w:tcW w:w="1985" w:type="dxa"/>
            <w:tcMar>
              <w:top w:w="0" w:type="dxa"/>
              <w:left w:w="108" w:type="dxa"/>
              <w:bottom w:w="0" w:type="dxa"/>
              <w:right w:w="108" w:type="dxa"/>
            </w:tcMar>
            <w:vAlign w:val="center"/>
            <w:hideMark/>
          </w:tcPr>
          <w:p w14:paraId="12D753AA" w14:textId="77777777" w:rsidR="002D6E5F" w:rsidRPr="001C3336" w:rsidRDefault="002D6E5F" w:rsidP="00775A72">
            <w:pPr>
              <w:jc w:val="center"/>
              <w:rPr>
                <w:rFonts w:eastAsia="Calibri"/>
                <w:noProof/>
                <w:sz w:val="20"/>
                <w:szCs w:val="20"/>
              </w:rPr>
            </w:pPr>
            <w:r w:rsidRPr="001C3336">
              <w:rPr>
                <w:rFonts w:eastAsia="Calibri"/>
                <w:noProof/>
                <w:sz w:val="20"/>
                <w:szCs w:val="20"/>
              </w:rPr>
              <w:t>379</w:t>
            </w:r>
          </w:p>
        </w:tc>
        <w:tc>
          <w:tcPr>
            <w:tcW w:w="2086" w:type="dxa"/>
            <w:shd w:val="clear" w:color="auto" w:fill="auto"/>
            <w:tcMar>
              <w:top w:w="0" w:type="dxa"/>
              <w:left w:w="108" w:type="dxa"/>
              <w:bottom w:w="0" w:type="dxa"/>
              <w:right w:w="108" w:type="dxa"/>
            </w:tcMar>
            <w:vAlign w:val="center"/>
            <w:hideMark/>
          </w:tcPr>
          <w:p w14:paraId="69B163D1" w14:textId="77777777" w:rsidR="002D6E5F" w:rsidRPr="001C3336" w:rsidRDefault="002D6E5F" w:rsidP="00775A72">
            <w:pPr>
              <w:jc w:val="center"/>
              <w:rPr>
                <w:rFonts w:eastAsia="Calibri"/>
                <w:noProof/>
                <w:sz w:val="20"/>
                <w:szCs w:val="20"/>
              </w:rPr>
            </w:pPr>
            <w:r w:rsidRPr="001C3336">
              <w:rPr>
                <w:rFonts w:eastAsia="Calibri"/>
                <w:noProof/>
                <w:sz w:val="20"/>
                <w:szCs w:val="20"/>
              </w:rPr>
              <w:t>Fase Catastral</w:t>
            </w:r>
          </w:p>
        </w:tc>
      </w:tr>
      <w:tr w:rsidR="002D6E5F" w14:paraId="40415D17" w14:textId="77777777" w:rsidTr="00775A72">
        <w:trPr>
          <w:trHeight w:val="315"/>
        </w:trPr>
        <w:tc>
          <w:tcPr>
            <w:tcW w:w="3967" w:type="dxa"/>
            <w:noWrap/>
            <w:tcMar>
              <w:top w:w="0" w:type="dxa"/>
              <w:left w:w="108" w:type="dxa"/>
              <w:bottom w:w="0" w:type="dxa"/>
              <w:right w:w="108" w:type="dxa"/>
            </w:tcMar>
            <w:vAlign w:val="center"/>
            <w:hideMark/>
          </w:tcPr>
          <w:p w14:paraId="5B3A053D" w14:textId="77777777" w:rsidR="002D6E5F" w:rsidRPr="001C3336" w:rsidRDefault="002D6E5F" w:rsidP="00775A72">
            <w:pPr>
              <w:jc w:val="both"/>
              <w:rPr>
                <w:rFonts w:eastAsia="Calibri"/>
                <w:noProof/>
                <w:sz w:val="20"/>
                <w:szCs w:val="20"/>
              </w:rPr>
            </w:pPr>
            <w:r w:rsidRPr="001C3336">
              <w:rPr>
                <w:rFonts w:eastAsia="Calibri"/>
                <w:noProof/>
                <w:sz w:val="20"/>
                <w:szCs w:val="20"/>
              </w:rPr>
              <w:t>Villa Progreso del Oeste</w:t>
            </w:r>
          </w:p>
        </w:tc>
        <w:tc>
          <w:tcPr>
            <w:tcW w:w="1985" w:type="dxa"/>
            <w:tcMar>
              <w:top w:w="0" w:type="dxa"/>
              <w:left w:w="108" w:type="dxa"/>
              <w:bottom w:w="0" w:type="dxa"/>
              <w:right w:w="108" w:type="dxa"/>
            </w:tcMar>
            <w:vAlign w:val="center"/>
            <w:hideMark/>
          </w:tcPr>
          <w:p w14:paraId="5BE7EAF2" w14:textId="77777777" w:rsidR="002D6E5F" w:rsidRPr="001C3336" w:rsidRDefault="002D6E5F" w:rsidP="00775A72">
            <w:pPr>
              <w:jc w:val="center"/>
              <w:rPr>
                <w:rFonts w:eastAsia="Calibri"/>
                <w:noProof/>
                <w:sz w:val="20"/>
                <w:szCs w:val="20"/>
              </w:rPr>
            </w:pPr>
            <w:r w:rsidRPr="001C3336">
              <w:rPr>
                <w:rFonts w:eastAsia="Calibri"/>
                <w:noProof/>
                <w:sz w:val="20"/>
                <w:szCs w:val="20"/>
              </w:rPr>
              <w:t>264</w:t>
            </w:r>
          </w:p>
        </w:tc>
        <w:tc>
          <w:tcPr>
            <w:tcW w:w="2086" w:type="dxa"/>
            <w:shd w:val="clear" w:color="auto" w:fill="auto"/>
            <w:tcMar>
              <w:top w:w="0" w:type="dxa"/>
              <w:left w:w="108" w:type="dxa"/>
              <w:bottom w:w="0" w:type="dxa"/>
              <w:right w:w="108" w:type="dxa"/>
            </w:tcMar>
            <w:vAlign w:val="center"/>
            <w:hideMark/>
          </w:tcPr>
          <w:p w14:paraId="6B2D346E" w14:textId="77777777" w:rsidR="002D6E5F" w:rsidRPr="001C3336" w:rsidRDefault="002D6E5F" w:rsidP="00775A72">
            <w:pPr>
              <w:jc w:val="center"/>
              <w:rPr>
                <w:rFonts w:eastAsia="Calibri"/>
                <w:noProof/>
                <w:sz w:val="20"/>
                <w:szCs w:val="20"/>
              </w:rPr>
            </w:pPr>
            <w:r w:rsidRPr="001C3336">
              <w:rPr>
                <w:rFonts w:eastAsia="Calibri"/>
                <w:noProof/>
                <w:sz w:val="20"/>
                <w:szCs w:val="20"/>
              </w:rPr>
              <w:t>Fase Catastral</w:t>
            </w:r>
          </w:p>
        </w:tc>
      </w:tr>
      <w:tr w:rsidR="002D6E5F" w14:paraId="647AD956" w14:textId="77777777" w:rsidTr="00775A72">
        <w:trPr>
          <w:trHeight w:val="315"/>
        </w:trPr>
        <w:tc>
          <w:tcPr>
            <w:tcW w:w="3967" w:type="dxa"/>
            <w:tcMar>
              <w:top w:w="0" w:type="dxa"/>
              <w:left w:w="108" w:type="dxa"/>
              <w:bottom w:w="0" w:type="dxa"/>
              <w:right w:w="108" w:type="dxa"/>
            </w:tcMar>
            <w:vAlign w:val="center"/>
            <w:hideMark/>
          </w:tcPr>
          <w:p w14:paraId="269D2262" w14:textId="77777777" w:rsidR="002D6E5F" w:rsidRPr="001C3336" w:rsidRDefault="002D6E5F" w:rsidP="00775A72">
            <w:pPr>
              <w:rPr>
                <w:rFonts w:eastAsia="Calibri"/>
                <w:noProof/>
                <w:sz w:val="20"/>
                <w:szCs w:val="20"/>
              </w:rPr>
            </w:pPr>
            <w:r w:rsidRPr="001C3336">
              <w:rPr>
                <w:rFonts w:eastAsia="Calibri"/>
                <w:noProof/>
                <w:sz w:val="20"/>
                <w:szCs w:val="20"/>
              </w:rPr>
              <w:t>Maestro-Bani</w:t>
            </w:r>
          </w:p>
        </w:tc>
        <w:tc>
          <w:tcPr>
            <w:tcW w:w="1985" w:type="dxa"/>
            <w:tcMar>
              <w:top w:w="0" w:type="dxa"/>
              <w:left w:w="108" w:type="dxa"/>
              <w:bottom w:w="0" w:type="dxa"/>
              <w:right w:w="108" w:type="dxa"/>
            </w:tcMar>
            <w:vAlign w:val="center"/>
            <w:hideMark/>
          </w:tcPr>
          <w:p w14:paraId="753CDA12" w14:textId="77777777" w:rsidR="002D6E5F" w:rsidRPr="001C3336" w:rsidRDefault="002D6E5F" w:rsidP="00775A72">
            <w:pPr>
              <w:jc w:val="center"/>
              <w:rPr>
                <w:rFonts w:eastAsia="Calibri"/>
                <w:noProof/>
                <w:sz w:val="20"/>
                <w:szCs w:val="20"/>
              </w:rPr>
            </w:pPr>
            <w:r w:rsidRPr="001C3336">
              <w:rPr>
                <w:rFonts w:eastAsia="Calibri"/>
                <w:noProof/>
                <w:sz w:val="20"/>
                <w:szCs w:val="20"/>
              </w:rPr>
              <w:t>40</w:t>
            </w:r>
          </w:p>
        </w:tc>
        <w:tc>
          <w:tcPr>
            <w:tcW w:w="2086" w:type="dxa"/>
            <w:shd w:val="clear" w:color="auto" w:fill="auto"/>
            <w:tcMar>
              <w:top w:w="0" w:type="dxa"/>
              <w:left w:w="108" w:type="dxa"/>
              <w:bottom w:w="0" w:type="dxa"/>
              <w:right w:w="108" w:type="dxa"/>
            </w:tcMar>
            <w:vAlign w:val="center"/>
            <w:hideMark/>
          </w:tcPr>
          <w:p w14:paraId="3A86E7E4" w14:textId="77777777" w:rsidR="002D6E5F" w:rsidRPr="001C3336" w:rsidRDefault="002D6E5F" w:rsidP="00775A72">
            <w:pPr>
              <w:jc w:val="center"/>
              <w:rPr>
                <w:rFonts w:eastAsia="Calibri"/>
                <w:noProof/>
                <w:sz w:val="20"/>
                <w:szCs w:val="20"/>
              </w:rPr>
            </w:pPr>
            <w:r w:rsidRPr="001C3336">
              <w:rPr>
                <w:rFonts w:eastAsia="Calibri"/>
                <w:noProof/>
                <w:sz w:val="20"/>
                <w:szCs w:val="20"/>
              </w:rPr>
              <w:t>Fase Catastral</w:t>
            </w:r>
          </w:p>
        </w:tc>
      </w:tr>
      <w:tr w:rsidR="008F00F8" w14:paraId="20AE9E4E" w14:textId="77777777" w:rsidTr="00775A72">
        <w:trPr>
          <w:trHeight w:val="629"/>
        </w:trPr>
        <w:tc>
          <w:tcPr>
            <w:tcW w:w="3967" w:type="dxa"/>
            <w:shd w:val="clear" w:color="auto" w:fill="2F5496" w:themeFill="accent1" w:themeFillShade="BF"/>
            <w:tcMar>
              <w:top w:w="0" w:type="dxa"/>
              <w:left w:w="108" w:type="dxa"/>
              <w:bottom w:w="0" w:type="dxa"/>
              <w:right w:w="108" w:type="dxa"/>
            </w:tcMar>
            <w:vAlign w:val="center"/>
            <w:hideMark/>
          </w:tcPr>
          <w:p w14:paraId="61753187" w14:textId="77777777" w:rsidR="008F00F8" w:rsidRPr="00C92EFF" w:rsidRDefault="008F00F8" w:rsidP="00775A72">
            <w:pPr>
              <w:jc w:val="center"/>
              <w:rPr>
                <w:rFonts w:eastAsia="Calibri"/>
                <w:b/>
                <w:noProof/>
                <w:color w:val="FFFFFF" w:themeColor="background1"/>
                <w:sz w:val="22"/>
              </w:rPr>
            </w:pPr>
            <w:r w:rsidRPr="00C92EFF">
              <w:rPr>
                <w:rFonts w:eastAsia="Calibri"/>
                <w:b/>
                <w:noProof/>
                <w:color w:val="FFFFFF" w:themeColor="background1"/>
                <w:sz w:val="22"/>
              </w:rPr>
              <w:lastRenderedPageBreak/>
              <w:t>Proyecto en Proceso</w:t>
            </w:r>
          </w:p>
        </w:tc>
        <w:tc>
          <w:tcPr>
            <w:tcW w:w="1985" w:type="dxa"/>
            <w:shd w:val="clear" w:color="auto" w:fill="2F5496" w:themeFill="accent1" w:themeFillShade="BF"/>
            <w:tcMar>
              <w:top w:w="0" w:type="dxa"/>
              <w:left w:w="108" w:type="dxa"/>
              <w:bottom w:w="0" w:type="dxa"/>
              <w:right w:w="108" w:type="dxa"/>
            </w:tcMar>
            <w:vAlign w:val="center"/>
            <w:hideMark/>
          </w:tcPr>
          <w:p w14:paraId="67FA0219" w14:textId="77777777" w:rsidR="008F00F8" w:rsidRPr="00C92EFF" w:rsidRDefault="008F00F8" w:rsidP="00775A72">
            <w:pPr>
              <w:jc w:val="center"/>
              <w:rPr>
                <w:rFonts w:eastAsia="Calibri"/>
                <w:b/>
                <w:noProof/>
                <w:color w:val="FFFFFF" w:themeColor="background1"/>
                <w:sz w:val="22"/>
              </w:rPr>
            </w:pPr>
            <w:r w:rsidRPr="00C92EFF">
              <w:rPr>
                <w:rFonts w:eastAsia="Calibri"/>
                <w:b/>
                <w:noProof/>
                <w:color w:val="FFFFFF" w:themeColor="background1"/>
                <w:sz w:val="22"/>
              </w:rPr>
              <w:t>Cantidad estimada de CT</w:t>
            </w:r>
          </w:p>
        </w:tc>
        <w:tc>
          <w:tcPr>
            <w:tcW w:w="2086" w:type="dxa"/>
            <w:shd w:val="clear" w:color="auto" w:fill="2F5496" w:themeFill="accent1" w:themeFillShade="BF"/>
            <w:tcMar>
              <w:top w:w="0" w:type="dxa"/>
              <w:left w:w="108" w:type="dxa"/>
              <w:bottom w:w="0" w:type="dxa"/>
              <w:right w:w="108" w:type="dxa"/>
            </w:tcMar>
            <w:vAlign w:val="center"/>
            <w:hideMark/>
          </w:tcPr>
          <w:p w14:paraId="7D2F7529" w14:textId="77777777" w:rsidR="008F00F8" w:rsidRPr="00C92EFF" w:rsidRDefault="008F00F8" w:rsidP="00775A72">
            <w:pPr>
              <w:jc w:val="center"/>
              <w:rPr>
                <w:rFonts w:eastAsia="Calibri"/>
                <w:b/>
                <w:noProof/>
                <w:color w:val="FFFFFF" w:themeColor="background1"/>
                <w:sz w:val="22"/>
              </w:rPr>
            </w:pPr>
            <w:r w:rsidRPr="00C92EFF">
              <w:rPr>
                <w:rFonts w:eastAsia="Calibri"/>
                <w:b/>
                <w:noProof/>
                <w:color w:val="FFFFFF" w:themeColor="background1"/>
                <w:sz w:val="22"/>
              </w:rPr>
              <w:t>Estado Actual</w:t>
            </w:r>
          </w:p>
        </w:tc>
      </w:tr>
      <w:tr w:rsidR="002D6E5F" w14:paraId="3AC51258" w14:textId="77777777" w:rsidTr="00775A72">
        <w:trPr>
          <w:trHeight w:val="315"/>
        </w:trPr>
        <w:tc>
          <w:tcPr>
            <w:tcW w:w="3967" w:type="dxa"/>
            <w:tcMar>
              <w:top w:w="0" w:type="dxa"/>
              <w:left w:w="108" w:type="dxa"/>
              <w:bottom w:w="0" w:type="dxa"/>
              <w:right w:w="108" w:type="dxa"/>
            </w:tcMar>
            <w:vAlign w:val="center"/>
            <w:hideMark/>
          </w:tcPr>
          <w:p w14:paraId="57F0AB55" w14:textId="77777777" w:rsidR="002D6E5F" w:rsidRPr="001C3336" w:rsidRDefault="002D6E5F" w:rsidP="00775A72">
            <w:pPr>
              <w:rPr>
                <w:rFonts w:eastAsia="Calibri"/>
                <w:noProof/>
                <w:sz w:val="20"/>
                <w:szCs w:val="20"/>
              </w:rPr>
            </w:pPr>
            <w:r w:rsidRPr="001C3336">
              <w:rPr>
                <w:rFonts w:eastAsia="Calibri"/>
                <w:noProof/>
                <w:sz w:val="20"/>
                <w:szCs w:val="20"/>
              </w:rPr>
              <w:t>Maestro-San Cristóbal</w:t>
            </w:r>
          </w:p>
        </w:tc>
        <w:tc>
          <w:tcPr>
            <w:tcW w:w="1985" w:type="dxa"/>
            <w:tcMar>
              <w:top w:w="0" w:type="dxa"/>
              <w:left w:w="108" w:type="dxa"/>
              <w:bottom w:w="0" w:type="dxa"/>
              <w:right w:w="108" w:type="dxa"/>
            </w:tcMar>
            <w:vAlign w:val="center"/>
            <w:hideMark/>
          </w:tcPr>
          <w:p w14:paraId="46E9B5B8" w14:textId="77777777" w:rsidR="002D6E5F" w:rsidRPr="001C3336" w:rsidRDefault="002D6E5F" w:rsidP="00775A72">
            <w:pPr>
              <w:jc w:val="center"/>
              <w:rPr>
                <w:rFonts w:eastAsia="Calibri"/>
                <w:noProof/>
                <w:sz w:val="20"/>
                <w:szCs w:val="20"/>
              </w:rPr>
            </w:pPr>
            <w:r w:rsidRPr="001C3336">
              <w:rPr>
                <w:rFonts w:eastAsia="Calibri"/>
                <w:noProof/>
                <w:sz w:val="20"/>
                <w:szCs w:val="20"/>
              </w:rPr>
              <w:t>32</w:t>
            </w:r>
          </w:p>
        </w:tc>
        <w:tc>
          <w:tcPr>
            <w:tcW w:w="2086" w:type="dxa"/>
            <w:shd w:val="clear" w:color="auto" w:fill="auto"/>
            <w:tcMar>
              <w:top w:w="0" w:type="dxa"/>
              <w:left w:w="108" w:type="dxa"/>
              <w:bottom w:w="0" w:type="dxa"/>
              <w:right w:w="108" w:type="dxa"/>
            </w:tcMar>
            <w:vAlign w:val="center"/>
            <w:hideMark/>
          </w:tcPr>
          <w:p w14:paraId="0EED2585" w14:textId="77777777" w:rsidR="002D6E5F" w:rsidRPr="001C3336" w:rsidRDefault="002D6E5F" w:rsidP="00775A72">
            <w:pPr>
              <w:jc w:val="center"/>
              <w:rPr>
                <w:rFonts w:eastAsia="Calibri"/>
                <w:noProof/>
                <w:sz w:val="20"/>
                <w:szCs w:val="20"/>
              </w:rPr>
            </w:pPr>
            <w:r w:rsidRPr="001C3336">
              <w:rPr>
                <w:rFonts w:eastAsia="Calibri"/>
                <w:noProof/>
                <w:sz w:val="20"/>
                <w:szCs w:val="20"/>
              </w:rPr>
              <w:t>Fase Catastral</w:t>
            </w:r>
          </w:p>
        </w:tc>
      </w:tr>
      <w:tr w:rsidR="002D6E5F" w14:paraId="04E34738" w14:textId="77777777" w:rsidTr="00775A72">
        <w:trPr>
          <w:trHeight w:val="467"/>
        </w:trPr>
        <w:tc>
          <w:tcPr>
            <w:tcW w:w="3967" w:type="dxa"/>
            <w:tcMar>
              <w:top w:w="0" w:type="dxa"/>
              <w:left w:w="108" w:type="dxa"/>
              <w:bottom w:w="0" w:type="dxa"/>
              <w:right w:w="108" w:type="dxa"/>
            </w:tcMar>
            <w:vAlign w:val="center"/>
            <w:hideMark/>
          </w:tcPr>
          <w:p w14:paraId="355D8832" w14:textId="77777777" w:rsidR="002D6E5F" w:rsidRPr="001C3336" w:rsidRDefault="002D6E5F" w:rsidP="00775A72">
            <w:pPr>
              <w:rPr>
                <w:rFonts w:eastAsia="Calibri"/>
                <w:noProof/>
                <w:sz w:val="20"/>
                <w:szCs w:val="20"/>
              </w:rPr>
            </w:pPr>
            <w:r w:rsidRPr="001C3336">
              <w:rPr>
                <w:rFonts w:eastAsia="Calibri"/>
                <w:noProof/>
                <w:sz w:val="20"/>
                <w:szCs w:val="20"/>
              </w:rPr>
              <w:t>Residencial D’Alessandro (Boca Chica)</w:t>
            </w:r>
          </w:p>
        </w:tc>
        <w:tc>
          <w:tcPr>
            <w:tcW w:w="1985" w:type="dxa"/>
            <w:tcMar>
              <w:top w:w="0" w:type="dxa"/>
              <w:left w:w="108" w:type="dxa"/>
              <w:bottom w:w="0" w:type="dxa"/>
              <w:right w:w="108" w:type="dxa"/>
            </w:tcMar>
            <w:vAlign w:val="center"/>
            <w:hideMark/>
          </w:tcPr>
          <w:p w14:paraId="603EB1EA" w14:textId="77777777" w:rsidR="002D6E5F" w:rsidRPr="001C3336" w:rsidRDefault="002D6E5F" w:rsidP="00775A72">
            <w:pPr>
              <w:jc w:val="center"/>
              <w:rPr>
                <w:rFonts w:eastAsia="Calibri"/>
                <w:noProof/>
                <w:sz w:val="20"/>
                <w:szCs w:val="20"/>
              </w:rPr>
            </w:pPr>
            <w:r w:rsidRPr="001C3336">
              <w:rPr>
                <w:rFonts w:eastAsia="Calibri"/>
                <w:noProof/>
                <w:sz w:val="20"/>
                <w:szCs w:val="20"/>
              </w:rPr>
              <w:t>47</w:t>
            </w:r>
          </w:p>
        </w:tc>
        <w:tc>
          <w:tcPr>
            <w:tcW w:w="2086" w:type="dxa"/>
            <w:shd w:val="clear" w:color="auto" w:fill="auto"/>
            <w:tcMar>
              <w:top w:w="0" w:type="dxa"/>
              <w:left w:w="108" w:type="dxa"/>
              <w:bottom w:w="0" w:type="dxa"/>
              <w:right w:w="108" w:type="dxa"/>
            </w:tcMar>
            <w:vAlign w:val="center"/>
            <w:hideMark/>
          </w:tcPr>
          <w:p w14:paraId="603C5059" w14:textId="77777777" w:rsidR="002D6E5F" w:rsidRPr="001C3336" w:rsidRDefault="002D6E5F" w:rsidP="00775A72">
            <w:pPr>
              <w:jc w:val="center"/>
              <w:rPr>
                <w:rFonts w:eastAsia="Calibri"/>
                <w:noProof/>
                <w:sz w:val="20"/>
                <w:szCs w:val="20"/>
              </w:rPr>
            </w:pPr>
            <w:r w:rsidRPr="001C3336">
              <w:rPr>
                <w:rFonts w:eastAsia="Calibri"/>
                <w:noProof/>
                <w:sz w:val="20"/>
                <w:szCs w:val="20"/>
              </w:rPr>
              <w:t>Fase Catastral</w:t>
            </w:r>
          </w:p>
        </w:tc>
      </w:tr>
      <w:tr w:rsidR="002D6E5F" w14:paraId="373C7B4E" w14:textId="77777777" w:rsidTr="00775A72">
        <w:trPr>
          <w:trHeight w:val="332"/>
        </w:trPr>
        <w:tc>
          <w:tcPr>
            <w:tcW w:w="3967" w:type="dxa"/>
            <w:tcMar>
              <w:top w:w="0" w:type="dxa"/>
              <w:left w:w="108" w:type="dxa"/>
              <w:bottom w:w="0" w:type="dxa"/>
              <w:right w:w="108" w:type="dxa"/>
            </w:tcMar>
            <w:vAlign w:val="center"/>
            <w:hideMark/>
          </w:tcPr>
          <w:p w14:paraId="1E2FDD81" w14:textId="77777777" w:rsidR="002D6E5F" w:rsidRPr="001C3336" w:rsidRDefault="002D6E5F" w:rsidP="00775A72">
            <w:pPr>
              <w:jc w:val="both"/>
              <w:rPr>
                <w:rFonts w:eastAsia="Calibri"/>
                <w:noProof/>
                <w:sz w:val="20"/>
                <w:szCs w:val="20"/>
              </w:rPr>
            </w:pPr>
            <w:r w:rsidRPr="001C3336">
              <w:rPr>
                <w:rFonts w:eastAsia="Calibri"/>
                <w:noProof/>
                <w:sz w:val="20"/>
                <w:szCs w:val="20"/>
              </w:rPr>
              <w:t>Nueva Isabela (Guaricano)</w:t>
            </w:r>
          </w:p>
        </w:tc>
        <w:tc>
          <w:tcPr>
            <w:tcW w:w="1985" w:type="dxa"/>
            <w:tcMar>
              <w:top w:w="0" w:type="dxa"/>
              <w:left w:w="108" w:type="dxa"/>
              <w:bottom w:w="0" w:type="dxa"/>
              <w:right w:w="108" w:type="dxa"/>
            </w:tcMar>
            <w:vAlign w:val="center"/>
            <w:hideMark/>
          </w:tcPr>
          <w:p w14:paraId="2D514D25" w14:textId="77777777" w:rsidR="002D6E5F" w:rsidRPr="001C3336" w:rsidRDefault="002D6E5F" w:rsidP="00775A72">
            <w:pPr>
              <w:jc w:val="center"/>
              <w:rPr>
                <w:rFonts w:eastAsia="Calibri"/>
                <w:noProof/>
                <w:sz w:val="20"/>
                <w:szCs w:val="20"/>
              </w:rPr>
            </w:pPr>
            <w:r w:rsidRPr="001C3336">
              <w:rPr>
                <w:rFonts w:eastAsia="Calibri"/>
                <w:noProof/>
                <w:sz w:val="20"/>
                <w:szCs w:val="20"/>
              </w:rPr>
              <w:t>1,168</w:t>
            </w:r>
          </w:p>
        </w:tc>
        <w:tc>
          <w:tcPr>
            <w:tcW w:w="2086" w:type="dxa"/>
            <w:shd w:val="clear" w:color="auto" w:fill="auto"/>
            <w:tcMar>
              <w:top w:w="0" w:type="dxa"/>
              <w:left w:w="108" w:type="dxa"/>
              <w:bottom w:w="0" w:type="dxa"/>
              <w:right w:w="108" w:type="dxa"/>
            </w:tcMar>
            <w:vAlign w:val="center"/>
            <w:hideMark/>
          </w:tcPr>
          <w:p w14:paraId="23094F86" w14:textId="77777777" w:rsidR="002D6E5F" w:rsidRPr="001C3336" w:rsidRDefault="002D6E5F" w:rsidP="00775A72">
            <w:pPr>
              <w:jc w:val="center"/>
              <w:rPr>
                <w:rFonts w:eastAsia="Calibri"/>
                <w:noProof/>
                <w:sz w:val="20"/>
                <w:szCs w:val="20"/>
              </w:rPr>
            </w:pPr>
            <w:r w:rsidRPr="001C3336">
              <w:rPr>
                <w:rFonts w:eastAsia="Calibri"/>
                <w:noProof/>
                <w:sz w:val="20"/>
                <w:szCs w:val="20"/>
              </w:rPr>
              <w:t>Fase Catastral</w:t>
            </w:r>
          </w:p>
        </w:tc>
      </w:tr>
      <w:tr w:rsidR="002D6E5F" w14:paraId="5483A117" w14:textId="77777777" w:rsidTr="00775A72">
        <w:trPr>
          <w:trHeight w:val="458"/>
        </w:trPr>
        <w:tc>
          <w:tcPr>
            <w:tcW w:w="3967" w:type="dxa"/>
            <w:tcMar>
              <w:top w:w="0" w:type="dxa"/>
              <w:left w:w="108" w:type="dxa"/>
              <w:bottom w:w="0" w:type="dxa"/>
              <w:right w:w="108" w:type="dxa"/>
            </w:tcMar>
            <w:vAlign w:val="center"/>
            <w:hideMark/>
          </w:tcPr>
          <w:p w14:paraId="26533EF2" w14:textId="77777777" w:rsidR="002D6E5F" w:rsidRPr="001C3336" w:rsidRDefault="002D6E5F" w:rsidP="00775A72">
            <w:pPr>
              <w:jc w:val="both"/>
              <w:rPr>
                <w:rFonts w:eastAsia="Calibri"/>
                <w:noProof/>
                <w:sz w:val="20"/>
                <w:szCs w:val="20"/>
              </w:rPr>
            </w:pPr>
            <w:r w:rsidRPr="001C3336">
              <w:rPr>
                <w:rFonts w:eastAsia="Calibri"/>
                <w:noProof/>
                <w:sz w:val="20"/>
                <w:szCs w:val="20"/>
              </w:rPr>
              <w:t>La Descubierta (Cuenca Independencia)</w:t>
            </w:r>
          </w:p>
        </w:tc>
        <w:tc>
          <w:tcPr>
            <w:tcW w:w="1985" w:type="dxa"/>
            <w:tcMar>
              <w:top w:w="0" w:type="dxa"/>
              <w:left w:w="108" w:type="dxa"/>
              <w:bottom w:w="0" w:type="dxa"/>
              <w:right w:w="108" w:type="dxa"/>
            </w:tcMar>
            <w:vAlign w:val="center"/>
            <w:hideMark/>
          </w:tcPr>
          <w:p w14:paraId="62A29B0F" w14:textId="77777777" w:rsidR="002D6E5F" w:rsidRPr="001C3336" w:rsidRDefault="002D6E5F" w:rsidP="00775A72">
            <w:pPr>
              <w:jc w:val="center"/>
              <w:rPr>
                <w:rFonts w:eastAsia="Calibri"/>
                <w:noProof/>
                <w:sz w:val="20"/>
                <w:szCs w:val="20"/>
              </w:rPr>
            </w:pPr>
            <w:r w:rsidRPr="001C3336">
              <w:rPr>
                <w:rFonts w:eastAsia="Calibri"/>
                <w:noProof/>
                <w:sz w:val="20"/>
                <w:szCs w:val="20"/>
              </w:rPr>
              <w:t>99</w:t>
            </w:r>
          </w:p>
        </w:tc>
        <w:tc>
          <w:tcPr>
            <w:tcW w:w="2086" w:type="dxa"/>
            <w:shd w:val="clear" w:color="auto" w:fill="auto"/>
            <w:tcMar>
              <w:top w:w="0" w:type="dxa"/>
              <w:left w:w="108" w:type="dxa"/>
              <w:bottom w:w="0" w:type="dxa"/>
              <w:right w:w="108" w:type="dxa"/>
            </w:tcMar>
            <w:vAlign w:val="center"/>
            <w:hideMark/>
          </w:tcPr>
          <w:p w14:paraId="132383CA" w14:textId="77777777" w:rsidR="002D6E5F" w:rsidRPr="001C3336" w:rsidRDefault="002D6E5F" w:rsidP="00775A72">
            <w:pPr>
              <w:jc w:val="center"/>
              <w:rPr>
                <w:rFonts w:eastAsia="Calibri"/>
                <w:noProof/>
                <w:sz w:val="20"/>
                <w:szCs w:val="20"/>
              </w:rPr>
            </w:pPr>
            <w:r w:rsidRPr="001C3336">
              <w:rPr>
                <w:rFonts w:eastAsia="Calibri"/>
                <w:noProof/>
                <w:sz w:val="20"/>
                <w:szCs w:val="20"/>
              </w:rPr>
              <w:t>Fase Catastral</w:t>
            </w:r>
          </w:p>
        </w:tc>
      </w:tr>
      <w:tr w:rsidR="002D6E5F" w14:paraId="0C9FC42E" w14:textId="77777777" w:rsidTr="00775A72">
        <w:trPr>
          <w:trHeight w:val="350"/>
        </w:trPr>
        <w:tc>
          <w:tcPr>
            <w:tcW w:w="3967" w:type="dxa"/>
            <w:tcMar>
              <w:top w:w="0" w:type="dxa"/>
              <w:left w:w="108" w:type="dxa"/>
              <w:bottom w:w="0" w:type="dxa"/>
              <w:right w:w="108" w:type="dxa"/>
            </w:tcMar>
            <w:vAlign w:val="center"/>
            <w:hideMark/>
          </w:tcPr>
          <w:p w14:paraId="58C7DED9" w14:textId="77777777" w:rsidR="002D6E5F" w:rsidRPr="001C3336" w:rsidRDefault="002D6E5F" w:rsidP="00775A72">
            <w:pPr>
              <w:jc w:val="both"/>
              <w:rPr>
                <w:rFonts w:eastAsia="Calibri"/>
                <w:noProof/>
                <w:sz w:val="20"/>
                <w:szCs w:val="20"/>
              </w:rPr>
            </w:pPr>
            <w:r w:rsidRPr="001C3336">
              <w:rPr>
                <w:rFonts w:eastAsia="Calibri"/>
                <w:noProof/>
                <w:sz w:val="20"/>
                <w:szCs w:val="20"/>
              </w:rPr>
              <w:t>Postrer Rio (Cuenca Independencia)</w:t>
            </w:r>
          </w:p>
        </w:tc>
        <w:tc>
          <w:tcPr>
            <w:tcW w:w="1985" w:type="dxa"/>
            <w:tcMar>
              <w:top w:w="0" w:type="dxa"/>
              <w:left w:w="108" w:type="dxa"/>
              <w:bottom w:w="0" w:type="dxa"/>
              <w:right w:w="108" w:type="dxa"/>
            </w:tcMar>
            <w:vAlign w:val="center"/>
            <w:hideMark/>
          </w:tcPr>
          <w:p w14:paraId="06BD0F77" w14:textId="77777777" w:rsidR="002D6E5F" w:rsidRPr="001C3336" w:rsidRDefault="002D6E5F" w:rsidP="00775A72">
            <w:pPr>
              <w:jc w:val="center"/>
              <w:rPr>
                <w:rFonts w:eastAsia="Calibri"/>
                <w:noProof/>
                <w:sz w:val="20"/>
                <w:szCs w:val="20"/>
              </w:rPr>
            </w:pPr>
            <w:r w:rsidRPr="001C3336">
              <w:rPr>
                <w:rFonts w:eastAsia="Calibri"/>
                <w:noProof/>
                <w:sz w:val="20"/>
                <w:szCs w:val="20"/>
              </w:rPr>
              <w:t>314</w:t>
            </w:r>
          </w:p>
        </w:tc>
        <w:tc>
          <w:tcPr>
            <w:tcW w:w="2086" w:type="dxa"/>
            <w:shd w:val="clear" w:color="auto" w:fill="auto"/>
            <w:tcMar>
              <w:top w:w="0" w:type="dxa"/>
              <w:left w:w="108" w:type="dxa"/>
              <w:bottom w:w="0" w:type="dxa"/>
              <w:right w:w="108" w:type="dxa"/>
            </w:tcMar>
            <w:vAlign w:val="center"/>
            <w:hideMark/>
          </w:tcPr>
          <w:p w14:paraId="1E06F989" w14:textId="77777777" w:rsidR="002D6E5F" w:rsidRPr="001C3336" w:rsidRDefault="002D6E5F" w:rsidP="00775A72">
            <w:pPr>
              <w:jc w:val="center"/>
              <w:rPr>
                <w:rFonts w:eastAsia="Calibri"/>
                <w:noProof/>
                <w:sz w:val="20"/>
                <w:szCs w:val="20"/>
              </w:rPr>
            </w:pPr>
            <w:r w:rsidRPr="001C3336">
              <w:rPr>
                <w:rFonts w:eastAsia="Calibri"/>
                <w:noProof/>
                <w:sz w:val="20"/>
                <w:szCs w:val="20"/>
              </w:rPr>
              <w:t>Fase Catastral</w:t>
            </w:r>
          </w:p>
        </w:tc>
      </w:tr>
      <w:tr w:rsidR="002D6E5F" w14:paraId="211C5370" w14:textId="77777777" w:rsidTr="00775A72">
        <w:trPr>
          <w:trHeight w:val="566"/>
        </w:trPr>
        <w:tc>
          <w:tcPr>
            <w:tcW w:w="3967" w:type="dxa"/>
            <w:tcMar>
              <w:top w:w="0" w:type="dxa"/>
              <w:left w:w="108" w:type="dxa"/>
              <w:bottom w:w="0" w:type="dxa"/>
              <w:right w:w="108" w:type="dxa"/>
            </w:tcMar>
            <w:vAlign w:val="center"/>
            <w:hideMark/>
          </w:tcPr>
          <w:p w14:paraId="6835D028" w14:textId="77777777" w:rsidR="002D6E5F" w:rsidRPr="00C92EFF" w:rsidRDefault="002D6E5F" w:rsidP="00775A72">
            <w:pPr>
              <w:jc w:val="both"/>
              <w:rPr>
                <w:rFonts w:eastAsia="Calibri"/>
                <w:noProof/>
                <w:sz w:val="20"/>
                <w:szCs w:val="20"/>
                <w:lang w:val="es-DO"/>
              </w:rPr>
            </w:pPr>
            <w:r w:rsidRPr="00C92EFF">
              <w:rPr>
                <w:rFonts w:eastAsia="Calibri"/>
                <w:noProof/>
                <w:sz w:val="20"/>
                <w:szCs w:val="20"/>
                <w:lang w:val="es-DO"/>
              </w:rPr>
              <w:t>Proyecto Habitacional José Francisco Peña Gómez (El Tamarindo)</w:t>
            </w:r>
          </w:p>
        </w:tc>
        <w:tc>
          <w:tcPr>
            <w:tcW w:w="1985" w:type="dxa"/>
            <w:tcMar>
              <w:top w:w="0" w:type="dxa"/>
              <w:left w:w="108" w:type="dxa"/>
              <w:bottom w:w="0" w:type="dxa"/>
              <w:right w:w="108" w:type="dxa"/>
            </w:tcMar>
            <w:vAlign w:val="center"/>
            <w:hideMark/>
          </w:tcPr>
          <w:p w14:paraId="737F7841" w14:textId="77777777" w:rsidR="002D6E5F" w:rsidRPr="001C3336" w:rsidRDefault="002D6E5F" w:rsidP="00775A72">
            <w:pPr>
              <w:jc w:val="center"/>
              <w:rPr>
                <w:rFonts w:eastAsia="Calibri"/>
                <w:noProof/>
                <w:sz w:val="20"/>
                <w:szCs w:val="20"/>
              </w:rPr>
            </w:pPr>
            <w:r w:rsidRPr="001C3336">
              <w:rPr>
                <w:rFonts w:eastAsia="Calibri"/>
                <w:noProof/>
                <w:sz w:val="20"/>
                <w:szCs w:val="20"/>
              </w:rPr>
              <w:t>600</w:t>
            </w:r>
          </w:p>
        </w:tc>
        <w:tc>
          <w:tcPr>
            <w:tcW w:w="2086" w:type="dxa"/>
            <w:shd w:val="clear" w:color="auto" w:fill="auto"/>
            <w:tcMar>
              <w:top w:w="0" w:type="dxa"/>
              <w:left w:w="108" w:type="dxa"/>
              <w:bottom w:w="0" w:type="dxa"/>
              <w:right w:w="108" w:type="dxa"/>
            </w:tcMar>
            <w:vAlign w:val="center"/>
            <w:hideMark/>
          </w:tcPr>
          <w:p w14:paraId="7C353AC3" w14:textId="77777777" w:rsidR="002D6E5F" w:rsidRPr="001C3336" w:rsidRDefault="002D6E5F" w:rsidP="00775A72">
            <w:pPr>
              <w:jc w:val="center"/>
              <w:rPr>
                <w:rFonts w:eastAsia="Calibri"/>
                <w:noProof/>
                <w:sz w:val="20"/>
                <w:szCs w:val="20"/>
              </w:rPr>
            </w:pPr>
            <w:r w:rsidRPr="001C3336">
              <w:rPr>
                <w:rFonts w:eastAsia="Calibri"/>
                <w:noProof/>
                <w:sz w:val="20"/>
                <w:szCs w:val="20"/>
              </w:rPr>
              <w:t>Fase Catastral</w:t>
            </w:r>
          </w:p>
        </w:tc>
      </w:tr>
      <w:tr w:rsidR="002D6E5F" w14:paraId="63298935" w14:textId="77777777" w:rsidTr="00775A72">
        <w:trPr>
          <w:trHeight w:val="260"/>
        </w:trPr>
        <w:tc>
          <w:tcPr>
            <w:tcW w:w="3967" w:type="dxa"/>
            <w:shd w:val="clear" w:color="auto" w:fill="FFFFFF"/>
            <w:tcMar>
              <w:top w:w="0" w:type="dxa"/>
              <w:left w:w="108" w:type="dxa"/>
              <w:bottom w:w="0" w:type="dxa"/>
              <w:right w:w="108" w:type="dxa"/>
            </w:tcMar>
            <w:vAlign w:val="center"/>
            <w:hideMark/>
          </w:tcPr>
          <w:p w14:paraId="56B9A842" w14:textId="77777777" w:rsidR="002D6E5F" w:rsidRPr="001C3336" w:rsidRDefault="002D6E5F" w:rsidP="00775A72">
            <w:pPr>
              <w:rPr>
                <w:rFonts w:eastAsia="Calibri"/>
                <w:noProof/>
                <w:sz w:val="20"/>
                <w:szCs w:val="20"/>
              </w:rPr>
            </w:pPr>
            <w:r w:rsidRPr="001C3336">
              <w:rPr>
                <w:rFonts w:eastAsia="Calibri"/>
                <w:noProof/>
                <w:sz w:val="20"/>
                <w:szCs w:val="20"/>
              </w:rPr>
              <w:t>Azua VII (2da etapa)</w:t>
            </w:r>
          </w:p>
        </w:tc>
        <w:tc>
          <w:tcPr>
            <w:tcW w:w="1985" w:type="dxa"/>
            <w:tcMar>
              <w:top w:w="0" w:type="dxa"/>
              <w:left w:w="108" w:type="dxa"/>
              <w:bottom w:w="0" w:type="dxa"/>
              <w:right w:w="108" w:type="dxa"/>
            </w:tcMar>
            <w:vAlign w:val="center"/>
            <w:hideMark/>
          </w:tcPr>
          <w:p w14:paraId="2B78CB23" w14:textId="77777777" w:rsidR="002D6E5F" w:rsidRPr="001C3336" w:rsidRDefault="002D6E5F" w:rsidP="00775A72">
            <w:pPr>
              <w:jc w:val="center"/>
              <w:rPr>
                <w:rFonts w:eastAsia="Calibri"/>
                <w:noProof/>
                <w:sz w:val="20"/>
                <w:szCs w:val="20"/>
              </w:rPr>
            </w:pPr>
            <w:r w:rsidRPr="001C3336">
              <w:rPr>
                <w:rFonts w:eastAsia="Calibri"/>
                <w:noProof/>
                <w:sz w:val="20"/>
                <w:szCs w:val="20"/>
              </w:rPr>
              <w:t>1,952</w:t>
            </w:r>
          </w:p>
        </w:tc>
        <w:tc>
          <w:tcPr>
            <w:tcW w:w="2086" w:type="dxa"/>
            <w:shd w:val="clear" w:color="auto" w:fill="auto"/>
            <w:tcMar>
              <w:top w:w="0" w:type="dxa"/>
              <w:left w:w="108" w:type="dxa"/>
              <w:bottom w:w="0" w:type="dxa"/>
              <w:right w:w="108" w:type="dxa"/>
            </w:tcMar>
            <w:vAlign w:val="center"/>
            <w:hideMark/>
          </w:tcPr>
          <w:p w14:paraId="5415CB6A" w14:textId="77777777" w:rsidR="002D6E5F" w:rsidRPr="001C3336" w:rsidRDefault="002D6E5F" w:rsidP="00775A72">
            <w:pPr>
              <w:jc w:val="center"/>
              <w:rPr>
                <w:rFonts w:eastAsia="Calibri"/>
                <w:noProof/>
                <w:sz w:val="20"/>
                <w:szCs w:val="20"/>
              </w:rPr>
            </w:pPr>
            <w:r w:rsidRPr="001C3336">
              <w:rPr>
                <w:rFonts w:eastAsia="Calibri"/>
                <w:noProof/>
                <w:sz w:val="20"/>
                <w:szCs w:val="20"/>
              </w:rPr>
              <w:t>Fase Catastral</w:t>
            </w:r>
          </w:p>
        </w:tc>
      </w:tr>
      <w:tr w:rsidR="002D6E5F" w14:paraId="7FAE749E" w14:textId="77777777" w:rsidTr="00775A72">
        <w:trPr>
          <w:trHeight w:val="170"/>
        </w:trPr>
        <w:tc>
          <w:tcPr>
            <w:tcW w:w="3967" w:type="dxa"/>
            <w:shd w:val="clear" w:color="auto" w:fill="FFFFFF"/>
            <w:tcMar>
              <w:top w:w="0" w:type="dxa"/>
              <w:left w:w="108" w:type="dxa"/>
              <w:bottom w:w="0" w:type="dxa"/>
              <w:right w:w="108" w:type="dxa"/>
            </w:tcMar>
            <w:vAlign w:val="center"/>
            <w:hideMark/>
          </w:tcPr>
          <w:p w14:paraId="4B819F14" w14:textId="77777777" w:rsidR="002D6E5F" w:rsidRPr="001C3336" w:rsidRDefault="002D6E5F" w:rsidP="00775A72">
            <w:pPr>
              <w:rPr>
                <w:rFonts w:eastAsia="Calibri"/>
                <w:noProof/>
                <w:sz w:val="20"/>
                <w:szCs w:val="20"/>
              </w:rPr>
            </w:pPr>
            <w:r w:rsidRPr="001C3336">
              <w:rPr>
                <w:rFonts w:eastAsia="Calibri"/>
                <w:noProof/>
                <w:sz w:val="20"/>
                <w:szCs w:val="20"/>
              </w:rPr>
              <w:t>Guayabal</w:t>
            </w:r>
          </w:p>
        </w:tc>
        <w:tc>
          <w:tcPr>
            <w:tcW w:w="1985" w:type="dxa"/>
            <w:tcMar>
              <w:top w:w="0" w:type="dxa"/>
              <w:left w:w="108" w:type="dxa"/>
              <w:bottom w:w="0" w:type="dxa"/>
              <w:right w:w="108" w:type="dxa"/>
            </w:tcMar>
            <w:vAlign w:val="center"/>
            <w:hideMark/>
          </w:tcPr>
          <w:p w14:paraId="46C0A086" w14:textId="77777777" w:rsidR="002D6E5F" w:rsidRPr="001C3336" w:rsidRDefault="002D6E5F" w:rsidP="00775A72">
            <w:pPr>
              <w:jc w:val="center"/>
              <w:rPr>
                <w:rFonts w:eastAsia="Calibri"/>
                <w:noProof/>
                <w:sz w:val="20"/>
                <w:szCs w:val="20"/>
              </w:rPr>
            </w:pPr>
            <w:r w:rsidRPr="001C3336">
              <w:rPr>
                <w:rFonts w:eastAsia="Calibri"/>
                <w:noProof/>
                <w:sz w:val="20"/>
                <w:szCs w:val="20"/>
              </w:rPr>
              <w:t>1,000</w:t>
            </w:r>
          </w:p>
        </w:tc>
        <w:tc>
          <w:tcPr>
            <w:tcW w:w="2086" w:type="dxa"/>
            <w:shd w:val="clear" w:color="auto" w:fill="auto"/>
            <w:tcMar>
              <w:top w:w="0" w:type="dxa"/>
              <w:left w:w="108" w:type="dxa"/>
              <w:bottom w:w="0" w:type="dxa"/>
              <w:right w:w="108" w:type="dxa"/>
            </w:tcMar>
            <w:vAlign w:val="center"/>
            <w:hideMark/>
          </w:tcPr>
          <w:p w14:paraId="66DB21D9" w14:textId="77777777" w:rsidR="002D6E5F" w:rsidRPr="001C3336" w:rsidRDefault="002D6E5F" w:rsidP="00775A72">
            <w:pPr>
              <w:jc w:val="center"/>
              <w:rPr>
                <w:rFonts w:eastAsia="Calibri"/>
                <w:noProof/>
                <w:sz w:val="20"/>
                <w:szCs w:val="20"/>
              </w:rPr>
            </w:pPr>
            <w:r w:rsidRPr="001C3336">
              <w:rPr>
                <w:rFonts w:eastAsia="Calibri"/>
                <w:noProof/>
                <w:sz w:val="20"/>
                <w:szCs w:val="20"/>
              </w:rPr>
              <w:t>Fase Catastral</w:t>
            </w:r>
          </w:p>
        </w:tc>
      </w:tr>
      <w:tr w:rsidR="002D6E5F" w14:paraId="7D8DE9E3" w14:textId="77777777" w:rsidTr="00775A72">
        <w:trPr>
          <w:trHeight w:val="431"/>
        </w:trPr>
        <w:tc>
          <w:tcPr>
            <w:tcW w:w="3967" w:type="dxa"/>
            <w:tcMar>
              <w:top w:w="0" w:type="dxa"/>
              <w:left w:w="108" w:type="dxa"/>
              <w:bottom w:w="0" w:type="dxa"/>
              <w:right w:w="108" w:type="dxa"/>
            </w:tcMar>
            <w:vAlign w:val="center"/>
            <w:hideMark/>
          </w:tcPr>
          <w:p w14:paraId="62BCDC17" w14:textId="77777777" w:rsidR="002D6E5F" w:rsidRPr="001C3336" w:rsidRDefault="002D6E5F" w:rsidP="00775A72">
            <w:pPr>
              <w:rPr>
                <w:rFonts w:eastAsia="Calibri"/>
                <w:noProof/>
                <w:sz w:val="20"/>
                <w:szCs w:val="20"/>
              </w:rPr>
            </w:pPr>
            <w:r w:rsidRPr="001C3336">
              <w:rPr>
                <w:rFonts w:eastAsia="Calibri"/>
                <w:noProof/>
                <w:sz w:val="20"/>
                <w:szCs w:val="20"/>
              </w:rPr>
              <w:t>El Tamarindo II</w:t>
            </w:r>
          </w:p>
        </w:tc>
        <w:tc>
          <w:tcPr>
            <w:tcW w:w="1985" w:type="dxa"/>
            <w:tcMar>
              <w:top w:w="0" w:type="dxa"/>
              <w:left w:w="108" w:type="dxa"/>
              <w:bottom w:w="0" w:type="dxa"/>
              <w:right w:w="108" w:type="dxa"/>
            </w:tcMar>
            <w:vAlign w:val="center"/>
            <w:hideMark/>
          </w:tcPr>
          <w:p w14:paraId="02544097" w14:textId="77777777" w:rsidR="002D6E5F" w:rsidRPr="001C3336" w:rsidRDefault="002D6E5F" w:rsidP="00775A72">
            <w:pPr>
              <w:jc w:val="center"/>
              <w:rPr>
                <w:rFonts w:eastAsia="Calibri"/>
                <w:noProof/>
                <w:sz w:val="20"/>
                <w:szCs w:val="20"/>
              </w:rPr>
            </w:pPr>
            <w:r w:rsidRPr="001C3336">
              <w:rPr>
                <w:rFonts w:eastAsia="Calibri"/>
                <w:noProof/>
                <w:sz w:val="20"/>
                <w:szCs w:val="20"/>
              </w:rPr>
              <w:t>4,000</w:t>
            </w:r>
          </w:p>
        </w:tc>
        <w:tc>
          <w:tcPr>
            <w:tcW w:w="2086" w:type="dxa"/>
            <w:shd w:val="clear" w:color="auto" w:fill="auto"/>
            <w:tcMar>
              <w:top w:w="0" w:type="dxa"/>
              <w:left w:w="108" w:type="dxa"/>
              <w:bottom w:w="0" w:type="dxa"/>
              <w:right w:w="108" w:type="dxa"/>
            </w:tcMar>
            <w:vAlign w:val="center"/>
            <w:hideMark/>
          </w:tcPr>
          <w:p w14:paraId="753E9959" w14:textId="77777777" w:rsidR="002D6E5F" w:rsidRPr="001C3336" w:rsidRDefault="002D6E5F" w:rsidP="00775A72">
            <w:pPr>
              <w:jc w:val="center"/>
              <w:rPr>
                <w:rFonts w:eastAsia="Calibri"/>
                <w:noProof/>
                <w:sz w:val="20"/>
                <w:szCs w:val="20"/>
              </w:rPr>
            </w:pPr>
            <w:r w:rsidRPr="001C3336">
              <w:rPr>
                <w:rFonts w:eastAsia="Calibri"/>
                <w:noProof/>
                <w:sz w:val="20"/>
                <w:szCs w:val="20"/>
              </w:rPr>
              <w:t>Fase Catastral</w:t>
            </w:r>
          </w:p>
        </w:tc>
      </w:tr>
      <w:tr w:rsidR="002D6E5F" w14:paraId="198DCE92" w14:textId="77777777" w:rsidTr="00775A72">
        <w:trPr>
          <w:trHeight w:val="359"/>
        </w:trPr>
        <w:tc>
          <w:tcPr>
            <w:tcW w:w="3967" w:type="dxa"/>
            <w:tcMar>
              <w:top w:w="0" w:type="dxa"/>
              <w:left w:w="108" w:type="dxa"/>
              <w:bottom w:w="0" w:type="dxa"/>
              <w:right w:w="108" w:type="dxa"/>
            </w:tcMar>
            <w:vAlign w:val="center"/>
            <w:hideMark/>
          </w:tcPr>
          <w:p w14:paraId="4852924A" w14:textId="77777777" w:rsidR="002D6E5F" w:rsidRPr="001C3336" w:rsidRDefault="002D6E5F" w:rsidP="00775A72">
            <w:pPr>
              <w:rPr>
                <w:rFonts w:eastAsia="Calibri"/>
                <w:noProof/>
                <w:sz w:val="20"/>
                <w:szCs w:val="20"/>
              </w:rPr>
            </w:pPr>
            <w:r w:rsidRPr="001C3336">
              <w:rPr>
                <w:rFonts w:eastAsia="Calibri"/>
                <w:noProof/>
                <w:sz w:val="20"/>
                <w:szCs w:val="20"/>
              </w:rPr>
              <w:t>El Tamarindo III</w:t>
            </w:r>
          </w:p>
        </w:tc>
        <w:tc>
          <w:tcPr>
            <w:tcW w:w="1985" w:type="dxa"/>
            <w:tcMar>
              <w:top w:w="0" w:type="dxa"/>
              <w:left w:w="108" w:type="dxa"/>
              <w:bottom w:w="0" w:type="dxa"/>
              <w:right w:w="108" w:type="dxa"/>
            </w:tcMar>
            <w:vAlign w:val="center"/>
            <w:hideMark/>
          </w:tcPr>
          <w:p w14:paraId="22C2FF38" w14:textId="77777777" w:rsidR="002D6E5F" w:rsidRPr="001C3336" w:rsidRDefault="002D6E5F" w:rsidP="00775A72">
            <w:pPr>
              <w:jc w:val="center"/>
              <w:rPr>
                <w:rFonts w:eastAsia="Calibri"/>
                <w:noProof/>
                <w:sz w:val="20"/>
                <w:szCs w:val="20"/>
              </w:rPr>
            </w:pPr>
            <w:r w:rsidRPr="001C3336">
              <w:rPr>
                <w:rFonts w:eastAsia="Calibri"/>
                <w:noProof/>
                <w:sz w:val="20"/>
                <w:szCs w:val="20"/>
              </w:rPr>
              <w:t>4,000</w:t>
            </w:r>
          </w:p>
        </w:tc>
        <w:tc>
          <w:tcPr>
            <w:tcW w:w="2086" w:type="dxa"/>
            <w:shd w:val="clear" w:color="auto" w:fill="auto"/>
            <w:tcMar>
              <w:top w:w="0" w:type="dxa"/>
              <w:left w:w="108" w:type="dxa"/>
              <w:bottom w:w="0" w:type="dxa"/>
              <w:right w:w="108" w:type="dxa"/>
            </w:tcMar>
            <w:vAlign w:val="center"/>
            <w:hideMark/>
          </w:tcPr>
          <w:p w14:paraId="2DC5D51F" w14:textId="77777777" w:rsidR="002D6E5F" w:rsidRPr="001C3336" w:rsidRDefault="002D6E5F" w:rsidP="00775A72">
            <w:pPr>
              <w:jc w:val="center"/>
              <w:rPr>
                <w:rFonts w:eastAsia="Calibri"/>
                <w:noProof/>
                <w:sz w:val="20"/>
                <w:szCs w:val="20"/>
              </w:rPr>
            </w:pPr>
            <w:r w:rsidRPr="001C3336">
              <w:rPr>
                <w:rFonts w:eastAsia="Calibri"/>
                <w:noProof/>
                <w:sz w:val="20"/>
                <w:szCs w:val="20"/>
              </w:rPr>
              <w:t>Fase Catastral</w:t>
            </w:r>
          </w:p>
        </w:tc>
      </w:tr>
      <w:tr w:rsidR="002D6E5F" w14:paraId="0390BD74" w14:textId="77777777" w:rsidTr="00775A72">
        <w:trPr>
          <w:trHeight w:val="386"/>
        </w:trPr>
        <w:tc>
          <w:tcPr>
            <w:tcW w:w="3967" w:type="dxa"/>
            <w:tcMar>
              <w:top w:w="0" w:type="dxa"/>
              <w:left w:w="108" w:type="dxa"/>
              <w:bottom w:w="0" w:type="dxa"/>
              <w:right w:w="108" w:type="dxa"/>
            </w:tcMar>
            <w:vAlign w:val="center"/>
            <w:hideMark/>
          </w:tcPr>
          <w:p w14:paraId="703A7560" w14:textId="77777777" w:rsidR="002D6E5F" w:rsidRPr="001C3336" w:rsidRDefault="002D6E5F" w:rsidP="00775A72">
            <w:pPr>
              <w:rPr>
                <w:rFonts w:eastAsia="Calibri"/>
                <w:noProof/>
                <w:sz w:val="20"/>
                <w:szCs w:val="20"/>
              </w:rPr>
            </w:pPr>
            <w:r w:rsidRPr="001C3336">
              <w:rPr>
                <w:rFonts w:eastAsia="Calibri"/>
                <w:noProof/>
                <w:sz w:val="20"/>
                <w:szCs w:val="20"/>
              </w:rPr>
              <w:t>El Tamarindo IV</w:t>
            </w:r>
          </w:p>
        </w:tc>
        <w:tc>
          <w:tcPr>
            <w:tcW w:w="1985" w:type="dxa"/>
            <w:tcMar>
              <w:top w:w="0" w:type="dxa"/>
              <w:left w:w="108" w:type="dxa"/>
              <w:bottom w:w="0" w:type="dxa"/>
              <w:right w:w="108" w:type="dxa"/>
            </w:tcMar>
            <w:vAlign w:val="center"/>
            <w:hideMark/>
          </w:tcPr>
          <w:p w14:paraId="0DB5E8E0" w14:textId="77777777" w:rsidR="002D6E5F" w:rsidRPr="001C3336" w:rsidRDefault="002D6E5F" w:rsidP="00775A72">
            <w:pPr>
              <w:jc w:val="center"/>
              <w:rPr>
                <w:rFonts w:eastAsia="Calibri"/>
                <w:noProof/>
                <w:sz w:val="20"/>
                <w:szCs w:val="20"/>
              </w:rPr>
            </w:pPr>
            <w:r w:rsidRPr="001C3336">
              <w:rPr>
                <w:rFonts w:eastAsia="Calibri"/>
                <w:noProof/>
                <w:sz w:val="20"/>
                <w:szCs w:val="20"/>
              </w:rPr>
              <w:t>3,000</w:t>
            </w:r>
          </w:p>
        </w:tc>
        <w:tc>
          <w:tcPr>
            <w:tcW w:w="2086" w:type="dxa"/>
            <w:shd w:val="clear" w:color="auto" w:fill="auto"/>
            <w:tcMar>
              <w:top w:w="0" w:type="dxa"/>
              <w:left w:w="108" w:type="dxa"/>
              <w:bottom w:w="0" w:type="dxa"/>
              <w:right w:w="108" w:type="dxa"/>
            </w:tcMar>
            <w:vAlign w:val="center"/>
            <w:hideMark/>
          </w:tcPr>
          <w:p w14:paraId="16B39CBD" w14:textId="77777777" w:rsidR="002D6E5F" w:rsidRPr="001C3336" w:rsidRDefault="002D6E5F" w:rsidP="00775A72">
            <w:pPr>
              <w:jc w:val="center"/>
              <w:rPr>
                <w:rFonts w:eastAsia="Calibri"/>
                <w:noProof/>
                <w:sz w:val="20"/>
                <w:szCs w:val="20"/>
              </w:rPr>
            </w:pPr>
            <w:r w:rsidRPr="001C3336">
              <w:rPr>
                <w:rFonts w:eastAsia="Calibri"/>
                <w:noProof/>
                <w:sz w:val="20"/>
                <w:szCs w:val="20"/>
              </w:rPr>
              <w:t>Fase Catastral</w:t>
            </w:r>
          </w:p>
        </w:tc>
      </w:tr>
      <w:tr w:rsidR="002D6E5F" w14:paraId="47E0DAFD" w14:textId="77777777" w:rsidTr="00775A72">
        <w:trPr>
          <w:trHeight w:val="332"/>
        </w:trPr>
        <w:tc>
          <w:tcPr>
            <w:tcW w:w="3967" w:type="dxa"/>
            <w:tcMar>
              <w:top w:w="0" w:type="dxa"/>
              <w:left w:w="108" w:type="dxa"/>
              <w:bottom w:w="0" w:type="dxa"/>
              <w:right w:w="108" w:type="dxa"/>
            </w:tcMar>
            <w:vAlign w:val="center"/>
            <w:hideMark/>
          </w:tcPr>
          <w:p w14:paraId="62C0C6DB" w14:textId="77777777" w:rsidR="002D6E5F" w:rsidRPr="001C3336" w:rsidRDefault="002D6E5F" w:rsidP="00775A72">
            <w:pPr>
              <w:rPr>
                <w:rFonts w:eastAsia="Calibri"/>
                <w:noProof/>
                <w:sz w:val="20"/>
                <w:szCs w:val="20"/>
              </w:rPr>
            </w:pPr>
            <w:r w:rsidRPr="001C3336">
              <w:rPr>
                <w:rFonts w:eastAsia="Calibri"/>
                <w:noProof/>
                <w:sz w:val="20"/>
                <w:szCs w:val="20"/>
              </w:rPr>
              <w:t>Hato Mayor III</w:t>
            </w:r>
          </w:p>
        </w:tc>
        <w:tc>
          <w:tcPr>
            <w:tcW w:w="1985" w:type="dxa"/>
            <w:tcMar>
              <w:top w:w="0" w:type="dxa"/>
              <w:left w:w="108" w:type="dxa"/>
              <w:bottom w:w="0" w:type="dxa"/>
              <w:right w:w="108" w:type="dxa"/>
            </w:tcMar>
            <w:vAlign w:val="center"/>
            <w:hideMark/>
          </w:tcPr>
          <w:p w14:paraId="1899B6D9" w14:textId="77777777" w:rsidR="002D6E5F" w:rsidRPr="001C3336" w:rsidRDefault="002D6E5F" w:rsidP="00775A72">
            <w:pPr>
              <w:jc w:val="center"/>
              <w:rPr>
                <w:rFonts w:eastAsia="Calibri"/>
                <w:noProof/>
                <w:sz w:val="20"/>
                <w:szCs w:val="20"/>
              </w:rPr>
            </w:pPr>
            <w:r w:rsidRPr="001C3336">
              <w:rPr>
                <w:rFonts w:eastAsia="Calibri"/>
                <w:noProof/>
                <w:sz w:val="20"/>
                <w:szCs w:val="20"/>
              </w:rPr>
              <w:t>800</w:t>
            </w:r>
          </w:p>
        </w:tc>
        <w:tc>
          <w:tcPr>
            <w:tcW w:w="2086" w:type="dxa"/>
            <w:shd w:val="clear" w:color="auto" w:fill="auto"/>
            <w:tcMar>
              <w:top w:w="0" w:type="dxa"/>
              <w:left w:w="108" w:type="dxa"/>
              <w:bottom w:w="0" w:type="dxa"/>
              <w:right w:w="108" w:type="dxa"/>
            </w:tcMar>
            <w:vAlign w:val="center"/>
            <w:hideMark/>
          </w:tcPr>
          <w:p w14:paraId="5C085CE6" w14:textId="77777777" w:rsidR="002D6E5F" w:rsidRPr="001C3336" w:rsidRDefault="002D6E5F" w:rsidP="00775A72">
            <w:pPr>
              <w:jc w:val="center"/>
              <w:rPr>
                <w:rFonts w:eastAsia="Calibri"/>
                <w:noProof/>
                <w:sz w:val="20"/>
                <w:szCs w:val="20"/>
              </w:rPr>
            </w:pPr>
            <w:r w:rsidRPr="001C3336">
              <w:rPr>
                <w:rFonts w:eastAsia="Calibri"/>
                <w:noProof/>
                <w:sz w:val="20"/>
                <w:szCs w:val="20"/>
              </w:rPr>
              <w:t>Fase Catastral</w:t>
            </w:r>
          </w:p>
        </w:tc>
      </w:tr>
      <w:tr w:rsidR="002D6E5F" w14:paraId="4C4EDFE8" w14:textId="77777777" w:rsidTr="008F00F8">
        <w:trPr>
          <w:trHeight w:val="578"/>
        </w:trPr>
        <w:tc>
          <w:tcPr>
            <w:tcW w:w="3967" w:type="dxa"/>
            <w:tcMar>
              <w:top w:w="0" w:type="dxa"/>
              <w:left w:w="108" w:type="dxa"/>
              <w:bottom w:w="0" w:type="dxa"/>
              <w:right w:w="108" w:type="dxa"/>
            </w:tcMar>
            <w:vAlign w:val="center"/>
            <w:hideMark/>
          </w:tcPr>
          <w:p w14:paraId="183E0A48" w14:textId="77777777" w:rsidR="002D6E5F" w:rsidRPr="001C3336" w:rsidRDefault="002D6E5F" w:rsidP="00775A72">
            <w:pPr>
              <w:jc w:val="both"/>
              <w:rPr>
                <w:rFonts w:eastAsia="Calibri"/>
                <w:noProof/>
                <w:sz w:val="20"/>
                <w:szCs w:val="20"/>
              </w:rPr>
            </w:pPr>
            <w:r w:rsidRPr="001C3336">
              <w:rPr>
                <w:rFonts w:eastAsia="Calibri"/>
                <w:noProof/>
                <w:sz w:val="20"/>
                <w:szCs w:val="20"/>
              </w:rPr>
              <w:t>Puerto Isabela</w:t>
            </w:r>
          </w:p>
        </w:tc>
        <w:tc>
          <w:tcPr>
            <w:tcW w:w="1985" w:type="dxa"/>
            <w:tcMar>
              <w:top w:w="0" w:type="dxa"/>
              <w:left w:w="108" w:type="dxa"/>
              <w:bottom w:w="0" w:type="dxa"/>
              <w:right w:w="108" w:type="dxa"/>
            </w:tcMar>
            <w:vAlign w:val="center"/>
            <w:hideMark/>
          </w:tcPr>
          <w:p w14:paraId="1F1D34FD" w14:textId="77777777" w:rsidR="002D6E5F" w:rsidRPr="001C3336" w:rsidRDefault="002D6E5F" w:rsidP="00775A72">
            <w:pPr>
              <w:jc w:val="center"/>
              <w:rPr>
                <w:rFonts w:eastAsia="Calibri"/>
                <w:noProof/>
                <w:sz w:val="20"/>
                <w:szCs w:val="20"/>
              </w:rPr>
            </w:pPr>
            <w:r w:rsidRPr="001C3336">
              <w:rPr>
                <w:rFonts w:eastAsia="Calibri"/>
                <w:noProof/>
                <w:sz w:val="20"/>
                <w:szCs w:val="20"/>
              </w:rPr>
              <w:t>601</w:t>
            </w:r>
          </w:p>
        </w:tc>
        <w:tc>
          <w:tcPr>
            <w:tcW w:w="2086" w:type="dxa"/>
            <w:shd w:val="clear" w:color="auto" w:fill="auto"/>
            <w:tcMar>
              <w:top w:w="0" w:type="dxa"/>
              <w:left w:w="108" w:type="dxa"/>
              <w:bottom w:w="0" w:type="dxa"/>
              <w:right w:w="108" w:type="dxa"/>
            </w:tcMar>
            <w:vAlign w:val="center"/>
            <w:hideMark/>
          </w:tcPr>
          <w:p w14:paraId="3E8696AA" w14:textId="77777777" w:rsidR="002D6E5F" w:rsidRPr="001C3336" w:rsidRDefault="002D6E5F" w:rsidP="00775A72">
            <w:pPr>
              <w:jc w:val="center"/>
              <w:rPr>
                <w:rFonts w:eastAsia="Calibri"/>
                <w:noProof/>
                <w:sz w:val="20"/>
                <w:szCs w:val="20"/>
              </w:rPr>
            </w:pPr>
            <w:r w:rsidRPr="001C3336">
              <w:rPr>
                <w:rFonts w:eastAsia="Calibri"/>
                <w:noProof/>
                <w:sz w:val="20"/>
                <w:szCs w:val="20"/>
              </w:rPr>
              <w:t>Fase Catastral/Legal</w:t>
            </w:r>
          </w:p>
        </w:tc>
      </w:tr>
      <w:tr w:rsidR="002D6E5F" w14:paraId="4A81B251" w14:textId="77777777" w:rsidTr="00775A72">
        <w:trPr>
          <w:gridAfter w:val="1"/>
          <w:wAfter w:w="2086" w:type="dxa"/>
          <w:trHeight w:val="330"/>
        </w:trPr>
        <w:tc>
          <w:tcPr>
            <w:tcW w:w="3967" w:type="dxa"/>
            <w:shd w:val="clear" w:color="auto" w:fill="D9D9D9" w:themeFill="background1" w:themeFillShade="D9"/>
            <w:tcMar>
              <w:top w:w="0" w:type="dxa"/>
              <w:left w:w="108" w:type="dxa"/>
              <w:bottom w:w="0" w:type="dxa"/>
              <w:right w:w="108" w:type="dxa"/>
            </w:tcMar>
            <w:vAlign w:val="center"/>
            <w:hideMark/>
          </w:tcPr>
          <w:p w14:paraId="08F0B38E" w14:textId="77777777" w:rsidR="002D6E5F" w:rsidRPr="001C3336" w:rsidRDefault="002D6E5F" w:rsidP="00775A72">
            <w:pPr>
              <w:jc w:val="right"/>
              <w:rPr>
                <w:rFonts w:eastAsia="Calibri"/>
                <w:b/>
                <w:noProof/>
                <w:sz w:val="20"/>
                <w:szCs w:val="20"/>
              </w:rPr>
            </w:pPr>
            <w:r w:rsidRPr="001C3336">
              <w:rPr>
                <w:rFonts w:eastAsia="Calibri"/>
                <w:b/>
                <w:noProof/>
                <w:sz w:val="20"/>
                <w:szCs w:val="20"/>
              </w:rPr>
              <w:t xml:space="preserve">Total </w:t>
            </w:r>
          </w:p>
        </w:tc>
        <w:tc>
          <w:tcPr>
            <w:tcW w:w="1985" w:type="dxa"/>
            <w:shd w:val="clear" w:color="auto" w:fill="D9D9D9" w:themeFill="background1" w:themeFillShade="D9"/>
            <w:noWrap/>
            <w:tcMar>
              <w:top w:w="0" w:type="dxa"/>
              <w:left w:w="108" w:type="dxa"/>
              <w:bottom w:w="0" w:type="dxa"/>
              <w:right w:w="108" w:type="dxa"/>
            </w:tcMar>
            <w:vAlign w:val="center"/>
            <w:hideMark/>
          </w:tcPr>
          <w:p w14:paraId="1525141F" w14:textId="77777777" w:rsidR="002D6E5F" w:rsidRPr="001C3336" w:rsidRDefault="002D6E5F" w:rsidP="00775A72">
            <w:pPr>
              <w:jc w:val="center"/>
              <w:rPr>
                <w:rFonts w:eastAsia="Calibri"/>
                <w:b/>
                <w:noProof/>
                <w:sz w:val="20"/>
                <w:szCs w:val="20"/>
              </w:rPr>
            </w:pPr>
            <w:r w:rsidRPr="001C3336">
              <w:rPr>
                <w:rFonts w:eastAsia="Calibri"/>
                <w:b/>
                <w:noProof/>
                <w:sz w:val="20"/>
                <w:szCs w:val="20"/>
              </w:rPr>
              <w:t>62,768</w:t>
            </w:r>
          </w:p>
        </w:tc>
      </w:tr>
    </w:tbl>
    <w:p w14:paraId="6CA2AB15" w14:textId="77777777" w:rsidR="002D6E5F" w:rsidRDefault="002D6E5F" w:rsidP="002D6E5F">
      <w:pPr>
        <w:spacing w:line="360" w:lineRule="auto"/>
        <w:rPr>
          <w:color w:val="808080" w:themeColor="background1" w:themeShade="80"/>
          <w:lang w:val="es-DO"/>
        </w:rPr>
      </w:pPr>
    </w:p>
    <w:p w14:paraId="378A46C8" w14:textId="77777777" w:rsidR="002D6E5F" w:rsidRPr="00C92EFF" w:rsidRDefault="002D6E5F" w:rsidP="002D6E5F">
      <w:pPr>
        <w:spacing w:line="360" w:lineRule="auto"/>
        <w:rPr>
          <w:color w:val="808080" w:themeColor="background1" w:themeShade="80"/>
          <w:lang w:val="es-DO"/>
        </w:rPr>
      </w:pPr>
      <w:r>
        <w:rPr>
          <w:color w:val="808080" w:themeColor="background1" w:themeShade="80"/>
          <w:lang w:val="es-DO"/>
        </w:rPr>
        <w:t xml:space="preserve">También hemos </w:t>
      </w:r>
      <w:r w:rsidRPr="00C92EFF">
        <w:rPr>
          <w:color w:val="808080" w:themeColor="background1" w:themeShade="80"/>
          <w:lang w:val="es-DO"/>
        </w:rPr>
        <w:t xml:space="preserve">identificados </w:t>
      </w:r>
      <w:r>
        <w:rPr>
          <w:color w:val="808080" w:themeColor="background1" w:themeShade="80"/>
          <w:lang w:val="es-DO"/>
        </w:rPr>
        <w:t xml:space="preserve">17 proyectos nuevos que iniciaremos en </w:t>
      </w:r>
      <w:r w:rsidRPr="00C92EFF">
        <w:rPr>
          <w:color w:val="808080" w:themeColor="background1" w:themeShade="80"/>
          <w:lang w:val="es-DO"/>
        </w:rPr>
        <w:t>los próximos seis (6) meses</w:t>
      </w:r>
      <w:r>
        <w:rPr>
          <w:color w:val="808080" w:themeColor="background1" w:themeShade="80"/>
          <w:lang w:val="es-DO"/>
        </w:rPr>
        <w:t xml:space="preserve"> del año 2023:</w:t>
      </w:r>
    </w:p>
    <w:tbl>
      <w:tblPr>
        <w:tblW w:w="5358" w:type="dxa"/>
        <w:tblInd w:w="9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18"/>
        <w:gridCol w:w="1440"/>
      </w:tblGrid>
      <w:tr w:rsidR="002D6E5F" w:rsidRPr="000375C6" w14:paraId="6D3C8AEC" w14:textId="77777777" w:rsidTr="00775A72">
        <w:trPr>
          <w:trHeight w:val="503"/>
        </w:trPr>
        <w:tc>
          <w:tcPr>
            <w:tcW w:w="3918" w:type="dxa"/>
            <w:shd w:val="clear" w:color="auto" w:fill="2F5496" w:themeFill="accent1" w:themeFillShade="BF"/>
            <w:tcMar>
              <w:top w:w="0" w:type="dxa"/>
              <w:left w:w="108" w:type="dxa"/>
              <w:bottom w:w="0" w:type="dxa"/>
              <w:right w:w="108" w:type="dxa"/>
            </w:tcMar>
            <w:vAlign w:val="center"/>
            <w:hideMark/>
          </w:tcPr>
          <w:p w14:paraId="4ECA2DC3" w14:textId="77777777" w:rsidR="002D6E5F" w:rsidRPr="001C3336" w:rsidRDefault="002D6E5F" w:rsidP="00775A72">
            <w:pPr>
              <w:jc w:val="center"/>
              <w:rPr>
                <w:rFonts w:eastAsia="Calibri"/>
                <w:b/>
                <w:noProof/>
                <w:color w:val="FFFFFF" w:themeColor="background1"/>
                <w:sz w:val="20"/>
                <w:szCs w:val="20"/>
              </w:rPr>
            </w:pPr>
            <w:r w:rsidRPr="001C3336">
              <w:rPr>
                <w:rFonts w:eastAsia="Calibri"/>
                <w:b/>
                <w:noProof/>
                <w:color w:val="FFFFFF" w:themeColor="background1"/>
                <w:sz w:val="20"/>
                <w:szCs w:val="20"/>
              </w:rPr>
              <w:t>Nombre del Proyecto Nuevos</w:t>
            </w:r>
          </w:p>
        </w:tc>
        <w:tc>
          <w:tcPr>
            <w:tcW w:w="1440" w:type="dxa"/>
            <w:shd w:val="clear" w:color="auto" w:fill="2F5496" w:themeFill="accent1" w:themeFillShade="BF"/>
            <w:tcMar>
              <w:top w:w="0" w:type="dxa"/>
              <w:left w:w="108" w:type="dxa"/>
              <w:bottom w:w="0" w:type="dxa"/>
              <w:right w:w="108" w:type="dxa"/>
            </w:tcMar>
            <w:vAlign w:val="center"/>
            <w:hideMark/>
          </w:tcPr>
          <w:p w14:paraId="3D4A7A24" w14:textId="77777777" w:rsidR="002D6E5F" w:rsidRPr="001C3336" w:rsidRDefault="002D6E5F" w:rsidP="00775A72">
            <w:pPr>
              <w:jc w:val="center"/>
              <w:rPr>
                <w:rFonts w:eastAsia="Calibri"/>
                <w:b/>
                <w:noProof/>
                <w:color w:val="FFFFFF" w:themeColor="background1"/>
                <w:sz w:val="20"/>
                <w:szCs w:val="20"/>
              </w:rPr>
            </w:pPr>
            <w:r w:rsidRPr="001C3336">
              <w:rPr>
                <w:rFonts w:eastAsia="Calibri"/>
                <w:b/>
                <w:noProof/>
                <w:color w:val="FFFFFF" w:themeColor="background1"/>
                <w:sz w:val="20"/>
                <w:szCs w:val="20"/>
              </w:rPr>
              <w:t>Resultantes Estimadas</w:t>
            </w:r>
          </w:p>
        </w:tc>
      </w:tr>
      <w:tr w:rsidR="002D6E5F" w:rsidRPr="00BF699C" w14:paraId="377157B6" w14:textId="77777777" w:rsidTr="00775A72">
        <w:trPr>
          <w:trHeight w:val="395"/>
        </w:trPr>
        <w:tc>
          <w:tcPr>
            <w:tcW w:w="3918" w:type="dxa"/>
            <w:tcMar>
              <w:top w:w="0" w:type="dxa"/>
              <w:left w:w="108" w:type="dxa"/>
              <w:bottom w:w="0" w:type="dxa"/>
              <w:right w:w="108" w:type="dxa"/>
            </w:tcMar>
            <w:vAlign w:val="center"/>
            <w:hideMark/>
          </w:tcPr>
          <w:p w14:paraId="46AA6364" w14:textId="77777777" w:rsidR="002D6E5F" w:rsidRPr="001C3336" w:rsidRDefault="002D6E5F" w:rsidP="00775A72">
            <w:pPr>
              <w:rPr>
                <w:rFonts w:eastAsia="Calibri"/>
                <w:noProof/>
                <w:sz w:val="20"/>
                <w:szCs w:val="20"/>
              </w:rPr>
            </w:pPr>
            <w:r w:rsidRPr="001C3336">
              <w:rPr>
                <w:rFonts w:eastAsia="Calibri"/>
                <w:noProof/>
                <w:sz w:val="20"/>
                <w:szCs w:val="20"/>
              </w:rPr>
              <w:t>Quisqueya</w:t>
            </w:r>
          </w:p>
        </w:tc>
        <w:tc>
          <w:tcPr>
            <w:tcW w:w="1440" w:type="dxa"/>
            <w:tcMar>
              <w:top w:w="0" w:type="dxa"/>
              <w:left w:w="108" w:type="dxa"/>
              <w:bottom w:w="0" w:type="dxa"/>
              <w:right w:w="108" w:type="dxa"/>
            </w:tcMar>
            <w:vAlign w:val="center"/>
            <w:hideMark/>
          </w:tcPr>
          <w:p w14:paraId="11B3BD49" w14:textId="77777777" w:rsidR="002D6E5F" w:rsidRPr="001C3336" w:rsidRDefault="002D6E5F" w:rsidP="00775A72">
            <w:pPr>
              <w:jc w:val="center"/>
              <w:rPr>
                <w:rFonts w:eastAsia="Calibri"/>
                <w:noProof/>
                <w:sz w:val="20"/>
                <w:szCs w:val="20"/>
              </w:rPr>
            </w:pPr>
            <w:r w:rsidRPr="001C3336">
              <w:rPr>
                <w:rFonts w:eastAsia="Calibri"/>
                <w:noProof/>
                <w:sz w:val="20"/>
                <w:szCs w:val="20"/>
              </w:rPr>
              <w:t>12000</w:t>
            </w:r>
          </w:p>
        </w:tc>
      </w:tr>
      <w:tr w:rsidR="002D6E5F" w:rsidRPr="00BF699C" w14:paraId="3158C194" w14:textId="77777777" w:rsidTr="00775A72">
        <w:trPr>
          <w:trHeight w:val="233"/>
        </w:trPr>
        <w:tc>
          <w:tcPr>
            <w:tcW w:w="3918" w:type="dxa"/>
            <w:tcMar>
              <w:top w:w="0" w:type="dxa"/>
              <w:left w:w="108" w:type="dxa"/>
              <w:bottom w:w="0" w:type="dxa"/>
              <w:right w:w="108" w:type="dxa"/>
            </w:tcMar>
            <w:vAlign w:val="center"/>
            <w:hideMark/>
          </w:tcPr>
          <w:p w14:paraId="123EB1D1" w14:textId="77777777" w:rsidR="002D6E5F" w:rsidRPr="001C3336" w:rsidRDefault="002D6E5F" w:rsidP="00775A72">
            <w:pPr>
              <w:rPr>
                <w:rFonts w:eastAsia="Calibri"/>
                <w:noProof/>
                <w:sz w:val="20"/>
                <w:szCs w:val="20"/>
              </w:rPr>
            </w:pPr>
            <w:r w:rsidRPr="001C3336">
              <w:rPr>
                <w:rFonts w:eastAsia="Calibri"/>
                <w:noProof/>
                <w:sz w:val="20"/>
                <w:szCs w:val="20"/>
              </w:rPr>
              <w:t>Los Mina II</w:t>
            </w:r>
          </w:p>
        </w:tc>
        <w:tc>
          <w:tcPr>
            <w:tcW w:w="1440" w:type="dxa"/>
            <w:tcMar>
              <w:top w:w="0" w:type="dxa"/>
              <w:left w:w="108" w:type="dxa"/>
              <w:bottom w:w="0" w:type="dxa"/>
              <w:right w:w="108" w:type="dxa"/>
            </w:tcMar>
            <w:vAlign w:val="center"/>
            <w:hideMark/>
          </w:tcPr>
          <w:p w14:paraId="0A386A75" w14:textId="77777777" w:rsidR="002D6E5F" w:rsidRPr="001C3336" w:rsidRDefault="002D6E5F" w:rsidP="00775A72">
            <w:pPr>
              <w:jc w:val="center"/>
              <w:rPr>
                <w:rFonts w:eastAsia="Calibri"/>
                <w:noProof/>
                <w:sz w:val="20"/>
                <w:szCs w:val="20"/>
              </w:rPr>
            </w:pPr>
            <w:r w:rsidRPr="001C3336">
              <w:rPr>
                <w:rFonts w:eastAsia="Calibri"/>
                <w:noProof/>
                <w:sz w:val="20"/>
                <w:szCs w:val="20"/>
              </w:rPr>
              <w:t>1800</w:t>
            </w:r>
          </w:p>
        </w:tc>
      </w:tr>
      <w:tr w:rsidR="002D6E5F" w:rsidRPr="00BF699C" w14:paraId="1985133D" w14:textId="77777777" w:rsidTr="00775A72">
        <w:trPr>
          <w:trHeight w:val="315"/>
        </w:trPr>
        <w:tc>
          <w:tcPr>
            <w:tcW w:w="3918" w:type="dxa"/>
            <w:tcMar>
              <w:top w:w="0" w:type="dxa"/>
              <w:left w:w="108" w:type="dxa"/>
              <w:bottom w:w="0" w:type="dxa"/>
              <w:right w:w="108" w:type="dxa"/>
            </w:tcMar>
            <w:vAlign w:val="center"/>
            <w:hideMark/>
          </w:tcPr>
          <w:p w14:paraId="350711A6" w14:textId="77777777" w:rsidR="002D6E5F" w:rsidRPr="001C3336" w:rsidRDefault="002D6E5F" w:rsidP="00775A72">
            <w:pPr>
              <w:rPr>
                <w:rFonts w:eastAsia="Calibri"/>
                <w:noProof/>
                <w:sz w:val="20"/>
                <w:szCs w:val="20"/>
              </w:rPr>
            </w:pPr>
            <w:r w:rsidRPr="001C3336">
              <w:rPr>
                <w:rFonts w:eastAsia="Calibri"/>
                <w:noProof/>
                <w:sz w:val="20"/>
                <w:szCs w:val="20"/>
              </w:rPr>
              <w:t>El Almirante II</w:t>
            </w:r>
          </w:p>
        </w:tc>
        <w:tc>
          <w:tcPr>
            <w:tcW w:w="1440" w:type="dxa"/>
            <w:tcMar>
              <w:top w:w="0" w:type="dxa"/>
              <w:left w:w="108" w:type="dxa"/>
              <w:bottom w:w="0" w:type="dxa"/>
              <w:right w:w="108" w:type="dxa"/>
            </w:tcMar>
            <w:vAlign w:val="center"/>
            <w:hideMark/>
          </w:tcPr>
          <w:p w14:paraId="6B3CE0B3" w14:textId="77777777" w:rsidR="002D6E5F" w:rsidRPr="001C3336" w:rsidRDefault="002D6E5F" w:rsidP="00775A72">
            <w:pPr>
              <w:jc w:val="center"/>
              <w:rPr>
                <w:rFonts w:eastAsia="Calibri"/>
                <w:noProof/>
                <w:sz w:val="20"/>
                <w:szCs w:val="20"/>
              </w:rPr>
            </w:pPr>
            <w:r w:rsidRPr="001C3336">
              <w:rPr>
                <w:rFonts w:eastAsia="Calibri"/>
                <w:noProof/>
                <w:sz w:val="20"/>
                <w:szCs w:val="20"/>
              </w:rPr>
              <w:t>4000</w:t>
            </w:r>
          </w:p>
        </w:tc>
      </w:tr>
      <w:tr w:rsidR="002D6E5F" w:rsidRPr="00BF699C" w14:paraId="63248D2B" w14:textId="77777777" w:rsidTr="00775A72">
        <w:trPr>
          <w:trHeight w:val="251"/>
        </w:trPr>
        <w:tc>
          <w:tcPr>
            <w:tcW w:w="3918" w:type="dxa"/>
            <w:tcMar>
              <w:top w:w="0" w:type="dxa"/>
              <w:left w:w="108" w:type="dxa"/>
              <w:bottom w:w="0" w:type="dxa"/>
              <w:right w:w="108" w:type="dxa"/>
            </w:tcMar>
            <w:vAlign w:val="center"/>
            <w:hideMark/>
          </w:tcPr>
          <w:p w14:paraId="213FC754" w14:textId="77777777" w:rsidR="002D6E5F" w:rsidRPr="001C3336" w:rsidRDefault="002D6E5F" w:rsidP="00775A72">
            <w:pPr>
              <w:rPr>
                <w:rFonts w:eastAsia="Calibri"/>
                <w:noProof/>
                <w:sz w:val="20"/>
                <w:szCs w:val="20"/>
              </w:rPr>
            </w:pPr>
            <w:r w:rsidRPr="001C3336">
              <w:rPr>
                <w:rFonts w:eastAsia="Calibri"/>
                <w:noProof/>
                <w:sz w:val="20"/>
                <w:szCs w:val="20"/>
              </w:rPr>
              <w:t>El Almirante III</w:t>
            </w:r>
          </w:p>
        </w:tc>
        <w:tc>
          <w:tcPr>
            <w:tcW w:w="1440" w:type="dxa"/>
            <w:tcMar>
              <w:top w:w="0" w:type="dxa"/>
              <w:left w:w="108" w:type="dxa"/>
              <w:bottom w:w="0" w:type="dxa"/>
              <w:right w:w="108" w:type="dxa"/>
            </w:tcMar>
            <w:vAlign w:val="center"/>
            <w:hideMark/>
          </w:tcPr>
          <w:p w14:paraId="26CEB5E3" w14:textId="77777777" w:rsidR="002D6E5F" w:rsidRPr="001C3336" w:rsidRDefault="002D6E5F" w:rsidP="00775A72">
            <w:pPr>
              <w:jc w:val="center"/>
              <w:rPr>
                <w:rFonts w:eastAsia="Calibri"/>
                <w:noProof/>
                <w:sz w:val="20"/>
                <w:szCs w:val="20"/>
              </w:rPr>
            </w:pPr>
            <w:r w:rsidRPr="001C3336">
              <w:rPr>
                <w:rFonts w:eastAsia="Calibri"/>
                <w:noProof/>
                <w:sz w:val="20"/>
                <w:szCs w:val="20"/>
              </w:rPr>
              <w:t>4000</w:t>
            </w:r>
          </w:p>
        </w:tc>
      </w:tr>
      <w:tr w:rsidR="002D6E5F" w:rsidRPr="00BF699C" w14:paraId="397F770E" w14:textId="77777777" w:rsidTr="00775A72">
        <w:trPr>
          <w:trHeight w:val="332"/>
        </w:trPr>
        <w:tc>
          <w:tcPr>
            <w:tcW w:w="3918" w:type="dxa"/>
            <w:tcMar>
              <w:top w:w="0" w:type="dxa"/>
              <w:left w:w="108" w:type="dxa"/>
              <w:bottom w:w="0" w:type="dxa"/>
              <w:right w:w="108" w:type="dxa"/>
            </w:tcMar>
            <w:vAlign w:val="center"/>
            <w:hideMark/>
          </w:tcPr>
          <w:p w14:paraId="0C48A44F" w14:textId="77777777" w:rsidR="002D6E5F" w:rsidRPr="001C3336" w:rsidRDefault="002D6E5F" w:rsidP="00775A72">
            <w:pPr>
              <w:rPr>
                <w:rFonts w:eastAsia="Calibri"/>
                <w:noProof/>
                <w:sz w:val="20"/>
                <w:szCs w:val="20"/>
              </w:rPr>
            </w:pPr>
            <w:r w:rsidRPr="001C3336">
              <w:rPr>
                <w:rFonts w:eastAsia="Calibri"/>
                <w:noProof/>
                <w:sz w:val="20"/>
                <w:szCs w:val="20"/>
              </w:rPr>
              <w:t>Palmarejo</w:t>
            </w:r>
          </w:p>
        </w:tc>
        <w:tc>
          <w:tcPr>
            <w:tcW w:w="1440" w:type="dxa"/>
            <w:tcMar>
              <w:top w:w="0" w:type="dxa"/>
              <w:left w:w="108" w:type="dxa"/>
              <w:bottom w:w="0" w:type="dxa"/>
              <w:right w:w="108" w:type="dxa"/>
            </w:tcMar>
            <w:vAlign w:val="center"/>
            <w:hideMark/>
          </w:tcPr>
          <w:p w14:paraId="59D41D93" w14:textId="77777777" w:rsidR="002D6E5F" w:rsidRPr="001C3336" w:rsidRDefault="002D6E5F" w:rsidP="00775A72">
            <w:pPr>
              <w:jc w:val="center"/>
              <w:rPr>
                <w:rFonts w:eastAsia="Calibri"/>
                <w:noProof/>
                <w:sz w:val="20"/>
                <w:szCs w:val="20"/>
              </w:rPr>
            </w:pPr>
            <w:r w:rsidRPr="001C3336">
              <w:rPr>
                <w:rFonts w:eastAsia="Calibri"/>
                <w:noProof/>
                <w:sz w:val="20"/>
                <w:szCs w:val="20"/>
              </w:rPr>
              <w:t>2500</w:t>
            </w:r>
          </w:p>
        </w:tc>
      </w:tr>
      <w:tr w:rsidR="002D6E5F" w:rsidRPr="00BF699C" w14:paraId="2DBE517C" w14:textId="77777777" w:rsidTr="00775A72">
        <w:trPr>
          <w:trHeight w:val="179"/>
        </w:trPr>
        <w:tc>
          <w:tcPr>
            <w:tcW w:w="3918" w:type="dxa"/>
            <w:tcMar>
              <w:top w:w="0" w:type="dxa"/>
              <w:left w:w="108" w:type="dxa"/>
              <w:bottom w:w="0" w:type="dxa"/>
              <w:right w:w="108" w:type="dxa"/>
            </w:tcMar>
            <w:vAlign w:val="center"/>
            <w:hideMark/>
          </w:tcPr>
          <w:p w14:paraId="6A072814" w14:textId="77777777" w:rsidR="002D6E5F" w:rsidRPr="001C3336" w:rsidRDefault="002D6E5F" w:rsidP="00775A72">
            <w:pPr>
              <w:rPr>
                <w:rFonts w:eastAsia="Calibri"/>
                <w:noProof/>
                <w:sz w:val="20"/>
                <w:szCs w:val="20"/>
              </w:rPr>
            </w:pPr>
            <w:r w:rsidRPr="001C3336">
              <w:rPr>
                <w:rFonts w:eastAsia="Calibri"/>
                <w:noProof/>
                <w:sz w:val="20"/>
                <w:szCs w:val="20"/>
              </w:rPr>
              <w:t>Oviedo</w:t>
            </w:r>
          </w:p>
        </w:tc>
        <w:tc>
          <w:tcPr>
            <w:tcW w:w="1440" w:type="dxa"/>
            <w:tcMar>
              <w:top w:w="0" w:type="dxa"/>
              <w:left w:w="108" w:type="dxa"/>
              <w:bottom w:w="0" w:type="dxa"/>
              <w:right w:w="108" w:type="dxa"/>
            </w:tcMar>
            <w:vAlign w:val="center"/>
            <w:hideMark/>
          </w:tcPr>
          <w:p w14:paraId="2F9978DC" w14:textId="77777777" w:rsidR="002D6E5F" w:rsidRPr="001C3336" w:rsidRDefault="002D6E5F" w:rsidP="00775A72">
            <w:pPr>
              <w:jc w:val="center"/>
              <w:rPr>
                <w:rFonts w:eastAsia="Calibri"/>
                <w:noProof/>
                <w:sz w:val="20"/>
                <w:szCs w:val="20"/>
              </w:rPr>
            </w:pPr>
            <w:r w:rsidRPr="001C3336">
              <w:rPr>
                <w:rFonts w:eastAsia="Calibri"/>
                <w:noProof/>
                <w:sz w:val="20"/>
                <w:szCs w:val="20"/>
              </w:rPr>
              <w:t>800</w:t>
            </w:r>
          </w:p>
        </w:tc>
      </w:tr>
      <w:tr w:rsidR="008F00F8" w:rsidRPr="000375C6" w14:paraId="0309A41A" w14:textId="77777777" w:rsidTr="00775A72">
        <w:trPr>
          <w:trHeight w:val="503"/>
        </w:trPr>
        <w:tc>
          <w:tcPr>
            <w:tcW w:w="3918" w:type="dxa"/>
            <w:shd w:val="clear" w:color="auto" w:fill="2F5496" w:themeFill="accent1" w:themeFillShade="BF"/>
            <w:tcMar>
              <w:top w:w="0" w:type="dxa"/>
              <w:left w:w="108" w:type="dxa"/>
              <w:bottom w:w="0" w:type="dxa"/>
              <w:right w:w="108" w:type="dxa"/>
            </w:tcMar>
            <w:vAlign w:val="center"/>
            <w:hideMark/>
          </w:tcPr>
          <w:p w14:paraId="42CAC388" w14:textId="77777777" w:rsidR="008F00F8" w:rsidRPr="001C3336" w:rsidRDefault="008F00F8" w:rsidP="00775A72">
            <w:pPr>
              <w:jc w:val="center"/>
              <w:rPr>
                <w:rFonts w:eastAsia="Calibri"/>
                <w:b/>
                <w:noProof/>
                <w:color w:val="FFFFFF" w:themeColor="background1"/>
                <w:sz w:val="20"/>
                <w:szCs w:val="20"/>
              </w:rPr>
            </w:pPr>
            <w:r w:rsidRPr="001C3336">
              <w:rPr>
                <w:rFonts w:eastAsia="Calibri"/>
                <w:b/>
                <w:noProof/>
                <w:color w:val="FFFFFF" w:themeColor="background1"/>
                <w:sz w:val="20"/>
                <w:szCs w:val="20"/>
              </w:rPr>
              <w:lastRenderedPageBreak/>
              <w:t>Nombre del Proyecto Nuevos</w:t>
            </w:r>
          </w:p>
        </w:tc>
        <w:tc>
          <w:tcPr>
            <w:tcW w:w="1440" w:type="dxa"/>
            <w:shd w:val="clear" w:color="auto" w:fill="2F5496" w:themeFill="accent1" w:themeFillShade="BF"/>
            <w:tcMar>
              <w:top w:w="0" w:type="dxa"/>
              <w:left w:w="108" w:type="dxa"/>
              <w:bottom w:w="0" w:type="dxa"/>
              <w:right w:w="108" w:type="dxa"/>
            </w:tcMar>
            <w:vAlign w:val="center"/>
            <w:hideMark/>
          </w:tcPr>
          <w:p w14:paraId="77BC049B" w14:textId="77777777" w:rsidR="008F00F8" w:rsidRPr="001C3336" w:rsidRDefault="008F00F8" w:rsidP="00775A72">
            <w:pPr>
              <w:jc w:val="center"/>
              <w:rPr>
                <w:rFonts w:eastAsia="Calibri"/>
                <w:b/>
                <w:noProof/>
                <w:color w:val="FFFFFF" w:themeColor="background1"/>
                <w:sz w:val="20"/>
                <w:szCs w:val="20"/>
              </w:rPr>
            </w:pPr>
            <w:r w:rsidRPr="001C3336">
              <w:rPr>
                <w:rFonts w:eastAsia="Calibri"/>
                <w:b/>
                <w:noProof/>
                <w:color w:val="FFFFFF" w:themeColor="background1"/>
                <w:sz w:val="20"/>
                <w:szCs w:val="20"/>
              </w:rPr>
              <w:t>Resultantes Estimadas</w:t>
            </w:r>
          </w:p>
        </w:tc>
      </w:tr>
      <w:tr w:rsidR="002D6E5F" w:rsidRPr="00BF699C" w14:paraId="20A922CA" w14:textId="77777777" w:rsidTr="00775A72">
        <w:trPr>
          <w:trHeight w:val="242"/>
        </w:trPr>
        <w:tc>
          <w:tcPr>
            <w:tcW w:w="3918" w:type="dxa"/>
            <w:tcMar>
              <w:top w:w="0" w:type="dxa"/>
              <w:left w:w="108" w:type="dxa"/>
              <w:bottom w:w="0" w:type="dxa"/>
              <w:right w:w="108" w:type="dxa"/>
            </w:tcMar>
            <w:vAlign w:val="center"/>
            <w:hideMark/>
          </w:tcPr>
          <w:p w14:paraId="7948D969" w14:textId="77777777" w:rsidR="002D6E5F" w:rsidRPr="001C3336" w:rsidRDefault="002D6E5F" w:rsidP="00775A72">
            <w:pPr>
              <w:rPr>
                <w:rFonts w:eastAsia="Calibri"/>
                <w:noProof/>
                <w:sz w:val="20"/>
                <w:szCs w:val="20"/>
              </w:rPr>
            </w:pPr>
            <w:r w:rsidRPr="001C3336">
              <w:rPr>
                <w:rFonts w:eastAsia="Calibri"/>
                <w:noProof/>
                <w:sz w:val="20"/>
                <w:szCs w:val="20"/>
              </w:rPr>
              <w:t>Los Guaricanos (2da. Etapa)</w:t>
            </w:r>
          </w:p>
        </w:tc>
        <w:tc>
          <w:tcPr>
            <w:tcW w:w="1440" w:type="dxa"/>
            <w:tcMar>
              <w:top w:w="0" w:type="dxa"/>
              <w:left w:w="108" w:type="dxa"/>
              <w:bottom w:w="0" w:type="dxa"/>
              <w:right w:w="108" w:type="dxa"/>
            </w:tcMar>
            <w:vAlign w:val="center"/>
            <w:hideMark/>
          </w:tcPr>
          <w:p w14:paraId="7AC98967" w14:textId="77777777" w:rsidR="002D6E5F" w:rsidRPr="001C3336" w:rsidRDefault="002D6E5F" w:rsidP="00775A72">
            <w:pPr>
              <w:jc w:val="center"/>
              <w:rPr>
                <w:rFonts w:eastAsia="Calibri"/>
                <w:noProof/>
                <w:sz w:val="20"/>
                <w:szCs w:val="20"/>
              </w:rPr>
            </w:pPr>
            <w:r w:rsidRPr="001C3336">
              <w:rPr>
                <w:rFonts w:eastAsia="Calibri"/>
                <w:noProof/>
                <w:sz w:val="20"/>
                <w:szCs w:val="20"/>
              </w:rPr>
              <w:t>4000</w:t>
            </w:r>
          </w:p>
        </w:tc>
      </w:tr>
      <w:tr w:rsidR="002D6E5F" w:rsidRPr="00BF699C" w14:paraId="5AF85456" w14:textId="77777777" w:rsidTr="00775A72">
        <w:trPr>
          <w:trHeight w:val="458"/>
        </w:trPr>
        <w:tc>
          <w:tcPr>
            <w:tcW w:w="3918" w:type="dxa"/>
            <w:tcMar>
              <w:top w:w="0" w:type="dxa"/>
              <w:left w:w="108" w:type="dxa"/>
              <w:bottom w:w="0" w:type="dxa"/>
              <w:right w:w="108" w:type="dxa"/>
            </w:tcMar>
            <w:vAlign w:val="center"/>
            <w:hideMark/>
          </w:tcPr>
          <w:p w14:paraId="13A8684B" w14:textId="77777777" w:rsidR="002D6E5F" w:rsidRPr="001C3336" w:rsidRDefault="002D6E5F" w:rsidP="00775A72">
            <w:pPr>
              <w:rPr>
                <w:rFonts w:eastAsia="Calibri"/>
                <w:noProof/>
                <w:sz w:val="20"/>
                <w:szCs w:val="20"/>
              </w:rPr>
            </w:pPr>
            <w:r w:rsidRPr="001C3336">
              <w:rPr>
                <w:rFonts w:eastAsia="Calibri"/>
                <w:noProof/>
                <w:sz w:val="20"/>
                <w:szCs w:val="20"/>
              </w:rPr>
              <w:t xml:space="preserve">Los Alcarrizos (2da. Etapa) </w:t>
            </w:r>
          </w:p>
        </w:tc>
        <w:tc>
          <w:tcPr>
            <w:tcW w:w="1440" w:type="dxa"/>
            <w:tcMar>
              <w:top w:w="0" w:type="dxa"/>
              <w:left w:w="108" w:type="dxa"/>
              <w:bottom w:w="0" w:type="dxa"/>
              <w:right w:w="108" w:type="dxa"/>
            </w:tcMar>
            <w:vAlign w:val="center"/>
            <w:hideMark/>
          </w:tcPr>
          <w:p w14:paraId="3EB5AE9B" w14:textId="77777777" w:rsidR="002D6E5F" w:rsidRPr="001C3336" w:rsidRDefault="002D6E5F" w:rsidP="00775A72">
            <w:pPr>
              <w:jc w:val="center"/>
              <w:rPr>
                <w:rFonts w:eastAsia="Calibri"/>
                <w:noProof/>
                <w:sz w:val="20"/>
                <w:szCs w:val="20"/>
              </w:rPr>
            </w:pPr>
            <w:r w:rsidRPr="001C3336">
              <w:rPr>
                <w:rFonts w:eastAsia="Calibri"/>
                <w:noProof/>
                <w:sz w:val="20"/>
                <w:szCs w:val="20"/>
              </w:rPr>
              <w:t>3500</w:t>
            </w:r>
          </w:p>
        </w:tc>
      </w:tr>
      <w:tr w:rsidR="002D6E5F" w:rsidRPr="00BF699C" w14:paraId="3CD0F9EB" w14:textId="77777777" w:rsidTr="00775A72">
        <w:trPr>
          <w:trHeight w:val="341"/>
        </w:trPr>
        <w:tc>
          <w:tcPr>
            <w:tcW w:w="3918" w:type="dxa"/>
            <w:tcMar>
              <w:top w:w="0" w:type="dxa"/>
              <w:left w:w="108" w:type="dxa"/>
              <w:bottom w:w="0" w:type="dxa"/>
              <w:right w:w="108" w:type="dxa"/>
            </w:tcMar>
            <w:vAlign w:val="center"/>
            <w:hideMark/>
          </w:tcPr>
          <w:p w14:paraId="03C853E4" w14:textId="77777777" w:rsidR="002D6E5F" w:rsidRPr="001C3336" w:rsidRDefault="002D6E5F" w:rsidP="00775A72">
            <w:pPr>
              <w:rPr>
                <w:rFonts w:eastAsia="Calibri"/>
                <w:noProof/>
                <w:sz w:val="20"/>
                <w:szCs w:val="20"/>
              </w:rPr>
            </w:pPr>
            <w:r w:rsidRPr="001C3336">
              <w:rPr>
                <w:rFonts w:eastAsia="Calibri"/>
                <w:noProof/>
                <w:sz w:val="20"/>
                <w:szCs w:val="20"/>
              </w:rPr>
              <w:t>Residencial Hainamosa (ISSFFA)</w:t>
            </w:r>
          </w:p>
        </w:tc>
        <w:tc>
          <w:tcPr>
            <w:tcW w:w="1440" w:type="dxa"/>
            <w:tcMar>
              <w:top w:w="0" w:type="dxa"/>
              <w:left w:w="108" w:type="dxa"/>
              <w:bottom w:w="0" w:type="dxa"/>
              <w:right w:w="108" w:type="dxa"/>
            </w:tcMar>
            <w:vAlign w:val="center"/>
            <w:hideMark/>
          </w:tcPr>
          <w:p w14:paraId="374713D7" w14:textId="77777777" w:rsidR="002D6E5F" w:rsidRPr="001C3336" w:rsidRDefault="002D6E5F" w:rsidP="00775A72">
            <w:pPr>
              <w:jc w:val="center"/>
              <w:rPr>
                <w:rFonts w:eastAsia="Calibri"/>
                <w:noProof/>
                <w:sz w:val="20"/>
                <w:szCs w:val="20"/>
              </w:rPr>
            </w:pPr>
            <w:r w:rsidRPr="001C3336">
              <w:rPr>
                <w:rFonts w:eastAsia="Calibri"/>
                <w:noProof/>
                <w:sz w:val="20"/>
                <w:szCs w:val="20"/>
              </w:rPr>
              <w:t>280</w:t>
            </w:r>
          </w:p>
        </w:tc>
      </w:tr>
      <w:tr w:rsidR="002D6E5F" w:rsidRPr="00BF699C" w14:paraId="7B153AF6" w14:textId="77777777" w:rsidTr="00775A72">
        <w:trPr>
          <w:trHeight w:val="197"/>
        </w:trPr>
        <w:tc>
          <w:tcPr>
            <w:tcW w:w="3918" w:type="dxa"/>
            <w:tcMar>
              <w:top w:w="0" w:type="dxa"/>
              <w:left w:w="108" w:type="dxa"/>
              <w:bottom w:w="0" w:type="dxa"/>
              <w:right w:w="108" w:type="dxa"/>
            </w:tcMar>
            <w:vAlign w:val="center"/>
            <w:hideMark/>
          </w:tcPr>
          <w:p w14:paraId="38108BE8" w14:textId="77777777" w:rsidR="002D6E5F" w:rsidRPr="001C3336" w:rsidRDefault="002D6E5F" w:rsidP="00775A72">
            <w:pPr>
              <w:rPr>
                <w:rFonts w:eastAsia="Calibri"/>
                <w:noProof/>
                <w:sz w:val="20"/>
                <w:szCs w:val="20"/>
              </w:rPr>
            </w:pPr>
            <w:r w:rsidRPr="001C3336">
              <w:rPr>
                <w:rFonts w:eastAsia="Calibri"/>
                <w:noProof/>
                <w:sz w:val="20"/>
                <w:szCs w:val="20"/>
              </w:rPr>
              <w:t>Savica</w:t>
            </w:r>
          </w:p>
        </w:tc>
        <w:tc>
          <w:tcPr>
            <w:tcW w:w="1440" w:type="dxa"/>
            <w:tcMar>
              <w:top w:w="0" w:type="dxa"/>
              <w:left w:w="108" w:type="dxa"/>
              <w:bottom w:w="0" w:type="dxa"/>
              <w:right w:w="108" w:type="dxa"/>
            </w:tcMar>
            <w:vAlign w:val="center"/>
            <w:hideMark/>
          </w:tcPr>
          <w:p w14:paraId="6DD40D75" w14:textId="77777777" w:rsidR="002D6E5F" w:rsidRPr="001C3336" w:rsidRDefault="002D6E5F" w:rsidP="00775A72">
            <w:pPr>
              <w:jc w:val="center"/>
              <w:rPr>
                <w:rFonts w:eastAsia="Calibri"/>
                <w:noProof/>
                <w:sz w:val="20"/>
                <w:szCs w:val="20"/>
              </w:rPr>
            </w:pPr>
            <w:r w:rsidRPr="001C3336">
              <w:rPr>
                <w:rFonts w:eastAsia="Calibri"/>
                <w:noProof/>
                <w:sz w:val="20"/>
                <w:szCs w:val="20"/>
              </w:rPr>
              <w:t>2500</w:t>
            </w:r>
          </w:p>
        </w:tc>
      </w:tr>
      <w:tr w:rsidR="002D6E5F" w:rsidRPr="00BF699C" w14:paraId="429103B9" w14:textId="77777777" w:rsidTr="00775A72">
        <w:trPr>
          <w:trHeight w:val="224"/>
        </w:trPr>
        <w:tc>
          <w:tcPr>
            <w:tcW w:w="3918" w:type="dxa"/>
            <w:tcMar>
              <w:top w:w="0" w:type="dxa"/>
              <w:left w:w="108" w:type="dxa"/>
              <w:bottom w:w="0" w:type="dxa"/>
              <w:right w:w="108" w:type="dxa"/>
            </w:tcMar>
            <w:vAlign w:val="center"/>
            <w:hideMark/>
          </w:tcPr>
          <w:p w14:paraId="7883DA23" w14:textId="77777777" w:rsidR="002D6E5F" w:rsidRPr="001C3336" w:rsidRDefault="002D6E5F" w:rsidP="00775A72">
            <w:pPr>
              <w:rPr>
                <w:rFonts w:eastAsia="Calibri"/>
                <w:noProof/>
                <w:sz w:val="20"/>
                <w:szCs w:val="20"/>
              </w:rPr>
            </w:pPr>
            <w:r w:rsidRPr="001C3336">
              <w:rPr>
                <w:rFonts w:eastAsia="Calibri"/>
                <w:noProof/>
                <w:sz w:val="20"/>
                <w:szCs w:val="20"/>
              </w:rPr>
              <w:t>Villa Duarte/ Los Mameyes</w:t>
            </w:r>
          </w:p>
        </w:tc>
        <w:tc>
          <w:tcPr>
            <w:tcW w:w="1440" w:type="dxa"/>
            <w:tcMar>
              <w:top w:w="0" w:type="dxa"/>
              <w:left w:w="108" w:type="dxa"/>
              <w:bottom w:w="0" w:type="dxa"/>
              <w:right w:w="108" w:type="dxa"/>
            </w:tcMar>
            <w:vAlign w:val="center"/>
            <w:hideMark/>
          </w:tcPr>
          <w:p w14:paraId="75546AC5" w14:textId="77777777" w:rsidR="002D6E5F" w:rsidRPr="001C3336" w:rsidRDefault="002D6E5F" w:rsidP="00775A72">
            <w:pPr>
              <w:jc w:val="center"/>
              <w:rPr>
                <w:rFonts w:eastAsia="Calibri"/>
                <w:noProof/>
                <w:sz w:val="20"/>
                <w:szCs w:val="20"/>
              </w:rPr>
            </w:pPr>
            <w:r w:rsidRPr="001C3336">
              <w:rPr>
                <w:rFonts w:eastAsia="Calibri"/>
                <w:noProof/>
                <w:sz w:val="20"/>
                <w:szCs w:val="20"/>
              </w:rPr>
              <w:t>2500</w:t>
            </w:r>
          </w:p>
        </w:tc>
      </w:tr>
      <w:tr w:rsidR="002D6E5F" w:rsidRPr="00BF699C" w14:paraId="50A0C963" w14:textId="77777777" w:rsidTr="00775A72">
        <w:trPr>
          <w:trHeight w:val="251"/>
        </w:trPr>
        <w:tc>
          <w:tcPr>
            <w:tcW w:w="3918" w:type="dxa"/>
            <w:tcMar>
              <w:top w:w="0" w:type="dxa"/>
              <w:left w:w="108" w:type="dxa"/>
              <w:bottom w:w="0" w:type="dxa"/>
              <w:right w:w="108" w:type="dxa"/>
            </w:tcMar>
            <w:vAlign w:val="center"/>
            <w:hideMark/>
          </w:tcPr>
          <w:p w14:paraId="5048A94C" w14:textId="77777777" w:rsidR="002D6E5F" w:rsidRPr="001C3336" w:rsidRDefault="002D6E5F" w:rsidP="00775A72">
            <w:pPr>
              <w:rPr>
                <w:rFonts w:eastAsia="Calibri"/>
                <w:noProof/>
                <w:sz w:val="20"/>
                <w:szCs w:val="20"/>
              </w:rPr>
            </w:pPr>
            <w:r w:rsidRPr="001C3336">
              <w:rPr>
                <w:rFonts w:eastAsia="Calibri"/>
                <w:noProof/>
                <w:sz w:val="20"/>
                <w:szCs w:val="20"/>
              </w:rPr>
              <w:t>Los Frailes</w:t>
            </w:r>
          </w:p>
        </w:tc>
        <w:tc>
          <w:tcPr>
            <w:tcW w:w="1440" w:type="dxa"/>
            <w:tcMar>
              <w:top w:w="0" w:type="dxa"/>
              <w:left w:w="108" w:type="dxa"/>
              <w:bottom w:w="0" w:type="dxa"/>
              <w:right w:w="108" w:type="dxa"/>
            </w:tcMar>
            <w:vAlign w:val="center"/>
            <w:hideMark/>
          </w:tcPr>
          <w:p w14:paraId="0E93A154" w14:textId="77777777" w:rsidR="002D6E5F" w:rsidRPr="001C3336" w:rsidRDefault="002D6E5F" w:rsidP="00775A72">
            <w:pPr>
              <w:jc w:val="center"/>
              <w:rPr>
                <w:rFonts w:eastAsia="Calibri"/>
                <w:noProof/>
                <w:sz w:val="20"/>
                <w:szCs w:val="20"/>
              </w:rPr>
            </w:pPr>
            <w:r w:rsidRPr="001C3336">
              <w:rPr>
                <w:rFonts w:eastAsia="Calibri"/>
                <w:noProof/>
                <w:sz w:val="20"/>
                <w:szCs w:val="20"/>
              </w:rPr>
              <w:t>2500</w:t>
            </w:r>
          </w:p>
        </w:tc>
      </w:tr>
      <w:tr w:rsidR="002D6E5F" w:rsidRPr="00BF699C" w14:paraId="59AB950C" w14:textId="77777777" w:rsidTr="00775A72">
        <w:trPr>
          <w:trHeight w:val="287"/>
        </w:trPr>
        <w:tc>
          <w:tcPr>
            <w:tcW w:w="3918" w:type="dxa"/>
            <w:tcMar>
              <w:top w:w="0" w:type="dxa"/>
              <w:left w:w="108" w:type="dxa"/>
              <w:bottom w:w="0" w:type="dxa"/>
              <w:right w:w="108" w:type="dxa"/>
            </w:tcMar>
            <w:vAlign w:val="center"/>
            <w:hideMark/>
          </w:tcPr>
          <w:p w14:paraId="435ACBCF" w14:textId="77777777" w:rsidR="002D6E5F" w:rsidRPr="00C92EFF" w:rsidRDefault="002D6E5F" w:rsidP="00775A72">
            <w:pPr>
              <w:rPr>
                <w:rFonts w:eastAsia="Calibri"/>
                <w:noProof/>
                <w:sz w:val="20"/>
                <w:szCs w:val="20"/>
                <w:lang w:val="es-DO"/>
              </w:rPr>
            </w:pPr>
            <w:r w:rsidRPr="00C92EFF">
              <w:rPr>
                <w:rFonts w:eastAsia="Calibri"/>
                <w:noProof/>
                <w:sz w:val="20"/>
                <w:szCs w:val="20"/>
                <w:lang w:val="es-DO"/>
              </w:rPr>
              <w:t>Hato Nuevo/ Palavé/ La Ureña</w:t>
            </w:r>
          </w:p>
        </w:tc>
        <w:tc>
          <w:tcPr>
            <w:tcW w:w="1440" w:type="dxa"/>
            <w:tcMar>
              <w:top w:w="0" w:type="dxa"/>
              <w:left w:w="108" w:type="dxa"/>
              <w:bottom w:w="0" w:type="dxa"/>
              <w:right w:w="108" w:type="dxa"/>
            </w:tcMar>
            <w:vAlign w:val="center"/>
            <w:hideMark/>
          </w:tcPr>
          <w:p w14:paraId="0D498CCF" w14:textId="77777777" w:rsidR="002D6E5F" w:rsidRPr="001C3336" w:rsidRDefault="002D6E5F" w:rsidP="00775A72">
            <w:pPr>
              <w:jc w:val="center"/>
              <w:rPr>
                <w:rFonts w:eastAsia="Calibri"/>
                <w:noProof/>
                <w:sz w:val="20"/>
                <w:szCs w:val="20"/>
              </w:rPr>
            </w:pPr>
            <w:r w:rsidRPr="001C3336">
              <w:rPr>
                <w:rFonts w:eastAsia="Calibri"/>
                <w:noProof/>
                <w:sz w:val="20"/>
                <w:szCs w:val="20"/>
              </w:rPr>
              <w:t>2500</w:t>
            </w:r>
          </w:p>
        </w:tc>
      </w:tr>
      <w:tr w:rsidR="002D6E5F" w:rsidRPr="00BF699C" w14:paraId="59C2DBFE" w14:textId="77777777" w:rsidTr="00775A72">
        <w:trPr>
          <w:trHeight w:val="323"/>
        </w:trPr>
        <w:tc>
          <w:tcPr>
            <w:tcW w:w="3918" w:type="dxa"/>
            <w:tcMar>
              <w:top w:w="0" w:type="dxa"/>
              <w:left w:w="108" w:type="dxa"/>
              <w:bottom w:w="0" w:type="dxa"/>
              <w:right w:w="108" w:type="dxa"/>
            </w:tcMar>
            <w:vAlign w:val="center"/>
            <w:hideMark/>
          </w:tcPr>
          <w:p w14:paraId="2681E1E0" w14:textId="77777777" w:rsidR="002D6E5F" w:rsidRPr="001C3336" w:rsidRDefault="002D6E5F" w:rsidP="00775A72">
            <w:pPr>
              <w:rPr>
                <w:rFonts w:eastAsia="Calibri"/>
                <w:noProof/>
                <w:sz w:val="20"/>
                <w:szCs w:val="20"/>
              </w:rPr>
            </w:pPr>
            <w:r w:rsidRPr="001C3336">
              <w:rPr>
                <w:rFonts w:eastAsia="Calibri"/>
                <w:noProof/>
                <w:sz w:val="20"/>
                <w:szCs w:val="20"/>
              </w:rPr>
              <w:t>Domingo Sabio</w:t>
            </w:r>
          </w:p>
        </w:tc>
        <w:tc>
          <w:tcPr>
            <w:tcW w:w="1440" w:type="dxa"/>
            <w:tcMar>
              <w:top w:w="0" w:type="dxa"/>
              <w:left w:w="108" w:type="dxa"/>
              <w:bottom w:w="0" w:type="dxa"/>
              <w:right w:w="108" w:type="dxa"/>
            </w:tcMar>
            <w:vAlign w:val="center"/>
            <w:hideMark/>
          </w:tcPr>
          <w:p w14:paraId="5FC31328" w14:textId="77777777" w:rsidR="002D6E5F" w:rsidRPr="001C3336" w:rsidRDefault="002D6E5F" w:rsidP="00775A72">
            <w:pPr>
              <w:jc w:val="center"/>
              <w:rPr>
                <w:rFonts w:eastAsia="Calibri"/>
                <w:noProof/>
                <w:sz w:val="20"/>
                <w:szCs w:val="20"/>
              </w:rPr>
            </w:pPr>
            <w:r w:rsidRPr="001C3336">
              <w:rPr>
                <w:rFonts w:eastAsia="Calibri"/>
                <w:noProof/>
                <w:sz w:val="20"/>
                <w:szCs w:val="20"/>
              </w:rPr>
              <w:t>4500</w:t>
            </w:r>
          </w:p>
        </w:tc>
      </w:tr>
      <w:tr w:rsidR="002D6E5F" w:rsidRPr="00BF699C" w14:paraId="57A9DDE9" w14:textId="77777777" w:rsidTr="00775A72">
        <w:trPr>
          <w:trHeight w:val="269"/>
        </w:trPr>
        <w:tc>
          <w:tcPr>
            <w:tcW w:w="3918" w:type="dxa"/>
            <w:tcMar>
              <w:top w:w="0" w:type="dxa"/>
              <w:left w:w="108" w:type="dxa"/>
              <w:bottom w:w="0" w:type="dxa"/>
              <w:right w:w="108" w:type="dxa"/>
            </w:tcMar>
            <w:vAlign w:val="center"/>
            <w:hideMark/>
          </w:tcPr>
          <w:p w14:paraId="237E7FC8" w14:textId="77777777" w:rsidR="002D6E5F" w:rsidRPr="001C3336" w:rsidRDefault="002D6E5F" w:rsidP="00775A72">
            <w:pPr>
              <w:rPr>
                <w:rFonts w:eastAsia="Calibri"/>
                <w:noProof/>
                <w:sz w:val="20"/>
                <w:szCs w:val="20"/>
              </w:rPr>
            </w:pPr>
            <w:r w:rsidRPr="001C3336">
              <w:rPr>
                <w:rFonts w:eastAsia="Calibri"/>
                <w:noProof/>
                <w:sz w:val="20"/>
                <w:szCs w:val="20"/>
              </w:rPr>
              <w:t>Pueblo Viejo</w:t>
            </w:r>
          </w:p>
        </w:tc>
        <w:tc>
          <w:tcPr>
            <w:tcW w:w="1440" w:type="dxa"/>
            <w:tcMar>
              <w:top w:w="0" w:type="dxa"/>
              <w:left w:w="108" w:type="dxa"/>
              <w:bottom w:w="0" w:type="dxa"/>
              <w:right w:w="108" w:type="dxa"/>
            </w:tcMar>
            <w:vAlign w:val="center"/>
            <w:hideMark/>
          </w:tcPr>
          <w:p w14:paraId="46F8F3B2" w14:textId="77777777" w:rsidR="002D6E5F" w:rsidRPr="001C3336" w:rsidRDefault="002D6E5F" w:rsidP="00775A72">
            <w:pPr>
              <w:jc w:val="center"/>
              <w:rPr>
                <w:rFonts w:eastAsia="Calibri"/>
                <w:noProof/>
                <w:sz w:val="20"/>
                <w:szCs w:val="20"/>
              </w:rPr>
            </w:pPr>
            <w:r w:rsidRPr="001C3336">
              <w:rPr>
                <w:rFonts w:eastAsia="Calibri"/>
                <w:noProof/>
                <w:sz w:val="20"/>
                <w:szCs w:val="20"/>
              </w:rPr>
              <w:t>3000</w:t>
            </w:r>
          </w:p>
        </w:tc>
      </w:tr>
      <w:tr w:rsidR="002D6E5F" w:rsidRPr="00BF699C" w14:paraId="74A6A386" w14:textId="77777777" w:rsidTr="00775A72">
        <w:trPr>
          <w:trHeight w:val="206"/>
        </w:trPr>
        <w:tc>
          <w:tcPr>
            <w:tcW w:w="3918" w:type="dxa"/>
            <w:tcMar>
              <w:top w:w="0" w:type="dxa"/>
              <w:left w:w="108" w:type="dxa"/>
              <w:bottom w:w="0" w:type="dxa"/>
              <w:right w:w="108" w:type="dxa"/>
            </w:tcMar>
            <w:vAlign w:val="center"/>
            <w:hideMark/>
          </w:tcPr>
          <w:p w14:paraId="2AB32337" w14:textId="77777777" w:rsidR="002D6E5F" w:rsidRPr="001C3336" w:rsidRDefault="002D6E5F" w:rsidP="00775A72">
            <w:pPr>
              <w:rPr>
                <w:rFonts w:eastAsia="Calibri"/>
                <w:noProof/>
                <w:sz w:val="20"/>
                <w:szCs w:val="20"/>
              </w:rPr>
            </w:pPr>
            <w:r w:rsidRPr="001C3336">
              <w:rPr>
                <w:rFonts w:eastAsia="Calibri"/>
                <w:noProof/>
                <w:sz w:val="20"/>
                <w:szCs w:val="20"/>
              </w:rPr>
              <w:t xml:space="preserve">La Cuchilla </w:t>
            </w:r>
          </w:p>
        </w:tc>
        <w:tc>
          <w:tcPr>
            <w:tcW w:w="1440" w:type="dxa"/>
            <w:tcMar>
              <w:top w:w="0" w:type="dxa"/>
              <w:left w:w="108" w:type="dxa"/>
              <w:bottom w:w="0" w:type="dxa"/>
              <w:right w:w="108" w:type="dxa"/>
            </w:tcMar>
            <w:vAlign w:val="center"/>
            <w:hideMark/>
          </w:tcPr>
          <w:p w14:paraId="355ABA37" w14:textId="77777777" w:rsidR="002D6E5F" w:rsidRPr="001C3336" w:rsidRDefault="002D6E5F" w:rsidP="00775A72">
            <w:pPr>
              <w:jc w:val="center"/>
              <w:rPr>
                <w:rFonts w:eastAsia="Calibri"/>
                <w:noProof/>
                <w:sz w:val="20"/>
                <w:szCs w:val="20"/>
              </w:rPr>
            </w:pPr>
            <w:r w:rsidRPr="001C3336">
              <w:rPr>
                <w:rFonts w:eastAsia="Calibri"/>
                <w:noProof/>
                <w:sz w:val="20"/>
                <w:szCs w:val="20"/>
              </w:rPr>
              <w:t>500</w:t>
            </w:r>
          </w:p>
        </w:tc>
      </w:tr>
      <w:tr w:rsidR="002D6E5F" w:rsidRPr="00BF699C" w14:paraId="0D2C0B6A" w14:textId="77777777" w:rsidTr="00775A72">
        <w:trPr>
          <w:trHeight w:val="242"/>
        </w:trPr>
        <w:tc>
          <w:tcPr>
            <w:tcW w:w="3918" w:type="dxa"/>
            <w:noWrap/>
            <w:tcMar>
              <w:top w:w="0" w:type="dxa"/>
              <w:left w:w="108" w:type="dxa"/>
              <w:bottom w:w="0" w:type="dxa"/>
              <w:right w:w="108" w:type="dxa"/>
            </w:tcMar>
            <w:vAlign w:val="bottom"/>
            <w:hideMark/>
          </w:tcPr>
          <w:p w14:paraId="37DC39D3" w14:textId="77777777" w:rsidR="002D6E5F" w:rsidRPr="001C3336" w:rsidRDefault="002D6E5F" w:rsidP="00775A72">
            <w:pPr>
              <w:rPr>
                <w:rFonts w:eastAsia="Calibri"/>
                <w:noProof/>
                <w:sz w:val="20"/>
                <w:szCs w:val="20"/>
              </w:rPr>
            </w:pPr>
            <w:r w:rsidRPr="001C3336">
              <w:rPr>
                <w:rFonts w:eastAsia="Calibri"/>
                <w:noProof/>
                <w:sz w:val="20"/>
                <w:szCs w:val="20"/>
              </w:rPr>
              <w:t>San Pedro</w:t>
            </w:r>
          </w:p>
        </w:tc>
        <w:tc>
          <w:tcPr>
            <w:tcW w:w="1440" w:type="dxa"/>
            <w:tcMar>
              <w:top w:w="0" w:type="dxa"/>
              <w:left w:w="108" w:type="dxa"/>
              <w:bottom w:w="0" w:type="dxa"/>
              <w:right w:w="108" w:type="dxa"/>
            </w:tcMar>
            <w:vAlign w:val="center"/>
            <w:hideMark/>
          </w:tcPr>
          <w:p w14:paraId="16A32E18" w14:textId="77777777" w:rsidR="002D6E5F" w:rsidRPr="001C3336" w:rsidRDefault="002D6E5F" w:rsidP="00775A72">
            <w:pPr>
              <w:jc w:val="center"/>
              <w:rPr>
                <w:rFonts w:eastAsia="Calibri"/>
                <w:noProof/>
                <w:sz w:val="20"/>
                <w:szCs w:val="20"/>
              </w:rPr>
            </w:pPr>
            <w:r w:rsidRPr="001C3336">
              <w:rPr>
                <w:rFonts w:eastAsia="Calibri"/>
                <w:noProof/>
                <w:sz w:val="20"/>
                <w:szCs w:val="20"/>
              </w:rPr>
              <w:t>1800</w:t>
            </w:r>
          </w:p>
        </w:tc>
      </w:tr>
      <w:tr w:rsidR="002D6E5F" w:rsidRPr="00BF699C" w14:paraId="36A0DF85" w14:textId="77777777" w:rsidTr="00775A72">
        <w:trPr>
          <w:trHeight w:val="296"/>
        </w:trPr>
        <w:tc>
          <w:tcPr>
            <w:tcW w:w="3918" w:type="dxa"/>
            <w:shd w:val="clear" w:color="auto" w:fill="D9D9D9" w:themeFill="background1" w:themeFillShade="D9"/>
            <w:tcMar>
              <w:top w:w="0" w:type="dxa"/>
              <w:left w:w="108" w:type="dxa"/>
              <w:bottom w:w="0" w:type="dxa"/>
              <w:right w:w="108" w:type="dxa"/>
            </w:tcMar>
            <w:vAlign w:val="center"/>
            <w:hideMark/>
          </w:tcPr>
          <w:p w14:paraId="6DBE99ED" w14:textId="77777777" w:rsidR="002D6E5F" w:rsidRPr="001C3336" w:rsidRDefault="002D6E5F" w:rsidP="00775A72">
            <w:pPr>
              <w:jc w:val="right"/>
              <w:rPr>
                <w:rFonts w:eastAsia="Calibri"/>
                <w:b/>
                <w:noProof/>
                <w:sz w:val="20"/>
                <w:szCs w:val="20"/>
              </w:rPr>
            </w:pPr>
            <w:r w:rsidRPr="001C3336">
              <w:rPr>
                <w:rFonts w:eastAsia="Calibri"/>
                <w:b/>
                <w:noProof/>
                <w:sz w:val="20"/>
                <w:szCs w:val="20"/>
              </w:rPr>
              <w:t>Total</w:t>
            </w:r>
          </w:p>
        </w:tc>
        <w:tc>
          <w:tcPr>
            <w:tcW w:w="1440" w:type="dxa"/>
            <w:shd w:val="clear" w:color="auto" w:fill="D9D9D9" w:themeFill="background1" w:themeFillShade="D9"/>
            <w:noWrap/>
            <w:tcMar>
              <w:top w:w="0" w:type="dxa"/>
              <w:left w:w="108" w:type="dxa"/>
              <w:bottom w:w="0" w:type="dxa"/>
              <w:right w:w="108" w:type="dxa"/>
            </w:tcMar>
            <w:vAlign w:val="center"/>
            <w:hideMark/>
          </w:tcPr>
          <w:p w14:paraId="442410AF" w14:textId="77777777" w:rsidR="002D6E5F" w:rsidRPr="001C3336" w:rsidRDefault="002D6E5F" w:rsidP="00775A72">
            <w:pPr>
              <w:jc w:val="center"/>
              <w:rPr>
                <w:rFonts w:eastAsia="Calibri"/>
                <w:b/>
                <w:noProof/>
                <w:sz w:val="20"/>
                <w:szCs w:val="20"/>
              </w:rPr>
            </w:pPr>
            <w:r w:rsidRPr="001C3336">
              <w:rPr>
                <w:rFonts w:eastAsia="Calibri"/>
                <w:b/>
                <w:noProof/>
                <w:sz w:val="20"/>
                <w:szCs w:val="20"/>
              </w:rPr>
              <w:t>52,680</w:t>
            </w:r>
          </w:p>
        </w:tc>
      </w:tr>
    </w:tbl>
    <w:p w14:paraId="54ABB1E7" w14:textId="77777777" w:rsidR="002D6E5F" w:rsidRDefault="002D6E5F" w:rsidP="002D6E5F">
      <w:pPr>
        <w:pStyle w:val="ListParagraph"/>
        <w:spacing w:line="360" w:lineRule="auto"/>
        <w:jc w:val="both"/>
        <w:rPr>
          <w:rFonts w:eastAsia="Calibri"/>
          <w:noProof/>
        </w:rPr>
      </w:pPr>
    </w:p>
    <w:p w14:paraId="59D4DAC9" w14:textId="77777777" w:rsidR="002D6E5F" w:rsidRPr="003C2C4A" w:rsidRDefault="002D6E5F" w:rsidP="002D6E5F">
      <w:pPr>
        <w:pStyle w:val="ListParagraph"/>
        <w:spacing w:line="360" w:lineRule="auto"/>
        <w:jc w:val="both"/>
        <w:rPr>
          <w:rFonts w:eastAsia="Calibri"/>
          <w:b/>
          <w:noProof/>
          <w:lang w:val="es-DO"/>
        </w:rPr>
      </w:pPr>
      <w:r w:rsidRPr="003C2C4A">
        <w:rPr>
          <w:rFonts w:eastAsia="Calibri"/>
          <w:b/>
          <w:noProof/>
          <w:lang w:val="es-DO"/>
        </w:rPr>
        <w:t>Otras acciones identificadas a desarrollar:</w:t>
      </w:r>
    </w:p>
    <w:p w14:paraId="55DA3220" w14:textId="77777777" w:rsidR="002D6E5F" w:rsidRPr="00C92EFF" w:rsidRDefault="002D6E5F" w:rsidP="002D6E5F">
      <w:pPr>
        <w:pStyle w:val="ListParagraph"/>
        <w:numPr>
          <w:ilvl w:val="0"/>
          <w:numId w:val="29"/>
        </w:numPr>
        <w:spacing w:line="360" w:lineRule="auto"/>
        <w:jc w:val="both"/>
        <w:rPr>
          <w:rFonts w:eastAsia="Calibri"/>
          <w:noProof/>
          <w:lang w:val="es-DO"/>
        </w:rPr>
      </w:pPr>
      <w:r w:rsidRPr="00C92EFF">
        <w:rPr>
          <w:rFonts w:eastAsia="Calibri"/>
          <w:noProof/>
          <w:lang w:val="es-DO"/>
        </w:rPr>
        <w:t>Aumento de la capacidad de respuesta de la Dirección Catastral/ Dirección Legal de TTE/ Dirección de Asuntos Comunitarios en materia de la titulación de inmuebles estatales.</w:t>
      </w:r>
    </w:p>
    <w:p w14:paraId="2EC1DF0D" w14:textId="77777777" w:rsidR="002D6E5F" w:rsidRPr="00C92EFF" w:rsidRDefault="002D6E5F" w:rsidP="002D6E5F">
      <w:pPr>
        <w:pStyle w:val="ListParagraph"/>
        <w:numPr>
          <w:ilvl w:val="0"/>
          <w:numId w:val="29"/>
        </w:numPr>
        <w:spacing w:line="360" w:lineRule="auto"/>
        <w:jc w:val="both"/>
        <w:rPr>
          <w:rFonts w:eastAsia="Calibri"/>
          <w:noProof/>
          <w:lang w:val="es-DO"/>
        </w:rPr>
      </w:pPr>
      <w:r w:rsidRPr="00C92EFF">
        <w:rPr>
          <w:rFonts w:eastAsia="Calibri"/>
          <w:noProof/>
          <w:lang w:val="es-DO"/>
        </w:rPr>
        <w:t>Incrementación de la seguridad en el trabajo del equipo catastral.</w:t>
      </w:r>
    </w:p>
    <w:p w14:paraId="5E96BF00" w14:textId="77777777" w:rsidR="002D6E5F" w:rsidRPr="00CB077C" w:rsidRDefault="002D6E5F" w:rsidP="002D6E5F">
      <w:pPr>
        <w:pStyle w:val="ListParagraph"/>
        <w:numPr>
          <w:ilvl w:val="0"/>
          <w:numId w:val="29"/>
        </w:numPr>
        <w:spacing w:line="360" w:lineRule="auto"/>
        <w:jc w:val="both"/>
        <w:rPr>
          <w:rFonts w:eastAsia="Calibri"/>
          <w:noProof/>
        </w:rPr>
      </w:pPr>
      <w:r w:rsidRPr="00CB077C">
        <w:rPr>
          <w:rFonts w:eastAsia="Calibri"/>
          <w:noProof/>
        </w:rPr>
        <w:t>Manteni</w:t>
      </w:r>
      <w:r>
        <w:rPr>
          <w:rFonts w:eastAsia="Calibri"/>
          <w:noProof/>
        </w:rPr>
        <w:t>miento de equipos topográficos.</w:t>
      </w:r>
    </w:p>
    <w:p w14:paraId="582A5590" w14:textId="77777777" w:rsidR="002D6E5F" w:rsidRPr="00C92EFF" w:rsidRDefault="002D6E5F" w:rsidP="002D6E5F">
      <w:pPr>
        <w:pStyle w:val="ListParagraph"/>
        <w:numPr>
          <w:ilvl w:val="0"/>
          <w:numId w:val="29"/>
        </w:numPr>
        <w:spacing w:line="360" w:lineRule="auto"/>
        <w:jc w:val="both"/>
        <w:rPr>
          <w:rFonts w:eastAsia="Calibri"/>
          <w:noProof/>
          <w:lang w:val="es-DO"/>
        </w:rPr>
      </w:pPr>
      <w:r w:rsidRPr="00C92EFF">
        <w:rPr>
          <w:rFonts w:eastAsia="Calibri"/>
          <w:noProof/>
          <w:lang w:val="es-DO"/>
        </w:rPr>
        <w:t>Actualización de Banco de Datos de Proyectos de la UTECT.</w:t>
      </w:r>
    </w:p>
    <w:p w14:paraId="6B216B19" w14:textId="77777777" w:rsidR="002D6E5F" w:rsidRPr="00C92EFF" w:rsidRDefault="002D6E5F" w:rsidP="002D6E5F">
      <w:pPr>
        <w:pStyle w:val="ListParagraph"/>
        <w:numPr>
          <w:ilvl w:val="0"/>
          <w:numId w:val="29"/>
        </w:numPr>
        <w:spacing w:line="360" w:lineRule="auto"/>
        <w:jc w:val="both"/>
        <w:rPr>
          <w:rFonts w:eastAsia="Calibri"/>
          <w:noProof/>
          <w:lang w:val="es-DO"/>
        </w:rPr>
      </w:pPr>
      <w:r w:rsidRPr="00C92EFF">
        <w:rPr>
          <w:rFonts w:eastAsia="Calibri"/>
          <w:noProof/>
          <w:lang w:val="es-DO"/>
        </w:rPr>
        <w:t>Espacio físico para oficinas, almacén y archivos de la UTECT.</w:t>
      </w:r>
    </w:p>
    <w:p w14:paraId="7C168C99" w14:textId="77777777" w:rsidR="002D6E5F" w:rsidRPr="00C92EFF" w:rsidRDefault="002D6E5F" w:rsidP="002D6E5F">
      <w:pPr>
        <w:pStyle w:val="ListParagraph"/>
        <w:numPr>
          <w:ilvl w:val="0"/>
          <w:numId w:val="29"/>
        </w:numPr>
        <w:spacing w:line="360" w:lineRule="auto"/>
        <w:jc w:val="both"/>
        <w:rPr>
          <w:rFonts w:eastAsia="Calibri"/>
          <w:noProof/>
          <w:lang w:val="es-DO"/>
        </w:rPr>
      </w:pPr>
      <w:r w:rsidRPr="00C92EFF">
        <w:rPr>
          <w:rFonts w:eastAsia="Calibri"/>
          <w:noProof/>
          <w:lang w:val="es-DO"/>
        </w:rPr>
        <w:t>Establecer y dar seguimientos a los acuerdos de cooperación.</w:t>
      </w:r>
    </w:p>
    <w:p w14:paraId="081CC6CA" w14:textId="77777777" w:rsidR="002D6E5F" w:rsidRPr="00C92EFF" w:rsidRDefault="002D6E5F" w:rsidP="002D6E5F">
      <w:pPr>
        <w:pStyle w:val="ListParagraph"/>
        <w:numPr>
          <w:ilvl w:val="0"/>
          <w:numId w:val="29"/>
        </w:numPr>
        <w:spacing w:line="360" w:lineRule="auto"/>
        <w:jc w:val="both"/>
        <w:rPr>
          <w:rFonts w:eastAsia="Calibri"/>
          <w:noProof/>
          <w:lang w:val="es-DO"/>
        </w:rPr>
      </w:pPr>
      <w:r w:rsidRPr="00C92EFF">
        <w:rPr>
          <w:rFonts w:eastAsia="Calibri"/>
          <w:noProof/>
          <w:lang w:val="es-DO"/>
        </w:rPr>
        <w:lastRenderedPageBreak/>
        <w:t>Optimización de levantamientos de datos en los censos sociales.</w:t>
      </w:r>
    </w:p>
    <w:p w14:paraId="5302FAF0" w14:textId="77777777" w:rsidR="002D6E5F" w:rsidRPr="00CB077C" w:rsidRDefault="002D6E5F" w:rsidP="002D6E5F">
      <w:pPr>
        <w:pStyle w:val="ListParagraph"/>
        <w:numPr>
          <w:ilvl w:val="0"/>
          <w:numId w:val="30"/>
        </w:numPr>
        <w:spacing w:line="360" w:lineRule="auto"/>
        <w:ind w:left="426"/>
        <w:rPr>
          <w:rFonts w:eastAsia="Calibri"/>
          <w:b/>
          <w:noProof/>
          <w:color w:val="808080" w:themeColor="background1" w:themeShade="80"/>
        </w:rPr>
      </w:pPr>
      <w:r w:rsidRPr="00CB077C">
        <w:rPr>
          <w:rFonts w:eastAsia="Calibri"/>
          <w:b/>
          <w:noProof/>
          <w:color w:val="808080" w:themeColor="background1" w:themeShade="80"/>
        </w:rPr>
        <w:t>Área Administrativa y Financiera</w:t>
      </w:r>
    </w:p>
    <w:p w14:paraId="3461B4EF" w14:textId="77777777" w:rsidR="002D6E5F" w:rsidRPr="00C92EFF" w:rsidRDefault="002D6E5F" w:rsidP="002D6E5F">
      <w:pPr>
        <w:pStyle w:val="ListParagraph"/>
        <w:numPr>
          <w:ilvl w:val="0"/>
          <w:numId w:val="29"/>
        </w:numPr>
        <w:spacing w:line="360" w:lineRule="auto"/>
        <w:jc w:val="both"/>
        <w:rPr>
          <w:rFonts w:eastAsia="Calibri"/>
          <w:noProof/>
          <w:lang w:val="es-DO"/>
        </w:rPr>
      </w:pPr>
      <w:r w:rsidRPr="00C92EFF">
        <w:rPr>
          <w:rFonts w:eastAsia="Calibri"/>
          <w:noProof/>
          <w:lang w:val="es-DO"/>
        </w:rPr>
        <w:t>Plan de mejora en la gestión del Departamento Administrativo y Financiero.</w:t>
      </w:r>
    </w:p>
    <w:p w14:paraId="2367164F" w14:textId="77777777" w:rsidR="002D6E5F" w:rsidRPr="003C2C4A" w:rsidRDefault="002D6E5F" w:rsidP="002D6E5F">
      <w:pPr>
        <w:pStyle w:val="ListParagraph"/>
        <w:numPr>
          <w:ilvl w:val="0"/>
          <w:numId w:val="29"/>
        </w:numPr>
        <w:spacing w:line="360" w:lineRule="auto"/>
        <w:jc w:val="both"/>
        <w:rPr>
          <w:rFonts w:eastAsia="Calibri"/>
          <w:noProof/>
          <w:lang w:val="es-DO"/>
        </w:rPr>
      </w:pPr>
      <w:r w:rsidRPr="003C2C4A">
        <w:rPr>
          <w:rFonts w:eastAsia="Calibri"/>
          <w:noProof/>
          <w:lang w:val="es-DO"/>
        </w:rPr>
        <w:t>Formulación Presupuestaria anual.</w:t>
      </w:r>
    </w:p>
    <w:p w14:paraId="44CF943D" w14:textId="77777777" w:rsidR="002D6E5F" w:rsidRPr="003C2C4A" w:rsidRDefault="002D6E5F" w:rsidP="002D6E5F">
      <w:pPr>
        <w:pStyle w:val="ListParagraph"/>
        <w:numPr>
          <w:ilvl w:val="0"/>
          <w:numId w:val="29"/>
        </w:numPr>
        <w:spacing w:line="360" w:lineRule="auto"/>
        <w:jc w:val="both"/>
        <w:rPr>
          <w:rFonts w:eastAsia="Calibri"/>
          <w:noProof/>
          <w:lang w:val="es-DO"/>
        </w:rPr>
      </w:pPr>
      <w:r w:rsidRPr="003C2C4A">
        <w:rPr>
          <w:rFonts w:eastAsia="Calibri"/>
          <w:noProof/>
          <w:lang w:val="es-DO"/>
        </w:rPr>
        <w:t>Transparencia institucional.</w:t>
      </w:r>
    </w:p>
    <w:p w14:paraId="692B499A" w14:textId="77777777" w:rsidR="002D6E5F" w:rsidRPr="00CB077C" w:rsidRDefault="002D6E5F" w:rsidP="002D6E5F">
      <w:pPr>
        <w:pStyle w:val="ListParagraph"/>
        <w:numPr>
          <w:ilvl w:val="0"/>
          <w:numId w:val="30"/>
        </w:numPr>
        <w:spacing w:line="360" w:lineRule="auto"/>
        <w:ind w:left="426"/>
        <w:rPr>
          <w:rFonts w:eastAsia="Calibri"/>
          <w:b/>
          <w:noProof/>
          <w:color w:val="808080" w:themeColor="background1" w:themeShade="80"/>
        </w:rPr>
      </w:pPr>
      <w:r w:rsidRPr="00CB077C">
        <w:rPr>
          <w:rFonts w:eastAsia="Calibri"/>
          <w:b/>
          <w:noProof/>
          <w:color w:val="808080" w:themeColor="background1" w:themeShade="80"/>
        </w:rPr>
        <w:t>Área de Recursos Humanos</w:t>
      </w:r>
    </w:p>
    <w:p w14:paraId="3CB37D20" w14:textId="77777777" w:rsidR="002D6E5F" w:rsidRPr="00C92EFF" w:rsidRDefault="002D6E5F" w:rsidP="002D6E5F">
      <w:pPr>
        <w:pStyle w:val="ListParagraph"/>
        <w:numPr>
          <w:ilvl w:val="0"/>
          <w:numId w:val="29"/>
        </w:numPr>
        <w:spacing w:line="360" w:lineRule="auto"/>
        <w:jc w:val="both"/>
        <w:rPr>
          <w:rFonts w:eastAsia="Calibri"/>
          <w:noProof/>
          <w:lang w:val="es-DO"/>
        </w:rPr>
      </w:pPr>
      <w:r w:rsidRPr="00C92EFF">
        <w:rPr>
          <w:rFonts w:eastAsia="Calibri"/>
          <w:noProof/>
          <w:lang w:val="es-DO"/>
        </w:rPr>
        <w:t>Gestión de los recursos para el desarrollo del Departamento de Recursos Humanos.</w:t>
      </w:r>
    </w:p>
    <w:p w14:paraId="4CD408D8" w14:textId="77777777" w:rsidR="002D6E5F" w:rsidRPr="00C92EFF" w:rsidRDefault="002D6E5F" w:rsidP="002D6E5F">
      <w:pPr>
        <w:pStyle w:val="ListParagraph"/>
        <w:numPr>
          <w:ilvl w:val="0"/>
          <w:numId w:val="29"/>
        </w:numPr>
        <w:spacing w:line="360" w:lineRule="auto"/>
        <w:jc w:val="both"/>
        <w:rPr>
          <w:rFonts w:eastAsia="Calibri"/>
          <w:noProof/>
          <w:lang w:val="es-DO"/>
        </w:rPr>
      </w:pPr>
      <w:r w:rsidRPr="00C92EFF">
        <w:rPr>
          <w:rFonts w:eastAsia="Calibri"/>
          <w:noProof/>
          <w:lang w:val="es-DO"/>
        </w:rPr>
        <w:t>Estructura organizativa de la UTECT.</w:t>
      </w:r>
    </w:p>
    <w:p w14:paraId="7D642699" w14:textId="77777777" w:rsidR="002D6E5F" w:rsidRPr="00C92EFF" w:rsidRDefault="002D6E5F" w:rsidP="002D6E5F">
      <w:pPr>
        <w:pStyle w:val="ListParagraph"/>
        <w:numPr>
          <w:ilvl w:val="0"/>
          <w:numId w:val="29"/>
        </w:numPr>
        <w:spacing w:line="360" w:lineRule="auto"/>
        <w:jc w:val="both"/>
        <w:rPr>
          <w:rFonts w:eastAsia="Calibri"/>
          <w:noProof/>
          <w:lang w:val="es-DO"/>
        </w:rPr>
      </w:pPr>
      <w:r w:rsidRPr="00C92EFF">
        <w:rPr>
          <w:rFonts w:eastAsia="Calibri"/>
          <w:noProof/>
          <w:lang w:val="es-DO"/>
        </w:rPr>
        <w:t>Seguridad y Salud en el Trabajo.</w:t>
      </w:r>
    </w:p>
    <w:p w14:paraId="0629BD83" w14:textId="77777777" w:rsidR="002D6E5F" w:rsidRPr="00C92EFF" w:rsidRDefault="002D6E5F" w:rsidP="002D6E5F">
      <w:pPr>
        <w:pStyle w:val="ListParagraph"/>
        <w:numPr>
          <w:ilvl w:val="0"/>
          <w:numId w:val="29"/>
        </w:numPr>
        <w:spacing w:line="360" w:lineRule="auto"/>
        <w:jc w:val="both"/>
        <w:rPr>
          <w:rFonts w:eastAsia="Calibri"/>
          <w:noProof/>
          <w:lang w:val="es-DO"/>
        </w:rPr>
      </w:pPr>
      <w:r w:rsidRPr="00C92EFF">
        <w:rPr>
          <w:rFonts w:eastAsia="Calibri"/>
          <w:noProof/>
          <w:lang w:val="es-DO"/>
        </w:rPr>
        <w:t>Identificación del personal de nuevo ingreso.</w:t>
      </w:r>
    </w:p>
    <w:p w14:paraId="0A57FCDF" w14:textId="77777777" w:rsidR="002D6E5F" w:rsidRPr="00C92EFF" w:rsidRDefault="002D6E5F" w:rsidP="002D6E5F">
      <w:pPr>
        <w:pStyle w:val="ListParagraph"/>
        <w:numPr>
          <w:ilvl w:val="0"/>
          <w:numId w:val="29"/>
        </w:numPr>
        <w:spacing w:line="360" w:lineRule="auto"/>
        <w:jc w:val="both"/>
        <w:rPr>
          <w:rFonts w:eastAsia="Calibri"/>
          <w:noProof/>
          <w:lang w:val="es-DO"/>
        </w:rPr>
      </w:pPr>
      <w:r w:rsidRPr="00C92EFF">
        <w:rPr>
          <w:rFonts w:eastAsia="Calibri"/>
          <w:noProof/>
          <w:lang w:val="es-DO"/>
        </w:rPr>
        <w:t>Bienestar y empoderación de las personas.</w:t>
      </w:r>
    </w:p>
    <w:p w14:paraId="6C8CA5EA" w14:textId="77777777" w:rsidR="002D6E5F" w:rsidRPr="00C92EFF" w:rsidRDefault="002D6E5F" w:rsidP="002D6E5F">
      <w:pPr>
        <w:pStyle w:val="ListParagraph"/>
        <w:numPr>
          <w:ilvl w:val="0"/>
          <w:numId w:val="29"/>
        </w:numPr>
        <w:spacing w:line="360" w:lineRule="auto"/>
        <w:jc w:val="both"/>
        <w:rPr>
          <w:rFonts w:eastAsia="Calibri"/>
          <w:noProof/>
          <w:lang w:val="es-DO"/>
        </w:rPr>
      </w:pPr>
      <w:r w:rsidRPr="00C92EFF">
        <w:rPr>
          <w:rFonts w:eastAsia="Calibri"/>
          <w:noProof/>
          <w:lang w:val="es-DO"/>
        </w:rPr>
        <w:t>Gestionar, desarrollar y monitorear SISMAP.</w:t>
      </w:r>
    </w:p>
    <w:p w14:paraId="6AC5F6F8" w14:textId="77777777" w:rsidR="002D6E5F" w:rsidRPr="00F7667F" w:rsidRDefault="002D6E5F" w:rsidP="002D6E5F">
      <w:pPr>
        <w:pStyle w:val="ListParagraph"/>
        <w:numPr>
          <w:ilvl w:val="0"/>
          <w:numId w:val="29"/>
        </w:numPr>
        <w:spacing w:line="360" w:lineRule="auto"/>
        <w:jc w:val="both"/>
        <w:rPr>
          <w:rFonts w:eastAsia="Calibri"/>
          <w:noProof/>
          <w:lang w:val="es-DO"/>
        </w:rPr>
      </w:pPr>
      <w:r w:rsidRPr="00F7667F">
        <w:rPr>
          <w:rFonts w:eastAsia="Calibri"/>
          <w:noProof/>
          <w:lang w:val="es-DO"/>
        </w:rPr>
        <w:t>Programa de pasantías.</w:t>
      </w:r>
    </w:p>
    <w:p w14:paraId="47A076C3" w14:textId="77777777" w:rsidR="002D6E5F" w:rsidRPr="00C92EFF" w:rsidRDefault="002D6E5F" w:rsidP="002D6E5F">
      <w:pPr>
        <w:pStyle w:val="ListParagraph"/>
        <w:numPr>
          <w:ilvl w:val="0"/>
          <w:numId w:val="29"/>
        </w:numPr>
        <w:spacing w:line="360" w:lineRule="auto"/>
        <w:jc w:val="both"/>
        <w:rPr>
          <w:rFonts w:eastAsia="Calibri"/>
          <w:noProof/>
          <w:lang w:val="es-DO"/>
        </w:rPr>
      </w:pPr>
      <w:r w:rsidRPr="00C92EFF">
        <w:rPr>
          <w:rFonts w:eastAsia="Calibri"/>
          <w:noProof/>
          <w:lang w:val="es-DO"/>
        </w:rPr>
        <w:t>Compras y contrataciones para el desarrollo organizacional de la UTECT.</w:t>
      </w:r>
    </w:p>
    <w:p w14:paraId="71F8FB9E" w14:textId="77777777" w:rsidR="002D6E5F" w:rsidRPr="00C92EFF" w:rsidRDefault="002D6E5F" w:rsidP="002D6E5F">
      <w:pPr>
        <w:pStyle w:val="ListParagraph"/>
        <w:numPr>
          <w:ilvl w:val="0"/>
          <w:numId w:val="29"/>
        </w:numPr>
        <w:spacing w:line="360" w:lineRule="auto"/>
        <w:jc w:val="both"/>
        <w:rPr>
          <w:rFonts w:eastAsia="Calibri"/>
          <w:noProof/>
          <w:lang w:val="es-DO"/>
        </w:rPr>
      </w:pPr>
      <w:r w:rsidRPr="00C92EFF">
        <w:rPr>
          <w:rFonts w:eastAsia="Calibri"/>
          <w:noProof/>
          <w:lang w:val="es-DO"/>
        </w:rPr>
        <w:t>Acuerdos con instituciones que aporten al desarrollo organizacional de la UTECT.</w:t>
      </w:r>
    </w:p>
    <w:p w14:paraId="77D9C200" w14:textId="77777777" w:rsidR="002D6E5F" w:rsidRPr="00C92EFF" w:rsidRDefault="002D6E5F" w:rsidP="002D6E5F">
      <w:pPr>
        <w:pStyle w:val="ListParagraph"/>
        <w:numPr>
          <w:ilvl w:val="0"/>
          <w:numId w:val="29"/>
        </w:numPr>
        <w:spacing w:line="360" w:lineRule="auto"/>
        <w:jc w:val="both"/>
        <w:rPr>
          <w:rFonts w:eastAsia="Calibri"/>
          <w:noProof/>
          <w:lang w:val="es-DO"/>
        </w:rPr>
      </w:pPr>
      <w:r w:rsidRPr="00C92EFF">
        <w:rPr>
          <w:rFonts w:eastAsia="Calibri"/>
          <w:noProof/>
          <w:lang w:val="es-DO"/>
        </w:rPr>
        <w:t>Desarrollar y gestionar las capacidades de las personas.</w:t>
      </w:r>
    </w:p>
    <w:p w14:paraId="77F45F86" w14:textId="77777777" w:rsidR="002D6E5F" w:rsidRPr="00C92EFF" w:rsidRDefault="002D6E5F" w:rsidP="002D6E5F">
      <w:pPr>
        <w:pStyle w:val="ListParagraph"/>
        <w:numPr>
          <w:ilvl w:val="0"/>
          <w:numId w:val="29"/>
        </w:numPr>
        <w:spacing w:line="360" w:lineRule="auto"/>
        <w:jc w:val="both"/>
        <w:rPr>
          <w:rFonts w:eastAsia="Calibri"/>
          <w:noProof/>
          <w:lang w:val="es-DO"/>
        </w:rPr>
      </w:pPr>
      <w:r w:rsidRPr="00C92EFF">
        <w:rPr>
          <w:rFonts w:eastAsia="Calibri"/>
          <w:noProof/>
          <w:lang w:val="es-DO"/>
        </w:rPr>
        <w:t>Implementación del Sistema de Evaluación de Desempeño.</w:t>
      </w:r>
    </w:p>
    <w:p w14:paraId="59E48292" w14:textId="77777777" w:rsidR="002D6E5F" w:rsidRDefault="002D6E5F" w:rsidP="002D6E5F">
      <w:pPr>
        <w:pStyle w:val="ListParagraph"/>
        <w:numPr>
          <w:ilvl w:val="0"/>
          <w:numId w:val="30"/>
        </w:numPr>
        <w:spacing w:line="360" w:lineRule="auto"/>
        <w:ind w:left="426"/>
        <w:rPr>
          <w:rFonts w:eastAsia="Calibri"/>
          <w:b/>
          <w:noProof/>
          <w:color w:val="808080" w:themeColor="background1" w:themeShade="80"/>
        </w:rPr>
      </w:pPr>
      <w:r w:rsidRPr="00CB077C">
        <w:rPr>
          <w:rFonts w:eastAsia="Calibri"/>
          <w:b/>
          <w:noProof/>
          <w:color w:val="808080" w:themeColor="background1" w:themeShade="80"/>
        </w:rPr>
        <w:t>Área de Jurídica</w:t>
      </w:r>
    </w:p>
    <w:p w14:paraId="2E720045" w14:textId="77777777" w:rsidR="002D6E5F" w:rsidRPr="00F7667F" w:rsidRDefault="002D6E5F" w:rsidP="002D6E5F">
      <w:pPr>
        <w:pStyle w:val="ListParagraph"/>
        <w:numPr>
          <w:ilvl w:val="0"/>
          <w:numId w:val="29"/>
        </w:numPr>
        <w:spacing w:line="360" w:lineRule="auto"/>
        <w:jc w:val="both"/>
        <w:rPr>
          <w:rFonts w:eastAsia="Calibri"/>
          <w:b/>
          <w:noProof/>
          <w:color w:val="808080" w:themeColor="background1" w:themeShade="80"/>
          <w:lang w:val="es-DO"/>
        </w:rPr>
      </w:pPr>
      <w:r w:rsidRPr="00C92EFF">
        <w:rPr>
          <w:rFonts w:eastAsia="Calibri"/>
          <w:noProof/>
          <w:lang w:val="es-DO"/>
        </w:rPr>
        <w:t>Incremento de la</w:t>
      </w:r>
      <w:r w:rsidRPr="00C92EFF">
        <w:rPr>
          <w:rFonts w:eastAsia="Calibri"/>
          <w:b/>
          <w:noProof/>
          <w:color w:val="808080" w:themeColor="background1" w:themeShade="80"/>
          <w:lang w:val="es-DO"/>
        </w:rPr>
        <w:t xml:space="preserve"> c</w:t>
      </w:r>
      <w:r w:rsidRPr="00C92EFF">
        <w:rPr>
          <w:rFonts w:eastAsia="Calibri"/>
          <w:noProof/>
          <w:lang w:val="es-DO"/>
        </w:rPr>
        <w:t>apacidad del Departamento Jurídico.</w:t>
      </w:r>
    </w:p>
    <w:p w14:paraId="01C5CDEB" w14:textId="77777777" w:rsidR="002D6E5F" w:rsidRPr="00447107" w:rsidRDefault="002D6E5F" w:rsidP="002D6E5F">
      <w:pPr>
        <w:pStyle w:val="ListParagraph"/>
        <w:numPr>
          <w:ilvl w:val="0"/>
          <w:numId w:val="30"/>
        </w:numPr>
        <w:spacing w:line="360" w:lineRule="auto"/>
        <w:ind w:left="426"/>
        <w:rPr>
          <w:rFonts w:eastAsia="Calibri"/>
          <w:b/>
          <w:noProof/>
          <w:color w:val="808080" w:themeColor="background1" w:themeShade="80"/>
        </w:rPr>
      </w:pPr>
      <w:r w:rsidRPr="00447107">
        <w:rPr>
          <w:rFonts w:eastAsia="Calibri"/>
          <w:b/>
          <w:noProof/>
          <w:color w:val="808080" w:themeColor="background1" w:themeShade="80"/>
        </w:rPr>
        <w:t>Área de comunicaciones</w:t>
      </w:r>
    </w:p>
    <w:p w14:paraId="1C796AD1" w14:textId="77777777" w:rsidR="002D6E5F" w:rsidRPr="00C92EFF" w:rsidRDefault="002D6E5F" w:rsidP="002D6E5F">
      <w:pPr>
        <w:pStyle w:val="ListParagraph"/>
        <w:numPr>
          <w:ilvl w:val="0"/>
          <w:numId w:val="29"/>
        </w:numPr>
        <w:spacing w:line="360" w:lineRule="auto"/>
        <w:jc w:val="both"/>
        <w:rPr>
          <w:rFonts w:eastAsia="Calibri"/>
          <w:noProof/>
          <w:lang w:val="es-DO"/>
        </w:rPr>
      </w:pPr>
      <w:r w:rsidRPr="00C92EFF">
        <w:rPr>
          <w:rStyle w:val="normaltextrun"/>
          <w:rFonts w:eastAsia="Symbol"/>
          <w:color w:val="7F7F7F" w:themeColor="text1" w:themeTint="80"/>
          <w:sz w:val="14"/>
          <w:szCs w:val="14"/>
          <w:lang w:val="es-DO"/>
        </w:rPr>
        <w:t xml:space="preserve"> </w:t>
      </w:r>
      <w:r w:rsidRPr="00C92EFF">
        <w:rPr>
          <w:rFonts w:eastAsia="Calibri"/>
          <w:noProof/>
          <w:lang w:val="es-DO"/>
        </w:rPr>
        <w:t>Plan de mejora en la gestión del Departamento de Comunicaciones.</w:t>
      </w:r>
    </w:p>
    <w:p w14:paraId="7903A17A" w14:textId="77777777" w:rsidR="002D6E5F" w:rsidRPr="00447107" w:rsidRDefault="002D6E5F" w:rsidP="002D6E5F">
      <w:pPr>
        <w:pStyle w:val="ListParagraph"/>
        <w:numPr>
          <w:ilvl w:val="0"/>
          <w:numId w:val="29"/>
        </w:numPr>
        <w:spacing w:line="360" w:lineRule="auto"/>
        <w:jc w:val="both"/>
        <w:rPr>
          <w:rFonts w:eastAsia="Calibri"/>
          <w:noProof/>
        </w:rPr>
      </w:pPr>
      <w:r w:rsidRPr="00447107">
        <w:rPr>
          <w:rFonts w:eastAsia="Calibri"/>
          <w:noProof/>
        </w:rPr>
        <w:t>Plan de</w:t>
      </w:r>
      <w:r>
        <w:rPr>
          <w:rFonts w:eastAsia="Calibri"/>
          <w:noProof/>
        </w:rPr>
        <w:t xml:space="preserve"> comunicación interna.</w:t>
      </w:r>
    </w:p>
    <w:p w14:paraId="1B56B617" w14:textId="77777777" w:rsidR="002D6E5F" w:rsidRPr="00447107" w:rsidRDefault="002D6E5F" w:rsidP="002D6E5F">
      <w:pPr>
        <w:pStyle w:val="ListParagraph"/>
        <w:numPr>
          <w:ilvl w:val="0"/>
          <w:numId w:val="29"/>
        </w:numPr>
        <w:spacing w:line="360" w:lineRule="auto"/>
        <w:jc w:val="both"/>
        <w:rPr>
          <w:rFonts w:eastAsia="Calibri"/>
          <w:noProof/>
        </w:rPr>
      </w:pPr>
      <w:r w:rsidRPr="00447107">
        <w:rPr>
          <w:rFonts w:eastAsia="Calibri"/>
          <w:noProof/>
        </w:rPr>
        <w:t xml:space="preserve">Plan de </w:t>
      </w:r>
      <w:r>
        <w:rPr>
          <w:rFonts w:eastAsia="Calibri"/>
          <w:noProof/>
        </w:rPr>
        <w:t>comunicación externa.</w:t>
      </w:r>
    </w:p>
    <w:p w14:paraId="68945211" w14:textId="77777777" w:rsidR="002D6E5F" w:rsidRPr="00C92EFF" w:rsidRDefault="002D6E5F" w:rsidP="002D6E5F">
      <w:pPr>
        <w:pStyle w:val="ListParagraph"/>
        <w:numPr>
          <w:ilvl w:val="0"/>
          <w:numId w:val="29"/>
        </w:numPr>
        <w:spacing w:line="360" w:lineRule="auto"/>
        <w:jc w:val="both"/>
        <w:rPr>
          <w:rFonts w:eastAsia="Calibri"/>
          <w:noProof/>
          <w:lang w:val="es-DO"/>
        </w:rPr>
      </w:pPr>
      <w:r w:rsidRPr="00C92EFF">
        <w:rPr>
          <w:rFonts w:eastAsia="Calibri"/>
          <w:noProof/>
          <w:lang w:val="es-DO"/>
        </w:rPr>
        <w:lastRenderedPageBreak/>
        <w:t>Plan creación de contenido digital.</w:t>
      </w:r>
    </w:p>
    <w:p w14:paraId="057FA758" w14:textId="77777777" w:rsidR="002D6E5F" w:rsidRPr="008F00F8" w:rsidRDefault="002D6E5F" w:rsidP="002D6E5F">
      <w:pPr>
        <w:pStyle w:val="ListParagraph"/>
        <w:numPr>
          <w:ilvl w:val="0"/>
          <w:numId w:val="30"/>
        </w:numPr>
        <w:spacing w:line="360" w:lineRule="auto"/>
        <w:ind w:left="426"/>
        <w:rPr>
          <w:rFonts w:eastAsia="Calibri"/>
          <w:b/>
          <w:noProof/>
          <w:color w:val="808080" w:themeColor="background1" w:themeShade="80"/>
          <w:lang w:val="es-DO"/>
        </w:rPr>
      </w:pPr>
      <w:r w:rsidRPr="008F00F8">
        <w:rPr>
          <w:rFonts w:eastAsia="Calibri"/>
          <w:b/>
          <w:noProof/>
          <w:color w:val="808080" w:themeColor="background1" w:themeShade="80"/>
          <w:lang w:val="es-DO"/>
        </w:rPr>
        <w:t>Área de Planificación y desarrollo</w:t>
      </w:r>
    </w:p>
    <w:p w14:paraId="0D437D4A" w14:textId="77777777" w:rsidR="002D6E5F" w:rsidRPr="00C92EFF" w:rsidRDefault="002D6E5F" w:rsidP="002D6E5F">
      <w:pPr>
        <w:pStyle w:val="ListParagraph"/>
        <w:numPr>
          <w:ilvl w:val="0"/>
          <w:numId w:val="29"/>
        </w:numPr>
        <w:spacing w:line="360" w:lineRule="auto"/>
        <w:jc w:val="both"/>
        <w:rPr>
          <w:rFonts w:eastAsia="Calibri"/>
          <w:noProof/>
          <w:lang w:val="es-DO"/>
        </w:rPr>
      </w:pPr>
      <w:r w:rsidRPr="00C92EFF">
        <w:rPr>
          <w:rFonts w:eastAsia="Calibri"/>
          <w:noProof/>
          <w:lang w:val="es-DO"/>
        </w:rPr>
        <w:t>Plan de mejora en la gestión de la planificación institucional de la Unidad Ejecutora de Titulación de Terrenos del Estado.</w:t>
      </w:r>
    </w:p>
    <w:p w14:paraId="712A3AB3" w14:textId="77777777" w:rsidR="002D6E5F" w:rsidRPr="00C92EFF" w:rsidRDefault="002D6E5F" w:rsidP="002D6E5F">
      <w:pPr>
        <w:pStyle w:val="ListParagraph"/>
        <w:numPr>
          <w:ilvl w:val="0"/>
          <w:numId w:val="29"/>
        </w:numPr>
        <w:spacing w:line="360" w:lineRule="auto"/>
        <w:jc w:val="both"/>
        <w:rPr>
          <w:rFonts w:eastAsia="Calibri"/>
          <w:noProof/>
          <w:lang w:val="es-DO"/>
        </w:rPr>
      </w:pPr>
      <w:r w:rsidRPr="00C92EFF">
        <w:rPr>
          <w:rFonts w:eastAsia="Calibri"/>
          <w:noProof/>
          <w:lang w:val="es-DO"/>
        </w:rPr>
        <w:t>Plan de mejora continúa de la gestión y organización de las operaciones.</w:t>
      </w:r>
    </w:p>
    <w:p w14:paraId="7C1AD56B" w14:textId="77777777" w:rsidR="002D6E5F" w:rsidRPr="00C92EFF" w:rsidRDefault="002D6E5F" w:rsidP="002D6E5F">
      <w:pPr>
        <w:pStyle w:val="ListParagraph"/>
        <w:numPr>
          <w:ilvl w:val="0"/>
          <w:numId w:val="29"/>
        </w:numPr>
        <w:spacing w:line="360" w:lineRule="auto"/>
        <w:jc w:val="both"/>
        <w:rPr>
          <w:rFonts w:eastAsia="Calibri"/>
          <w:noProof/>
          <w:lang w:val="es-DO"/>
        </w:rPr>
      </w:pPr>
      <w:r w:rsidRPr="00C92EFF">
        <w:rPr>
          <w:rFonts w:eastAsia="Calibri"/>
          <w:noProof/>
          <w:lang w:val="es-DO"/>
        </w:rPr>
        <w:t>Plan de mejora en la gestión de la calidad y optimización de procesos.</w:t>
      </w:r>
    </w:p>
    <w:p w14:paraId="6C2AD057" w14:textId="77777777" w:rsidR="002D6E5F" w:rsidRPr="00CB077C" w:rsidRDefault="002D6E5F" w:rsidP="002D6E5F">
      <w:pPr>
        <w:pStyle w:val="ListParagraph"/>
        <w:numPr>
          <w:ilvl w:val="0"/>
          <w:numId w:val="30"/>
        </w:numPr>
        <w:spacing w:line="360" w:lineRule="auto"/>
        <w:ind w:left="426"/>
        <w:rPr>
          <w:rFonts w:eastAsia="Calibri"/>
          <w:b/>
          <w:noProof/>
          <w:color w:val="808080" w:themeColor="background1" w:themeShade="80"/>
        </w:rPr>
      </w:pPr>
      <w:r w:rsidRPr="00447107">
        <w:rPr>
          <w:rFonts w:eastAsia="Calibri"/>
          <w:b/>
          <w:noProof/>
          <w:color w:val="808080" w:themeColor="background1" w:themeShade="80"/>
        </w:rPr>
        <w:t>Acceso a la información</w:t>
      </w:r>
    </w:p>
    <w:p w14:paraId="418792D7" w14:textId="77777777" w:rsidR="002D6E5F" w:rsidRPr="00C92EFF" w:rsidRDefault="002D6E5F" w:rsidP="002D6E5F">
      <w:pPr>
        <w:pStyle w:val="ListParagraph"/>
        <w:numPr>
          <w:ilvl w:val="0"/>
          <w:numId w:val="29"/>
        </w:numPr>
        <w:spacing w:line="360" w:lineRule="auto"/>
        <w:jc w:val="both"/>
        <w:rPr>
          <w:rFonts w:eastAsia="Calibri"/>
          <w:noProof/>
          <w:lang w:val="es-DO"/>
        </w:rPr>
      </w:pPr>
      <w:r w:rsidRPr="00C92EFF">
        <w:rPr>
          <w:rFonts w:eastAsia="Calibri"/>
          <w:noProof/>
          <w:lang w:val="es-DO"/>
        </w:rPr>
        <w:t>Gestión del indicador del Sistema de Metas Presidenciales sobre la Ley Núm. 200-04.</w:t>
      </w:r>
    </w:p>
    <w:p w14:paraId="0919180D" w14:textId="77777777" w:rsidR="002D6E5F" w:rsidRPr="00C92EFF" w:rsidRDefault="002D6E5F" w:rsidP="002D6E5F">
      <w:pPr>
        <w:pStyle w:val="ListParagraph"/>
        <w:numPr>
          <w:ilvl w:val="0"/>
          <w:numId w:val="29"/>
        </w:numPr>
        <w:spacing w:line="360" w:lineRule="auto"/>
        <w:jc w:val="both"/>
        <w:rPr>
          <w:rFonts w:eastAsia="Calibri"/>
          <w:noProof/>
          <w:lang w:val="es-DO"/>
        </w:rPr>
      </w:pPr>
      <w:r w:rsidRPr="00C92EFF">
        <w:rPr>
          <w:rFonts w:eastAsia="Calibri"/>
          <w:noProof/>
          <w:lang w:val="es-DO"/>
        </w:rPr>
        <w:t>Atención a solicitudes de información.</w:t>
      </w:r>
    </w:p>
    <w:p w14:paraId="22BC6B50" w14:textId="77777777" w:rsidR="002D6E5F" w:rsidRPr="00BF760C" w:rsidRDefault="002D6E5F" w:rsidP="002D6E5F">
      <w:pPr>
        <w:pStyle w:val="ListParagraph"/>
        <w:numPr>
          <w:ilvl w:val="0"/>
          <w:numId w:val="29"/>
        </w:numPr>
        <w:rPr>
          <w:rFonts w:eastAsia="Calibri"/>
          <w:noProof/>
          <w:lang w:val="es-DO"/>
        </w:rPr>
        <w:sectPr w:rsidR="002D6E5F" w:rsidRPr="00BF760C" w:rsidSect="00775A72">
          <w:headerReference w:type="default" r:id="rId55"/>
          <w:footerReference w:type="default" r:id="rId56"/>
          <w:pgSz w:w="12240" w:h="15840"/>
          <w:pgMar w:top="1440" w:right="2160" w:bottom="1843" w:left="2160" w:header="720" w:footer="720" w:gutter="0"/>
          <w:cols w:space="720"/>
          <w:docGrid w:linePitch="360"/>
        </w:sectPr>
      </w:pPr>
      <w:r w:rsidRPr="00BF760C">
        <w:rPr>
          <w:rFonts w:eastAsia="Calibri"/>
          <w:noProof/>
          <w:lang w:val="es-DO"/>
        </w:rPr>
        <w:br w:type="page"/>
      </w:r>
    </w:p>
    <w:p w14:paraId="316DA592" w14:textId="77777777" w:rsidR="002D6E5F" w:rsidRPr="006C2C4D" w:rsidRDefault="002D6E5F" w:rsidP="002D6E5F">
      <w:pPr>
        <w:pStyle w:val="Heading1"/>
        <w:numPr>
          <w:ilvl w:val="0"/>
          <w:numId w:val="1"/>
        </w:numPr>
        <w:ind w:left="142" w:hanging="992"/>
      </w:pPr>
      <w:bookmarkStart w:id="58" w:name="_Toc122032113"/>
      <w:bookmarkStart w:id="59" w:name="_Toc122079136"/>
      <w:r w:rsidRPr="006C2C4D">
        <w:lastRenderedPageBreak/>
        <w:t>ANEXOS</w:t>
      </w:r>
      <w:bookmarkEnd w:id="58"/>
      <w:bookmarkEnd w:id="59"/>
      <w:r w:rsidRPr="006C2C4D">
        <w:t xml:space="preserve"> </w:t>
      </w:r>
    </w:p>
    <w:p w14:paraId="56758CC8" w14:textId="77777777" w:rsidR="002D6E5F" w:rsidRPr="006C2C4D" w:rsidRDefault="002D6E5F" w:rsidP="002D6E5F">
      <w:pPr>
        <w:jc w:val="both"/>
        <w:rPr>
          <w:rFonts w:eastAsia="Calibri"/>
          <w:sz w:val="18"/>
        </w:rPr>
      </w:pPr>
      <w:r w:rsidRPr="002B4451">
        <w:rPr>
          <w:rFonts w:eastAsia="Calibri"/>
          <w:noProof/>
          <w:sz w:val="18"/>
        </w:rPr>
        <mc:AlternateContent>
          <mc:Choice Requires="wps">
            <w:drawing>
              <wp:anchor distT="0" distB="0" distL="114300" distR="114300" simplePos="0" relativeHeight="251749376" behindDoc="0" locked="0" layoutInCell="1" allowOverlap="1" wp14:anchorId="5B048AA0" wp14:editId="5846F357">
                <wp:simplePos x="0" y="0"/>
                <wp:positionH relativeFrom="margin">
                  <wp:posOffset>3592451</wp:posOffset>
                </wp:positionH>
                <wp:positionV relativeFrom="paragraph">
                  <wp:posOffset>52563</wp:posOffset>
                </wp:positionV>
                <wp:extent cx="463550" cy="0"/>
                <wp:effectExtent l="22860" t="15875" r="18415" b="2222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CFF68C" id="Straight Connector 11" o:spid="_x0000_s1026" style="position:absolute;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82.85pt,4.15pt" to="319.3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" strokecolor="#ee2a24" strokeweight="2.25pt">
                <v:stroke joinstyle="miter"/>
                <w10:wrap anchorx="margin"/>
              </v:line>
            </w:pict>
          </mc:Fallback>
        </mc:AlternateContent>
      </w:r>
    </w:p>
    <w:p w14:paraId="76A6BE14" w14:textId="77777777" w:rsidR="002D6E5F" w:rsidRPr="006C2C4D" w:rsidRDefault="002D6E5F" w:rsidP="002D6E5F">
      <w:pPr>
        <w:jc w:val="center"/>
        <w:rPr>
          <w:rFonts w:eastAsia="Calibri"/>
          <w:szCs w:val="36"/>
        </w:rPr>
      </w:pPr>
      <w:r w:rsidRPr="006C2C4D">
        <w:rPr>
          <w:rFonts w:eastAsia="Calibri"/>
          <w:szCs w:val="36"/>
        </w:rPr>
        <w:t>Memoria institucional 2022</w:t>
      </w:r>
    </w:p>
    <w:p w14:paraId="75D6F4E8" w14:textId="77777777" w:rsidR="002D6E5F" w:rsidRPr="008D52E8" w:rsidRDefault="002D6E5F" w:rsidP="002D6E5F">
      <w:pPr>
        <w:pStyle w:val="ListParagraph"/>
        <w:rPr>
          <w:b/>
          <w:color w:val="808080" w:themeColor="background1" w:themeShade="80"/>
          <w:lang w:val="es-DO"/>
        </w:rPr>
      </w:pPr>
    </w:p>
    <w:p w14:paraId="527E5AFF" w14:textId="77777777" w:rsidR="002D6E5F" w:rsidRPr="008D52E8" w:rsidRDefault="002D6E5F" w:rsidP="002D6E5F">
      <w:pPr>
        <w:pStyle w:val="ListParagraph"/>
        <w:numPr>
          <w:ilvl w:val="0"/>
          <w:numId w:val="31"/>
        </w:numPr>
        <w:jc w:val="center"/>
        <w:rPr>
          <w:b/>
          <w:color w:val="808080" w:themeColor="background1" w:themeShade="80"/>
          <w:lang w:val="es-DO"/>
        </w:rPr>
      </w:pPr>
      <w:r w:rsidRPr="008D52E8">
        <w:rPr>
          <w:b/>
          <w:color w:val="808080" w:themeColor="background1" w:themeShade="80"/>
          <w:lang w:val="es-DO"/>
        </w:rPr>
        <w:t>Matriz Índice de Gestión Presupuestaria Anual (IGP).</w:t>
      </w:r>
    </w:p>
    <w:tbl>
      <w:tblPr>
        <w:tblW w:w="12049" w:type="dxa"/>
        <w:tblInd w:w="-5" w:type="dxa"/>
        <w:tblLayout w:type="fixed"/>
        <w:tblCellMar>
          <w:left w:w="70" w:type="dxa"/>
          <w:right w:w="70" w:type="dxa"/>
        </w:tblCellMar>
        <w:tblLook w:val="04A0" w:firstRow="1" w:lastRow="0" w:firstColumn="1" w:lastColumn="0" w:noHBand="0" w:noVBand="1"/>
      </w:tblPr>
      <w:tblGrid>
        <w:gridCol w:w="2268"/>
        <w:gridCol w:w="2126"/>
        <w:gridCol w:w="1985"/>
        <w:gridCol w:w="2126"/>
        <w:gridCol w:w="2126"/>
        <w:gridCol w:w="1418"/>
      </w:tblGrid>
      <w:tr w:rsidR="002D6E5F" w:rsidRPr="006A13B1" w14:paraId="6E9C2D92" w14:textId="77777777" w:rsidTr="00775A72">
        <w:trPr>
          <w:trHeight w:val="512"/>
        </w:trPr>
        <w:tc>
          <w:tcPr>
            <w:tcW w:w="2268" w:type="dxa"/>
            <w:vMerge w:val="restart"/>
            <w:tcBorders>
              <w:top w:val="single" w:sz="4" w:space="0" w:color="auto"/>
              <w:left w:val="single" w:sz="4" w:space="0" w:color="auto"/>
              <w:bottom w:val="single" w:sz="4" w:space="0" w:color="000000"/>
              <w:right w:val="single" w:sz="4" w:space="0" w:color="auto"/>
            </w:tcBorders>
            <w:shd w:val="clear" w:color="auto" w:fill="002060"/>
            <w:vAlign w:val="center"/>
            <w:hideMark/>
          </w:tcPr>
          <w:p w14:paraId="5475C612" w14:textId="77777777" w:rsidR="002D6E5F" w:rsidRPr="006A13B1" w:rsidRDefault="002D6E5F" w:rsidP="00775A72">
            <w:pPr>
              <w:spacing w:after="0" w:line="240" w:lineRule="auto"/>
              <w:jc w:val="center"/>
              <w:rPr>
                <w:rFonts w:eastAsia="Times New Roman"/>
                <w:b/>
                <w:bCs/>
                <w:color w:val="FFFFFF"/>
                <w:sz w:val="20"/>
                <w:lang w:eastAsia="es-ES"/>
              </w:rPr>
            </w:pPr>
            <w:r w:rsidRPr="006A13B1">
              <w:rPr>
                <w:rFonts w:eastAsia="Times New Roman"/>
                <w:b/>
                <w:bCs/>
                <w:color w:val="FFFFFF"/>
                <w:sz w:val="20"/>
                <w:lang w:eastAsia="es-ES"/>
              </w:rPr>
              <w:t xml:space="preserve">Partidas </w:t>
            </w:r>
            <w:proofErr w:type="spellStart"/>
            <w:r w:rsidRPr="006A13B1">
              <w:rPr>
                <w:rFonts w:eastAsia="Times New Roman"/>
                <w:b/>
                <w:bCs/>
                <w:color w:val="FFFFFF"/>
                <w:sz w:val="20"/>
                <w:lang w:eastAsia="es-ES"/>
              </w:rPr>
              <w:t>Presupuestarias</w:t>
            </w:r>
            <w:proofErr w:type="spellEnd"/>
          </w:p>
        </w:tc>
        <w:tc>
          <w:tcPr>
            <w:tcW w:w="2126" w:type="dxa"/>
            <w:vMerge w:val="restart"/>
            <w:tcBorders>
              <w:top w:val="single" w:sz="4" w:space="0" w:color="auto"/>
              <w:left w:val="single" w:sz="4" w:space="0" w:color="auto"/>
              <w:bottom w:val="single" w:sz="4" w:space="0" w:color="000000"/>
              <w:right w:val="single" w:sz="4" w:space="0" w:color="auto"/>
            </w:tcBorders>
            <w:shd w:val="clear" w:color="auto" w:fill="002060"/>
            <w:vAlign w:val="center"/>
            <w:hideMark/>
          </w:tcPr>
          <w:p w14:paraId="453C8DC9" w14:textId="77777777" w:rsidR="002D6E5F" w:rsidRPr="006A13B1" w:rsidRDefault="002D6E5F" w:rsidP="00775A72">
            <w:pPr>
              <w:spacing w:after="0" w:line="240" w:lineRule="auto"/>
              <w:jc w:val="center"/>
              <w:rPr>
                <w:rFonts w:eastAsia="Times New Roman"/>
                <w:b/>
                <w:bCs/>
                <w:color w:val="FFFFFF"/>
                <w:sz w:val="20"/>
                <w:lang w:eastAsia="es-ES"/>
              </w:rPr>
            </w:pPr>
            <w:r w:rsidRPr="006A13B1">
              <w:rPr>
                <w:rFonts w:eastAsia="Times New Roman"/>
                <w:b/>
                <w:bCs/>
                <w:color w:val="FFFFFF"/>
                <w:sz w:val="20"/>
                <w:lang w:eastAsia="es-ES"/>
              </w:rPr>
              <w:t>Presupuesto Inicial</w:t>
            </w:r>
          </w:p>
        </w:tc>
        <w:tc>
          <w:tcPr>
            <w:tcW w:w="1985" w:type="dxa"/>
            <w:tcBorders>
              <w:top w:val="single" w:sz="4" w:space="0" w:color="auto"/>
              <w:left w:val="nil"/>
              <w:bottom w:val="single" w:sz="4" w:space="0" w:color="auto"/>
              <w:right w:val="single" w:sz="4" w:space="0" w:color="auto"/>
            </w:tcBorders>
            <w:shd w:val="clear" w:color="auto" w:fill="002060"/>
            <w:vAlign w:val="center"/>
            <w:hideMark/>
          </w:tcPr>
          <w:p w14:paraId="3F182B6A" w14:textId="77777777" w:rsidR="002D6E5F" w:rsidRPr="006A13B1" w:rsidRDefault="002D6E5F" w:rsidP="00775A72">
            <w:pPr>
              <w:spacing w:after="0" w:line="240" w:lineRule="auto"/>
              <w:jc w:val="center"/>
              <w:rPr>
                <w:rFonts w:eastAsia="Times New Roman"/>
                <w:b/>
                <w:bCs/>
                <w:color w:val="FFFFFF"/>
                <w:sz w:val="20"/>
                <w:lang w:eastAsia="es-ES"/>
              </w:rPr>
            </w:pPr>
            <w:r w:rsidRPr="006A13B1">
              <w:rPr>
                <w:rFonts w:eastAsia="Times New Roman"/>
                <w:b/>
                <w:bCs/>
                <w:color w:val="FFFFFF"/>
                <w:sz w:val="20"/>
                <w:lang w:eastAsia="es-ES"/>
              </w:rPr>
              <w:t xml:space="preserve">Presupuesto </w:t>
            </w:r>
            <w:proofErr w:type="spellStart"/>
            <w:r w:rsidRPr="006A13B1">
              <w:rPr>
                <w:rFonts w:eastAsia="Times New Roman"/>
                <w:b/>
                <w:bCs/>
                <w:color w:val="FFFFFF"/>
                <w:sz w:val="20"/>
                <w:lang w:eastAsia="es-ES"/>
              </w:rPr>
              <w:t>Vigente</w:t>
            </w:r>
            <w:proofErr w:type="spellEnd"/>
          </w:p>
        </w:tc>
        <w:tc>
          <w:tcPr>
            <w:tcW w:w="2126" w:type="dxa"/>
            <w:tcBorders>
              <w:top w:val="single" w:sz="4" w:space="0" w:color="auto"/>
              <w:left w:val="nil"/>
              <w:bottom w:val="single" w:sz="4" w:space="0" w:color="auto"/>
              <w:right w:val="single" w:sz="4" w:space="0" w:color="auto"/>
            </w:tcBorders>
            <w:shd w:val="clear" w:color="auto" w:fill="002060"/>
            <w:vAlign w:val="center"/>
            <w:hideMark/>
          </w:tcPr>
          <w:p w14:paraId="1D4661B8" w14:textId="77777777" w:rsidR="002D6E5F" w:rsidRPr="006A13B1" w:rsidRDefault="002D6E5F" w:rsidP="00775A72">
            <w:pPr>
              <w:spacing w:after="0" w:line="240" w:lineRule="auto"/>
              <w:jc w:val="center"/>
              <w:rPr>
                <w:rFonts w:eastAsia="Times New Roman"/>
                <w:b/>
                <w:bCs/>
                <w:color w:val="FFFFFF"/>
                <w:sz w:val="20"/>
                <w:lang w:eastAsia="es-ES"/>
              </w:rPr>
            </w:pPr>
            <w:r w:rsidRPr="006A13B1">
              <w:rPr>
                <w:rFonts w:eastAsia="Times New Roman"/>
                <w:b/>
                <w:bCs/>
                <w:color w:val="FFFFFF"/>
                <w:sz w:val="20"/>
                <w:lang w:eastAsia="es-ES"/>
              </w:rPr>
              <w:t xml:space="preserve">Monto </w:t>
            </w:r>
            <w:proofErr w:type="spellStart"/>
            <w:r w:rsidRPr="006A13B1">
              <w:rPr>
                <w:rFonts w:eastAsia="Times New Roman"/>
                <w:b/>
                <w:bCs/>
                <w:color w:val="FFFFFF"/>
                <w:sz w:val="20"/>
                <w:lang w:eastAsia="es-ES"/>
              </w:rPr>
              <w:t>Devengado</w:t>
            </w:r>
            <w:proofErr w:type="spellEnd"/>
          </w:p>
        </w:tc>
        <w:tc>
          <w:tcPr>
            <w:tcW w:w="2126" w:type="dxa"/>
            <w:vMerge w:val="restart"/>
            <w:tcBorders>
              <w:top w:val="single" w:sz="4" w:space="0" w:color="auto"/>
              <w:left w:val="single" w:sz="4" w:space="0" w:color="auto"/>
              <w:bottom w:val="single" w:sz="4" w:space="0" w:color="000000"/>
              <w:right w:val="single" w:sz="4" w:space="0" w:color="auto"/>
            </w:tcBorders>
            <w:shd w:val="clear" w:color="auto" w:fill="002060"/>
            <w:vAlign w:val="center"/>
            <w:hideMark/>
          </w:tcPr>
          <w:p w14:paraId="301F8C03" w14:textId="77777777" w:rsidR="002D6E5F" w:rsidRPr="006A13B1" w:rsidRDefault="002D6E5F" w:rsidP="00775A72">
            <w:pPr>
              <w:spacing w:after="0" w:line="240" w:lineRule="auto"/>
              <w:jc w:val="center"/>
              <w:rPr>
                <w:rFonts w:eastAsia="Times New Roman"/>
                <w:b/>
                <w:bCs/>
                <w:color w:val="FFFFFF"/>
                <w:sz w:val="20"/>
                <w:lang w:eastAsia="es-ES"/>
              </w:rPr>
            </w:pPr>
            <w:r w:rsidRPr="006A13B1">
              <w:rPr>
                <w:rFonts w:eastAsia="Times New Roman"/>
                <w:b/>
                <w:bCs/>
                <w:color w:val="FFFFFF"/>
                <w:sz w:val="20"/>
                <w:lang w:eastAsia="es-ES"/>
              </w:rPr>
              <w:t>Balance</w:t>
            </w:r>
          </w:p>
        </w:tc>
        <w:tc>
          <w:tcPr>
            <w:tcW w:w="1418" w:type="dxa"/>
            <w:tcBorders>
              <w:top w:val="single" w:sz="4" w:space="0" w:color="auto"/>
              <w:left w:val="nil"/>
              <w:bottom w:val="single" w:sz="4" w:space="0" w:color="auto"/>
              <w:right w:val="single" w:sz="4" w:space="0" w:color="auto"/>
            </w:tcBorders>
            <w:shd w:val="clear" w:color="auto" w:fill="002060"/>
            <w:vAlign w:val="center"/>
            <w:hideMark/>
          </w:tcPr>
          <w:p w14:paraId="454B2376" w14:textId="77777777" w:rsidR="002D6E5F" w:rsidRPr="006A13B1" w:rsidRDefault="002D6E5F" w:rsidP="00775A72">
            <w:pPr>
              <w:spacing w:after="0" w:line="240" w:lineRule="auto"/>
              <w:jc w:val="center"/>
              <w:rPr>
                <w:rFonts w:eastAsia="Times New Roman"/>
                <w:b/>
                <w:bCs/>
                <w:color w:val="FFFFFF"/>
                <w:sz w:val="20"/>
                <w:lang w:eastAsia="es-ES"/>
              </w:rPr>
            </w:pPr>
            <w:r w:rsidRPr="006A13B1">
              <w:rPr>
                <w:rFonts w:eastAsia="Times New Roman"/>
                <w:b/>
                <w:bCs/>
                <w:color w:val="FFFFFF"/>
                <w:sz w:val="20"/>
                <w:lang w:eastAsia="es-ES"/>
              </w:rPr>
              <w:t>%</w:t>
            </w:r>
          </w:p>
        </w:tc>
      </w:tr>
      <w:tr w:rsidR="002D6E5F" w:rsidRPr="006A13B1" w14:paraId="6A467603" w14:textId="77777777" w:rsidTr="00775A72">
        <w:trPr>
          <w:trHeight w:val="248"/>
        </w:trPr>
        <w:tc>
          <w:tcPr>
            <w:tcW w:w="2268" w:type="dxa"/>
            <w:vMerge/>
            <w:tcBorders>
              <w:top w:val="single" w:sz="4" w:space="0" w:color="auto"/>
              <w:left w:val="single" w:sz="4" w:space="0" w:color="auto"/>
              <w:bottom w:val="single" w:sz="4" w:space="0" w:color="000000"/>
              <w:right w:val="single" w:sz="4" w:space="0" w:color="auto"/>
            </w:tcBorders>
            <w:shd w:val="clear" w:color="auto" w:fill="002060"/>
            <w:vAlign w:val="center"/>
            <w:hideMark/>
          </w:tcPr>
          <w:p w14:paraId="788D33B8" w14:textId="77777777" w:rsidR="002D6E5F" w:rsidRPr="006A13B1" w:rsidRDefault="002D6E5F" w:rsidP="00775A72">
            <w:pPr>
              <w:spacing w:after="0" w:line="240" w:lineRule="auto"/>
              <w:jc w:val="center"/>
              <w:rPr>
                <w:rFonts w:eastAsia="Times New Roman"/>
                <w:b/>
                <w:bCs/>
                <w:color w:val="FFFFFF"/>
                <w:sz w:val="20"/>
                <w:lang w:eastAsia="es-ES"/>
              </w:rPr>
            </w:pPr>
          </w:p>
        </w:tc>
        <w:tc>
          <w:tcPr>
            <w:tcW w:w="2126" w:type="dxa"/>
            <w:vMerge/>
            <w:tcBorders>
              <w:top w:val="single" w:sz="4" w:space="0" w:color="auto"/>
              <w:left w:val="single" w:sz="4" w:space="0" w:color="auto"/>
              <w:bottom w:val="single" w:sz="4" w:space="0" w:color="000000"/>
              <w:right w:val="single" w:sz="4" w:space="0" w:color="auto"/>
            </w:tcBorders>
            <w:shd w:val="clear" w:color="auto" w:fill="002060"/>
            <w:vAlign w:val="center"/>
            <w:hideMark/>
          </w:tcPr>
          <w:p w14:paraId="5C061972" w14:textId="77777777" w:rsidR="002D6E5F" w:rsidRPr="006A13B1" w:rsidRDefault="002D6E5F" w:rsidP="00775A72">
            <w:pPr>
              <w:spacing w:after="0" w:line="240" w:lineRule="auto"/>
              <w:jc w:val="center"/>
              <w:rPr>
                <w:rFonts w:eastAsia="Times New Roman"/>
                <w:b/>
                <w:bCs/>
                <w:color w:val="FFFFFF"/>
                <w:sz w:val="20"/>
                <w:lang w:eastAsia="es-ES"/>
              </w:rPr>
            </w:pPr>
          </w:p>
        </w:tc>
        <w:tc>
          <w:tcPr>
            <w:tcW w:w="1985" w:type="dxa"/>
            <w:tcBorders>
              <w:top w:val="nil"/>
              <w:left w:val="nil"/>
              <w:bottom w:val="single" w:sz="4" w:space="0" w:color="auto"/>
              <w:right w:val="single" w:sz="4" w:space="0" w:color="auto"/>
            </w:tcBorders>
            <w:shd w:val="clear" w:color="auto" w:fill="002060"/>
            <w:vAlign w:val="center"/>
            <w:hideMark/>
          </w:tcPr>
          <w:p w14:paraId="710B1123" w14:textId="77777777" w:rsidR="002D6E5F" w:rsidRPr="006A13B1" w:rsidRDefault="002D6E5F" w:rsidP="00775A72">
            <w:pPr>
              <w:spacing w:after="0" w:line="240" w:lineRule="auto"/>
              <w:jc w:val="center"/>
              <w:rPr>
                <w:rFonts w:eastAsia="Times New Roman"/>
                <w:b/>
                <w:bCs/>
                <w:color w:val="FFFFFF"/>
                <w:sz w:val="20"/>
                <w:lang w:eastAsia="es-ES"/>
              </w:rPr>
            </w:pPr>
            <w:r w:rsidRPr="006A13B1">
              <w:rPr>
                <w:rFonts w:eastAsia="Times New Roman"/>
                <w:b/>
                <w:bCs/>
                <w:color w:val="FFFFFF"/>
                <w:sz w:val="20"/>
                <w:lang w:eastAsia="es-ES"/>
              </w:rPr>
              <w:t>(1)</w:t>
            </w:r>
          </w:p>
        </w:tc>
        <w:tc>
          <w:tcPr>
            <w:tcW w:w="2126" w:type="dxa"/>
            <w:tcBorders>
              <w:top w:val="nil"/>
              <w:left w:val="nil"/>
              <w:bottom w:val="single" w:sz="4" w:space="0" w:color="auto"/>
              <w:right w:val="single" w:sz="4" w:space="0" w:color="auto"/>
            </w:tcBorders>
            <w:shd w:val="clear" w:color="auto" w:fill="002060"/>
            <w:vAlign w:val="center"/>
            <w:hideMark/>
          </w:tcPr>
          <w:p w14:paraId="509D6D0A" w14:textId="77777777" w:rsidR="002D6E5F" w:rsidRPr="006A13B1" w:rsidRDefault="002D6E5F" w:rsidP="00775A72">
            <w:pPr>
              <w:spacing w:after="0" w:line="240" w:lineRule="auto"/>
              <w:jc w:val="center"/>
              <w:rPr>
                <w:rFonts w:eastAsia="Times New Roman"/>
                <w:b/>
                <w:bCs/>
                <w:color w:val="FFFFFF"/>
                <w:sz w:val="20"/>
                <w:lang w:eastAsia="es-ES"/>
              </w:rPr>
            </w:pPr>
            <w:r w:rsidRPr="006A13B1">
              <w:rPr>
                <w:rFonts w:eastAsia="Times New Roman"/>
                <w:b/>
                <w:bCs/>
                <w:color w:val="FFFFFF"/>
                <w:sz w:val="20"/>
                <w:lang w:eastAsia="es-ES"/>
              </w:rPr>
              <w:t>(2)</w:t>
            </w:r>
          </w:p>
        </w:tc>
        <w:tc>
          <w:tcPr>
            <w:tcW w:w="2126" w:type="dxa"/>
            <w:vMerge/>
            <w:tcBorders>
              <w:top w:val="single" w:sz="4" w:space="0" w:color="auto"/>
              <w:left w:val="single" w:sz="4" w:space="0" w:color="auto"/>
              <w:bottom w:val="single" w:sz="4" w:space="0" w:color="000000"/>
              <w:right w:val="single" w:sz="4" w:space="0" w:color="auto"/>
            </w:tcBorders>
            <w:shd w:val="clear" w:color="auto" w:fill="002060"/>
            <w:vAlign w:val="center"/>
            <w:hideMark/>
          </w:tcPr>
          <w:p w14:paraId="426D0641" w14:textId="77777777" w:rsidR="002D6E5F" w:rsidRPr="006A13B1" w:rsidRDefault="002D6E5F" w:rsidP="00775A72">
            <w:pPr>
              <w:spacing w:after="0" w:line="240" w:lineRule="auto"/>
              <w:jc w:val="center"/>
              <w:rPr>
                <w:rFonts w:eastAsia="Times New Roman"/>
                <w:b/>
                <w:bCs/>
                <w:color w:val="FFFFFF"/>
                <w:sz w:val="20"/>
                <w:lang w:eastAsia="es-ES"/>
              </w:rPr>
            </w:pPr>
          </w:p>
        </w:tc>
        <w:tc>
          <w:tcPr>
            <w:tcW w:w="1418" w:type="dxa"/>
            <w:tcBorders>
              <w:top w:val="nil"/>
              <w:left w:val="nil"/>
              <w:bottom w:val="single" w:sz="4" w:space="0" w:color="auto"/>
              <w:right w:val="single" w:sz="4" w:space="0" w:color="auto"/>
            </w:tcBorders>
            <w:shd w:val="clear" w:color="auto" w:fill="002060"/>
            <w:vAlign w:val="center"/>
            <w:hideMark/>
          </w:tcPr>
          <w:p w14:paraId="6B95BB7C" w14:textId="77777777" w:rsidR="002D6E5F" w:rsidRPr="006A13B1" w:rsidRDefault="002D6E5F" w:rsidP="00775A72">
            <w:pPr>
              <w:spacing w:after="0" w:line="240" w:lineRule="auto"/>
              <w:jc w:val="center"/>
              <w:rPr>
                <w:rFonts w:eastAsia="Times New Roman"/>
                <w:b/>
                <w:bCs/>
                <w:color w:val="FFFFFF"/>
                <w:sz w:val="20"/>
                <w:lang w:eastAsia="es-ES"/>
              </w:rPr>
            </w:pPr>
            <w:r w:rsidRPr="006A13B1">
              <w:rPr>
                <w:rFonts w:eastAsia="Times New Roman"/>
                <w:b/>
                <w:bCs/>
                <w:color w:val="FFFFFF"/>
                <w:sz w:val="20"/>
                <w:lang w:eastAsia="es-ES"/>
              </w:rPr>
              <w:t>(2/1)</w:t>
            </w:r>
          </w:p>
        </w:tc>
      </w:tr>
      <w:tr w:rsidR="002D6E5F" w:rsidRPr="006A13B1" w14:paraId="6A55EBC4" w14:textId="77777777" w:rsidTr="00775A72">
        <w:trPr>
          <w:trHeight w:val="274"/>
        </w:trPr>
        <w:tc>
          <w:tcPr>
            <w:tcW w:w="12049" w:type="dxa"/>
            <w:gridSpan w:val="6"/>
            <w:tcBorders>
              <w:top w:val="single" w:sz="4" w:space="0" w:color="auto"/>
              <w:left w:val="single" w:sz="4" w:space="0" w:color="auto"/>
              <w:bottom w:val="single" w:sz="4" w:space="0" w:color="8497B0"/>
              <w:right w:val="single" w:sz="4" w:space="0" w:color="000000"/>
            </w:tcBorders>
            <w:shd w:val="clear" w:color="auto" w:fill="auto"/>
            <w:vAlign w:val="center"/>
            <w:hideMark/>
          </w:tcPr>
          <w:p w14:paraId="2C2A3592" w14:textId="77777777" w:rsidR="002D6E5F" w:rsidRPr="006A13B1" w:rsidRDefault="002D6E5F" w:rsidP="00775A72">
            <w:pPr>
              <w:spacing w:after="0" w:line="240" w:lineRule="auto"/>
              <w:rPr>
                <w:rFonts w:eastAsia="Times New Roman"/>
                <w:b/>
                <w:bCs/>
                <w:color w:val="808080"/>
                <w:sz w:val="20"/>
                <w:lang w:eastAsia="es-ES"/>
              </w:rPr>
            </w:pPr>
            <w:r w:rsidRPr="006A13B1">
              <w:rPr>
                <w:rFonts w:eastAsia="Times New Roman"/>
                <w:b/>
                <w:bCs/>
                <w:color w:val="808080"/>
                <w:sz w:val="20"/>
                <w:lang w:eastAsia="es-ES"/>
              </w:rPr>
              <w:t>2 - GASTOS</w:t>
            </w:r>
          </w:p>
        </w:tc>
      </w:tr>
      <w:tr w:rsidR="002D6E5F" w:rsidRPr="006A13B1" w14:paraId="450A0054" w14:textId="77777777" w:rsidTr="00775A72">
        <w:trPr>
          <w:trHeight w:val="402"/>
        </w:trPr>
        <w:tc>
          <w:tcPr>
            <w:tcW w:w="2268" w:type="dxa"/>
            <w:tcBorders>
              <w:top w:val="nil"/>
              <w:left w:val="single" w:sz="4" w:space="0" w:color="auto"/>
              <w:bottom w:val="single" w:sz="4" w:space="0" w:color="A6A6A6"/>
              <w:right w:val="single" w:sz="4" w:space="0" w:color="auto"/>
            </w:tcBorders>
            <w:shd w:val="clear" w:color="auto" w:fill="auto"/>
            <w:vAlign w:val="center"/>
            <w:hideMark/>
          </w:tcPr>
          <w:p w14:paraId="7D42B436" w14:textId="77777777" w:rsidR="002D6E5F" w:rsidRPr="006A13B1" w:rsidRDefault="002D6E5F" w:rsidP="00775A72">
            <w:pPr>
              <w:spacing w:after="0" w:line="240" w:lineRule="auto"/>
              <w:rPr>
                <w:rFonts w:eastAsia="Times New Roman"/>
                <w:color w:val="808080"/>
                <w:sz w:val="20"/>
                <w:lang w:eastAsia="es-ES"/>
              </w:rPr>
            </w:pPr>
            <w:r w:rsidRPr="006A13B1">
              <w:rPr>
                <w:rFonts w:eastAsia="Times New Roman"/>
                <w:color w:val="808080"/>
                <w:sz w:val="20"/>
                <w:lang w:eastAsia="es-ES"/>
              </w:rPr>
              <w:t xml:space="preserve">2.1 - </w:t>
            </w:r>
            <w:proofErr w:type="spellStart"/>
            <w:r w:rsidRPr="006A13B1">
              <w:rPr>
                <w:rFonts w:eastAsia="Times New Roman"/>
                <w:color w:val="808080"/>
                <w:sz w:val="20"/>
                <w:lang w:eastAsia="es-ES"/>
              </w:rPr>
              <w:t>Remuneraciones</w:t>
            </w:r>
            <w:proofErr w:type="spellEnd"/>
            <w:r w:rsidRPr="006A13B1">
              <w:rPr>
                <w:rFonts w:eastAsia="Times New Roman"/>
                <w:color w:val="808080"/>
                <w:sz w:val="20"/>
                <w:lang w:eastAsia="es-ES"/>
              </w:rPr>
              <w:t xml:space="preserve"> y </w:t>
            </w:r>
            <w:proofErr w:type="spellStart"/>
            <w:r w:rsidRPr="006A13B1">
              <w:rPr>
                <w:rFonts w:eastAsia="Times New Roman"/>
                <w:color w:val="808080"/>
                <w:sz w:val="20"/>
                <w:lang w:eastAsia="es-ES"/>
              </w:rPr>
              <w:t>Contribuciones</w:t>
            </w:r>
            <w:proofErr w:type="spellEnd"/>
          </w:p>
        </w:tc>
        <w:tc>
          <w:tcPr>
            <w:tcW w:w="2126" w:type="dxa"/>
            <w:tcBorders>
              <w:top w:val="nil"/>
              <w:left w:val="nil"/>
              <w:bottom w:val="single" w:sz="4" w:space="0" w:color="A6A6A6"/>
              <w:right w:val="nil"/>
            </w:tcBorders>
            <w:shd w:val="clear" w:color="auto" w:fill="auto"/>
            <w:noWrap/>
            <w:vAlign w:val="center"/>
            <w:hideMark/>
          </w:tcPr>
          <w:p w14:paraId="03087F0C" w14:textId="77777777" w:rsidR="002D6E5F" w:rsidRPr="006A13B1" w:rsidRDefault="002D6E5F" w:rsidP="00775A72">
            <w:pPr>
              <w:spacing w:after="0" w:line="240" w:lineRule="auto"/>
              <w:jc w:val="center"/>
              <w:rPr>
                <w:rFonts w:eastAsia="Times New Roman"/>
                <w:color w:val="808080"/>
                <w:sz w:val="20"/>
                <w:lang w:eastAsia="es-ES"/>
              </w:rPr>
            </w:pPr>
            <w:r w:rsidRPr="006A13B1">
              <w:rPr>
                <w:rFonts w:eastAsia="Times New Roman"/>
                <w:color w:val="808080"/>
                <w:sz w:val="20"/>
                <w:lang w:eastAsia="es-ES"/>
              </w:rPr>
              <w:t>349,947,861.00</w:t>
            </w:r>
          </w:p>
        </w:tc>
        <w:tc>
          <w:tcPr>
            <w:tcW w:w="1985" w:type="dxa"/>
            <w:tcBorders>
              <w:top w:val="nil"/>
              <w:left w:val="single" w:sz="4" w:space="0" w:color="auto"/>
              <w:bottom w:val="single" w:sz="4" w:space="0" w:color="A6A6A6"/>
              <w:right w:val="single" w:sz="4" w:space="0" w:color="auto"/>
            </w:tcBorders>
            <w:shd w:val="clear" w:color="auto" w:fill="auto"/>
            <w:noWrap/>
            <w:vAlign w:val="center"/>
            <w:hideMark/>
          </w:tcPr>
          <w:p w14:paraId="77FE938C" w14:textId="77777777" w:rsidR="002D6E5F" w:rsidRPr="006A13B1" w:rsidRDefault="002D6E5F" w:rsidP="00775A72">
            <w:pPr>
              <w:spacing w:after="0" w:line="240" w:lineRule="auto"/>
              <w:jc w:val="center"/>
              <w:rPr>
                <w:rFonts w:eastAsia="Times New Roman"/>
                <w:color w:val="808080"/>
                <w:sz w:val="20"/>
                <w:lang w:eastAsia="es-ES"/>
              </w:rPr>
            </w:pPr>
            <w:r w:rsidRPr="006A13B1">
              <w:rPr>
                <w:rFonts w:eastAsia="Times New Roman"/>
                <w:color w:val="808080"/>
                <w:sz w:val="20"/>
                <w:lang w:eastAsia="es-ES"/>
              </w:rPr>
              <w:t>335,009,491.20</w:t>
            </w:r>
          </w:p>
        </w:tc>
        <w:tc>
          <w:tcPr>
            <w:tcW w:w="2126" w:type="dxa"/>
            <w:tcBorders>
              <w:top w:val="nil"/>
              <w:left w:val="nil"/>
              <w:bottom w:val="single" w:sz="4" w:space="0" w:color="A6A6A6"/>
              <w:right w:val="single" w:sz="4" w:space="0" w:color="auto"/>
            </w:tcBorders>
            <w:shd w:val="clear" w:color="auto" w:fill="auto"/>
            <w:noWrap/>
            <w:vAlign w:val="center"/>
            <w:hideMark/>
          </w:tcPr>
          <w:p w14:paraId="7C6F57CC" w14:textId="77777777" w:rsidR="002D6E5F" w:rsidRPr="006A13B1" w:rsidRDefault="002D6E5F" w:rsidP="00775A72">
            <w:pPr>
              <w:spacing w:after="0" w:line="240" w:lineRule="auto"/>
              <w:jc w:val="center"/>
              <w:rPr>
                <w:rFonts w:eastAsia="Times New Roman"/>
                <w:color w:val="808080"/>
                <w:sz w:val="20"/>
                <w:lang w:eastAsia="es-ES"/>
              </w:rPr>
            </w:pPr>
            <w:r w:rsidRPr="006A13B1">
              <w:rPr>
                <w:rFonts w:eastAsia="Times New Roman"/>
                <w:color w:val="808080"/>
                <w:sz w:val="20"/>
                <w:lang w:eastAsia="es-ES"/>
              </w:rPr>
              <w:t>324,569,228.95</w:t>
            </w:r>
          </w:p>
        </w:tc>
        <w:tc>
          <w:tcPr>
            <w:tcW w:w="2126" w:type="dxa"/>
            <w:tcBorders>
              <w:top w:val="nil"/>
              <w:left w:val="nil"/>
              <w:bottom w:val="single" w:sz="4" w:space="0" w:color="A6A6A6"/>
              <w:right w:val="single" w:sz="4" w:space="0" w:color="auto"/>
            </w:tcBorders>
            <w:shd w:val="clear" w:color="auto" w:fill="auto"/>
            <w:noWrap/>
            <w:vAlign w:val="center"/>
            <w:hideMark/>
          </w:tcPr>
          <w:p w14:paraId="56881A47" w14:textId="77777777" w:rsidR="002D6E5F" w:rsidRPr="006A13B1" w:rsidRDefault="002D6E5F" w:rsidP="00775A72">
            <w:pPr>
              <w:spacing w:after="0" w:line="240" w:lineRule="auto"/>
              <w:jc w:val="center"/>
              <w:rPr>
                <w:rFonts w:eastAsia="Times New Roman"/>
                <w:color w:val="808080"/>
                <w:sz w:val="20"/>
                <w:lang w:eastAsia="es-ES"/>
              </w:rPr>
            </w:pPr>
            <w:r w:rsidRPr="006A13B1">
              <w:rPr>
                <w:rFonts w:eastAsia="Times New Roman"/>
                <w:color w:val="808080"/>
                <w:sz w:val="20"/>
                <w:lang w:eastAsia="es-ES"/>
              </w:rPr>
              <w:t>10,440,262.25</w:t>
            </w:r>
          </w:p>
        </w:tc>
        <w:tc>
          <w:tcPr>
            <w:tcW w:w="1418" w:type="dxa"/>
            <w:tcBorders>
              <w:top w:val="single" w:sz="4" w:space="0" w:color="A6A6A6"/>
              <w:left w:val="nil"/>
              <w:bottom w:val="single" w:sz="4" w:space="0" w:color="A6A6A6"/>
              <w:right w:val="single" w:sz="4" w:space="0" w:color="auto"/>
            </w:tcBorders>
            <w:shd w:val="clear" w:color="auto" w:fill="auto"/>
            <w:noWrap/>
            <w:vAlign w:val="center"/>
            <w:hideMark/>
          </w:tcPr>
          <w:p w14:paraId="3E6508A9" w14:textId="77777777" w:rsidR="002D6E5F" w:rsidRPr="006A13B1" w:rsidRDefault="002D6E5F" w:rsidP="00775A72">
            <w:pPr>
              <w:spacing w:after="0" w:line="240" w:lineRule="auto"/>
              <w:jc w:val="center"/>
              <w:rPr>
                <w:rFonts w:eastAsia="Times New Roman"/>
                <w:b/>
                <w:bCs/>
                <w:color w:val="808080"/>
                <w:sz w:val="20"/>
                <w:lang w:eastAsia="es-ES"/>
              </w:rPr>
            </w:pPr>
            <w:r w:rsidRPr="006A13B1">
              <w:rPr>
                <w:rFonts w:eastAsia="Times New Roman"/>
                <w:b/>
                <w:bCs/>
                <w:color w:val="808080"/>
                <w:sz w:val="20"/>
                <w:lang w:eastAsia="es-ES"/>
              </w:rPr>
              <w:t>97%</w:t>
            </w:r>
          </w:p>
        </w:tc>
      </w:tr>
      <w:tr w:rsidR="002D6E5F" w:rsidRPr="006A13B1" w14:paraId="0C3BF9EF" w14:textId="77777777" w:rsidTr="00775A72">
        <w:trPr>
          <w:trHeight w:val="402"/>
        </w:trPr>
        <w:tc>
          <w:tcPr>
            <w:tcW w:w="2268" w:type="dxa"/>
            <w:tcBorders>
              <w:top w:val="nil"/>
              <w:left w:val="single" w:sz="4" w:space="0" w:color="auto"/>
              <w:bottom w:val="single" w:sz="4" w:space="0" w:color="A6A6A6"/>
              <w:right w:val="single" w:sz="4" w:space="0" w:color="auto"/>
            </w:tcBorders>
            <w:shd w:val="clear" w:color="auto" w:fill="auto"/>
            <w:vAlign w:val="center"/>
            <w:hideMark/>
          </w:tcPr>
          <w:p w14:paraId="2BBB748D" w14:textId="77777777" w:rsidR="002D6E5F" w:rsidRPr="006A13B1" w:rsidRDefault="002D6E5F" w:rsidP="00775A72">
            <w:pPr>
              <w:spacing w:after="0" w:line="240" w:lineRule="auto"/>
              <w:rPr>
                <w:rFonts w:eastAsia="Times New Roman"/>
                <w:color w:val="808080"/>
                <w:sz w:val="20"/>
                <w:lang w:eastAsia="es-ES"/>
              </w:rPr>
            </w:pPr>
            <w:r w:rsidRPr="006A13B1">
              <w:rPr>
                <w:rFonts w:eastAsia="Times New Roman"/>
                <w:color w:val="808080"/>
                <w:sz w:val="20"/>
                <w:lang w:eastAsia="es-ES"/>
              </w:rPr>
              <w:t xml:space="preserve">2.2 -  </w:t>
            </w:r>
            <w:proofErr w:type="spellStart"/>
            <w:r w:rsidRPr="006A13B1">
              <w:rPr>
                <w:rFonts w:eastAsia="Times New Roman"/>
                <w:color w:val="808080"/>
                <w:sz w:val="20"/>
                <w:lang w:eastAsia="es-ES"/>
              </w:rPr>
              <w:t>Contratación</w:t>
            </w:r>
            <w:proofErr w:type="spellEnd"/>
            <w:r w:rsidRPr="006A13B1">
              <w:rPr>
                <w:rFonts w:eastAsia="Times New Roman"/>
                <w:color w:val="808080"/>
                <w:sz w:val="20"/>
                <w:lang w:eastAsia="es-ES"/>
              </w:rPr>
              <w:t xml:space="preserve"> de Servicios</w:t>
            </w:r>
          </w:p>
        </w:tc>
        <w:tc>
          <w:tcPr>
            <w:tcW w:w="2126" w:type="dxa"/>
            <w:tcBorders>
              <w:top w:val="nil"/>
              <w:left w:val="nil"/>
              <w:bottom w:val="single" w:sz="4" w:space="0" w:color="A6A6A6"/>
              <w:right w:val="nil"/>
            </w:tcBorders>
            <w:shd w:val="clear" w:color="auto" w:fill="auto"/>
            <w:noWrap/>
            <w:vAlign w:val="center"/>
            <w:hideMark/>
          </w:tcPr>
          <w:p w14:paraId="51731D7D" w14:textId="77777777" w:rsidR="002D6E5F" w:rsidRPr="006A13B1" w:rsidRDefault="002D6E5F" w:rsidP="00775A72">
            <w:pPr>
              <w:spacing w:after="0" w:line="240" w:lineRule="auto"/>
              <w:jc w:val="center"/>
              <w:rPr>
                <w:rFonts w:eastAsia="Times New Roman"/>
                <w:color w:val="808080"/>
                <w:sz w:val="20"/>
                <w:lang w:eastAsia="es-ES"/>
              </w:rPr>
            </w:pPr>
            <w:r w:rsidRPr="006A13B1">
              <w:rPr>
                <w:rFonts w:eastAsia="Times New Roman"/>
                <w:color w:val="808080"/>
                <w:sz w:val="20"/>
                <w:lang w:eastAsia="es-ES"/>
              </w:rPr>
              <w:t>266,889,665.00</w:t>
            </w:r>
          </w:p>
        </w:tc>
        <w:tc>
          <w:tcPr>
            <w:tcW w:w="1985" w:type="dxa"/>
            <w:tcBorders>
              <w:top w:val="nil"/>
              <w:left w:val="single" w:sz="4" w:space="0" w:color="auto"/>
              <w:bottom w:val="single" w:sz="4" w:space="0" w:color="A6A6A6"/>
              <w:right w:val="single" w:sz="4" w:space="0" w:color="auto"/>
            </w:tcBorders>
            <w:shd w:val="clear" w:color="auto" w:fill="auto"/>
            <w:noWrap/>
            <w:vAlign w:val="center"/>
            <w:hideMark/>
          </w:tcPr>
          <w:p w14:paraId="483F1D33" w14:textId="77777777" w:rsidR="002D6E5F" w:rsidRPr="006A13B1" w:rsidRDefault="002D6E5F" w:rsidP="00775A72">
            <w:pPr>
              <w:spacing w:after="0" w:line="240" w:lineRule="auto"/>
              <w:jc w:val="center"/>
              <w:rPr>
                <w:rFonts w:eastAsia="Times New Roman"/>
                <w:color w:val="808080"/>
                <w:sz w:val="20"/>
                <w:lang w:eastAsia="es-ES"/>
              </w:rPr>
            </w:pPr>
            <w:r w:rsidRPr="006A13B1">
              <w:rPr>
                <w:rFonts w:eastAsia="Times New Roman"/>
                <w:color w:val="808080"/>
                <w:sz w:val="20"/>
                <w:lang w:eastAsia="es-ES"/>
              </w:rPr>
              <w:t>152,831,309.82</w:t>
            </w:r>
          </w:p>
        </w:tc>
        <w:tc>
          <w:tcPr>
            <w:tcW w:w="2126" w:type="dxa"/>
            <w:tcBorders>
              <w:top w:val="nil"/>
              <w:left w:val="nil"/>
              <w:bottom w:val="single" w:sz="4" w:space="0" w:color="A6A6A6"/>
              <w:right w:val="single" w:sz="4" w:space="0" w:color="auto"/>
            </w:tcBorders>
            <w:shd w:val="clear" w:color="auto" w:fill="auto"/>
            <w:noWrap/>
            <w:vAlign w:val="center"/>
            <w:hideMark/>
          </w:tcPr>
          <w:p w14:paraId="385010BC" w14:textId="77777777" w:rsidR="002D6E5F" w:rsidRPr="006A13B1" w:rsidRDefault="002D6E5F" w:rsidP="00775A72">
            <w:pPr>
              <w:spacing w:after="0" w:line="240" w:lineRule="auto"/>
              <w:jc w:val="center"/>
              <w:rPr>
                <w:rFonts w:eastAsia="Times New Roman"/>
                <w:color w:val="808080"/>
                <w:sz w:val="20"/>
                <w:lang w:eastAsia="es-ES"/>
              </w:rPr>
            </w:pPr>
            <w:r w:rsidRPr="006A13B1">
              <w:rPr>
                <w:rFonts w:eastAsia="Times New Roman"/>
                <w:color w:val="808080"/>
                <w:sz w:val="20"/>
                <w:lang w:eastAsia="es-ES"/>
              </w:rPr>
              <w:t>126,851,178.15</w:t>
            </w:r>
          </w:p>
        </w:tc>
        <w:tc>
          <w:tcPr>
            <w:tcW w:w="2126" w:type="dxa"/>
            <w:tcBorders>
              <w:top w:val="nil"/>
              <w:left w:val="nil"/>
              <w:bottom w:val="single" w:sz="4" w:space="0" w:color="A6A6A6"/>
              <w:right w:val="single" w:sz="4" w:space="0" w:color="auto"/>
            </w:tcBorders>
            <w:shd w:val="clear" w:color="auto" w:fill="auto"/>
            <w:noWrap/>
            <w:vAlign w:val="center"/>
            <w:hideMark/>
          </w:tcPr>
          <w:p w14:paraId="729EC2A7" w14:textId="77777777" w:rsidR="002D6E5F" w:rsidRPr="006A13B1" w:rsidRDefault="002D6E5F" w:rsidP="00775A72">
            <w:pPr>
              <w:spacing w:after="0" w:line="240" w:lineRule="auto"/>
              <w:jc w:val="center"/>
              <w:rPr>
                <w:rFonts w:eastAsia="Times New Roman"/>
                <w:color w:val="808080"/>
                <w:sz w:val="20"/>
                <w:lang w:eastAsia="es-ES"/>
              </w:rPr>
            </w:pPr>
            <w:r w:rsidRPr="006A13B1">
              <w:rPr>
                <w:rFonts w:eastAsia="Times New Roman"/>
                <w:color w:val="808080"/>
                <w:sz w:val="20"/>
                <w:lang w:eastAsia="es-ES"/>
              </w:rPr>
              <w:t>25,980,131.67</w:t>
            </w:r>
          </w:p>
        </w:tc>
        <w:tc>
          <w:tcPr>
            <w:tcW w:w="1418" w:type="dxa"/>
            <w:tcBorders>
              <w:top w:val="nil"/>
              <w:left w:val="nil"/>
              <w:bottom w:val="single" w:sz="4" w:space="0" w:color="A6A6A6"/>
              <w:right w:val="single" w:sz="4" w:space="0" w:color="auto"/>
            </w:tcBorders>
            <w:shd w:val="clear" w:color="auto" w:fill="auto"/>
            <w:noWrap/>
            <w:vAlign w:val="center"/>
            <w:hideMark/>
          </w:tcPr>
          <w:p w14:paraId="4F9E7003" w14:textId="77777777" w:rsidR="002D6E5F" w:rsidRPr="006A13B1" w:rsidRDefault="002D6E5F" w:rsidP="00775A72">
            <w:pPr>
              <w:spacing w:after="0" w:line="240" w:lineRule="auto"/>
              <w:jc w:val="center"/>
              <w:rPr>
                <w:rFonts w:eastAsia="Times New Roman"/>
                <w:b/>
                <w:bCs/>
                <w:color w:val="808080"/>
                <w:sz w:val="20"/>
                <w:lang w:eastAsia="es-ES"/>
              </w:rPr>
            </w:pPr>
            <w:r w:rsidRPr="006A13B1">
              <w:rPr>
                <w:rFonts w:eastAsia="Times New Roman"/>
                <w:b/>
                <w:bCs/>
                <w:color w:val="808080"/>
                <w:sz w:val="20"/>
                <w:lang w:eastAsia="es-ES"/>
              </w:rPr>
              <w:t>83%</w:t>
            </w:r>
          </w:p>
        </w:tc>
      </w:tr>
      <w:tr w:rsidR="002D6E5F" w:rsidRPr="006A13B1" w14:paraId="3F173160" w14:textId="77777777" w:rsidTr="00775A72">
        <w:trPr>
          <w:trHeight w:val="402"/>
        </w:trPr>
        <w:tc>
          <w:tcPr>
            <w:tcW w:w="2268" w:type="dxa"/>
            <w:tcBorders>
              <w:top w:val="nil"/>
              <w:left w:val="single" w:sz="4" w:space="0" w:color="auto"/>
              <w:bottom w:val="single" w:sz="4" w:space="0" w:color="A6A6A6"/>
              <w:right w:val="single" w:sz="4" w:space="0" w:color="auto"/>
            </w:tcBorders>
            <w:shd w:val="clear" w:color="auto" w:fill="auto"/>
            <w:vAlign w:val="center"/>
            <w:hideMark/>
          </w:tcPr>
          <w:p w14:paraId="73F00D4E" w14:textId="77777777" w:rsidR="002D6E5F" w:rsidRPr="006A13B1" w:rsidRDefault="002D6E5F" w:rsidP="00775A72">
            <w:pPr>
              <w:spacing w:after="0" w:line="240" w:lineRule="auto"/>
              <w:rPr>
                <w:rFonts w:eastAsia="Times New Roman"/>
                <w:color w:val="808080"/>
                <w:sz w:val="20"/>
                <w:lang w:eastAsia="es-ES"/>
              </w:rPr>
            </w:pPr>
            <w:r w:rsidRPr="006A13B1">
              <w:rPr>
                <w:rFonts w:eastAsia="Times New Roman"/>
                <w:color w:val="808080"/>
                <w:sz w:val="20"/>
                <w:lang w:eastAsia="es-ES"/>
              </w:rPr>
              <w:t xml:space="preserve">2.3 -  Materiales y </w:t>
            </w:r>
            <w:proofErr w:type="spellStart"/>
            <w:r w:rsidRPr="006A13B1">
              <w:rPr>
                <w:rFonts w:eastAsia="Times New Roman"/>
                <w:color w:val="808080"/>
                <w:sz w:val="20"/>
                <w:lang w:eastAsia="es-ES"/>
              </w:rPr>
              <w:t>Suministro</w:t>
            </w:r>
            <w:r>
              <w:rPr>
                <w:rFonts w:eastAsia="Times New Roman"/>
                <w:color w:val="808080"/>
                <w:sz w:val="20"/>
                <w:lang w:eastAsia="es-ES"/>
              </w:rPr>
              <w:t>s</w:t>
            </w:r>
            <w:proofErr w:type="spellEnd"/>
          </w:p>
        </w:tc>
        <w:tc>
          <w:tcPr>
            <w:tcW w:w="2126" w:type="dxa"/>
            <w:tcBorders>
              <w:top w:val="nil"/>
              <w:left w:val="nil"/>
              <w:bottom w:val="single" w:sz="4" w:space="0" w:color="A6A6A6"/>
              <w:right w:val="nil"/>
            </w:tcBorders>
            <w:shd w:val="clear" w:color="auto" w:fill="auto"/>
            <w:noWrap/>
            <w:vAlign w:val="center"/>
            <w:hideMark/>
          </w:tcPr>
          <w:p w14:paraId="5B3B4E1D" w14:textId="77777777" w:rsidR="002D6E5F" w:rsidRPr="006A13B1" w:rsidRDefault="002D6E5F" w:rsidP="00775A72">
            <w:pPr>
              <w:spacing w:after="0" w:line="240" w:lineRule="auto"/>
              <w:jc w:val="center"/>
              <w:rPr>
                <w:rFonts w:eastAsia="Times New Roman"/>
                <w:color w:val="808080"/>
                <w:sz w:val="20"/>
                <w:lang w:eastAsia="es-ES"/>
              </w:rPr>
            </w:pPr>
            <w:r w:rsidRPr="006A13B1">
              <w:rPr>
                <w:rFonts w:eastAsia="Times New Roman"/>
                <w:color w:val="808080"/>
                <w:sz w:val="20"/>
                <w:lang w:eastAsia="es-ES"/>
              </w:rPr>
              <w:t>38,955,207.00</w:t>
            </w:r>
          </w:p>
        </w:tc>
        <w:tc>
          <w:tcPr>
            <w:tcW w:w="1985" w:type="dxa"/>
            <w:tcBorders>
              <w:top w:val="nil"/>
              <w:left w:val="single" w:sz="4" w:space="0" w:color="auto"/>
              <w:bottom w:val="single" w:sz="4" w:space="0" w:color="A6A6A6"/>
              <w:right w:val="single" w:sz="4" w:space="0" w:color="auto"/>
            </w:tcBorders>
            <w:shd w:val="clear" w:color="auto" w:fill="auto"/>
            <w:noWrap/>
            <w:vAlign w:val="center"/>
            <w:hideMark/>
          </w:tcPr>
          <w:p w14:paraId="0D309437" w14:textId="77777777" w:rsidR="002D6E5F" w:rsidRPr="006A13B1" w:rsidRDefault="002D6E5F" w:rsidP="00775A72">
            <w:pPr>
              <w:spacing w:after="0" w:line="240" w:lineRule="auto"/>
              <w:jc w:val="center"/>
              <w:rPr>
                <w:rFonts w:eastAsia="Times New Roman"/>
                <w:color w:val="808080"/>
                <w:sz w:val="20"/>
                <w:lang w:eastAsia="es-ES"/>
              </w:rPr>
            </w:pPr>
            <w:r w:rsidRPr="006A13B1">
              <w:rPr>
                <w:rFonts w:eastAsia="Times New Roman"/>
                <w:color w:val="808080"/>
                <w:sz w:val="20"/>
                <w:lang w:eastAsia="es-ES"/>
              </w:rPr>
              <w:t>53,843,469.01</w:t>
            </w:r>
          </w:p>
        </w:tc>
        <w:tc>
          <w:tcPr>
            <w:tcW w:w="2126" w:type="dxa"/>
            <w:tcBorders>
              <w:top w:val="nil"/>
              <w:left w:val="nil"/>
              <w:bottom w:val="single" w:sz="4" w:space="0" w:color="A6A6A6"/>
              <w:right w:val="single" w:sz="4" w:space="0" w:color="auto"/>
            </w:tcBorders>
            <w:shd w:val="clear" w:color="auto" w:fill="auto"/>
            <w:noWrap/>
            <w:vAlign w:val="center"/>
            <w:hideMark/>
          </w:tcPr>
          <w:p w14:paraId="1BB2C81E" w14:textId="77777777" w:rsidR="002D6E5F" w:rsidRPr="006A13B1" w:rsidRDefault="002D6E5F" w:rsidP="00775A72">
            <w:pPr>
              <w:spacing w:after="0" w:line="240" w:lineRule="auto"/>
              <w:jc w:val="center"/>
              <w:rPr>
                <w:rFonts w:eastAsia="Times New Roman"/>
                <w:color w:val="808080"/>
                <w:sz w:val="20"/>
                <w:lang w:eastAsia="es-ES"/>
              </w:rPr>
            </w:pPr>
            <w:r w:rsidRPr="006A13B1">
              <w:rPr>
                <w:rFonts w:eastAsia="Times New Roman"/>
                <w:color w:val="808080"/>
                <w:sz w:val="20"/>
                <w:lang w:eastAsia="es-ES"/>
              </w:rPr>
              <w:t>46,546,133.96</w:t>
            </w:r>
          </w:p>
        </w:tc>
        <w:tc>
          <w:tcPr>
            <w:tcW w:w="2126" w:type="dxa"/>
            <w:tcBorders>
              <w:top w:val="nil"/>
              <w:left w:val="nil"/>
              <w:bottom w:val="single" w:sz="4" w:space="0" w:color="A6A6A6"/>
              <w:right w:val="single" w:sz="4" w:space="0" w:color="auto"/>
            </w:tcBorders>
            <w:shd w:val="clear" w:color="auto" w:fill="auto"/>
            <w:noWrap/>
            <w:vAlign w:val="center"/>
            <w:hideMark/>
          </w:tcPr>
          <w:p w14:paraId="34B3DAFA" w14:textId="77777777" w:rsidR="002D6E5F" w:rsidRPr="006A13B1" w:rsidRDefault="002D6E5F" w:rsidP="00775A72">
            <w:pPr>
              <w:spacing w:after="0" w:line="240" w:lineRule="auto"/>
              <w:jc w:val="center"/>
              <w:rPr>
                <w:rFonts w:eastAsia="Times New Roman"/>
                <w:color w:val="808080"/>
                <w:sz w:val="20"/>
                <w:lang w:eastAsia="es-ES"/>
              </w:rPr>
            </w:pPr>
            <w:r w:rsidRPr="006A13B1">
              <w:rPr>
                <w:rFonts w:eastAsia="Times New Roman"/>
                <w:color w:val="808080"/>
                <w:sz w:val="20"/>
                <w:lang w:eastAsia="es-ES"/>
              </w:rPr>
              <w:t>7,297,335.05</w:t>
            </w:r>
          </w:p>
        </w:tc>
        <w:tc>
          <w:tcPr>
            <w:tcW w:w="1418" w:type="dxa"/>
            <w:tcBorders>
              <w:top w:val="nil"/>
              <w:left w:val="nil"/>
              <w:bottom w:val="single" w:sz="4" w:space="0" w:color="A6A6A6"/>
              <w:right w:val="single" w:sz="4" w:space="0" w:color="auto"/>
            </w:tcBorders>
            <w:shd w:val="clear" w:color="auto" w:fill="auto"/>
            <w:noWrap/>
            <w:vAlign w:val="center"/>
            <w:hideMark/>
          </w:tcPr>
          <w:p w14:paraId="72E46582" w14:textId="77777777" w:rsidR="002D6E5F" w:rsidRPr="006A13B1" w:rsidRDefault="002D6E5F" w:rsidP="00775A72">
            <w:pPr>
              <w:spacing w:after="0" w:line="240" w:lineRule="auto"/>
              <w:jc w:val="center"/>
              <w:rPr>
                <w:rFonts w:eastAsia="Times New Roman"/>
                <w:b/>
                <w:bCs/>
                <w:color w:val="808080"/>
                <w:sz w:val="20"/>
                <w:lang w:eastAsia="es-ES"/>
              </w:rPr>
            </w:pPr>
            <w:r w:rsidRPr="006A13B1">
              <w:rPr>
                <w:rFonts w:eastAsia="Times New Roman"/>
                <w:b/>
                <w:bCs/>
                <w:color w:val="808080"/>
                <w:sz w:val="20"/>
                <w:lang w:eastAsia="es-ES"/>
              </w:rPr>
              <w:t>86%</w:t>
            </w:r>
          </w:p>
        </w:tc>
      </w:tr>
      <w:tr w:rsidR="002D6E5F" w:rsidRPr="006A13B1" w14:paraId="57AC1982" w14:textId="77777777" w:rsidTr="00775A72">
        <w:trPr>
          <w:trHeight w:val="402"/>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77CE012B" w14:textId="77777777" w:rsidR="002D6E5F" w:rsidRPr="008D52E8" w:rsidRDefault="002D6E5F" w:rsidP="00775A72">
            <w:pPr>
              <w:spacing w:after="0" w:line="240" w:lineRule="auto"/>
              <w:rPr>
                <w:rFonts w:eastAsia="Times New Roman"/>
                <w:color w:val="808080"/>
                <w:sz w:val="20"/>
                <w:lang w:val="es-DO" w:eastAsia="es-ES"/>
              </w:rPr>
            </w:pPr>
            <w:r w:rsidRPr="008D52E8">
              <w:rPr>
                <w:rFonts w:eastAsia="Times New Roman"/>
                <w:color w:val="808080"/>
                <w:sz w:val="20"/>
                <w:lang w:val="es-DO" w:eastAsia="es-ES"/>
              </w:rPr>
              <w:t>2.6 -  Bienes Muebles, Inmuebles e Intangibles</w:t>
            </w:r>
          </w:p>
        </w:tc>
        <w:tc>
          <w:tcPr>
            <w:tcW w:w="2126" w:type="dxa"/>
            <w:tcBorders>
              <w:top w:val="nil"/>
              <w:left w:val="nil"/>
              <w:bottom w:val="single" w:sz="4" w:space="0" w:color="auto"/>
              <w:right w:val="nil"/>
            </w:tcBorders>
            <w:shd w:val="clear" w:color="auto" w:fill="auto"/>
            <w:noWrap/>
            <w:vAlign w:val="center"/>
            <w:hideMark/>
          </w:tcPr>
          <w:p w14:paraId="350FD1E5" w14:textId="77777777" w:rsidR="002D6E5F" w:rsidRPr="006A13B1" w:rsidRDefault="002D6E5F" w:rsidP="00775A72">
            <w:pPr>
              <w:spacing w:after="0" w:line="240" w:lineRule="auto"/>
              <w:jc w:val="center"/>
              <w:rPr>
                <w:rFonts w:eastAsia="Times New Roman"/>
                <w:color w:val="808080"/>
                <w:sz w:val="20"/>
                <w:lang w:eastAsia="es-ES"/>
              </w:rPr>
            </w:pPr>
            <w:r w:rsidRPr="006A13B1">
              <w:rPr>
                <w:rFonts w:eastAsia="Times New Roman"/>
                <w:color w:val="808080"/>
                <w:sz w:val="20"/>
                <w:lang w:eastAsia="es-ES"/>
              </w:rPr>
              <w:t>77,161,170.00</w:t>
            </w: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3AF42106" w14:textId="77777777" w:rsidR="002D6E5F" w:rsidRPr="006A13B1" w:rsidRDefault="002D6E5F" w:rsidP="00775A72">
            <w:pPr>
              <w:spacing w:after="0" w:line="240" w:lineRule="auto"/>
              <w:jc w:val="center"/>
              <w:rPr>
                <w:rFonts w:eastAsia="Times New Roman"/>
                <w:color w:val="808080"/>
                <w:sz w:val="20"/>
                <w:lang w:eastAsia="es-ES"/>
              </w:rPr>
            </w:pPr>
            <w:r w:rsidRPr="006A13B1">
              <w:rPr>
                <w:rFonts w:eastAsia="Times New Roman"/>
                <w:color w:val="808080"/>
                <w:sz w:val="20"/>
                <w:lang w:eastAsia="es-ES"/>
              </w:rPr>
              <w:t>58,288,424.94</w:t>
            </w:r>
          </w:p>
        </w:tc>
        <w:tc>
          <w:tcPr>
            <w:tcW w:w="2126" w:type="dxa"/>
            <w:tcBorders>
              <w:top w:val="nil"/>
              <w:left w:val="nil"/>
              <w:bottom w:val="single" w:sz="4" w:space="0" w:color="auto"/>
              <w:right w:val="single" w:sz="4" w:space="0" w:color="auto"/>
            </w:tcBorders>
            <w:shd w:val="clear" w:color="auto" w:fill="auto"/>
            <w:noWrap/>
            <w:vAlign w:val="center"/>
            <w:hideMark/>
          </w:tcPr>
          <w:p w14:paraId="42A3AD0F" w14:textId="77777777" w:rsidR="002D6E5F" w:rsidRPr="006A13B1" w:rsidRDefault="002D6E5F" w:rsidP="00775A72">
            <w:pPr>
              <w:spacing w:after="0" w:line="240" w:lineRule="auto"/>
              <w:jc w:val="center"/>
              <w:rPr>
                <w:rFonts w:eastAsia="Times New Roman"/>
                <w:color w:val="808080"/>
                <w:sz w:val="20"/>
                <w:lang w:eastAsia="es-ES"/>
              </w:rPr>
            </w:pPr>
            <w:r w:rsidRPr="006A13B1">
              <w:rPr>
                <w:rFonts w:eastAsia="Times New Roman"/>
                <w:color w:val="808080"/>
                <w:sz w:val="20"/>
                <w:lang w:eastAsia="es-ES"/>
              </w:rPr>
              <w:t>29,996,474.21</w:t>
            </w:r>
          </w:p>
        </w:tc>
        <w:tc>
          <w:tcPr>
            <w:tcW w:w="2126" w:type="dxa"/>
            <w:tcBorders>
              <w:top w:val="nil"/>
              <w:left w:val="nil"/>
              <w:bottom w:val="single" w:sz="4" w:space="0" w:color="auto"/>
              <w:right w:val="single" w:sz="4" w:space="0" w:color="auto"/>
            </w:tcBorders>
            <w:shd w:val="clear" w:color="auto" w:fill="auto"/>
            <w:noWrap/>
            <w:vAlign w:val="center"/>
            <w:hideMark/>
          </w:tcPr>
          <w:p w14:paraId="1C32F60A" w14:textId="77777777" w:rsidR="002D6E5F" w:rsidRPr="006A13B1" w:rsidRDefault="002D6E5F" w:rsidP="00775A72">
            <w:pPr>
              <w:spacing w:after="0" w:line="240" w:lineRule="auto"/>
              <w:jc w:val="center"/>
              <w:rPr>
                <w:rFonts w:eastAsia="Times New Roman"/>
                <w:color w:val="808080"/>
                <w:sz w:val="20"/>
                <w:lang w:eastAsia="es-ES"/>
              </w:rPr>
            </w:pPr>
            <w:r w:rsidRPr="006A13B1">
              <w:rPr>
                <w:rFonts w:eastAsia="Times New Roman"/>
                <w:color w:val="808080"/>
                <w:sz w:val="20"/>
                <w:lang w:eastAsia="es-ES"/>
              </w:rPr>
              <w:t>28,291,950.73</w:t>
            </w:r>
          </w:p>
        </w:tc>
        <w:tc>
          <w:tcPr>
            <w:tcW w:w="1418" w:type="dxa"/>
            <w:tcBorders>
              <w:top w:val="nil"/>
              <w:left w:val="nil"/>
              <w:bottom w:val="single" w:sz="4" w:space="0" w:color="auto"/>
              <w:right w:val="single" w:sz="4" w:space="0" w:color="auto"/>
            </w:tcBorders>
            <w:shd w:val="clear" w:color="auto" w:fill="auto"/>
            <w:noWrap/>
            <w:vAlign w:val="center"/>
            <w:hideMark/>
          </w:tcPr>
          <w:p w14:paraId="6A158C16" w14:textId="77777777" w:rsidR="002D6E5F" w:rsidRPr="006A13B1" w:rsidRDefault="002D6E5F" w:rsidP="00775A72">
            <w:pPr>
              <w:spacing w:after="0" w:line="240" w:lineRule="auto"/>
              <w:jc w:val="center"/>
              <w:rPr>
                <w:rFonts w:eastAsia="Times New Roman"/>
                <w:b/>
                <w:bCs/>
                <w:color w:val="808080"/>
                <w:sz w:val="20"/>
                <w:lang w:eastAsia="es-ES"/>
              </w:rPr>
            </w:pPr>
            <w:r w:rsidRPr="006A13B1">
              <w:rPr>
                <w:rFonts w:eastAsia="Times New Roman"/>
                <w:b/>
                <w:bCs/>
                <w:color w:val="808080"/>
                <w:sz w:val="20"/>
                <w:lang w:eastAsia="es-ES"/>
              </w:rPr>
              <w:t>51%</w:t>
            </w:r>
          </w:p>
        </w:tc>
      </w:tr>
      <w:tr w:rsidR="002D6E5F" w:rsidRPr="006A13B1" w14:paraId="35F91367" w14:textId="77777777" w:rsidTr="00775A72">
        <w:trPr>
          <w:trHeight w:val="281"/>
        </w:trPr>
        <w:tc>
          <w:tcPr>
            <w:tcW w:w="2268" w:type="dxa"/>
            <w:tcBorders>
              <w:top w:val="nil"/>
              <w:left w:val="single" w:sz="4" w:space="0" w:color="auto"/>
              <w:bottom w:val="single" w:sz="4" w:space="0" w:color="auto"/>
              <w:right w:val="single" w:sz="4" w:space="0" w:color="auto"/>
            </w:tcBorders>
            <w:shd w:val="clear" w:color="auto" w:fill="002060"/>
            <w:vAlign w:val="center"/>
            <w:hideMark/>
          </w:tcPr>
          <w:p w14:paraId="005B7130" w14:textId="77777777" w:rsidR="002D6E5F" w:rsidRPr="006A13B1" w:rsidRDefault="002D6E5F" w:rsidP="00775A72">
            <w:pPr>
              <w:spacing w:after="0" w:line="240" w:lineRule="auto"/>
              <w:jc w:val="center"/>
              <w:rPr>
                <w:rFonts w:eastAsia="Times New Roman"/>
                <w:b/>
                <w:bCs/>
                <w:color w:val="FFFFFF"/>
                <w:sz w:val="20"/>
                <w:lang w:eastAsia="es-ES"/>
              </w:rPr>
            </w:pPr>
            <w:r w:rsidRPr="006A13B1">
              <w:rPr>
                <w:rFonts w:eastAsia="Times New Roman"/>
                <w:b/>
                <w:bCs/>
                <w:color w:val="FFFFFF"/>
                <w:sz w:val="20"/>
                <w:lang w:eastAsia="es-ES"/>
              </w:rPr>
              <w:t>TOTAL GASTOS</w:t>
            </w:r>
          </w:p>
        </w:tc>
        <w:tc>
          <w:tcPr>
            <w:tcW w:w="2126" w:type="dxa"/>
            <w:tcBorders>
              <w:top w:val="nil"/>
              <w:left w:val="nil"/>
              <w:bottom w:val="single" w:sz="4" w:space="0" w:color="auto"/>
              <w:right w:val="single" w:sz="4" w:space="0" w:color="auto"/>
            </w:tcBorders>
            <w:shd w:val="clear" w:color="auto" w:fill="002060"/>
            <w:vAlign w:val="center"/>
            <w:hideMark/>
          </w:tcPr>
          <w:p w14:paraId="4F11F390" w14:textId="77777777" w:rsidR="002D6E5F" w:rsidRPr="006A13B1" w:rsidRDefault="002D6E5F" w:rsidP="00775A72">
            <w:pPr>
              <w:spacing w:after="0" w:line="240" w:lineRule="auto"/>
              <w:jc w:val="center"/>
              <w:rPr>
                <w:rFonts w:eastAsia="Times New Roman"/>
                <w:b/>
                <w:bCs/>
                <w:color w:val="FFFFFF"/>
                <w:sz w:val="20"/>
                <w:lang w:eastAsia="es-ES"/>
              </w:rPr>
            </w:pPr>
            <w:r w:rsidRPr="006A13B1">
              <w:rPr>
                <w:rFonts w:eastAsia="Times New Roman"/>
                <w:b/>
                <w:bCs/>
                <w:color w:val="FFFFFF"/>
                <w:sz w:val="20"/>
                <w:lang w:eastAsia="es-ES"/>
              </w:rPr>
              <w:t>732,953,903</w:t>
            </w:r>
          </w:p>
        </w:tc>
        <w:tc>
          <w:tcPr>
            <w:tcW w:w="1985" w:type="dxa"/>
            <w:tcBorders>
              <w:top w:val="nil"/>
              <w:left w:val="nil"/>
              <w:bottom w:val="single" w:sz="4" w:space="0" w:color="auto"/>
              <w:right w:val="single" w:sz="4" w:space="0" w:color="auto"/>
            </w:tcBorders>
            <w:shd w:val="clear" w:color="auto" w:fill="002060"/>
            <w:vAlign w:val="center"/>
            <w:hideMark/>
          </w:tcPr>
          <w:p w14:paraId="7EB9ACD5" w14:textId="77777777" w:rsidR="002D6E5F" w:rsidRPr="006A13B1" w:rsidRDefault="002D6E5F" w:rsidP="00775A72">
            <w:pPr>
              <w:spacing w:after="0" w:line="240" w:lineRule="auto"/>
              <w:jc w:val="center"/>
              <w:rPr>
                <w:rFonts w:eastAsia="Times New Roman"/>
                <w:b/>
                <w:bCs/>
                <w:color w:val="FFFFFF"/>
                <w:sz w:val="20"/>
                <w:lang w:eastAsia="es-ES"/>
              </w:rPr>
            </w:pPr>
            <w:r w:rsidRPr="006A13B1">
              <w:rPr>
                <w:rFonts w:eastAsia="Times New Roman"/>
                <w:b/>
                <w:bCs/>
                <w:color w:val="FFFFFF"/>
                <w:sz w:val="20"/>
                <w:lang w:eastAsia="es-ES"/>
              </w:rPr>
              <w:t>599,972,695</w:t>
            </w:r>
          </w:p>
        </w:tc>
        <w:tc>
          <w:tcPr>
            <w:tcW w:w="2126" w:type="dxa"/>
            <w:tcBorders>
              <w:top w:val="nil"/>
              <w:left w:val="nil"/>
              <w:bottom w:val="single" w:sz="4" w:space="0" w:color="auto"/>
              <w:right w:val="single" w:sz="4" w:space="0" w:color="auto"/>
            </w:tcBorders>
            <w:shd w:val="clear" w:color="auto" w:fill="002060"/>
            <w:vAlign w:val="center"/>
            <w:hideMark/>
          </w:tcPr>
          <w:p w14:paraId="34286795" w14:textId="77777777" w:rsidR="002D6E5F" w:rsidRPr="006A13B1" w:rsidRDefault="002D6E5F" w:rsidP="00775A72">
            <w:pPr>
              <w:spacing w:after="0" w:line="240" w:lineRule="auto"/>
              <w:jc w:val="center"/>
              <w:rPr>
                <w:rFonts w:eastAsia="Times New Roman"/>
                <w:b/>
                <w:bCs/>
                <w:color w:val="FFFFFF"/>
                <w:sz w:val="20"/>
                <w:lang w:eastAsia="es-ES"/>
              </w:rPr>
            </w:pPr>
            <w:r w:rsidRPr="006A13B1">
              <w:rPr>
                <w:rFonts w:eastAsia="Times New Roman"/>
                <w:b/>
                <w:bCs/>
                <w:color w:val="FFFFFF"/>
                <w:sz w:val="20"/>
                <w:lang w:eastAsia="es-ES"/>
              </w:rPr>
              <w:t>527,963,015</w:t>
            </w:r>
          </w:p>
        </w:tc>
        <w:tc>
          <w:tcPr>
            <w:tcW w:w="2126" w:type="dxa"/>
            <w:tcBorders>
              <w:top w:val="nil"/>
              <w:left w:val="nil"/>
              <w:bottom w:val="single" w:sz="4" w:space="0" w:color="auto"/>
              <w:right w:val="single" w:sz="4" w:space="0" w:color="auto"/>
            </w:tcBorders>
            <w:shd w:val="clear" w:color="auto" w:fill="002060"/>
            <w:vAlign w:val="center"/>
            <w:hideMark/>
          </w:tcPr>
          <w:p w14:paraId="0D1A90E1" w14:textId="77777777" w:rsidR="002D6E5F" w:rsidRPr="006A13B1" w:rsidRDefault="002D6E5F" w:rsidP="00775A72">
            <w:pPr>
              <w:spacing w:after="0" w:line="240" w:lineRule="auto"/>
              <w:jc w:val="center"/>
              <w:rPr>
                <w:rFonts w:eastAsia="Times New Roman"/>
                <w:b/>
                <w:bCs/>
                <w:color w:val="FFFFFF"/>
                <w:sz w:val="20"/>
                <w:lang w:eastAsia="es-ES"/>
              </w:rPr>
            </w:pPr>
            <w:r w:rsidRPr="006A13B1">
              <w:rPr>
                <w:rFonts w:eastAsia="Times New Roman"/>
                <w:b/>
                <w:bCs/>
                <w:color w:val="FFFFFF"/>
                <w:sz w:val="20"/>
                <w:lang w:eastAsia="es-ES"/>
              </w:rPr>
              <w:t>72,009,680</w:t>
            </w:r>
          </w:p>
        </w:tc>
        <w:tc>
          <w:tcPr>
            <w:tcW w:w="1418" w:type="dxa"/>
            <w:tcBorders>
              <w:top w:val="nil"/>
              <w:left w:val="nil"/>
              <w:bottom w:val="single" w:sz="4" w:space="0" w:color="auto"/>
              <w:right w:val="single" w:sz="4" w:space="0" w:color="auto"/>
            </w:tcBorders>
            <w:shd w:val="clear" w:color="auto" w:fill="002060"/>
            <w:vAlign w:val="center"/>
            <w:hideMark/>
          </w:tcPr>
          <w:p w14:paraId="4F34C1BB" w14:textId="77777777" w:rsidR="002D6E5F" w:rsidRPr="006A13B1" w:rsidRDefault="002D6E5F" w:rsidP="00775A72">
            <w:pPr>
              <w:spacing w:after="0" w:line="240" w:lineRule="auto"/>
              <w:jc w:val="center"/>
              <w:rPr>
                <w:rFonts w:eastAsia="Times New Roman"/>
                <w:b/>
                <w:bCs/>
                <w:color w:val="FFFFFF"/>
                <w:sz w:val="20"/>
                <w:lang w:eastAsia="es-ES"/>
              </w:rPr>
            </w:pPr>
            <w:r w:rsidRPr="006A13B1">
              <w:rPr>
                <w:rFonts w:eastAsia="Times New Roman"/>
                <w:b/>
                <w:bCs/>
                <w:color w:val="FFFFFF"/>
                <w:sz w:val="20"/>
                <w:lang w:eastAsia="es-ES"/>
              </w:rPr>
              <w:t>88%</w:t>
            </w:r>
          </w:p>
        </w:tc>
      </w:tr>
    </w:tbl>
    <w:p w14:paraId="2F6A228C" w14:textId="77777777" w:rsidR="002D6E5F" w:rsidRDefault="002D6E5F" w:rsidP="002D6E5F">
      <w:pPr>
        <w:jc w:val="center"/>
        <w:rPr>
          <w:b/>
          <w:color w:val="808080" w:themeColor="background1" w:themeShade="80"/>
        </w:rPr>
      </w:pPr>
    </w:p>
    <w:p w14:paraId="15BC1D51" w14:textId="77777777" w:rsidR="002D6E5F" w:rsidRDefault="002D6E5F" w:rsidP="002D6E5F">
      <w:pPr>
        <w:rPr>
          <w:noProof/>
        </w:rPr>
        <w:sectPr w:rsidR="002D6E5F" w:rsidSect="00775A72">
          <w:pgSz w:w="15840" w:h="12240" w:orient="landscape"/>
          <w:pgMar w:top="1276" w:right="1440" w:bottom="1418" w:left="1843" w:header="720" w:footer="720" w:gutter="0"/>
          <w:cols w:space="720"/>
          <w:docGrid w:linePitch="360"/>
        </w:sectPr>
      </w:pPr>
      <w:r>
        <w:rPr>
          <w:noProof/>
        </w:rPr>
        <w:br w:type="page"/>
      </w:r>
    </w:p>
    <w:p w14:paraId="6CBD78B3" w14:textId="77777777" w:rsidR="002D6E5F" w:rsidRPr="002478E2" w:rsidRDefault="002D6E5F" w:rsidP="002D6E5F">
      <w:pPr>
        <w:jc w:val="center"/>
        <w:rPr>
          <w:b/>
          <w:color w:val="808080" w:themeColor="background1" w:themeShade="80"/>
        </w:rPr>
      </w:pPr>
    </w:p>
    <w:p w14:paraId="3BCC67C9" w14:textId="77777777" w:rsidR="002D6E5F" w:rsidRPr="00313043" w:rsidRDefault="002D6E5F" w:rsidP="002D6E5F">
      <w:pPr>
        <w:pStyle w:val="ListParagraph"/>
        <w:numPr>
          <w:ilvl w:val="0"/>
          <w:numId w:val="31"/>
        </w:numPr>
        <w:jc w:val="center"/>
        <w:rPr>
          <w:b/>
          <w:color w:val="808080" w:themeColor="background1" w:themeShade="80"/>
          <w:lang w:val="es-DO"/>
        </w:rPr>
      </w:pPr>
      <w:r w:rsidRPr="00313043">
        <w:rPr>
          <w:b/>
          <w:color w:val="808080" w:themeColor="background1" w:themeShade="80"/>
          <w:lang w:val="es-DO"/>
        </w:rPr>
        <w:t>Resumen del Plan de Compras</w:t>
      </w:r>
    </w:p>
    <w:p w14:paraId="2BB64E22" w14:textId="77777777" w:rsidR="002D6E5F" w:rsidRPr="00313043" w:rsidRDefault="002D6E5F" w:rsidP="002D6E5F">
      <w:pPr>
        <w:pStyle w:val="ListParagraph"/>
        <w:rPr>
          <w:b/>
          <w:color w:val="808080" w:themeColor="background1" w:themeShade="80"/>
          <w:lang w:val="es-DO"/>
        </w:rPr>
      </w:pPr>
      <w:r w:rsidRPr="003E7267">
        <w:rPr>
          <w:noProof/>
          <w:color w:val="808080" w:themeColor="background1" w:themeShade="80"/>
        </w:rPr>
        <w:drawing>
          <wp:anchor distT="0" distB="0" distL="114300" distR="114300" simplePos="0" relativeHeight="251779072" behindDoc="0" locked="0" layoutInCell="1" allowOverlap="1" wp14:anchorId="34F23AEE" wp14:editId="4BCB8CA2">
            <wp:simplePos x="0" y="0"/>
            <wp:positionH relativeFrom="column">
              <wp:posOffset>163195</wp:posOffset>
            </wp:positionH>
            <wp:positionV relativeFrom="paragraph">
              <wp:posOffset>188595</wp:posOffset>
            </wp:positionV>
            <wp:extent cx="5399405" cy="6379845"/>
            <wp:effectExtent l="0" t="0" r="0" b="1905"/>
            <wp:wrapSquare wrapText="bothSides"/>
            <wp:docPr id="1028955300" name="Picture 1028955300"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table, Excel&#10;&#10;Description automatically generated"/>
                    <pic:cNvPicPr/>
                  </pic:nvPicPr>
                  <pic:blipFill rotWithShape="1">
                    <a:blip r:embed="rId57">
                      <a:extLst>
                        <a:ext uri="{28A0092B-C50C-407E-A947-70E740481C1C}">
                          <a14:useLocalDpi xmlns:a14="http://schemas.microsoft.com/office/drawing/2010/main" val="0"/>
                        </a:ext>
                      </a:extLst>
                    </a:blip>
                    <a:srcRect l="1763" t="20712" r="64103" b="11793"/>
                    <a:stretch/>
                  </pic:blipFill>
                  <pic:spPr bwMode="auto">
                    <a:xfrm>
                      <a:off x="0" y="0"/>
                      <a:ext cx="5399405" cy="6379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E0261A" w14:textId="77777777" w:rsidR="002D6E5F" w:rsidRPr="00313043" w:rsidRDefault="002D6E5F" w:rsidP="002D6E5F">
      <w:pPr>
        <w:pStyle w:val="ListParagraph"/>
        <w:jc w:val="center"/>
        <w:rPr>
          <w:b/>
          <w:color w:val="808080" w:themeColor="background1" w:themeShade="80"/>
          <w:lang w:val="es-DO"/>
        </w:rPr>
      </w:pPr>
    </w:p>
    <w:p w14:paraId="31226C51" w14:textId="77777777" w:rsidR="002D6E5F" w:rsidRPr="00313043" w:rsidRDefault="002D6E5F" w:rsidP="002D6E5F">
      <w:pPr>
        <w:pStyle w:val="ListParagraph"/>
        <w:rPr>
          <w:b/>
          <w:color w:val="808080" w:themeColor="background1" w:themeShade="80"/>
          <w:lang w:val="es-DO"/>
        </w:rPr>
      </w:pPr>
    </w:p>
    <w:p w14:paraId="0779003C" w14:textId="77777777" w:rsidR="00654164" w:rsidRPr="0035429F" w:rsidRDefault="00654164" w:rsidP="00654164"/>
    <w:sectPr w:rsidR="00654164" w:rsidRPr="0035429F" w:rsidSect="003E6F40">
      <w:headerReference w:type="default" r:id="rId58"/>
      <w:footerReference w:type="default" r:id="rId59"/>
      <w:pgSz w:w="12240" w:h="15840"/>
      <w:pgMar w:top="1440" w:right="2160" w:bottom="1440" w:left="216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59F6A8" w14:textId="77777777" w:rsidR="00840807" w:rsidRDefault="00840807" w:rsidP="00E84651">
      <w:pPr>
        <w:spacing w:after="0" w:line="240" w:lineRule="auto"/>
      </w:pPr>
      <w:r>
        <w:separator/>
      </w:r>
    </w:p>
  </w:endnote>
  <w:endnote w:type="continuationSeparator" w:id="0">
    <w:p w14:paraId="6002C698" w14:textId="77777777" w:rsidR="00840807" w:rsidRDefault="00840807" w:rsidP="00E84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Arial MT">
    <w:altName w:val="Arial"/>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8864644"/>
      <w:docPartObj>
        <w:docPartGallery w:val="Page Numbers (Bottom of Page)"/>
        <w:docPartUnique/>
      </w:docPartObj>
    </w:sdtPr>
    <w:sdtEndPr>
      <w:rPr>
        <w:noProof/>
      </w:rPr>
    </w:sdtEndPr>
    <w:sdtContent>
      <w:p w14:paraId="1A9E6193" w14:textId="53F74689" w:rsidR="00775A72" w:rsidRDefault="00775A7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882525B" w14:textId="77777777" w:rsidR="00775A72" w:rsidRDefault="00775A7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0899682"/>
      <w:docPartObj>
        <w:docPartGallery w:val="Page Numbers (Bottom of Page)"/>
        <w:docPartUnique/>
      </w:docPartObj>
    </w:sdtPr>
    <w:sdtEndPr>
      <w:rPr>
        <w:noProof/>
      </w:rPr>
    </w:sdtEndPr>
    <w:sdtContent>
      <w:p w14:paraId="3E058B2D" w14:textId="77777777" w:rsidR="00775A72" w:rsidRDefault="00775A72" w:rsidP="0021106F">
        <w:pPr>
          <w:pStyle w:val="Footer"/>
          <w:jc w:val="center"/>
        </w:pPr>
        <w:r>
          <w:rPr>
            <w:noProof/>
          </w:rPr>
          <w:drawing>
            <wp:anchor distT="0" distB="0" distL="114300" distR="114300" simplePos="0" relativeHeight="251660288" behindDoc="0" locked="0" layoutInCell="1" allowOverlap="1" wp14:anchorId="221F9034" wp14:editId="2FEBDE1A">
              <wp:simplePos x="0" y="0"/>
              <wp:positionH relativeFrom="column">
                <wp:posOffset>1052195</wp:posOffset>
              </wp:positionH>
              <wp:positionV relativeFrom="paragraph">
                <wp:posOffset>-151575</wp:posOffset>
              </wp:positionV>
              <wp:extent cx="2995930" cy="408305"/>
              <wp:effectExtent l="0" t="0" r="0" b="0"/>
              <wp:wrapSquare wrapText="bothSides"/>
              <wp:docPr id="26" name="Picture 2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p>
      <w:p w14:paraId="75B91190" w14:textId="77777777" w:rsidR="00775A72" w:rsidRDefault="00775A72" w:rsidP="0021106F">
        <w:pPr>
          <w:pStyle w:val="Footer"/>
          <w:jc w:val="center"/>
          <w:rPr>
            <w:color w:val="7F7F7F" w:themeColor="text1" w:themeTint="80"/>
          </w:rPr>
        </w:pPr>
      </w:p>
      <w:p w14:paraId="57E3C7CF" w14:textId="77777777" w:rsidR="00775A72" w:rsidRDefault="00775A72" w:rsidP="00FB7EE3">
        <w:pPr>
          <w:pStyle w:val="Footer"/>
          <w:jc w:val="center"/>
        </w:pPr>
        <w:r w:rsidRPr="00F74112">
          <w:rPr>
            <w:color w:val="7F7F7F" w:themeColor="text1" w:themeTint="80"/>
          </w:rPr>
          <w:fldChar w:fldCharType="begin"/>
        </w:r>
        <w:r w:rsidRPr="00F74112">
          <w:rPr>
            <w:color w:val="7F7F7F" w:themeColor="text1" w:themeTint="80"/>
          </w:rPr>
          <w:instrText xml:space="preserve"> PAGE   \* MERGEFORMAT </w:instrText>
        </w:r>
        <w:r w:rsidRPr="00F74112">
          <w:rPr>
            <w:color w:val="7F7F7F" w:themeColor="text1" w:themeTint="80"/>
          </w:rPr>
          <w:fldChar w:fldCharType="separate"/>
        </w:r>
        <w:r w:rsidR="005503AD">
          <w:rPr>
            <w:noProof/>
            <w:color w:val="7F7F7F" w:themeColor="text1" w:themeTint="80"/>
          </w:rPr>
          <w:t>9</w:t>
        </w:r>
        <w:r w:rsidRPr="00F74112">
          <w:rPr>
            <w:noProof/>
            <w:color w:val="7F7F7F" w:themeColor="text1" w:themeTint="80"/>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5790341"/>
      <w:docPartObj>
        <w:docPartGallery w:val="Page Numbers (Bottom of Page)"/>
        <w:docPartUnique/>
      </w:docPartObj>
    </w:sdtPr>
    <w:sdtEndPr>
      <w:rPr>
        <w:noProof/>
      </w:rPr>
    </w:sdtEndPr>
    <w:sdtContent>
      <w:p w14:paraId="3295E8F3" w14:textId="77777777" w:rsidR="00775A72" w:rsidRDefault="00775A72" w:rsidP="0021106F">
        <w:pPr>
          <w:pStyle w:val="Footer"/>
          <w:jc w:val="center"/>
        </w:pPr>
        <w:r>
          <w:rPr>
            <w:noProof/>
          </w:rPr>
          <w:drawing>
            <wp:anchor distT="0" distB="0" distL="114300" distR="114300" simplePos="0" relativeHeight="251662336" behindDoc="0" locked="0" layoutInCell="1" allowOverlap="1" wp14:anchorId="0D9F21A5" wp14:editId="2CDA76EF">
              <wp:simplePos x="0" y="0"/>
              <wp:positionH relativeFrom="column">
                <wp:posOffset>1052416</wp:posOffset>
              </wp:positionH>
              <wp:positionV relativeFrom="paragraph">
                <wp:posOffset>-63389</wp:posOffset>
              </wp:positionV>
              <wp:extent cx="2995930" cy="408305"/>
              <wp:effectExtent l="0" t="0" r="0" b="0"/>
              <wp:wrapSquare wrapText="bothSides"/>
              <wp:docPr id="1028955301" name="Picture 102895530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p>
      <w:p w14:paraId="3C1677F6" w14:textId="77777777" w:rsidR="00775A72" w:rsidRDefault="00775A72" w:rsidP="0021106F">
        <w:pPr>
          <w:pStyle w:val="Footer"/>
          <w:jc w:val="center"/>
          <w:rPr>
            <w:color w:val="7F7F7F" w:themeColor="text1" w:themeTint="80"/>
          </w:rPr>
        </w:pPr>
      </w:p>
      <w:p w14:paraId="4504EF5C" w14:textId="77777777" w:rsidR="00775A72" w:rsidRDefault="00775A72" w:rsidP="00775A72">
        <w:pPr>
          <w:pStyle w:val="Footer"/>
          <w:jc w:val="center"/>
        </w:pPr>
        <w:r w:rsidRPr="00F74112">
          <w:rPr>
            <w:color w:val="7F7F7F" w:themeColor="text1" w:themeTint="80"/>
          </w:rPr>
          <w:fldChar w:fldCharType="begin"/>
        </w:r>
        <w:r w:rsidRPr="00F74112">
          <w:rPr>
            <w:color w:val="7F7F7F" w:themeColor="text1" w:themeTint="80"/>
          </w:rPr>
          <w:instrText xml:space="preserve"> PAGE   \* MERGEFORMAT </w:instrText>
        </w:r>
        <w:r w:rsidRPr="00F74112">
          <w:rPr>
            <w:color w:val="7F7F7F" w:themeColor="text1" w:themeTint="80"/>
          </w:rPr>
          <w:fldChar w:fldCharType="separate"/>
        </w:r>
        <w:r w:rsidR="005503AD">
          <w:rPr>
            <w:noProof/>
            <w:color w:val="7F7F7F" w:themeColor="text1" w:themeTint="80"/>
          </w:rPr>
          <w:t>21</w:t>
        </w:r>
        <w:r w:rsidRPr="00F74112">
          <w:rPr>
            <w:noProof/>
            <w:color w:val="7F7F7F" w:themeColor="text1" w:themeTint="80"/>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7965239"/>
      <w:docPartObj>
        <w:docPartGallery w:val="Page Numbers (Bottom of Page)"/>
        <w:docPartUnique/>
      </w:docPartObj>
    </w:sdtPr>
    <w:sdtEndPr>
      <w:rPr>
        <w:noProof/>
      </w:rPr>
    </w:sdtEndPr>
    <w:sdtContent>
      <w:p w14:paraId="76783BEA" w14:textId="3B2E45C0" w:rsidR="00775A72" w:rsidRDefault="00775A72" w:rsidP="0021106F">
        <w:pPr>
          <w:pStyle w:val="Footer"/>
          <w:jc w:val="center"/>
        </w:pPr>
        <w:r>
          <w:rPr>
            <w:noProof/>
          </w:rPr>
          <w:drawing>
            <wp:anchor distT="0" distB="0" distL="114300" distR="114300" simplePos="0" relativeHeight="251658240" behindDoc="0" locked="0" layoutInCell="1" allowOverlap="1" wp14:anchorId="54F82055" wp14:editId="6011AA1B">
              <wp:simplePos x="0" y="0"/>
              <wp:positionH relativeFrom="column">
                <wp:posOffset>1060792</wp:posOffset>
              </wp:positionH>
              <wp:positionV relativeFrom="paragraph">
                <wp:posOffset>-121920</wp:posOffset>
              </wp:positionV>
              <wp:extent cx="2995930" cy="408305"/>
              <wp:effectExtent l="0" t="0" r="0" b="0"/>
              <wp:wrapSquare wrapText="bothSides"/>
              <wp:docPr id="55" name="Picture 5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p>
      <w:p w14:paraId="139C570F" w14:textId="3C5D1A63" w:rsidR="00775A72" w:rsidRDefault="00775A72" w:rsidP="0021106F">
        <w:pPr>
          <w:pStyle w:val="Footer"/>
          <w:jc w:val="center"/>
          <w:rPr>
            <w:color w:val="7F7F7F" w:themeColor="text1" w:themeTint="80"/>
          </w:rPr>
        </w:pPr>
      </w:p>
      <w:p w14:paraId="2B095E5E" w14:textId="53193BFC" w:rsidR="00775A72" w:rsidRDefault="00775A72" w:rsidP="00FB7EE3">
        <w:pPr>
          <w:pStyle w:val="Footer"/>
          <w:jc w:val="center"/>
        </w:pPr>
        <w:r w:rsidRPr="00F74112">
          <w:rPr>
            <w:color w:val="7F7F7F" w:themeColor="text1" w:themeTint="80"/>
          </w:rPr>
          <w:fldChar w:fldCharType="begin"/>
        </w:r>
        <w:r w:rsidRPr="00F74112">
          <w:rPr>
            <w:color w:val="7F7F7F" w:themeColor="text1" w:themeTint="80"/>
          </w:rPr>
          <w:instrText xml:space="preserve"> PAGE   \* MERGEFORMAT </w:instrText>
        </w:r>
        <w:r w:rsidRPr="00F74112">
          <w:rPr>
            <w:color w:val="7F7F7F" w:themeColor="text1" w:themeTint="80"/>
          </w:rPr>
          <w:fldChar w:fldCharType="separate"/>
        </w:r>
        <w:r w:rsidR="005503AD">
          <w:rPr>
            <w:noProof/>
            <w:color w:val="7F7F7F" w:themeColor="text1" w:themeTint="80"/>
          </w:rPr>
          <w:t>100</w:t>
        </w:r>
        <w:r w:rsidRPr="00F74112">
          <w:rPr>
            <w:noProof/>
            <w:color w:val="7F7F7F" w:themeColor="text1" w:themeTint="8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1DDF1A" w14:textId="77777777" w:rsidR="00840807" w:rsidRDefault="00840807" w:rsidP="00E84651">
      <w:pPr>
        <w:spacing w:after="0" w:line="240" w:lineRule="auto"/>
      </w:pPr>
      <w:r>
        <w:separator/>
      </w:r>
    </w:p>
  </w:footnote>
  <w:footnote w:type="continuationSeparator" w:id="0">
    <w:p w14:paraId="567F2025" w14:textId="77777777" w:rsidR="00840807" w:rsidRDefault="00840807" w:rsidP="00E8465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856358" w14:textId="77777777" w:rsidR="00775A72" w:rsidRDefault="00775A7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F0A54" w14:textId="77777777" w:rsidR="00775A72" w:rsidRDefault="00775A7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464575" w14:textId="77777777" w:rsidR="00775A72" w:rsidRDefault="00775A7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9766B0"/>
    <w:multiLevelType w:val="hybridMultilevel"/>
    <w:tmpl w:val="60EA4E8E"/>
    <w:lvl w:ilvl="0" w:tplc="04090001">
      <w:start w:val="1"/>
      <w:numFmt w:val="bullet"/>
      <w:lvlText w:val=""/>
      <w:lvlJc w:val="left"/>
      <w:pPr>
        <w:ind w:left="1069" w:hanging="360"/>
      </w:pPr>
      <w:rPr>
        <w:rFonts w:ascii="Symbol" w:hAnsi="Symbol" w:hint="default"/>
      </w:rPr>
    </w:lvl>
    <w:lvl w:ilvl="1" w:tplc="04090003">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 w15:restartNumberingAfterBreak="0">
    <w:nsid w:val="0BBA7E00"/>
    <w:multiLevelType w:val="hybridMultilevel"/>
    <w:tmpl w:val="3D6CC7B6"/>
    <w:lvl w:ilvl="0" w:tplc="9768DADC">
      <w:start w:val="1"/>
      <w:numFmt w:val="decimal"/>
      <w:lvlText w:val="4.%1."/>
      <w:lvlJc w:val="left"/>
      <w:pPr>
        <w:ind w:left="1004" w:hanging="360"/>
      </w:pPr>
      <w:rPr>
        <w:rFonts w:hint="default"/>
        <w:b/>
        <w:i w:val="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 w15:restartNumberingAfterBreak="0">
    <w:nsid w:val="0F1B2B16"/>
    <w:multiLevelType w:val="hybridMultilevel"/>
    <w:tmpl w:val="3A9E0CA6"/>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 w15:restartNumberingAfterBreak="0">
    <w:nsid w:val="0FE45D81"/>
    <w:multiLevelType w:val="hybridMultilevel"/>
    <w:tmpl w:val="40AA1F18"/>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 w15:restartNumberingAfterBreak="0">
    <w:nsid w:val="10233514"/>
    <w:multiLevelType w:val="hybridMultilevel"/>
    <w:tmpl w:val="FF228140"/>
    <w:lvl w:ilvl="0" w:tplc="04090001">
      <w:start w:val="1"/>
      <w:numFmt w:val="bullet"/>
      <w:lvlText w:val=""/>
      <w:lvlJc w:val="left"/>
      <w:pPr>
        <w:ind w:left="1364" w:hanging="360"/>
      </w:pPr>
      <w:rPr>
        <w:rFonts w:ascii="Symbol" w:hAnsi="Symbol" w:hint="default"/>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5" w15:restartNumberingAfterBreak="0">
    <w:nsid w:val="106F2B12"/>
    <w:multiLevelType w:val="hybridMultilevel"/>
    <w:tmpl w:val="C0B44D9C"/>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 w15:restartNumberingAfterBreak="0">
    <w:nsid w:val="15A87434"/>
    <w:multiLevelType w:val="hybridMultilevel"/>
    <w:tmpl w:val="3D46FCA0"/>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7" w15:restartNumberingAfterBreak="0">
    <w:nsid w:val="18B80DDB"/>
    <w:multiLevelType w:val="hybridMultilevel"/>
    <w:tmpl w:val="96DE6A34"/>
    <w:lvl w:ilvl="0" w:tplc="04090001">
      <w:start w:val="1"/>
      <w:numFmt w:val="bullet"/>
      <w:lvlText w:val=""/>
      <w:lvlJc w:val="left"/>
      <w:pPr>
        <w:ind w:left="1728" w:hanging="360"/>
      </w:pPr>
      <w:rPr>
        <w:rFonts w:ascii="Symbol" w:hAnsi="Symbol" w:hint="default"/>
      </w:rPr>
    </w:lvl>
    <w:lvl w:ilvl="1" w:tplc="04090003" w:tentative="1">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8" w15:restartNumberingAfterBreak="0">
    <w:nsid w:val="1AA201B1"/>
    <w:multiLevelType w:val="hybridMultilevel"/>
    <w:tmpl w:val="3C26D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8209A7"/>
    <w:multiLevelType w:val="hybridMultilevel"/>
    <w:tmpl w:val="7BD40A74"/>
    <w:lvl w:ilvl="0" w:tplc="99FCFA02">
      <w:start w:val="1"/>
      <w:numFmt w:val="decimal"/>
      <w:lvlText w:val="%1."/>
      <w:lvlJc w:val="left"/>
      <w:pPr>
        <w:ind w:left="106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1D0F94"/>
    <w:multiLevelType w:val="hybridMultilevel"/>
    <w:tmpl w:val="8DB4CD20"/>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1" w15:restartNumberingAfterBreak="0">
    <w:nsid w:val="26C92DD4"/>
    <w:multiLevelType w:val="hybridMultilevel"/>
    <w:tmpl w:val="A6F0C47C"/>
    <w:lvl w:ilvl="0" w:tplc="04090001">
      <w:start w:val="1"/>
      <w:numFmt w:val="bullet"/>
      <w:lvlText w:val=""/>
      <w:lvlJc w:val="left"/>
      <w:pPr>
        <w:ind w:left="1368" w:hanging="360"/>
      </w:pPr>
      <w:rPr>
        <w:rFonts w:ascii="Symbol" w:hAnsi="Symbol" w:hint="default"/>
      </w:rPr>
    </w:lvl>
    <w:lvl w:ilvl="1" w:tplc="04090003" w:tentative="1">
      <w:start w:val="1"/>
      <w:numFmt w:val="bullet"/>
      <w:lvlText w:val="o"/>
      <w:lvlJc w:val="left"/>
      <w:pPr>
        <w:ind w:left="2088" w:hanging="360"/>
      </w:pPr>
      <w:rPr>
        <w:rFonts w:ascii="Courier New" w:hAnsi="Courier New" w:cs="Courier New" w:hint="default"/>
      </w:rPr>
    </w:lvl>
    <w:lvl w:ilvl="2" w:tplc="04090005" w:tentative="1">
      <w:start w:val="1"/>
      <w:numFmt w:val="bullet"/>
      <w:lvlText w:val=""/>
      <w:lvlJc w:val="left"/>
      <w:pPr>
        <w:ind w:left="2808" w:hanging="360"/>
      </w:pPr>
      <w:rPr>
        <w:rFonts w:ascii="Wingdings" w:hAnsi="Wingdings" w:hint="default"/>
      </w:rPr>
    </w:lvl>
    <w:lvl w:ilvl="3" w:tplc="04090001" w:tentative="1">
      <w:start w:val="1"/>
      <w:numFmt w:val="bullet"/>
      <w:lvlText w:val=""/>
      <w:lvlJc w:val="left"/>
      <w:pPr>
        <w:ind w:left="3528" w:hanging="360"/>
      </w:pPr>
      <w:rPr>
        <w:rFonts w:ascii="Symbol" w:hAnsi="Symbol" w:hint="default"/>
      </w:rPr>
    </w:lvl>
    <w:lvl w:ilvl="4" w:tplc="04090003" w:tentative="1">
      <w:start w:val="1"/>
      <w:numFmt w:val="bullet"/>
      <w:lvlText w:val="o"/>
      <w:lvlJc w:val="left"/>
      <w:pPr>
        <w:ind w:left="4248" w:hanging="360"/>
      </w:pPr>
      <w:rPr>
        <w:rFonts w:ascii="Courier New" w:hAnsi="Courier New" w:cs="Courier New" w:hint="default"/>
      </w:rPr>
    </w:lvl>
    <w:lvl w:ilvl="5" w:tplc="04090005" w:tentative="1">
      <w:start w:val="1"/>
      <w:numFmt w:val="bullet"/>
      <w:lvlText w:val=""/>
      <w:lvlJc w:val="left"/>
      <w:pPr>
        <w:ind w:left="4968" w:hanging="360"/>
      </w:pPr>
      <w:rPr>
        <w:rFonts w:ascii="Wingdings" w:hAnsi="Wingdings" w:hint="default"/>
      </w:rPr>
    </w:lvl>
    <w:lvl w:ilvl="6" w:tplc="04090001" w:tentative="1">
      <w:start w:val="1"/>
      <w:numFmt w:val="bullet"/>
      <w:lvlText w:val=""/>
      <w:lvlJc w:val="left"/>
      <w:pPr>
        <w:ind w:left="5688" w:hanging="360"/>
      </w:pPr>
      <w:rPr>
        <w:rFonts w:ascii="Symbol" w:hAnsi="Symbol" w:hint="default"/>
      </w:rPr>
    </w:lvl>
    <w:lvl w:ilvl="7" w:tplc="04090003" w:tentative="1">
      <w:start w:val="1"/>
      <w:numFmt w:val="bullet"/>
      <w:lvlText w:val="o"/>
      <w:lvlJc w:val="left"/>
      <w:pPr>
        <w:ind w:left="6408" w:hanging="360"/>
      </w:pPr>
      <w:rPr>
        <w:rFonts w:ascii="Courier New" w:hAnsi="Courier New" w:cs="Courier New" w:hint="default"/>
      </w:rPr>
    </w:lvl>
    <w:lvl w:ilvl="8" w:tplc="04090005" w:tentative="1">
      <w:start w:val="1"/>
      <w:numFmt w:val="bullet"/>
      <w:lvlText w:val=""/>
      <w:lvlJc w:val="left"/>
      <w:pPr>
        <w:ind w:left="7128" w:hanging="360"/>
      </w:pPr>
      <w:rPr>
        <w:rFonts w:ascii="Wingdings" w:hAnsi="Wingdings" w:hint="default"/>
      </w:rPr>
    </w:lvl>
  </w:abstractNum>
  <w:abstractNum w:abstractNumId="12" w15:restartNumberingAfterBreak="0">
    <w:nsid w:val="33255237"/>
    <w:multiLevelType w:val="hybridMultilevel"/>
    <w:tmpl w:val="B1F20920"/>
    <w:lvl w:ilvl="0" w:tplc="7F3C99F4">
      <w:start w:val="1"/>
      <w:numFmt w:val="decimal"/>
      <w:lvlText w:val="%1."/>
      <w:lvlJc w:val="left"/>
      <w:pPr>
        <w:ind w:left="1069" w:hanging="360"/>
      </w:pPr>
      <w:rPr>
        <w:rFonts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3" w15:restartNumberingAfterBreak="0">
    <w:nsid w:val="3720059C"/>
    <w:multiLevelType w:val="hybridMultilevel"/>
    <w:tmpl w:val="AD4822BA"/>
    <w:lvl w:ilvl="0" w:tplc="E5D4B0AC">
      <w:start w:val="1"/>
      <w:numFmt w:val="upperRoman"/>
      <w:lvlText w:val="%1."/>
      <w:lvlJc w:val="left"/>
      <w:pPr>
        <w:ind w:left="720" w:hanging="360"/>
      </w:pPr>
      <w:rPr>
        <w:rFonts w:hint="default"/>
      </w:rPr>
    </w:lvl>
    <w:lvl w:ilvl="1" w:tplc="650E4240">
      <w:start w:val="1"/>
      <w:numFmt w:val="decimal"/>
      <w:lvlText w:val="2.%2."/>
      <w:lvlJc w:val="left"/>
      <w:pPr>
        <w:ind w:left="1440" w:hanging="360"/>
      </w:pPr>
      <w:rPr>
        <w:rFonts w:hint="default"/>
      </w:rPr>
    </w:lvl>
    <w:lvl w:ilvl="2" w:tplc="04090019">
      <w:start w:val="1"/>
      <w:numFmt w:val="lowerLetter"/>
      <w:lvlText w:val="%3."/>
      <w:lvlJc w:val="left"/>
      <w:pPr>
        <w:ind w:left="2160" w:hanging="180"/>
      </w:pPr>
    </w:lvl>
    <w:lvl w:ilvl="3" w:tplc="A9B05042">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A22678D"/>
    <w:multiLevelType w:val="hybridMultilevel"/>
    <w:tmpl w:val="A56E2048"/>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5" w15:restartNumberingAfterBreak="0">
    <w:nsid w:val="3C1C4978"/>
    <w:multiLevelType w:val="hybridMultilevel"/>
    <w:tmpl w:val="2166C010"/>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3D3D1266"/>
    <w:multiLevelType w:val="hybridMultilevel"/>
    <w:tmpl w:val="169EF87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7" w15:restartNumberingAfterBreak="0">
    <w:nsid w:val="40AF2DCA"/>
    <w:multiLevelType w:val="hybridMultilevel"/>
    <w:tmpl w:val="C98EF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8B63023"/>
    <w:multiLevelType w:val="hybridMultilevel"/>
    <w:tmpl w:val="B2C0063A"/>
    <w:lvl w:ilvl="0" w:tplc="A4EEB08C">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9" w15:restartNumberingAfterBreak="0">
    <w:nsid w:val="4D852648"/>
    <w:multiLevelType w:val="hybridMultilevel"/>
    <w:tmpl w:val="870423B4"/>
    <w:lvl w:ilvl="0" w:tplc="E5D4B0AC">
      <w:start w:val="1"/>
      <w:numFmt w:val="upperRoman"/>
      <w:lvlText w:val="%1."/>
      <w:lvlJc w:val="left"/>
      <w:pPr>
        <w:ind w:left="720" w:hanging="360"/>
      </w:pPr>
      <w:rPr>
        <w:rFonts w:hint="default"/>
      </w:rPr>
    </w:lvl>
    <w:lvl w:ilvl="1" w:tplc="62283514">
      <w:start w:val="1"/>
      <w:numFmt w:val="decimal"/>
      <w:lvlText w:val="3.%2."/>
      <w:lvlJc w:val="left"/>
      <w:pPr>
        <w:ind w:left="1440" w:hanging="360"/>
      </w:pPr>
      <w:rPr>
        <w:rFonts w:hint="default"/>
      </w:r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EB41A4B"/>
    <w:multiLevelType w:val="hybridMultilevel"/>
    <w:tmpl w:val="B94AD5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51904976"/>
    <w:multiLevelType w:val="hybridMultilevel"/>
    <w:tmpl w:val="EE9ED20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2" w15:restartNumberingAfterBreak="0">
    <w:nsid w:val="534826C2"/>
    <w:multiLevelType w:val="hybridMultilevel"/>
    <w:tmpl w:val="2A2AF324"/>
    <w:lvl w:ilvl="0" w:tplc="99FCFA02">
      <w:start w:val="1"/>
      <w:numFmt w:val="decimal"/>
      <w:lvlText w:val="%1."/>
      <w:lvlJc w:val="left"/>
      <w:pPr>
        <w:ind w:left="1069"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D4A2421"/>
    <w:multiLevelType w:val="hybridMultilevel"/>
    <w:tmpl w:val="5DF8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DA312AE"/>
    <w:multiLevelType w:val="hybridMultilevel"/>
    <w:tmpl w:val="C5EC9216"/>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5" w15:restartNumberingAfterBreak="0">
    <w:nsid w:val="62C97FC5"/>
    <w:multiLevelType w:val="hybridMultilevel"/>
    <w:tmpl w:val="FF3ADCF0"/>
    <w:lvl w:ilvl="0" w:tplc="7F3C99F4">
      <w:start w:val="1"/>
      <w:numFmt w:val="decimal"/>
      <w:lvlText w:val="%1."/>
      <w:lvlJc w:val="left"/>
      <w:pPr>
        <w:ind w:left="1069" w:hanging="360"/>
      </w:pPr>
      <w:rPr>
        <w:rFonts w:hint="default"/>
      </w:rPr>
    </w:lvl>
    <w:lvl w:ilvl="1" w:tplc="04090019" w:tentative="1">
      <w:start w:val="1"/>
      <w:numFmt w:val="lowerLetter"/>
      <w:lvlText w:val="%2."/>
      <w:lvlJc w:val="left"/>
      <w:pPr>
        <w:ind w:left="-371" w:hanging="360"/>
      </w:pPr>
    </w:lvl>
    <w:lvl w:ilvl="2" w:tplc="0409001B" w:tentative="1">
      <w:start w:val="1"/>
      <w:numFmt w:val="lowerRoman"/>
      <w:lvlText w:val="%3."/>
      <w:lvlJc w:val="right"/>
      <w:pPr>
        <w:ind w:left="349" w:hanging="180"/>
      </w:pPr>
    </w:lvl>
    <w:lvl w:ilvl="3" w:tplc="0409000F" w:tentative="1">
      <w:start w:val="1"/>
      <w:numFmt w:val="decimal"/>
      <w:lvlText w:val="%4."/>
      <w:lvlJc w:val="left"/>
      <w:pPr>
        <w:ind w:left="1069" w:hanging="360"/>
      </w:pPr>
    </w:lvl>
    <w:lvl w:ilvl="4" w:tplc="04090019" w:tentative="1">
      <w:start w:val="1"/>
      <w:numFmt w:val="lowerLetter"/>
      <w:lvlText w:val="%5."/>
      <w:lvlJc w:val="left"/>
      <w:pPr>
        <w:ind w:left="1789" w:hanging="360"/>
      </w:pPr>
    </w:lvl>
    <w:lvl w:ilvl="5" w:tplc="0409001B" w:tentative="1">
      <w:start w:val="1"/>
      <w:numFmt w:val="lowerRoman"/>
      <w:lvlText w:val="%6."/>
      <w:lvlJc w:val="right"/>
      <w:pPr>
        <w:ind w:left="2509" w:hanging="180"/>
      </w:pPr>
    </w:lvl>
    <w:lvl w:ilvl="6" w:tplc="0409000F" w:tentative="1">
      <w:start w:val="1"/>
      <w:numFmt w:val="decimal"/>
      <w:lvlText w:val="%7."/>
      <w:lvlJc w:val="left"/>
      <w:pPr>
        <w:ind w:left="3229" w:hanging="360"/>
      </w:pPr>
    </w:lvl>
    <w:lvl w:ilvl="7" w:tplc="04090019" w:tentative="1">
      <w:start w:val="1"/>
      <w:numFmt w:val="lowerLetter"/>
      <w:lvlText w:val="%8."/>
      <w:lvlJc w:val="left"/>
      <w:pPr>
        <w:ind w:left="3949" w:hanging="360"/>
      </w:pPr>
    </w:lvl>
    <w:lvl w:ilvl="8" w:tplc="0409001B" w:tentative="1">
      <w:start w:val="1"/>
      <w:numFmt w:val="lowerRoman"/>
      <w:lvlText w:val="%9."/>
      <w:lvlJc w:val="right"/>
      <w:pPr>
        <w:ind w:left="4669" w:hanging="180"/>
      </w:pPr>
    </w:lvl>
  </w:abstractNum>
  <w:abstractNum w:abstractNumId="26" w15:restartNumberingAfterBreak="0">
    <w:nsid w:val="64DA3B14"/>
    <w:multiLevelType w:val="hybridMultilevel"/>
    <w:tmpl w:val="6248DE82"/>
    <w:lvl w:ilvl="0" w:tplc="99FCFA02">
      <w:start w:val="1"/>
      <w:numFmt w:val="decimal"/>
      <w:lvlText w:val="%1."/>
      <w:lvlJc w:val="left"/>
      <w:pPr>
        <w:ind w:left="1069"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8E32BC0"/>
    <w:multiLevelType w:val="hybridMultilevel"/>
    <w:tmpl w:val="B888F2C6"/>
    <w:lvl w:ilvl="0" w:tplc="38988D36">
      <w:start w:val="1"/>
      <w:numFmt w:val="decimal"/>
      <w:lvlText w:val="%1."/>
      <w:lvlJc w:val="left"/>
      <w:pPr>
        <w:ind w:left="1069" w:hanging="360"/>
      </w:pPr>
      <w:rPr>
        <w:rFonts w:hint="default"/>
      </w:rPr>
    </w:lvl>
    <w:lvl w:ilvl="1" w:tplc="37CAA79C">
      <w:numFmt w:val="bullet"/>
      <w:lvlText w:val="•"/>
      <w:lvlJc w:val="left"/>
      <w:pPr>
        <w:ind w:left="1800" w:hanging="720"/>
      </w:pPr>
      <w:rPr>
        <w:rFonts w:ascii="Times New Roman" w:eastAsia="Calibr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BE03A45"/>
    <w:multiLevelType w:val="hybridMultilevel"/>
    <w:tmpl w:val="6F7EA6B0"/>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9" w15:restartNumberingAfterBreak="0">
    <w:nsid w:val="751F7119"/>
    <w:multiLevelType w:val="hybridMultilevel"/>
    <w:tmpl w:val="9EDC0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70D075F"/>
    <w:multiLevelType w:val="hybridMultilevel"/>
    <w:tmpl w:val="EE864F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79A2085D"/>
    <w:multiLevelType w:val="hybridMultilevel"/>
    <w:tmpl w:val="01440B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7AA00DB7"/>
    <w:multiLevelType w:val="hybridMultilevel"/>
    <w:tmpl w:val="1BEC91D8"/>
    <w:lvl w:ilvl="0" w:tplc="04090001">
      <w:start w:val="1"/>
      <w:numFmt w:val="bullet"/>
      <w:lvlText w:val=""/>
      <w:lvlJc w:val="left"/>
      <w:pPr>
        <w:ind w:left="1724" w:hanging="360"/>
      </w:pPr>
      <w:rPr>
        <w:rFonts w:ascii="Symbol" w:hAnsi="Symbol" w:hint="default"/>
      </w:rPr>
    </w:lvl>
    <w:lvl w:ilvl="1" w:tplc="959AD71C">
      <w:numFmt w:val="bullet"/>
      <w:lvlText w:val="•"/>
      <w:lvlJc w:val="left"/>
      <w:pPr>
        <w:ind w:left="2804" w:hanging="720"/>
      </w:pPr>
      <w:rPr>
        <w:rFonts w:ascii="Times New Roman" w:eastAsia="Calibri" w:hAnsi="Times New Roman" w:cs="Times New Roman" w:hint="default"/>
      </w:rPr>
    </w:lvl>
    <w:lvl w:ilvl="2" w:tplc="04090005" w:tentative="1">
      <w:start w:val="1"/>
      <w:numFmt w:val="bullet"/>
      <w:lvlText w:val=""/>
      <w:lvlJc w:val="left"/>
      <w:pPr>
        <w:ind w:left="3164" w:hanging="360"/>
      </w:pPr>
      <w:rPr>
        <w:rFonts w:ascii="Wingdings" w:hAnsi="Wingdings" w:hint="default"/>
      </w:rPr>
    </w:lvl>
    <w:lvl w:ilvl="3" w:tplc="04090001" w:tentative="1">
      <w:start w:val="1"/>
      <w:numFmt w:val="bullet"/>
      <w:lvlText w:val=""/>
      <w:lvlJc w:val="left"/>
      <w:pPr>
        <w:ind w:left="3884" w:hanging="360"/>
      </w:pPr>
      <w:rPr>
        <w:rFonts w:ascii="Symbol" w:hAnsi="Symbol" w:hint="default"/>
      </w:rPr>
    </w:lvl>
    <w:lvl w:ilvl="4" w:tplc="04090003" w:tentative="1">
      <w:start w:val="1"/>
      <w:numFmt w:val="bullet"/>
      <w:lvlText w:val="o"/>
      <w:lvlJc w:val="left"/>
      <w:pPr>
        <w:ind w:left="4604" w:hanging="360"/>
      </w:pPr>
      <w:rPr>
        <w:rFonts w:ascii="Courier New" w:hAnsi="Courier New" w:cs="Courier New" w:hint="default"/>
      </w:rPr>
    </w:lvl>
    <w:lvl w:ilvl="5" w:tplc="04090005" w:tentative="1">
      <w:start w:val="1"/>
      <w:numFmt w:val="bullet"/>
      <w:lvlText w:val=""/>
      <w:lvlJc w:val="left"/>
      <w:pPr>
        <w:ind w:left="5324" w:hanging="360"/>
      </w:pPr>
      <w:rPr>
        <w:rFonts w:ascii="Wingdings" w:hAnsi="Wingdings" w:hint="default"/>
      </w:rPr>
    </w:lvl>
    <w:lvl w:ilvl="6" w:tplc="04090001" w:tentative="1">
      <w:start w:val="1"/>
      <w:numFmt w:val="bullet"/>
      <w:lvlText w:val=""/>
      <w:lvlJc w:val="left"/>
      <w:pPr>
        <w:ind w:left="6044" w:hanging="360"/>
      </w:pPr>
      <w:rPr>
        <w:rFonts w:ascii="Symbol" w:hAnsi="Symbol" w:hint="default"/>
      </w:rPr>
    </w:lvl>
    <w:lvl w:ilvl="7" w:tplc="04090003" w:tentative="1">
      <w:start w:val="1"/>
      <w:numFmt w:val="bullet"/>
      <w:lvlText w:val="o"/>
      <w:lvlJc w:val="left"/>
      <w:pPr>
        <w:ind w:left="6764" w:hanging="360"/>
      </w:pPr>
      <w:rPr>
        <w:rFonts w:ascii="Courier New" w:hAnsi="Courier New" w:cs="Courier New" w:hint="default"/>
      </w:rPr>
    </w:lvl>
    <w:lvl w:ilvl="8" w:tplc="04090005" w:tentative="1">
      <w:start w:val="1"/>
      <w:numFmt w:val="bullet"/>
      <w:lvlText w:val=""/>
      <w:lvlJc w:val="left"/>
      <w:pPr>
        <w:ind w:left="7484" w:hanging="360"/>
      </w:pPr>
      <w:rPr>
        <w:rFonts w:ascii="Wingdings" w:hAnsi="Wingdings" w:hint="default"/>
      </w:rPr>
    </w:lvl>
  </w:abstractNum>
  <w:abstractNum w:abstractNumId="33" w15:restartNumberingAfterBreak="0">
    <w:nsid w:val="7F2B5EFF"/>
    <w:multiLevelType w:val="hybridMultilevel"/>
    <w:tmpl w:val="3144861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num w:numId="1">
    <w:abstractNumId w:val="13"/>
  </w:num>
  <w:num w:numId="2">
    <w:abstractNumId w:val="19"/>
  </w:num>
  <w:num w:numId="3">
    <w:abstractNumId w:val="10"/>
  </w:num>
  <w:num w:numId="4">
    <w:abstractNumId w:val="23"/>
  </w:num>
  <w:num w:numId="5">
    <w:abstractNumId w:val="8"/>
  </w:num>
  <w:num w:numId="6">
    <w:abstractNumId w:val="0"/>
  </w:num>
  <w:num w:numId="7">
    <w:abstractNumId w:val="11"/>
  </w:num>
  <w:num w:numId="8">
    <w:abstractNumId w:val="7"/>
  </w:num>
  <w:num w:numId="9">
    <w:abstractNumId w:val="4"/>
  </w:num>
  <w:num w:numId="10">
    <w:abstractNumId w:val="1"/>
  </w:num>
  <w:num w:numId="11">
    <w:abstractNumId w:val="29"/>
  </w:num>
  <w:num w:numId="12">
    <w:abstractNumId w:val="16"/>
  </w:num>
  <w:num w:numId="13">
    <w:abstractNumId w:val="30"/>
  </w:num>
  <w:num w:numId="14">
    <w:abstractNumId w:val="24"/>
  </w:num>
  <w:num w:numId="15">
    <w:abstractNumId w:val="2"/>
  </w:num>
  <w:num w:numId="16">
    <w:abstractNumId w:val="3"/>
  </w:num>
  <w:num w:numId="17">
    <w:abstractNumId w:val="6"/>
  </w:num>
  <w:num w:numId="18">
    <w:abstractNumId w:val="25"/>
  </w:num>
  <w:num w:numId="19">
    <w:abstractNumId w:val="31"/>
  </w:num>
  <w:num w:numId="20">
    <w:abstractNumId w:val="14"/>
  </w:num>
  <w:num w:numId="21">
    <w:abstractNumId w:val="28"/>
  </w:num>
  <w:num w:numId="22">
    <w:abstractNumId w:val="21"/>
  </w:num>
  <w:num w:numId="23">
    <w:abstractNumId w:val="12"/>
  </w:num>
  <w:num w:numId="24">
    <w:abstractNumId w:val="33"/>
  </w:num>
  <w:num w:numId="25">
    <w:abstractNumId w:val="27"/>
  </w:num>
  <w:num w:numId="26">
    <w:abstractNumId w:val="32"/>
  </w:num>
  <w:num w:numId="27">
    <w:abstractNumId w:val="26"/>
  </w:num>
  <w:num w:numId="28">
    <w:abstractNumId w:val="5"/>
  </w:num>
  <w:num w:numId="29">
    <w:abstractNumId w:val="20"/>
  </w:num>
  <w:num w:numId="30">
    <w:abstractNumId w:val="18"/>
  </w:num>
  <w:num w:numId="31">
    <w:abstractNumId w:val="15"/>
  </w:num>
  <w:num w:numId="32">
    <w:abstractNumId w:val="9"/>
  </w:num>
  <w:num w:numId="33">
    <w:abstractNumId w:val="17"/>
  </w:num>
  <w:num w:numId="3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7F4E"/>
    <w:rsid w:val="00032423"/>
    <w:rsid w:val="0007427A"/>
    <w:rsid w:val="000960E2"/>
    <w:rsid w:val="000E4DB8"/>
    <w:rsid w:val="000F38E8"/>
    <w:rsid w:val="00114F2A"/>
    <w:rsid w:val="001240D0"/>
    <w:rsid w:val="00125D46"/>
    <w:rsid w:val="001C6C46"/>
    <w:rsid w:val="001D608D"/>
    <w:rsid w:val="001E07B9"/>
    <w:rsid w:val="00200B6E"/>
    <w:rsid w:val="0021106F"/>
    <w:rsid w:val="0021331F"/>
    <w:rsid w:val="00227C88"/>
    <w:rsid w:val="00243FED"/>
    <w:rsid w:val="00246615"/>
    <w:rsid w:val="002A59C6"/>
    <w:rsid w:val="002B30F9"/>
    <w:rsid w:val="002B4451"/>
    <w:rsid w:val="002D6E5F"/>
    <w:rsid w:val="003302B8"/>
    <w:rsid w:val="00330BBF"/>
    <w:rsid w:val="0034224F"/>
    <w:rsid w:val="0035429F"/>
    <w:rsid w:val="00355FE2"/>
    <w:rsid w:val="003B15A3"/>
    <w:rsid w:val="003D6E9C"/>
    <w:rsid w:val="003E6F40"/>
    <w:rsid w:val="003E7C79"/>
    <w:rsid w:val="003E7EAF"/>
    <w:rsid w:val="00425CF6"/>
    <w:rsid w:val="00443BFC"/>
    <w:rsid w:val="00460CDF"/>
    <w:rsid w:val="00463A18"/>
    <w:rsid w:val="004671B7"/>
    <w:rsid w:val="00485B71"/>
    <w:rsid w:val="004A4476"/>
    <w:rsid w:val="004B7FB2"/>
    <w:rsid w:val="004F2DD5"/>
    <w:rsid w:val="00520449"/>
    <w:rsid w:val="005273D1"/>
    <w:rsid w:val="005421D6"/>
    <w:rsid w:val="00544419"/>
    <w:rsid w:val="00545797"/>
    <w:rsid w:val="005503AD"/>
    <w:rsid w:val="00572D53"/>
    <w:rsid w:val="005805BA"/>
    <w:rsid w:val="005A44A8"/>
    <w:rsid w:val="005B1AED"/>
    <w:rsid w:val="005C548C"/>
    <w:rsid w:val="005F72E4"/>
    <w:rsid w:val="0061095C"/>
    <w:rsid w:val="006160B6"/>
    <w:rsid w:val="00631F6E"/>
    <w:rsid w:val="00644BF9"/>
    <w:rsid w:val="00650507"/>
    <w:rsid w:val="00654164"/>
    <w:rsid w:val="00654EFA"/>
    <w:rsid w:val="006E3F08"/>
    <w:rsid w:val="007438DA"/>
    <w:rsid w:val="00775A72"/>
    <w:rsid w:val="00786C60"/>
    <w:rsid w:val="00787EC8"/>
    <w:rsid w:val="00795A16"/>
    <w:rsid w:val="00796C22"/>
    <w:rsid w:val="007A267B"/>
    <w:rsid w:val="007C6071"/>
    <w:rsid w:val="00806D1D"/>
    <w:rsid w:val="00840807"/>
    <w:rsid w:val="00860389"/>
    <w:rsid w:val="0087772C"/>
    <w:rsid w:val="00881874"/>
    <w:rsid w:val="0089273D"/>
    <w:rsid w:val="008C22C6"/>
    <w:rsid w:val="008D7F4E"/>
    <w:rsid w:val="008F00F8"/>
    <w:rsid w:val="009000C6"/>
    <w:rsid w:val="00920A80"/>
    <w:rsid w:val="009558E4"/>
    <w:rsid w:val="0096720E"/>
    <w:rsid w:val="00967739"/>
    <w:rsid w:val="0097291D"/>
    <w:rsid w:val="009870D7"/>
    <w:rsid w:val="009904DB"/>
    <w:rsid w:val="00995128"/>
    <w:rsid w:val="009B239B"/>
    <w:rsid w:val="009C655C"/>
    <w:rsid w:val="009F3D54"/>
    <w:rsid w:val="00A04B5B"/>
    <w:rsid w:val="00A44089"/>
    <w:rsid w:val="00A630BC"/>
    <w:rsid w:val="00A63A00"/>
    <w:rsid w:val="00AD6032"/>
    <w:rsid w:val="00B16EF5"/>
    <w:rsid w:val="00B45B38"/>
    <w:rsid w:val="00B56CA4"/>
    <w:rsid w:val="00BA2267"/>
    <w:rsid w:val="00BA56DF"/>
    <w:rsid w:val="00BB7662"/>
    <w:rsid w:val="00BE2AB6"/>
    <w:rsid w:val="00BE3668"/>
    <w:rsid w:val="00C02322"/>
    <w:rsid w:val="00C10543"/>
    <w:rsid w:val="00C37700"/>
    <w:rsid w:val="00C64CEF"/>
    <w:rsid w:val="00CD0F92"/>
    <w:rsid w:val="00CD73A3"/>
    <w:rsid w:val="00D068A9"/>
    <w:rsid w:val="00D2018B"/>
    <w:rsid w:val="00D223FD"/>
    <w:rsid w:val="00D22567"/>
    <w:rsid w:val="00D23481"/>
    <w:rsid w:val="00D72826"/>
    <w:rsid w:val="00D75115"/>
    <w:rsid w:val="00D85E1F"/>
    <w:rsid w:val="00DA0BD4"/>
    <w:rsid w:val="00DA3488"/>
    <w:rsid w:val="00DB12AA"/>
    <w:rsid w:val="00DF0B54"/>
    <w:rsid w:val="00E12DDE"/>
    <w:rsid w:val="00E14734"/>
    <w:rsid w:val="00E739F8"/>
    <w:rsid w:val="00E80BF2"/>
    <w:rsid w:val="00E84651"/>
    <w:rsid w:val="00F177DE"/>
    <w:rsid w:val="00F21DBA"/>
    <w:rsid w:val="00F23DCD"/>
    <w:rsid w:val="00F36012"/>
    <w:rsid w:val="00F56299"/>
    <w:rsid w:val="00F74112"/>
    <w:rsid w:val="00F94808"/>
    <w:rsid w:val="00FB7EE3"/>
    <w:rsid w:val="00FE4EC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2ED340"/>
  <w15:chartTrackingRefBased/>
  <w15:docId w15:val="{E7F5F212-B1EA-4FE1-81F3-D2FDE1F6C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color w:val="767171"/>
        <w:spacing w:val="20"/>
        <w:sz w:val="24"/>
        <w:szCs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7F4E"/>
  </w:style>
  <w:style w:type="paragraph" w:styleId="Heading1">
    <w:name w:val="heading 1"/>
    <w:basedOn w:val="Normal"/>
    <w:next w:val="Normal"/>
    <w:link w:val="Heading1Char"/>
    <w:uiPriority w:val="9"/>
    <w:qFormat/>
    <w:rsid w:val="00654164"/>
    <w:pPr>
      <w:keepNext/>
      <w:keepLines/>
      <w:spacing w:before="240" w:after="0" w:line="360" w:lineRule="auto"/>
      <w:jc w:val="center"/>
      <w:outlineLvl w:val="0"/>
    </w:pPr>
    <w:rPr>
      <w:rFonts w:eastAsiaTheme="majorEastAsia" w:cstheme="majorBidi"/>
      <w:b/>
      <w:color w:val="767171" w:themeColor="background2" w:themeShade="80"/>
      <w:sz w:val="28"/>
      <w:szCs w:val="32"/>
    </w:rPr>
  </w:style>
  <w:style w:type="paragraph" w:styleId="Heading2">
    <w:name w:val="heading 2"/>
    <w:basedOn w:val="Normal"/>
    <w:next w:val="Normal"/>
    <w:link w:val="Heading2Char"/>
    <w:uiPriority w:val="9"/>
    <w:semiHidden/>
    <w:unhideWhenUsed/>
    <w:qFormat/>
    <w:rsid w:val="00A630BC"/>
    <w:pPr>
      <w:keepNext/>
      <w:keepLines/>
      <w:spacing w:before="40" w:after="0"/>
      <w:outlineLvl w:val="1"/>
    </w:pPr>
    <w:rPr>
      <w:rFonts w:eastAsiaTheme="majorEastAsia" w:cstheme="majorBidi"/>
      <w:color w:val="595959" w:themeColor="text1" w:themeTint="A6"/>
      <w:szCs w:val="26"/>
    </w:rPr>
  </w:style>
  <w:style w:type="paragraph" w:styleId="Heading3">
    <w:name w:val="heading 3"/>
    <w:basedOn w:val="Normal"/>
    <w:next w:val="Normal"/>
    <w:link w:val="Heading3Char"/>
    <w:uiPriority w:val="9"/>
    <w:semiHidden/>
    <w:unhideWhenUsed/>
    <w:qFormat/>
    <w:rsid w:val="002D6E5F"/>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46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4651"/>
  </w:style>
  <w:style w:type="paragraph" w:styleId="Footer">
    <w:name w:val="footer"/>
    <w:basedOn w:val="Normal"/>
    <w:link w:val="FooterChar"/>
    <w:uiPriority w:val="99"/>
    <w:unhideWhenUsed/>
    <w:rsid w:val="00E846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4651"/>
  </w:style>
  <w:style w:type="paragraph" w:styleId="NoSpacing">
    <w:name w:val="No Spacing"/>
    <w:uiPriority w:val="1"/>
    <w:qFormat/>
    <w:rsid w:val="005273D1"/>
    <w:pPr>
      <w:spacing w:after="0" w:line="240" w:lineRule="auto"/>
    </w:pPr>
    <w:rPr>
      <w:rFonts w:eastAsia="Calibri"/>
      <w:color w:val="595959" w:themeColor="text1" w:themeTint="A6"/>
    </w:rPr>
  </w:style>
  <w:style w:type="character" w:customStyle="1" w:styleId="Heading1Char">
    <w:name w:val="Heading 1 Char"/>
    <w:basedOn w:val="DefaultParagraphFont"/>
    <w:link w:val="Heading1"/>
    <w:uiPriority w:val="9"/>
    <w:rsid w:val="00654164"/>
    <w:rPr>
      <w:rFonts w:ascii="Times New Roman" w:eastAsiaTheme="majorEastAsia" w:hAnsi="Times New Roman" w:cstheme="majorBidi"/>
      <w:b/>
      <w:color w:val="767171" w:themeColor="background2" w:themeShade="80"/>
      <w:sz w:val="28"/>
      <w:szCs w:val="32"/>
    </w:rPr>
  </w:style>
  <w:style w:type="paragraph" w:styleId="TOCHeading">
    <w:name w:val="TOC Heading"/>
    <w:basedOn w:val="Heading1"/>
    <w:next w:val="Normal"/>
    <w:uiPriority w:val="39"/>
    <w:unhideWhenUsed/>
    <w:qFormat/>
    <w:rsid w:val="00BA2267"/>
    <w:pPr>
      <w:spacing w:line="259" w:lineRule="auto"/>
      <w:jc w:val="left"/>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rsid w:val="00BA2267"/>
    <w:pPr>
      <w:spacing w:after="100"/>
    </w:pPr>
  </w:style>
  <w:style w:type="character" w:styleId="Hyperlink">
    <w:name w:val="Hyperlink"/>
    <w:basedOn w:val="DefaultParagraphFont"/>
    <w:uiPriority w:val="99"/>
    <w:unhideWhenUsed/>
    <w:rsid w:val="00BA2267"/>
    <w:rPr>
      <w:color w:val="0563C1" w:themeColor="hyperlink"/>
      <w:u w:val="single"/>
    </w:rPr>
  </w:style>
  <w:style w:type="character" w:customStyle="1" w:styleId="Heading2Char">
    <w:name w:val="Heading 2 Char"/>
    <w:basedOn w:val="DefaultParagraphFont"/>
    <w:link w:val="Heading2"/>
    <w:uiPriority w:val="9"/>
    <w:semiHidden/>
    <w:rsid w:val="00A630BC"/>
    <w:rPr>
      <w:rFonts w:eastAsiaTheme="majorEastAsia" w:cstheme="majorBidi"/>
      <w:color w:val="595959" w:themeColor="text1" w:themeTint="A6"/>
      <w:szCs w:val="26"/>
    </w:rPr>
  </w:style>
  <w:style w:type="paragraph" w:styleId="ListParagraph">
    <w:name w:val="List Paragraph"/>
    <w:aliases w:val="Compomente"/>
    <w:basedOn w:val="Normal"/>
    <w:link w:val="ListParagraphChar"/>
    <w:uiPriority w:val="34"/>
    <w:qFormat/>
    <w:rsid w:val="002D6E5F"/>
    <w:pPr>
      <w:ind w:left="720"/>
      <w:contextualSpacing/>
    </w:pPr>
  </w:style>
  <w:style w:type="character" w:customStyle="1" w:styleId="ListParagraphChar">
    <w:name w:val="List Paragraph Char"/>
    <w:aliases w:val="Compomente Char"/>
    <w:link w:val="ListParagraph"/>
    <w:uiPriority w:val="34"/>
    <w:rsid w:val="002D6E5F"/>
  </w:style>
  <w:style w:type="table" w:styleId="TableGrid">
    <w:name w:val="Table Grid"/>
    <w:basedOn w:val="TableNormal"/>
    <w:uiPriority w:val="39"/>
    <w:rsid w:val="002D6E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2D6E5F"/>
    <w:rPr>
      <w:rFonts w:asciiTheme="majorHAnsi" w:eastAsiaTheme="majorEastAsia" w:hAnsiTheme="majorHAnsi" w:cstheme="majorBidi"/>
      <w:color w:val="1F3763" w:themeColor="accent1" w:themeShade="7F"/>
    </w:rPr>
  </w:style>
  <w:style w:type="character" w:styleId="CommentReference">
    <w:name w:val="annotation reference"/>
    <w:uiPriority w:val="99"/>
    <w:semiHidden/>
    <w:unhideWhenUsed/>
    <w:rsid w:val="002D6E5F"/>
    <w:rPr>
      <w:sz w:val="16"/>
      <w:szCs w:val="16"/>
    </w:rPr>
  </w:style>
  <w:style w:type="paragraph" w:styleId="CommentText">
    <w:name w:val="annotation text"/>
    <w:basedOn w:val="Normal"/>
    <w:link w:val="CommentTextChar"/>
    <w:uiPriority w:val="99"/>
    <w:semiHidden/>
    <w:unhideWhenUsed/>
    <w:rsid w:val="002D6E5F"/>
    <w:pPr>
      <w:spacing w:after="120" w:line="240" w:lineRule="auto"/>
      <w:ind w:firstLine="357"/>
      <w:jc w:val="both"/>
    </w:pPr>
    <w:rPr>
      <w:rFonts w:eastAsia="MS Mincho"/>
      <w:color w:val="auto"/>
      <w:spacing w:val="0"/>
      <w:sz w:val="20"/>
      <w:szCs w:val="20"/>
      <w:lang w:val="es-ES"/>
    </w:rPr>
  </w:style>
  <w:style w:type="character" w:customStyle="1" w:styleId="CommentTextChar">
    <w:name w:val="Comment Text Char"/>
    <w:basedOn w:val="DefaultParagraphFont"/>
    <w:link w:val="CommentText"/>
    <w:uiPriority w:val="99"/>
    <w:semiHidden/>
    <w:rsid w:val="002D6E5F"/>
    <w:rPr>
      <w:rFonts w:eastAsia="MS Mincho"/>
      <w:color w:val="auto"/>
      <w:spacing w:val="0"/>
      <w:sz w:val="20"/>
      <w:szCs w:val="20"/>
      <w:lang w:val="es-ES"/>
    </w:rPr>
  </w:style>
  <w:style w:type="paragraph" w:styleId="BalloonText">
    <w:name w:val="Balloon Text"/>
    <w:basedOn w:val="Normal"/>
    <w:link w:val="BalloonTextChar"/>
    <w:uiPriority w:val="99"/>
    <w:semiHidden/>
    <w:unhideWhenUsed/>
    <w:rsid w:val="002D6E5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6E5F"/>
    <w:rPr>
      <w:rFonts w:ascii="Segoe UI" w:hAnsi="Segoe UI" w:cs="Segoe UI"/>
      <w:sz w:val="18"/>
      <w:szCs w:val="18"/>
    </w:rPr>
  </w:style>
  <w:style w:type="character" w:customStyle="1" w:styleId="Mention">
    <w:name w:val="Mention"/>
    <w:basedOn w:val="DefaultParagraphFont"/>
    <w:uiPriority w:val="99"/>
    <w:unhideWhenUsed/>
    <w:rsid w:val="002D6E5F"/>
    <w:rPr>
      <w:color w:val="2B579A"/>
      <w:shd w:val="clear" w:color="auto" w:fill="E6E6E6"/>
    </w:rPr>
  </w:style>
  <w:style w:type="paragraph" w:styleId="NormalWeb">
    <w:name w:val="Normal (Web)"/>
    <w:basedOn w:val="Normal"/>
    <w:uiPriority w:val="99"/>
    <w:semiHidden/>
    <w:unhideWhenUsed/>
    <w:rsid w:val="002D6E5F"/>
    <w:pPr>
      <w:spacing w:before="100" w:beforeAutospacing="1" w:after="100" w:afterAutospacing="1" w:line="240" w:lineRule="auto"/>
    </w:pPr>
    <w:rPr>
      <w:rFonts w:eastAsia="Times New Roman"/>
      <w:color w:val="auto"/>
      <w:spacing w:val="0"/>
    </w:rPr>
  </w:style>
  <w:style w:type="character" w:customStyle="1" w:styleId="normaltextrun">
    <w:name w:val="normaltextrun"/>
    <w:basedOn w:val="DefaultParagraphFont"/>
    <w:rsid w:val="002D6E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2903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itulacion.gob.do" TargetMode="External"/><Relationship Id="rId18" Type="http://schemas.openxmlformats.org/officeDocument/2006/relationships/chart" Target="charts/chart2.xml"/><Relationship Id="rId26" Type="http://schemas.openxmlformats.org/officeDocument/2006/relationships/image" Target="media/image14.png"/><Relationship Id="rId39" Type="http://schemas.openxmlformats.org/officeDocument/2006/relationships/image" Target="media/image20.tmp"/><Relationship Id="rId21" Type="http://schemas.openxmlformats.org/officeDocument/2006/relationships/image" Target="media/image9.png"/><Relationship Id="rId34" Type="http://schemas.openxmlformats.org/officeDocument/2006/relationships/image" Target="media/image18.png"/><Relationship Id="rId42" Type="http://schemas.openxmlformats.org/officeDocument/2006/relationships/image" Target="media/image23.emf"/><Relationship Id="rId47" Type="http://schemas.openxmlformats.org/officeDocument/2006/relationships/image" Target="media/image28.jpeg"/><Relationship Id="rId50" Type="http://schemas.openxmlformats.org/officeDocument/2006/relationships/image" Target="media/image31.png"/><Relationship Id="rId55"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tmp"/><Relationship Id="rId29" Type="http://schemas.openxmlformats.org/officeDocument/2006/relationships/chart" Target="charts/chart3.xml"/><Relationship Id="rId11" Type="http://schemas.openxmlformats.org/officeDocument/2006/relationships/image" Target="media/image4.png"/><Relationship Id="rId24" Type="http://schemas.openxmlformats.org/officeDocument/2006/relationships/image" Target="media/image12.tmp"/><Relationship Id="rId32" Type="http://schemas.openxmlformats.org/officeDocument/2006/relationships/hyperlink" Target="https://titulacion.gob.do/transparencia/index.php" TargetMode="External"/><Relationship Id="rId37" Type="http://schemas.openxmlformats.org/officeDocument/2006/relationships/hyperlink" Target="https://titulacion.gob.do/transparencia/index.php" TargetMode="External"/><Relationship Id="rId40" Type="http://schemas.openxmlformats.org/officeDocument/2006/relationships/image" Target="media/image21.png"/><Relationship Id="rId45" Type="http://schemas.openxmlformats.org/officeDocument/2006/relationships/image" Target="media/image26.jpeg"/><Relationship Id="rId53" Type="http://schemas.openxmlformats.org/officeDocument/2006/relationships/chart" Target="charts/chart5.xml"/><Relationship Id="rId58"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7.jpeg"/><Relationship Id="rId14" Type="http://schemas.openxmlformats.org/officeDocument/2006/relationships/header" Target="header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6.png"/><Relationship Id="rId35" Type="http://schemas.openxmlformats.org/officeDocument/2006/relationships/image" Target="cid:image001.png@01D90E4B.ED575540" TargetMode="External"/><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image" Target="media/image32.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chart" Target="charts/chart1.xml"/><Relationship Id="rId25" Type="http://schemas.openxmlformats.org/officeDocument/2006/relationships/image" Target="media/image13.tmp"/><Relationship Id="rId33" Type="http://schemas.openxmlformats.org/officeDocument/2006/relationships/image" Target="media/image17.png"/><Relationship Id="rId38" Type="http://schemas.openxmlformats.org/officeDocument/2006/relationships/image" Target="media/image19.tmp"/><Relationship Id="rId46" Type="http://schemas.openxmlformats.org/officeDocument/2006/relationships/image" Target="media/image27.jpeg"/><Relationship Id="rId59" Type="http://schemas.openxmlformats.org/officeDocument/2006/relationships/footer" Target="footer4.xml"/><Relationship Id="rId20" Type="http://schemas.openxmlformats.org/officeDocument/2006/relationships/image" Target="media/image8.png"/><Relationship Id="rId41" Type="http://schemas.openxmlformats.org/officeDocument/2006/relationships/image" Target="media/image22.png"/><Relationship Id="rId54"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1.tmp"/><Relationship Id="rId28" Type="http://schemas.openxmlformats.org/officeDocument/2006/relationships/hyperlink" Target="http://www.titulacion.gob.do" TargetMode="External"/><Relationship Id="rId36" Type="http://schemas.openxmlformats.org/officeDocument/2006/relationships/hyperlink" Target="https://titulacion.gob.do/transparencia/index.php" TargetMode="External"/><Relationship Id="rId49" Type="http://schemas.openxmlformats.org/officeDocument/2006/relationships/image" Target="media/image30.jpeg"/><Relationship Id="rId57" Type="http://schemas.openxmlformats.org/officeDocument/2006/relationships/image" Target="media/image34.png"/><Relationship Id="rId10" Type="http://schemas.openxmlformats.org/officeDocument/2006/relationships/image" Target="media/image3.png"/><Relationship Id="rId31" Type="http://schemas.openxmlformats.org/officeDocument/2006/relationships/hyperlink" Target="https://titulacion.gob.do/" TargetMode="External"/><Relationship Id="rId44" Type="http://schemas.openxmlformats.org/officeDocument/2006/relationships/image" Target="media/image25.jpeg"/><Relationship Id="rId52" Type="http://schemas.openxmlformats.org/officeDocument/2006/relationships/chart" Target="charts/chart4.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footer3.xml.rels><?xml version="1.0" encoding="UTF-8" standalone="yes"?>
<Relationships xmlns="http://schemas.openxmlformats.org/package/2006/relationships"><Relationship Id="rId1" Type="http://schemas.openxmlformats.org/officeDocument/2006/relationships/image" Target="media/image5.jpeg"/></Relationships>
</file>

<file path=word/_rels/footer4.xml.rels><?xml version="1.0" encoding="UTF-8" standalone="yes"?>
<Relationships xmlns="http://schemas.openxmlformats.org/package/2006/relationships"><Relationship Id="rId1" Type="http://schemas.openxmlformats.org/officeDocument/2006/relationships/image" Target="media/image5.jpeg"/></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Juana%20Herrera.MINPRE\AppData\Local\Microsoft\Windows\INetCache\Content.Outlook\BH2BVJPA\Tabla%20para%20MEMORIAS%20Institucional%20Depto.%20Catastral%20202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Juana%20Herrera.CPTTE-LT-AR\Desktop\Copy%20of%20Clasificaci&#243;n%20de%20los%20Proyectos%20%20a&#241;o%20202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4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US" sz="1400">
                <a:solidFill>
                  <a:schemeClr val="bg1">
                    <a:lumMod val="50000"/>
                  </a:schemeClr>
                </a:solidFill>
              </a:rPr>
              <a:t>Levantamiento Arquitectónico de 24 proyectos de Condominios</a:t>
            </a:r>
          </a:p>
        </c:rich>
      </c:tx>
      <c:overlay val="0"/>
      <c:spPr>
        <a:noFill/>
        <a:ln>
          <a:noFill/>
        </a:ln>
        <a:effectLst/>
      </c:spPr>
      <c:txPr>
        <a:bodyPr rot="0" spcFirstLastPara="1" vertOverflow="ellipsis" vert="horz" wrap="square" anchor="ctr" anchorCtr="1"/>
        <a:lstStyle/>
        <a:p>
          <a:pPr>
            <a:defRPr sz="144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1950090406903724"/>
          <c:y val="0.18576382813259454"/>
          <c:w val="0.78517077666899859"/>
          <c:h val="0.65623668644680277"/>
        </c:manualLayout>
      </c:layout>
      <c:ofPieChart>
        <c:ofPieType val="pie"/>
        <c:varyColors val="1"/>
        <c:ser>
          <c:idx val="0"/>
          <c:order val="0"/>
          <c:explosion val="4"/>
          <c:dPt>
            <c:idx val="0"/>
            <c:bubble3D val="0"/>
            <c:spPr>
              <a:solidFill>
                <a:schemeClr val="accent1">
                  <a:lumMod val="75000"/>
                </a:schemeClr>
              </a:solidFill>
              <a:ln>
                <a:solidFill>
                  <a:schemeClr val="accent1"/>
                </a:solid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8524-40D4-B87A-96ECC963E029}"/>
              </c:ext>
            </c:extLst>
          </c:dPt>
          <c:dPt>
            <c:idx val="1"/>
            <c:bubble3D val="0"/>
            <c:spPr>
              <a:gradFill rotWithShape="1">
                <a:gsLst>
                  <a:gs pos="0">
                    <a:schemeClr val="accent5">
                      <a:shade val="86000"/>
                      <a:satMod val="103000"/>
                      <a:lumMod val="102000"/>
                      <a:tint val="94000"/>
                    </a:schemeClr>
                  </a:gs>
                  <a:gs pos="50000">
                    <a:schemeClr val="accent5">
                      <a:shade val="86000"/>
                      <a:satMod val="110000"/>
                      <a:lumMod val="100000"/>
                      <a:shade val="100000"/>
                    </a:schemeClr>
                  </a:gs>
                  <a:gs pos="100000">
                    <a:schemeClr val="accent5">
                      <a:shade val="86000"/>
                      <a:lumMod val="99000"/>
                      <a:satMod val="120000"/>
                      <a:shade val="78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8524-40D4-B87A-96ECC963E029}"/>
              </c:ext>
            </c:extLst>
          </c:dPt>
          <c:dPt>
            <c:idx val="2"/>
            <c:bubble3D val="0"/>
            <c:spPr>
              <a:gradFill rotWithShape="1">
                <a:gsLst>
                  <a:gs pos="0">
                    <a:schemeClr val="accent5">
                      <a:tint val="86000"/>
                      <a:satMod val="103000"/>
                      <a:lumMod val="102000"/>
                      <a:tint val="94000"/>
                    </a:schemeClr>
                  </a:gs>
                  <a:gs pos="50000">
                    <a:schemeClr val="accent5">
                      <a:tint val="86000"/>
                      <a:satMod val="110000"/>
                      <a:lumMod val="100000"/>
                      <a:shade val="100000"/>
                    </a:schemeClr>
                  </a:gs>
                  <a:gs pos="100000">
                    <a:schemeClr val="accent5">
                      <a:tint val="86000"/>
                      <a:lumMod val="99000"/>
                      <a:satMod val="120000"/>
                      <a:shade val="78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5-8524-40D4-B87A-96ECC963E029}"/>
              </c:ext>
            </c:extLst>
          </c:dPt>
          <c:dPt>
            <c:idx val="3"/>
            <c:bubble3D val="0"/>
            <c:spPr>
              <a:gradFill rotWithShape="1">
                <a:gsLst>
                  <a:gs pos="0">
                    <a:schemeClr val="accent5">
                      <a:tint val="58000"/>
                      <a:satMod val="103000"/>
                      <a:lumMod val="102000"/>
                      <a:tint val="94000"/>
                    </a:schemeClr>
                  </a:gs>
                  <a:gs pos="50000">
                    <a:schemeClr val="accent5">
                      <a:tint val="58000"/>
                      <a:satMod val="110000"/>
                      <a:lumMod val="100000"/>
                      <a:shade val="100000"/>
                    </a:schemeClr>
                  </a:gs>
                  <a:gs pos="100000">
                    <a:schemeClr val="accent5">
                      <a:tint val="58000"/>
                      <a:lumMod val="99000"/>
                      <a:satMod val="120000"/>
                      <a:shade val="78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7-8524-40D4-B87A-96ECC963E029}"/>
              </c:ext>
            </c:extLst>
          </c:dPt>
          <c:dPt>
            <c:idx val="4"/>
            <c:bubble3D val="0"/>
            <c:spPr>
              <a:solidFill>
                <a:schemeClr val="accent1">
                  <a:lumMod val="75000"/>
                </a:schemeClr>
              </a:soli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9-8524-40D4-B87A-96ECC963E029}"/>
              </c:ext>
            </c:extLst>
          </c:dPt>
          <c:dLbls>
            <c:dLbl>
              <c:idx val="0"/>
              <c:layout>
                <c:manualLayout>
                  <c:x val="7.7593100427434697E-2"/>
                  <c:y val="-1.2491848122594145E-2"/>
                </c:manualLayout>
              </c:layout>
              <c:tx>
                <c:rich>
                  <a:bodyPr rot="0" spcFirstLastPara="1" vertOverflow="ellipsis" vert="horz" wrap="square" anchor="ctr" anchorCtr="1"/>
                  <a:lstStyle/>
                  <a:p>
                    <a:pPr>
                      <a:defRPr sz="1200" b="1" i="0" u="none" strike="noStrike" kern="1200" baseline="0">
                        <a:solidFill>
                          <a:schemeClr val="bg1"/>
                        </a:solidFill>
                        <a:latin typeface="Times New Roman" panose="02020603050405020304" pitchFamily="18" charset="0"/>
                        <a:ea typeface="+mn-ea"/>
                        <a:cs typeface="Times New Roman" panose="02020603050405020304" pitchFamily="18" charset="0"/>
                      </a:defRPr>
                    </a:pPr>
                    <a:fld id="{F26EE269-3E43-4DA2-9C8B-08FE61A1C797}" type="VALUE">
                      <a:rPr lang="en-US" sz="1200">
                        <a:solidFill>
                          <a:schemeClr val="bg1"/>
                        </a:solidFill>
                      </a:rPr>
                      <a:pPr>
                        <a:defRPr b="1">
                          <a:solidFill>
                            <a:schemeClr val="bg1"/>
                          </a:solidFill>
                        </a:defRPr>
                      </a:pPr>
                      <a:t>[VALUE]</a:t>
                    </a:fld>
                    <a:endParaRPr lang="en-US"/>
                  </a:p>
                </c:rich>
              </c:tx>
              <c:spPr>
                <a:noFill/>
                <a:ln>
                  <a:noFill/>
                </a:ln>
                <a:effectLst/>
              </c:spPr>
              <c:txPr>
                <a:bodyPr rot="0" spcFirstLastPara="1" vertOverflow="ellipsis" vert="horz" wrap="square" anchor="ctr" anchorCtr="1"/>
                <a:lstStyle/>
                <a:p>
                  <a:pPr>
                    <a:defRPr sz="12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524-40D4-B87A-96ECC963E029}"/>
                </c:ext>
                <c:ext xmlns:c15="http://schemas.microsoft.com/office/drawing/2012/chart" uri="{CE6537A1-D6FC-4f65-9D91-7224C49458BB}">
                  <c15:layout>
                    <c:manualLayout>
                      <c:w val="0.18363728459595066"/>
                      <c:h val="6.2773642982026534E-2"/>
                    </c:manualLayout>
                  </c15:layout>
                  <c15:dlblFieldTable/>
                  <c15:showDataLabelsRange val="0"/>
                </c:ext>
              </c:extLst>
            </c:dLbl>
            <c:dLbl>
              <c:idx val="1"/>
              <c:layout>
                <c:manualLayout>
                  <c:x val="7.8948996389951648E-2"/>
                  <c:y val="6.9836150436077868E-2"/>
                </c:manualLayout>
              </c:layout>
              <c:tx>
                <c:rich>
                  <a:bodyPr rot="0" spcFirstLastPara="1" vertOverflow="ellipsis" vert="horz" wrap="square" anchor="ctr" anchorCtr="1"/>
                  <a:lstStyle/>
                  <a:p>
                    <a:pPr>
                      <a:defRPr sz="1200" b="1" i="0" u="none" strike="noStrike" kern="1200" baseline="0">
                        <a:solidFill>
                          <a:schemeClr val="bg1"/>
                        </a:solidFill>
                        <a:latin typeface="Times New Roman" panose="02020603050405020304" pitchFamily="18" charset="0"/>
                        <a:ea typeface="+mn-ea"/>
                        <a:cs typeface="Times New Roman" panose="02020603050405020304" pitchFamily="18" charset="0"/>
                      </a:defRPr>
                    </a:pPr>
                    <a:fld id="{F4734880-2BF3-477D-BA63-28A42335AFE3}" type="VALUE">
                      <a:rPr lang="en-US" sz="1200">
                        <a:solidFill>
                          <a:schemeClr val="bg1"/>
                        </a:solidFill>
                      </a:rPr>
                      <a:pPr>
                        <a:defRPr b="1">
                          <a:solidFill>
                            <a:schemeClr val="bg1"/>
                          </a:solidFill>
                        </a:defRPr>
                      </a:pPr>
                      <a:t>[VALUE]</a:t>
                    </a:fld>
                    <a:endParaRPr lang="en-US"/>
                  </a:p>
                </c:rich>
              </c:tx>
              <c:spPr>
                <a:noFill/>
                <a:ln>
                  <a:noFill/>
                </a:ln>
                <a:effectLst/>
              </c:spPr>
              <c:txPr>
                <a:bodyPr rot="0" spcFirstLastPara="1" vertOverflow="ellipsis" vert="horz" wrap="square" anchor="ctr" anchorCtr="1"/>
                <a:lstStyle/>
                <a:p>
                  <a:pPr>
                    <a:defRPr sz="12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2"/>
              <c:tx>
                <c:rich>
                  <a:bodyPr rot="0" spcFirstLastPara="1" vertOverflow="ellipsis" vert="horz" wrap="square" anchor="ctr" anchorCtr="1"/>
                  <a:lstStyle/>
                  <a:p>
                    <a:pPr>
                      <a:defRPr sz="1200" b="1" i="0" u="none" strike="noStrike" kern="1200" baseline="0">
                        <a:solidFill>
                          <a:schemeClr val="bg1"/>
                        </a:solidFill>
                        <a:latin typeface="Times New Roman" panose="02020603050405020304" pitchFamily="18" charset="0"/>
                        <a:ea typeface="+mn-ea"/>
                        <a:cs typeface="Times New Roman" panose="02020603050405020304" pitchFamily="18" charset="0"/>
                      </a:defRPr>
                    </a:pPr>
                    <a:fld id="{F52DD909-C907-4F88-A8F5-EE7989345895}" type="VALUE">
                      <a:rPr lang="en-US" sz="1200">
                        <a:solidFill>
                          <a:schemeClr val="bg1"/>
                        </a:solidFill>
                      </a:rPr>
                      <a:pPr>
                        <a:defRPr b="1">
                          <a:solidFill>
                            <a:schemeClr val="bg1"/>
                          </a:solidFill>
                        </a:defRPr>
                      </a:pPr>
                      <a:t>[VALUE]</a:t>
                    </a:fld>
                    <a:endParaRPr lang="en-US"/>
                  </a:p>
                </c:rich>
              </c:tx>
              <c:spPr>
                <a:noFill/>
                <a:ln>
                  <a:noFill/>
                </a:ln>
                <a:effectLst/>
              </c:spPr>
              <c:txPr>
                <a:bodyPr rot="0" spcFirstLastPara="1" vertOverflow="ellipsis" vert="horz" wrap="square" anchor="ctr" anchorCtr="1"/>
                <a:lstStyle/>
                <a:p>
                  <a:pPr>
                    <a:defRPr sz="12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3"/>
              <c:tx>
                <c:rich>
                  <a:bodyPr rot="0" spcFirstLastPara="1" vertOverflow="ellipsis" vert="horz" wrap="square" anchor="ctr" anchorCtr="1"/>
                  <a:lstStyle/>
                  <a:p>
                    <a:pPr>
                      <a:defRPr sz="1200" b="1" i="0" u="none" strike="noStrike" kern="1200" baseline="0">
                        <a:solidFill>
                          <a:schemeClr val="bg1"/>
                        </a:solidFill>
                        <a:latin typeface="Times New Roman" panose="02020603050405020304" pitchFamily="18" charset="0"/>
                        <a:ea typeface="+mn-ea"/>
                        <a:cs typeface="Times New Roman" panose="02020603050405020304" pitchFamily="18" charset="0"/>
                      </a:defRPr>
                    </a:pPr>
                    <a:fld id="{5A5DBB7F-9A1E-4EB0-9633-47101DF26653}" type="VALUE">
                      <a:rPr lang="en-US" sz="1200">
                        <a:solidFill>
                          <a:schemeClr val="bg1"/>
                        </a:solidFill>
                      </a:rPr>
                      <a:pPr>
                        <a:defRPr b="1">
                          <a:solidFill>
                            <a:schemeClr val="bg1"/>
                          </a:solidFill>
                        </a:defRPr>
                      </a:pPr>
                      <a:t>[VALUE]</a:t>
                    </a:fld>
                    <a:endParaRPr lang="en-US"/>
                  </a:p>
                </c:rich>
              </c:tx>
              <c:spPr>
                <a:noFill/>
                <a:ln>
                  <a:noFill/>
                </a:ln>
                <a:effectLst/>
              </c:spPr>
              <c:txPr>
                <a:bodyPr rot="0" spcFirstLastPara="1" vertOverflow="ellipsis" vert="horz" wrap="square" anchor="ctr" anchorCtr="1"/>
                <a:lstStyle/>
                <a:p>
                  <a:pPr>
                    <a:defRPr sz="12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4"/>
              <c:delete val="1"/>
              <c:extLst xmlns:c16r2="http://schemas.microsoft.com/office/drawing/2015/06/chart">
                <c:ext xmlns:c16="http://schemas.microsoft.com/office/drawing/2014/chart" uri="{C3380CC4-5D6E-409C-BE32-E72D297353CC}">
                  <c16:uniqueId val="{00000009-8524-40D4-B87A-96ECC963E029}"/>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24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multiLvlStrRef>
              <c:f>Sheet1!$H$6:$I$9</c:f>
              <c:multiLvlStrCache>
                <c:ptCount val="4"/>
                <c:lvl>
                  <c:pt idx="0">
                    <c:v>24</c:v>
                  </c:pt>
                  <c:pt idx="1">
                    <c:v>17</c:v>
                  </c:pt>
                  <c:pt idx="2">
                    <c:v>4</c:v>
                  </c:pt>
                  <c:pt idx="3">
                    <c:v>3</c:v>
                  </c:pt>
                </c:lvl>
                <c:lvl>
                  <c:pt idx="0">
                    <c:v>proyectos de Condominios</c:v>
                  </c:pt>
                  <c:pt idx="1">
                    <c:v>Licencias Obtenidas</c:v>
                  </c:pt>
                  <c:pt idx="2">
                    <c:v>Proyectos depositados</c:v>
                  </c:pt>
                  <c:pt idx="3">
                    <c:v>En espera de mensura Catastrales y Documentos de derecho</c:v>
                  </c:pt>
                </c:lvl>
              </c:multiLvlStrCache>
            </c:multiLvlStrRef>
          </c:cat>
          <c:val>
            <c:numRef>
              <c:f>Sheet1!$I$6:$I$9</c:f>
              <c:numCache>
                <c:formatCode>General</c:formatCode>
                <c:ptCount val="4"/>
                <c:pt idx="0">
                  <c:v>24</c:v>
                </c:pt>
                <c:pt idx="1">
                  <c:v>17</c:v>
                </c:pt>
                <c:pt idx="2">
                  <c:v>4</c:v>
                </c:pt>
                <c:pt idx="3">
                  <c:v>3</c:v>
                </c:pt>
              </c:numCache>
            </c:numRef>
          </c:val>
          <c:extLst xmlns:c16r2="http://schemas.microsoft.com/office/drawing/2015/06/chart">
            <c:ext xmlns:c16="http://schemas.microsoft.com/office/drawing/2014/chart" uri="{C3380CC4-5D6E-409C-BE32-E72D297353CC}">
              <c16:uniqueId val="{0000000A-8524-40D4-B87A-96ECC963E029}"/>
            </c:ext>
          </c:extLst>
        </c:ser>
        <c:ser>
          <c:idx val="1"/>
          <c:order val="1"/>
          <c:dPt>
            <c:idx val="0"/>
            <c:bubble3D val="0"/>
            <c:spPr>
              <a:gradFill rotWithShape="1">
                <a:gsLst>
                  <a:gs pos="0">
                    <a:schemeClr val="accent5">
                      <a:shade val="58000"/>
                      <a:satMod val="103000"/>
                      <a:lumMod val="102000"/>
                      <a:tint val="94000"/>
                    </a:schemeClr>
                  </a:gs>
                  <a:gs pos="50000">
                    <a:schemeClr val="accent5">
                      <a:shade val="58000"/>
                      <a:satMod val="110000"/>
                      <a:lumMod val="100000"/>
                      <a:shade val="100000"/>
                    </a:schemeClr>
                  </a:gs>
                  <a:gs pos="100000">
                    <a:schemeClr val="accent5">
                      <a:shade val="58000"/>
                      <a:lumMod val="99000"/>
                      <a:satMod val="120000"/>
                      <a:shade val="78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C-8524-40D4-B87A-96ECC963E029}"/>
              </c:ext>
            </c:extLst>
          </c:dPt>
          <c:dPt>
            <c:idx val="1"/>
            <c:bubble3D val="0"/>
            <c:spPr>
              <a:gradFill rotWithShape="1">
                <a:gsLst>
                  <a:gs pos="0">
                    <a:schemeClr val="accent5">
                      <a:shade val="86000"/>
                      <a:satMod val="103000"/>
                      <a:lumMod val="102000"/>
                      <a:tint val="94000"/>
                    </a:schemeClr>
                  </a:gs>
                  <a:gs pos="50000">
                    <a:schemeClr val="accent5">
                      <a:shade val="86000"/>
                      <a:satMod val="110000"/>
                      <a:lumMod val="100000"/>
                      <a:shade val="100000"/>
                    </a:schemeClr>
                  </a:gs>
                  <a:gs pos="100000">
                    <a:schemeClr val="accent5">
                      <a:shade val="86000"/>
                      <a:lumMod val="99000"/>
                      <a:satMod val="120000"/>
                      <a:shade val="78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E-8524-40D4-B87A-96ECC963E029}"/>
              </c:ext>
            </c:extLst>
          </c:dPt>
          <c:dPt>
            <c:idx val="2"/>
            <c:bubble3D val="0"/>
            <c:spPr>
              <a:gradFill rotWithShape="1">
                <a:gsLst>
                  <a:gs pos="0">
                    <a:schemeClr val="accent5">
                      <a:tint val="86000"/>
                      <a:satMod val="103000"/>
                      <a:lumMod val="102000"/>
                      <a:tint val="94000"/>
                    </a:schemeClr>
                  </a:gs>
                  <a:gs pos="50000">
                    <a:schemeClr val="accent5">
                      <a:tint val="86000"/>
                      <a:satMod val="110000"/>
                      <a:lumMod val="100000"/>
                      <a:shade val="100000"/>
                    </a:schemeClr>
                  </a:gs>
                  <a:gs pos="100000">
                    <a:schemeClr val="accent5">
                      <a:tint val="86000"/>
                      <a:lumMod val="99000"/>
                      <a:satMod val="120000"/>
                      <a:shade val="78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10-8524-40D4-B87A-96ECC963E029}"/>
              </c:ext>
            </c:extLst>
          </c:dPt>
          <c:dPt>
            <c:idx val="3"/>
            <c:bubble3D val="0"/>
            <c:spPr>
              <a:gradFill rotWithShape="1">
                <a:gsLst>
                  <a:gs pos="0">
                    <a:schemeClr val="accent5">
                      <a:tint val="58000"/>
                      <a:satMod val="103000"/>
                      <a:lumMod val="102000"/>
                      <a:tint val="94000"/>
                    </a:schemeClr>
                  </a:gs>
                  <a:gs pos="50000">
                    <a:schemeClr val="accent5">
                      <a:tint val="58000"/>
                      <a:satMod val="110000"/>
                      <a:lumMod val="100000"/>
                      <a:shade val="100000"/>
                    </a:schemeClr>
                  </a:gs>
                  <a:gs pos="100000">
                    <a:schemeClr val="accent5">
                      <a:tint val="58000"/>
                      <a:lumMod val="99000"/>
                      <a:satMod val="120000"/>
                      <a:shade val="78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12-8524-40D4-B87A-96ECC963E029}"/>
              </c:ext>
            </c:extLst>
          </c:dPt>
          <c:dPt>
            <c:idx val="4"/>
            <c:bubble3D val="0"/>
            <c:spPr>
              <a:gradFill rotWithShape="1">
                <a:gsLst>
                  <a:gs pos="0">
                    <a:schemeClr val="accent5">
                      <a:tint val="30000"/>
                      <a:satMod val="103000"/>
                      <a:lumMod val="102000"/>
                      <a:tint val="94000"/>
                    </a:schemeClr>
                  </a:gs>
                  <a:gs pos="50000">
                    <a:schemeClr val="accent5">
                      <a:tint val="30000"/>
                      <a:satMod val="110000"/>
                      <a:lumMod val="100000"/>
                      <a:shade val="100000"/>
                    </a:schemeClr>
                  </a:gs>
                  <a:gs pos="100000">
                    <a:schemeClr val="accent5">
                      <a:tint val="30000"/>
                      <a:lumMod val="99000"/>
                      <a:satMod val="120000"/>
                      <a:shade val="78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14-8524-40D4-B87A-96ECC963E029}"/>
              </c:ext>
            </c:extLst>
          </c:dPt>
          <c:cat>
            <c:multiLvlStrRef>
              <c:f>Sheet1!$H$6:$I$9</c:f>
              <c:multiLvlStrCache>
                <c:ptCount val="4"/>
                <c:lvl>
                  <c:pt idx="0">
                    <c:v>24</c:v>
                  </c:pt>
                  <c:pt idx="1">
                    <c:v>17</c:v>
                  </c:pt>
                  <c:pt idx="2">
                    <c:v>4</c:v>
                  </c:pt>
                  <c:pt idx="3">
                    <c:v>3</c:v>
                  </c:pt>
                </c:lvl>
                <c:lvl>
                  <c:pt idx="0">
                    <c:v>proyectos de Condominios</c:v>
                  </c:pt>
                  <c:pt idx="1">
                    <c:v>Licencias Obtenidas</c:v>
                  </c:pt>
                  <c:pt idx="2">
                    <c:v>Proyectos depositados</c:v>
                  </c:pt>
                  <c:pt idx="3">
                    <c:v>En espera de mensura Catastrales y Documentos de derecho</c:v>
                  </c:pt>
                </c:lvl>
              </c:multiLvlStrCache>
            </c:multiLvlStrRef>
          </c:cat>
          <c:val>
            <c:numRef>
              <c:f>Sheet1!$I$6:$I$9</c:f>
              <c:numCache>
                <c:formatCode>General</c:formatCode>
                <c:ptCount val="4"/>
                <c:pt idx="0">
                  <c:v>24</c:v>
                </c:pt>
                <c:pt idx="1">
                  <c:v>17</c:v>
                </c:pt>
                <c:pt idx="2">
                  <c:v>4</c:v>
                </c:pt>
                <c:pt idx="3">
                  <c:v>3</c:v>
                </c:pt>
              </c:numCache>
            </c:numRef>
          </c:val>
          <c:extLst xmlns:c16r2="http://schemas.microsoft.com/office/drawing/2015/06/chart">
            <c:ext xmlns:c16="http://schemas.microsoft.com/office/drawing/2014/chart" uri="{C3380CC4-5D6E-409C-BE32-E72D297353CC}">
              <c16:uniqueId val="{00000015-8524-40D4-B87A-96ECC963E029}"/>
            </c:ext>
          </c:extLst>
        </c:ser>
        <c:dLbls>
          <c:showLegendKey val="0"/>
          <c:showVal val="0"/>
          <c:showCatName val="0"/>
          <c:showSerName val="0"/>
          <c:showPercent val="0"/>
          <c:showBubbleSize val="0"/>
          <c:showLeaderLines val="1"/>
        </c:dLbls>
        <c:gapWidth val="100"/>
        <c:splitType val="pos"/>
        <c:splitPos val="3"/>
        <c:secondPieSize val="75"/>
        <c:serLines>
          <c:spPr>
            <a:ln w="19050">
              <a:solidFill>
                <a:schemeClr val="accent1"/>
              </a:solidFill>
              <a:prstDash val="dash"/>
            </a:ln>
            <a:effectLst/>
          </c:spPr>
        </c:serLines>
      </c:ofPieChart>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latin typeface="Times New Roman" panose="02020603050405020304" pitchFamily="18" charset="0"/>
                <a:cs typeface="Times New Roman" panose="02020603050405020304" pitchFamily="18" charset="0"/>
              </a:rPr>
              <a:t>Apartementos y/o Locales Comerciales con Licencias por Región</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v>Unidades Resultantes</c:v>
          </c:tx>
          <c:spPr>
            <a:solidFill>
              <a:schemeClr val="accent1"/>
            </a:solidFill>
            <a:ln>
              <a:noFill/>
            </a:ln>
            <a:effectLst/>
            <a:sp3d/>
          </c:spPr>
          <c:invertIfNegative val="0"/>
          <c:dLbls>
            <c:dLbl>
              <c:idx val="0"/>
              <c:layout>
                <c:manualLayout>
                  <c:x val="3.2266666327908908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0EED-403E-8689-368BF83E247B}"/>
                </c:ext>
                <c:ext xmlns:c15="http://schemas.microsoft.com/office/drawing/2012/chart" uri="{CE6537A1-D6FC-4f65-9D91-7224C49458BB}"/>
              </c:extLst>
            </c:dLbl>
            <c:dLbl>
              <c:idx val="1"/>
              <c:layout>
                <c:manualLayout>
                  <c:x val="3.3733332979177501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EED-403E-8689-368BF83E247B}"/>
                </c:ext>
                <c:ext xmlns:c15="http://schemas.microsoft.com/office/drawing/2012/chart" uri="{CE6537A1-D6FC-4f65-9D91-7224C49458BB}"/>
              </c:extLst>
            </c:dLbl>
            <c:dLbl>
              <c:idx val="2"/>
              <c:layout>
                <c:manualLayout>
                  <c:x val="2.0533333117760282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EED-403E-8689-368BF83E247B}"/>
                </c:ext>
                <c:ext xmlns:c15="http://schemas.microsoft.com/office/drawing/2012/chart" uri="{CE6537A1-D6FC-4f65-9D91-7224C49458BB}"/>
              </c:extLst>
            </c:dLbl>
            <c:dLbl>
              <c:idx val="3"/>
              <c:layout>
                <c:manualLayout>
                  <c:x val="2.3466666420297464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EED-403E-8689-368BF83E247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'Datos Licencias por Region'!$I$7:$I$10</c:f>
              <c:strCache>
                <c:ptCount val="4"/>
                <c:pt idx="0">
                  <c:v>Unidades Totales</c:v>
                </c:pt>
                <c:pt idx="1">
                  <c:v>Región Este</c:v>
                </c:pt>
                <c:pt idx="2">
                  <c:v>Región Sur</c:v>
                </c:pt>
                <c:pt idx="3">
                  <c:v>Región Norte</c:v>
                </c:pt>
              </c:strCache>
            </c:strRef>
          </c:cat>
          <c:val>
            <c:numRef>
              <c:f>'Datos Licencias por Region'!$J$7:$J$10</c:f>
              <c:numCache>
                <c:formatCode>General</c:formatCode>
                <c:ptCount val="4"/>
                <c:pt idx="0">
                  <c:v>5012</c:v>
                </c:pt>
                <c:pt idx="1">
                  <c:v>3982</c:v>
                </c:pt>
                <c:pt idx="2">
                  <c:v>232</c:v>
                </c:pt>
                <c:pt idx="3">
                  <c:v>798</c:v>
                </c:pt>
              </c:numCache>
            </c:numRef>
          </c:val>
          <c:extLst xmlns:c16r2="http://schemas.microsoft.com/office/drawing/2015/06/chart">
            <c:ext xmlns:c16="http://schemas.microsoft.com/office/drawing/2014/chart" uri="{C3380CC4-5D6E-409C-BE32-E72D297353CC}">
              <c16:uniqueId val="{00000000-0EED-403E-8689-368BF83E247B}"/>
            </c:ext>
          </c:extLst>
        </c:ser>
        <c:dLbls>
          <c:showLegendKey val="0"/>
          <c:showVal val="1"/>
          <c:showCatName val="0"/>
          <c:showSerName val="0"/>
          <c:showPercent val="0"/>
          <c:showBubbleSize val="0"/>
        </c:dLbls>
        <c:gapWidth val="150"/>
        <c:shape val="box"/>
        <c:axId val="698564512"/>
        <c:axId val="698580288"/>
        <c:axId val="0"/>
      </c:bar3DChart>
      <c:catAx>
        <c:axId val="698564512"/>
        <c:scaling>
          <c:orientation val="minMax"/>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98580288"/>
        <c:crosses val="autoZero"/>
        <c:auto val="1"/>
        <c:lblAlgn val="ctr"/>
        <c:lblOffset val="100"/>
        <c:noMultiLvlLbl val="0"/>
      </c:catAx>
      <c:valAx>
        <c:axId val="6985802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856451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144163415536832"/>
          <c:y val="6.3104062616155615E-2"/>
          <c:w val="0.6175924322525661"/>
          <c:h val="0.76199751346871103"/>
        </c:manualLayout>
      </c:layout>
      <c:barChart>
        <c:barDir val="bar"/>
        <c:grouping val="clustered"/>
        <c:varyColors val="0"/>
        <c:ser>
          <c:idx val="0"/>
          <c:order val="0"/>
          <c:tx>
            <c:strRef>
              <c:f>Sheet2!$D$2</c:f>
              <c:strCache>
                <c:ptCount val="1"/>
                <c:pt idx="0">
                  <c:v>b</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Sheet2!$C$3:$C$8</c:f>
              <c:strCache>
                <c:ptCount val="6"/>
                <c:pt idx="0">
                  <c:v>Actas Administrativas</c:v>
                </c:pt>
                <c:pt idx="1">
                  <c:v>Oficios</c:v>
                </c:pt>
                <c:pt idx="2">
                  <c:v>Contratos</c:v>
                </c:pt>
                <c:pt idx="3">
                  <c:v>Resoluciones Administrativas</c:v>
                </c:pt>
                <c:pt idx="4">
                  <c:v>Opiniones Legales </c:v>
                </c:pt>
                <c:pt idx="5">
                  <c:v>Adendas a Contratos</c:v>
                </c:pt>
              </c:strCache>
            </c:strRef>
          </c:cat>
          <c:val>
            <c:numRef>
              <c:f>Sheet2!$D$3:$D$8</c:f>
              <c:numCache>
                <c:formatCode>General</c:formatCode>
                <c:ptCount val="6"/>
                <c:pt idx="0">
                  <c:v>43</c:v>
                </c:pt>
                <c:pt idx="1">
                  <c:v>34</c:v>
                </c:pt>
                <c:pt idx="2">
                  <c:v>28</c:v>
                </c:pt>
                <c:pt idx="3">
                  <c:v>7</c:v>
                </c:pt>
                <c:pt idx="4">
                  <c:v>3</c:v>
                </c:pt>
                <c:pt idx="5">
                  <c:v>1</c:v>
                </c:pt>
              </c:numCache>
            </c:numRef>
          </c:val>
        </c:ser>
        <c:dLbls>
          <c:showLegendKey val="0"/>
          <c:showVal val="0"/>
          <c:showCatName val="0"/>
          <c:showSerName val="0"/>
          <c:showPercent val="0"/>
          <c:showBubbleSize val="0"/>
        </c:dLbls>
        <c:gapWidth val="100"/>
        <c:axId val="698587360"/>
        <c:axId val="698565600"/>
      </c:barChart>
      <c:catAx>
        <c:axId val="698587360"/>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n-US"/>
          </a:p>
        </c:txPr>
        <c:crossAx val="698565600"/>
        <c:crosses val="autoZero"/>
        <c:auto val="1"/>
        <c:lblAlgn val="ctr"/>
        <c:lblOffset val="100"/>
        <c:noMultiLvlLbl val="0"/>
      </c:catAx>
      <c:valAx>
        <c:axId val="698565600"/>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n-US"/>
          </a:p>
        </c:txPr>
        <c:crossAx val="6985873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685966070613402"/>
          <c:y val="0.13117041671602533"/>
          <c:w val="0.77103188986173954"/>
          <c:h val="0.62642062281361288"/>
        </c:manualLayout>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cat>
            <c:strRef>
              <c:f>Sheet1!$A$2:$A$5</c:f>
              <c:strCache>
                <c:ptCount val="2"/>
                <c:pt idx="0">
                  <c:v>Completada</c:v>
                </c:pt>
                <c:pt idx="1">
                  <c:v>Rechazada</c:v>
                </c:pt>
              </c:strCache>
            </c:strRef>
          </c:cat>
          <c:val>
            <c:numRef>
              <c:f>Sheet1!$B$2:$B$5</c:f>
              <c:numCache>
                <c:formatCode>General</c:formatCode>
                <c:ptCount val="4"/>
                <c:pt idx="0">
                  <c:v>5</c:v>
                </c:pt>
                <c:pt idx="1">
                  <c:v>1</c:v>
                </c:pt>
              </c:numCache>
            </c:numRef>
          </c:val>
          <c:extLst xmlns:c16r2="http://schemas.microsoft.com/office/drawing/2015/06/chart">
            <c:ext xmlns:c16="http://schemas.microsoft.com/office/drawing/2014/chart" uri="{C3380CC4-5D6E-409C-BE32-E72D297353CC}">
              <c16:uniqueId val="{00000000-48A9-4A5A-9A85-B937533E03E2}"/>
            </c:ext>
          </c:extLst>
        </c:ser>
        <c:dLbls>
          <c:showLegendKey val="0"/>
          <c:showVal val="0"/>
          <c:showCatName val="0"/>
          <c:showSerName val="0"/>
          <c:showPercent val="0"/>
          <c:showBubbleSize val="0"/>
        </c:dLbls>
        <c:gapWidth val="182"/>
        <c:axId val="698578656"/>
        <c:axId val="698561248"/>
      </c:barChart>
      <c:catAx>
        <c:axId val="6985786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n-US"/>
          </a:p>
        </c:txPr>
        <c:crossAx val="698561248"/>
        <c:crosses val="autoZero"/>
        <c:auto val="1"/>
        <c:lblAlgn val="ctr"/>
        <c:lblOffset val="100"/>
        <c:noMultiLvlLbl val="0"/>
      </c:catAx>
      <c:valAx>
        <c:axId val="6985612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n-US"/>
          </a:p>
        </c:txPr>
        <c:crossAx val="6985786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658513140402903"/>
          <c:y val="6.6664176465607849E-2"/>
          <c:w val="0.76445382963493202"/>
          <c:h val="0.73960465567989964"/>
        </c:manualLayout>
      </c:layout>
      <c:barChart>
        <c:barDir val="bar"/>
        <c:grouping val="clustered"/>
        <c:varyColors val="0"/>
        <c:ser>
          <c:idx val="0"/>
          <c:order val="0"/>
          <c:tx>
            <c:strRef>
              <c:f>Sheet1!$B$1</c:f>
              <c:strCache>
                <c:ptCount val="1"/>
                <c:pt idx="0">
                  <c:v>Column3</c:v>
                </c:pt>
              </c:strCache>
            </c:strRef>
          </c:tx>
          <c:spPr>
            <a:solidFill>
              <a:schemeClr val="accent1"/>
            </a:solidFill>
            <a:ln>
              <a:noFill/>
            </a:ln>
            <a:effectLst/>
          </c:spPr>
          <c:invertIfNegative val="0"/>
          <c:cat>
            <c:strRef>
              <c:f>Sheet1!$A$2:$A$5</c:f>
              <c:strCache>
                <c:ptCount val="3"/>
                <c:pt idx="0">
                  <c:v>recibidas </c:v>
                </c:pt>
                <c:pt idx="1">
                  <c:v>completadas</c:v>
                </c:pt>
                <c:pt idx="2">
                  <c:v>rechazadas</c:v>
                </c:pt>
              </c:strCache>
            </c:strRef>
          </c:cat>
          <c:val>
            <c:numRef>
              <c:f>Sheet1!$B$2:$B$5</c:f>
              <c:numCache>
                <c:formatCode>General</c:formatCode>
                <c:ptCount val="4"/>
                <c:pt idx="0">
                  <c:v>6</c:v>
                </c:pt>
                <c:pt idx="1">
                  <c:v>5</c:v>
                </c:pt>
                <c:pt idx="2">
                  <c:v>1</c:v>
                </c:pt>
              </c:numCache>
            </c:numRef>
          </c:val>
          <c:extLst xmlns:c16r2="http://schemas.microsoft.com/office/drawing/2015/06/chart">
            <c:ext xmlns:c16="http://schemas.microsoft.com/office/drawing/2014/chart" uri="{C3380CC4-5D6E-409C-BE32-E72D297353CC}">
              <c16:uniqueId val="{00000000-ACF7-452B-B9E6-3DA3F33E9BE5}"/>
            </c:ext>
          </c:extLst>
        </c:ser>
        <c:ser>
          <c:idx val="1"/>
          <c:order val="1"/>
          <c:tx>
            <c:strRef>
              <c:f>Sheet1!$C$1</c:f>
              <c:strCache>
                <c:ptCount val="1"/>
                <c:pt idx="0">
                  <c:v>Column2</c:v>
                </c:pt>
              </c:strCache>
            </c:strRef>
          </c:tx>
          <c:spPr>
            <a:solidFill>
              <a:schemeClr val="accent2"/>
            </a:solidFill>
            <a:ln>
              <a:noFill/>
            </a:ln>
            <a:effectLst/>
          </c:spPr>
          <c:invertIfNegative val="0"/>
          <c:cat>
            <c:strRef>
              <c:f>Sheet1!$A$2:$A$5</c:f>
              <c:strCache>
                <c:ptCount val="3"/>
                <c:pt idx="0">
                  <c:v>recibidas </c:v>
                </c:pt>
                <c:pt idx="1">
                  <c:v>completadas</c:v>
                </c:pt>
                <c:pt idx="2">
                  <c:v>rechazadas</c:v>
                </c:pt>
              </c:strCache>
            </c:strRef>
          </c:cat>
          <c:val>
            <c:numRef>
              <c:f>Sheet1!$C$2:$C$5</c:f>
              <c:numCache>
                <c:formatCode>General</c:formatCode>
                <c:ptCount val="4"/>
              </c:numCache>
            </c:numRef>
          </c:val>
          <c:extLst xmlns:c16r2="http://schemas.microsoft.com/office/drawing/2015/06/chart">
            <c:ext xmlns:c16="http://schemas.microsoft.com/office/drawing/2014/chart" uri="{C3380CC4-5D6E-409C-BE32-E72D297353CC}">
              <c16:uniqueId val="{00000001-ACF7-452B-B9E6-3DA3F33E9BE5}"/>
            </c:ext>
          </c:extLst>
        </c:ser>
        <c:ser>
          <c:idx val="2"/>
          <c:order val="2"/>
          <c:tx>
            <c:strRef>
              <c:f>Sheet1!$D$1</c:f>
              <c:strCache>
                <c:ptCount val="1"/>
                <c:pt idx="0">
                  <c:v>Column1</c:v>
                </c:pt>
              </c:strCache>
            </c:strRef>
          </c:tx>
          <c:spPr>
            <a:solidFill>
              <a:schemeClr val="accent3"/>
            </a:solidFill>
            <a:ln>
              <a:noFill/>
            </a:ln>
            <a:effectLst/>
          </c:spPr>
          <c:invertIfNegative val="0"/>
          <c:cat>
            <c:strRef>
              <c:f>Sheet1!$A$2:$A$5</c:f>
              <c:strCache>
                <c:ptCount val="3"/>
                <c:pt idx="0">
                  <c:v>recibidas </c:v>
                </c:pt>
                <c:pt idx="1">
                  <c:v>completadas</c:v>
                </c:pt>
                <c:pt idx="2">
                  <c:v>rechazadas</c:v>
                </c:pt>
              </c:strCache>
            </c:strRef>
          </c:cat>
          <c:val>
            <c:numRef>
              <c:f>Sheet1!$D$2:$D$5</c:f>
              <c:numCache>
                <c:formatCode>General</c:formatCode>
                <c:ptCount val="4"/>
              </c:numCache>
            </c:numRef>
          </c:val>
          <c:extLst xmlns:c16r2="http://schemas.microsoft.com/office/drawing/2015/06/chart">
            <c:ext xmlns:c16="http://schemas.microsoft.com/office/drawing/2014/chart" uri="{C3380CC4-5D6E-409C-BE32-E72D297353CC}">
              <c16:uniqueId val="{00000002-ACF7-452B-B9E6-3DA3F33E9BE5}"/>
            </c:ext>
          </c:extLst>
        </c:ser>
        <c:dLbls>
          <c:showLegendKey val="0"/>
          <c:showVal val="0"/>
          <c:showCatName val="0"/>
          <c:showSerName val="0"/>
          <c:showPercent val="0"/>
          <c:showBubbleSize val="0"/>
        </c:dLbls>
        <c:gapWidth val="182"/>
        <c:axId val="698561792"/>
        <c:axId val="698584096"/>
      </c:barChart>
      <c:catAx>
        <c:axId val="6985617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n-US"/>
          </a:p>
        </c:txPr>
        <c:crossAx val="698584096"/>
        <c:crosses val="autoZero"/>
        <c:auto val="1"/>
        <c:lblAlgn val="ctr"/>
        <c:lblOffset val="100"/>
        <c:noMultiLvlLbl val="0"/>
      </c:catAx>
      <c:valAx>
        <c:axId val="6985840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n-US"/>
          </a:p>
        </c:txPr>
        <c:crossAx val="6985617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8">
  <a:schemeClr val="accent5"/>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0.06426</cdr:x>
      <cdr:y>0.91087</cdr:y>
    </cdr:from>
    <cdr:to>
      <cdr:x>0.08546</cdr:x>
      <cdr:y>0.93793</cdr:y>
    </cdr:to>
    <cdr:sp macro="" textlink="">
      <cdr:nvSpPr>
        <cdr:cNvPr id="6" name="Rectangle 5"/>
        <cdr:cNvSpPr/>
      </cdr:nvSpPr>
      <cdr:spPr>
        <a:xfrm xmlns:a="http://schemas.openxmlformats.org/drawingml/2006/main">
          <a:off x="381936" y="4240847"/>
          <a:ext cx="126004" cy="125986"/>
        </a:xfrm>
        <a:prstGeom xmlns:a="http://schemas.openxmlformats.org/drawingml/2006/main" prst="rect">
          <a:avLst/>
        </a:prstGeom>
        <a:solidFill xmlns:a="http://schemas.openxmlformats.org/drawingml/2006/main">
          <a:schemeClr val="accent1">
            <a:lumMod val="75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0.49867</cdr:x>
      <cdr:y>0.91436</cdr:y>
    </cdr:from>
    <cdr:to>
      <cdr:x>0.51987</cdr:x>
      <cdr:y>0.94142</cdr:y>
    </cdr:to>
    <cdr:sp macro="" textlink="">
      <cdr:nvSpPr>
        <cdr:cNvPr id="7" name="Rectangle 6"/>
        <cdr:cNvSpPr/>
      </cdr:nvSpPr>
      <cdr:spPr>
        <a:xfrm xmlns:a="http://schemas.openxmlformats.org/drawingml/2006/main">
          <a:off x="2963908" y="4257096"/>
          <a:ext cx="126000" cy="126000"/>
        </a:xfrm>
        <a:prstGeom xmlns:a="http://schemas.openxmlformats.org/drawingml/2006/main" prst="rect">
          <a:avLst/>
        </a:prstGeom>
        <a:solidFill xmlns:a="http://schemas.openxmlformats.org/drawingml/2006/main">
          <a:srgbClr val="7698D4"/>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0.06408</cdr:x>
      <cdr:y>0.95707</cdr:y>
    </cdr:from>
    <cdr:to>
      <cdr:x>0.08528</cdr:x>
      <cdr:y>0.98413</cdr:y>
    </cdr:to>
    <cdr:sp macro="" textlink="">
      <cdr:nvSpPr>
        <cdr:cNvPr id="8" name="Rectangle 7"/>
        <cdr:cNvSpPr/>
      </cdr:nvSpPr>
      <cdr:spPr>
        <a:xfrm xmlns:a="http://schemas.openxmlformats.org/drawingml/2006/main">
          <a:off x="380865" y="4455946"/>
          <a:ext cx="126000" cy="126000"/>
        </a:xfrm>
        <a:prstGeom xmlns:a="http://schemas.openxmlformats.org/drawingml/2006/main" prst="rect">
          <a:avLst/>
        </a:prstGeom>
        <a:solidFill xmlns:a="http://schemas.openxmlformats.org/drawingml/2006/main">
          <a:schemeClr val="accent5">
            <a:lumMod val="75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0.49833</cdr:x>
      <cdr:y>0.95912</cdr:y>
    </cdr:from>
    <cdr:to>
      <cdr:x>0.51953</cdr:x>
      <cdr:y>0.98618</cdr:y>
    </cdr:to>
    <cdr:sp macro="" textlink="">
      <cdr:nvSpPr>
        <cdr:cNvPr id="9" name="Rectangle 8"/>
        <cdr:cNvSpPr/>
      </cdr:nvSpPr>
      <cdr:spPr>
        <a:xfrm xmlns:a="http://schemas.openxmlformats.org/drawingml/2006/main">
          <a:off x="2961887" y="4465489"/>
          <a:ext cx="126000" cy="126000"/>
        </a:xfrm>
        <a:prstGeom xmlns:a="http://schemas.openxmlformats.org/drawingml/2006/main" prst="rect">
          <a:avLst/>
        </a:prstGeom>
        <a:solidFill xmlns:a="http://schemas.openxmlformats.org/drawingml/2006/main">
          <a:schemeClr val="accent5">
            <a:lumMod val="40000"/>
            <a:lumOff val="6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0.51532</cdr:x>
      <cdr:y>0.94108</cdr:y>
    </cdr:from>
    <cdr:to>
      <cdr:x>0.96974</cdr:x>
      <cdr:y>1</cdr:y>
    </cdr:to>
    <cdr:sp macro="" textlink="">
      <cdr:nvSpPr>
        <cdr:cNvPr id="12" name="TextBox 11"/>
        <cdr:cNvSpPr txBox="1"/>
      </cdr:nvSpPr>
      <cdr:spPr>
        <a:xfrm xmlns:a="http://schemas.openxmlformats.org/drawingml/2006/main">
          <a:off x="2591647" y="3872356"/>
          <a:ext cx="2285369" cy="24244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a:solidFill>
                <a:schemeClr val="bg1">
                  <a:lumMod val="50000"/>
                </a:schemeClr>
              </a:solidFill>
              <a:latin typeface="Times New Roman" panose="02020603050405020304" pitchFamily="18" charset="0"/>
              <a:cs typeface="Times New Roman" panose="02020603050405020304" pitchFamily="18" charset="0"/>
            </a:rPr>
            <a:t>3 En espera de Mensura </a:t>
          </a:r>
          <a:r>
            <a:rPr lang="en-US" sz="1200">
              <a:latin typeface="Times New Roman" panose="02020603050405020304" pitchFamily="18" charset="0"/>
              <a:cs typeface="Times New Roman" panose="02020603050405020304" pitchFamily="18" charset="0"/>
            </a:rPr>
            <a:t>Catastral Catastrales </a:t>
          </a:r>
        </a:p>
      </cdr:txBody>
    </cdr:sp>
  </cdr:relSizeAnchor>
  <cdr:relSizeAnchor xmlns:cdr="http://schemas.openxmlformats.org/drawingml/2006/chartDrawing">
    <cdr:from>
      <cdr:x>0.51404</cdr:x>
      <cdr:y>0.89724</cdr:y>
    </cdr:from>
    <cdr:to>
      <cdr:x>0.96846</cdr:x>
      <cdr:y>0.95783</cdr:y>
    </cdr:to>
    <cdr:sp macro="" textlink="">
      <cdr:nvSpPr>
        <cdr:cNvPr id="13" name="TextBox 12"/>
        <cdr:cNvSpPr txBox="1"/>
      </cdr:nvSpPr>
      <cdr:spPr>
        <a:xfrm xmlns:a="http://schemas.openxmlformats.org/drawingml/2006/main">
          <a:off x="2476187" y="3535852"/>
          <a:ext cx="2188991" cy="2387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a:solidFill>
                <a:schemeClr val="bg1">
                  <a:lumMod val="50000"/>
                </a:schemeClr>
              </a:solidFill>
              <a:latin typeface="Times New Roman" panose="02020603050405020304" pitchFamily="18" charset="0"/>
              <a:cs typeface="Times New Roman" panose="02020603050405020304" pitchFamily="18" charset="0"/>
            </a:rPr>
            <a:t>4 Proyectos</a:t>
          </a:r>
          <a:r>
            <a:rPr lang="en-US" sz="1200" baseline="0">
              <a:solidFill>
                <a:schemeClr val="bg1">
                  <a:lumMod val="50000"/>
                </a:schemeClr>
              </a:solidFill>
              <a:latin typeface="Times New Roman" panose="02020603050405020304" pitchFamily="18" charset="0"/>
              <a:cs typeface="Times New Roman" panose="02020603050405020304" pitchFamily="18" charset="0"/>
            </a:rPr>
            <a:t> Depositados</a:t>
          </a:r>
          <a:endParaRPr lang="en-US" sz="1200">
            <a:solidFill>
              <a:schemeClr val="bg1">
                <a:lumMod val="50000"/>
              </a:schemeClr>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0.0773</cdr:x>
      <cdr:y>0.89362</cdr:y>
    </cdr:from>
    <cdr:to>
      <cdr:x>0.53172</cdr:x>
      <cdr:y>0.95417</cdr:y>
    </cdr:to>
    <cdr:sp macro="" textlink="">
      <cdr:nvSpPr>
        <cdr:cNvPr id="14" name="TextBox 13"/>
        <cdr:cNvSpPr txBox="1"/>
      </cdr:nvSpPr>
      <cdr:spPr>
        <a:xfrm xmlns:a="http://schemas.openxmlformats.org/drawingml/2006/main">
          <a:off x="459440" y="4160520"/>
          <a:ext cx="2700891" cy="2819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a:solidFill>
                <a:schemeClr val="bg1">
                  <a:lumMod val="50000"/>
                </a:schemeClr>
              </a:solidFill>
              <a:latin typeface="Times New Roman" panose="02020603050405020304" pitchFamily="18" charset="0"/>
              <a:cs typeface="Times New Roman" panose="02020603050405020304" pitchFamily="18" charset="0"/>
            </a:rPr>
            <a:t>24 Proyectos</a:t>
          </a:r>
          <a:r>
            <a:rPr lang="en-US" sz="1200" baseline="0">
              <a:solidFill>
                <a:schemeClr val="bg1">
                  <a:lumMod val="50000"/>
                </a:schemeClr>
              </a:solidFill>
              <a:latin typeface="Times New Roman" panose="02020603050405020304" pitchFamily="18" charset="0"/>
              <a:cs typeface="Times New Roman" panose="02020603050405020304" pitchFamily="18" charset="0"/>
            </a:rPr>
            <a:t> de Condominios</a:t>
          </a:r>
          <a:endParaRPr lang="en-US" sz="1200">
            <a:solidFill>
              <a:schemeClr val="bg1">
                <a:lumMod val="50000"/>
              </a:schemeClr>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0.08219</cdr:x>
      <cdr:y>0.93229</cdr:y>
    </cdr:from>
    <cdr:to>
      <cdr:x>0.53661</cdr:x>
      <cdr:y>0.99074</cdr:y>
    </cdr:to>
    <cdr:sp macro="" textlink="">
      <cdr:nvSpPr>
        <cdr:cNvPr id="15" name="TextBox 14"/>
        <cdr:cNvSpPr txBox="1"/>
      </cdr:nvSpPr>
      <cdr:spPr>
        <a:xfrm xmlns:a="http://schemas.openxmlformats.org/drawingml/2006/main">
          <a:off x="413353" y="3836182"/>
          <a:ext cx="2285369" cy="24051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a:solidFill>
                <a:schemeClr val="bg1">
                  <a:lumMod val="50000"/>
                </a:schemeClr>
              </a:solidFill>
              <a:latin typeface="Times New Roman" panose="02020603050405020304" pitchFamily="18" charset="0"/>
              <a:cs typeface="Times New Roman" panose="02020603050405020304" pitchFamily="18" charset="0"/>
            </a:rPr>
            <a:t>17</a:t>
          </a:r>
          <a:r>
            <a:rPr lang="en-US" sz="1200" baseline="0">
              <a:solidFill>
                <a:schemeClr val="bg1">
                  <a:lumMod val="50000"/>
                </a:schemeClr>
              </a:solidFill>
              <a:latin typeface="Times New Roman" panose="02020603050405020304" pitchFamily="18" charset="0"/>
              <a:cs typeface="Times New Roman" panose="02020603050405020304" pitchFamily="18" charset="0"/>
            </a:rPr>
            <a:t> Licencias Obtenidas</a:t>
          </a:r>
          <a:endParaRPr lang="en-US" sz="1200">
            <a:solidFill>
              <a:schemeClr val="bg1">
                <a:lumMod val="50000"/>
              </a:schemeClr>
            </a:solidFill>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F7101B-8DC2-4C2F-B934-6D70E5C9BA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103</Pages>
  <Words>17969</Words>
  <Characters>102425</Characters>
  <Application>Microsoft Office Word</Application>
  <DocSecurity>0</DocSecurity>
  <Lines>853</Lines>
  <Paragraphs>240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120154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Peña</dc:creator>
  <cp:keywords/>
  <dc:description/>
  <cp:lastModifiedBy>Juana Herrera</cp:lastModifiedBy>
  <cp:revision>4</cp:revision>
  <cp:lastPrinted>2022-12-16T14:32:00Z</cp:lastPrinted>
  <dcterms:created xsi:type="dcterms:W3CDTF">2022-12-16T14:26:00Z</dcterms:created>
  <dcterms:modified xsi:type="dcterms:W3CDTF">2022-12-16T14:38:00Z</dcterms:modified>
</cp:coreProperties>
</file>