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775A72" w:rsidRPr="005C548C" w:rsidRDefault="00775A72"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775A72" w:rsidRPr="005C548C" w:rsidRDefault="00775A72"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4D8FA039" w:rsidR="004F2DD5" w:rsidRPr="003A47C9" w:rsidRDefault="002D6E5F" w:rsidP="004F2DD5">
      <w:r>
        <w:rPr>
          <w:noProof/>
        </w:rPr>
        <mc:AlternateContent>
          <mc:Choice Requires="wps">
            <w:drawing>
              <wp:anchor distT="45720" distB="45720" distL="114300" distR="114300" simplePos="0" relativeHeight="251715584" behindDoc="1" locked="0" layoutInCell="1" allowOverlap="1" wp14:anchorId="4641AD3E" wp14:editId="3FC6333F">
                <wp:simplePos x="0" y="0"/>
                <wp:positionH relativeFrom="column">
                  <wp:posOffset>3578087</wp:posOffset>
                </wp:positionH>
                <wp:positionV relativeFrom="paragraph">
                  <wp:posOffset>4587682</wp:posOffset>
                </wp:positionV>
                <wp:extent cx="2409825" cy="1311965"/>
                <wp:effectExtent l="0" t="0" r="9525" b="25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311965"/>
                        </a:xfrm>
                        <a:prstGeom prst="rect">
                          <a:avLst/>
                        </a:prstGeom>
                        <a:solidFill>
                          <a:srgbClr val="FFFFFF"/>
                        </a:solidFill>
                        <a:ln w="9525">
                          <a:noFill/>
                          <a:miter lim="800000"/>
                          <a:headEnd/>
                          <a:tailEnd/>
                        </a:ln>
                      </wps:spPr>
                      <wps:txbx>
                        <w:txbxContent>
                          <w:p w14:paraId="61E66D56" w14:textId="77777777" w:rsidR="00775A72" w:rsidRDefault="00775A72" w:rsidP="002D6E5F">
                            <w:pPr>
                              <w:jc w:val="right"/>
                              <w:rPr>
                                <w:color w:val="D8B888"/>
                                <w:lang w:val="es-DO"/>
                              </w:rPr>
                            </w:pPr>
                          </w:p>
                          <w:p w14:paraId="4B681A58" w14:textId="794A37D8" w:rsidR="00775A72" w:rsidRPr="00032423" w:rsidRDefault="00775A72" w:rsidP="002D6E5F">
                            <w:pPr>
                              <w:jc w:val="right"/>
                              <w:rPr>
                                <w:color w:val="D8B888"/>
                                <w:lang w:val="es-DO"/>
                              </w:rPr>
                            </w:pPr>
                            <w:r w:rsidRPr="00524B48">
                              <w:rPr>
                                <w:noProof/>
                                <w:color w:val="D8B888"/>
                              </w:rPr>
                              <w:drawing>
                                <wp:inline distT="0" distB="0" distL="0" distR="0" wp14:anchorId="2F4D48F7" wp14:editId="600015C8">
                                  <wp:extent cx="1027927" cy="879756"/>
                                  <wp:effectExtent l="0" t="0" r="1270" b="0"/>
                                  <wp:docPr id="19" name="Picture 19" descr="C:\Users\Juana Herrera.MINPRE\Documents\Logos Comision y Presidencia\2022\Logo UTECT Gol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a Herrera.MINPRE\Documents\Logos Comision y Presidencia\2022\Logo UTECT Gold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9060" cy="9149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27" type="#_x0000_t202" style="position:absolute;margin-left:281.75pt;margin-top:361.25pt;width:189.75pt;height:103.3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xHoIgIAACQEAAAOAAAAZHJzL2Uyb0RvYy54bWysU9tuGyEQfa/Uf0C813upndorr6PUqatK&#10;6UVK+gEsy3pRgaGAvZt+fQbWcdz2rSoPiGFmDmfODOvrUStyFM5LMDUtZjklwnBopdnX9PvD7s2S&#10;Eh+YaZkCI2r6KDy93rx+tR5sJUroQbXCEQQxvhpsTfsQbJVlnvdCMz8DKww6O3CaBTTdPmsdGxBd&#10;q6zM86tsANdaB1x4j7e3k5NuEn7XCR6+dp0XgaiaIreQdpf2Ju7ZZs2qvWO2l/xEg/0DC82kwUfP&#10;ULcsMHJw8i8oLbkDD12YcdAZdJ3kItWA1RT5H9Xc98yKVAuK4+1ZJv//YPmX4zdHZIu9KykxTGOP&#10;HsQYyHsYSRnlGayvMOreYlwY8RpDU6ne3gH/4YmBbc/MXtw4B0MvWIv0ipiZXaROOD6CNMNnaPEZ&#10;dgiQgMbO6agdqkEQHdv0eG5NpMLxspznq2W5oISjr3hbFKurRXqDVc/p1vnwUYAm8VBTh71P8Ox4&#10;50Okw6rnkPiaByXbnVQqGW7fbJUjR4ZzskvrhP5bmDJkqOlqgURiloGYn0ZIy4BzrKSu6TKPK6az&#10;KsrxwbTpHJhU0xmZKHPSJ0oyiRPGZpw6EXOjdg20jyiYg2ls8ZvhoQf3i5IBR7am/ueBOUGJ+mRQ&#10;9FUxn8cZT8Z88a5Ew116mksPMxyhahoomY7bkP7FVNgNNqeTSbYXJifKOIpJzdO3ibN+aaeol8+9&#10;eQIAAP//AwBQSwMEFAAGAAgAAAAhAG7YSUrfAAAACwEAAA8AAABkcnMvZG93bnJldi54bWxMj0FP&#10;g0AQhe8m/ofNmHgxdiktIMjSqInGa2t/wMBOgcjuEnZb6L93POntvcyXN++Vu8UM4kKT751VsF5F&#10;IMg2Tve2VXD8en98AuEDWo2Ds6TgSh521e1NiYV2s93T5RBawSHWF6igC2EspPRNRwb9yo1k+XZy&#10;k8HAdmqlnnDmcDPIOIpSabC3/KHDkd46ar4PZ6Pg9Dk/JPlcf4Rjtt+mr9hntbsqdX+3vDyDCLSE&#10;Pxh+63N1qLhT7c5WezEoSNJNwqiCLI5ZMJFvN7yuZhHna5BVKf9vqH4AAAD//wMAUEsBAi0AFAAG&#10;AAgAAAAhALaDOJL+AAAA4QEAABMAAAAAAAAAAAAAAAAAAAAAAFtDb250ZW50X1R5cGVzXS54bWxQ&#10;SwECLQAUAAYACAAAACEAOP0h/9YAAACUAQAACwAAAAAAAAAAAAAAAAAvAQAAX3JlbHMvLnJlbHNQ&#10;SwECLQAUAAYACAAAACEAdkMR6CICAAAkBAAADgAAAAAAAAAAAAAAAAAuAgAAZHJzL2Uyb0RvYy54&#10;bWxQSwECLQAUAAYACAAAACEAbthJSt8AAAALAQAADwAAAAAAAAAAAAAAAAB8BAAAZHJzL2Rvd25y&#10;ZXYueG1sUEsFBgAAAAAEAAQA8wAAAIgFAAAAAA==&#10;" stroked="f">
                <v:textbox>
                  <w:txbxContent>
                    <w:p w14:paraId="61E66D56" w14:textId="77777777" w:rsidR="00775A72" w:rsidRDefault="00775A72" w:rsidP="002D6E5F">
                      <w:pPr>
                        <w:jc w:val="right"/>
                        <w:rPr>
                          <w:color w:val="D8B888"/>
                          <w:lang w:val="es-DO"/>
                        </w:rPr>
                      </w:pPr>
                    </w:p>
                    <w:p w14:paraId="4B681A58" w14:textId="794A37D8" w:rsidR="00775A72" w:rsidRPr="00032423" w:rsidRDefault="00775A72" w:rsidP="002D6E5F">
                      <w:pPr>
                        <w:jc w:val="right"/>
                        <w:rPr>
                          <w:color w:val="D8B888"/>
                          <w:lang w:val="es-DO"/>
                        </w:rPr>
                      </w:pPr>
                      <w:r w:rsidRPr="00524B48">
                        <w:rPr>
                          <w:noProof/>
                          <w:color w:val="D8B888"/>
                        </w:rPr>
                        <w:drawing>
                          <wp:inline distT="0" distB="0" distL="0" distR="0" wp14:anchorId="2F4D48F7" wp14:editId="600015C8">
                            <wp:extent cx="1027927" cy="879756"/>
                            <wp:effectExtent l="0" t="0" r="1270" b="0"/>
                            <wp:docPr id="19" name="Picture 19" descr="C:\Users\Juana Herrera.MINPRE\Documents\Logos Comision y Presidencia\2022\Logo UTECT Gol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a Herrera.MINPRE\Documents\Logos Comision y Presidencia\2022\Logo UTECT Gold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9060" cy="914960"/>
                                    </a:xfrm>
                                    <a:prstGeom prst="rect">
                                      <a:avLst/>
                                    </a:prstGeom>
                                    <a:noFill/>
                                    <a:ln>
                                      <a:noFill/>
                                    </a:ln>
                                  </pic:spPr>
                                </pic:pic>
                              </a:graphicData>
                            </a:graphic>
                          </wp:inline>
                        </w:drawing>
                      </w:r>
                    </w:p>
                  </w:txbxContent>
                </v:textbox>
              </v:shape>
            </w:pict>
          </mc:Fallback>
        </mc:AlternateContent>
      </w:r>
      <w:r w:rsidR="0035429F">
        <w:rPr>
          <w:noProof/>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775A72" w:rsidRDefault="00775A7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75A72" w:rsidRDefault="00775A7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75A72" w:rsidRPr="008D7F4E" w:rsidRDefault="00775A72"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775A72" w:rsidRDefault="00775A7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775A72" w:rsidRDefault="00775A7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775A72" w:rsidRPr="008D7F4E" w:rsidRDefault="00775A72"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83840" behindDoc="0" locked="0" layoutInCell="1" allowOverlap="1" wp14:anchorId="4B9C2ACC" wp14:editId="5BA45FB4">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6806A6"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7216" behindDoc="0" locked="0" layoutInCell="1" allowOverlap="1" wp14:anchorId="6B2EB822" wp14:editId="47D65275">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775A72" w:rsidRPr="00F36012" w:rsidRDefault="00775A72"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9" type="#_x0000_t202" style="position:absolute;margin-left:191.45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7IrAEAADwDAAAOAAAAZHJzL2Uyb0RvYy54bWysUttu2zAMfR/QfxD03thO16414hS9YMOA&#10;YR3Q7gNkWYpVWKJGKbGzrx+lxOmwvQ17kXkzec4hV7eTHdhOYTDgGl4tSs6Uk9AZt2n495eP59ec&#10;hShcJwZwquF7Ffjt+uzdavS1WkIPQ6eQURMX6tE3vI/R10URZK+sCAvwylFSA1oRycVN0aEYqbsd&#10;imVZXhUjYOcRpAqBoo+HJF/n/lorGZ+0DiqyoeGELeYX89umt1ivRL1B4XsjjzDEP6Cwwjgaemr1&#10;KKJgWzR/tbJGIgTQcSHBFqC1kSpzIDZV+Qeb5154lbmQOMGfZAr/r638uvuGzHQNv+TMCUsrgvaV&#10;ZGOXSZvRh5pKnj0VxekeJtrxHA8UTJQnjTZ9iQyjPKm8Pymrpshk+mlZlTfvaYSk3EV5fVVl6Yu3&#10;vz2G+EmBZcloOBKELKjYfQmRkFDpXEJOwnWYn6w4tVPmcDFja6HbE2Q6TOrVA/7kbKQlNzz82ApU&#10;nA2fHamYLiIb1fJDSQ7O0XY2MA4PkG8nUXRwt42gTQaUJh/mHAHRijLO4zmlG/jdz1VvR7/+BQ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HFJvsisAQAAPAMAAA4AAAAAAAAAAAAAAAAALgIAAGRycy9lMm9Eb2MueG1s&#10;UEsBAi0AFAAGAAgAAAAhAC/sCfHhAAAACwEAAA8AAAAAAAAAAAAAAAAABgQAAGRycy9kb3ducmV2&#10;LnhtbFBLBQYAAAAABAAEAPMAAAAUBQAAAAA=&#10;" filled="f" stroked="f">
                <v:textbox inset="0,1pt,0,0">
                  <w:txbxContent>
                    <w:p w14:paraId="50ABDE0F" w14:textId="4E051B9B" w:rsidR="00775A72" w:rsidRPr="00F36012" w:rsidRDefault="00775A72"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1697832A" w:rsidR="004F2DD5" w:rsidRPr="003A47C9" w:rsidRDefault="00544419" w:rsidP="004F2DD5">
      <w:r>
        <w:rPr>
          <w:noProof/>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775A72" w:rsidRPr="003A00CC" w:rsidRDefault="00775A72"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775A72" w:rsidRDefault="00775A7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30"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2Eq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nhix4&#10;tJTVEzgEIQ57NVJ/icgGwmUWmT/XVPOItHc98Iyx5RpJnsLtEh1Gl6GhbTuXLgrR315erq2shQOE&#10;J/tzBkBwiV567mp3Kgw3AIJ4ptQzD/b7lXqapAXw+XahfmPh7lb+B53iLXiWbjTnmEFL4hRNfPQ9&#10;kyIFIb5TpGfT5EikeTKJp0PAp1lx6jS8I4OWbO0likoIsoTcWXmBwlgTWmzbhyYKGdN469K4BY2B&#10;uCMCaXzpQ0RRi+twU2ySzSwKQBrIQg4HTnbykT9IZ2Yx+eRJmuWQ/ULmAqB7k7Y/NAWfDqzCXPhX&#10;bjtvk2Zpfoq4YLcwH/693cGxbzJ2ufNgV9ZKw4e4Brd9gAcqwO6QbCNbUd2ItkXvjV4t5y3ENgVW&#10;F/lVMXV5DJYcmLmUtU8QQzp4NQUAAa+FP0JF8bkgV4KV8BueNmgdpex/LwFglV1jKvJlRPef9uio&#10;/rxWI3iFQStiKVphn1xFAbkSQfWP94JhbsbOPvtnSYgqmMZTCY5U3DBQ4x2T/c8/bS9/cZ8FDgpl&#10;oTIiFJIdVDCC0bZ9Iivec00tr1AfYX9/GkhXMBeJpJfzhvYrfmkUKB8fE2TuubnrPoO6bIUKF4zt&#10;gRRA96Jk+AqvvhxZSLbueG99faV5C7hlbxqhDFxsybslh3JB31XgOIPazkLJoLTo/SsD79QQg/hi&#10;uRLor3R6Gcdn6dVonsfzURYX16PLs6wYFfF1kcXZNJkn87/xjUqycm04uE/bhRIDdBg9Av/Vemeo&#10;DH0l5SoyL+0QMADIBUeACEJHhlwoWM0tg9ihZQ3R8TsQ7iPKhAnH9J5cvIZX3+6hwkESsAY6fCDy&#10;IsmhHPIHhALqba/2/niHC7ouqIZaaGhDyej8HcpbrEkP+85qX4Rf/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ym2Eq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1"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VxCr8A&#10;AADbAAAADwAAAGRycy9kb3ducmV2LnhtbERPz2vCMBS+D/wfwhO8zdQJslajiDjmVVcGuz2bZ1Nt&#10;XkqS1frfm8Ngx4/v92oz2Fb05EPjWMFsmoEgrpxuuFZQfn28voMIEVlj65gUPCjAZj16WWGh3Z2P&#10;1J9iLVIIhwIVmBi7QspQGbIYpq4jTtzFeYsxQV9L7fGewm0r37JsIS02nBoMdrQzVN1Ov1bBZ9eX&#10;VOnvn3zPV6OPedn4816pyXjYLkFEGuK/+M990ArmaWz6kn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dXEKvwAAANsAAAAPAAAAAAAAAAAAAAAAAJgCAABkcnMvZG93bnJl&#10;di54bWxQSwUGAAAAAAQABAD1AAAAhAMAAAAA&#10;" filled="f" stroked="f">
                  <v:path arrowok="t"/>
                  <v:textbox inset="0,1.2pt,0,0">
                    <w:txbxContent>
                      <w:p w14:paraId="7D30DA48" w14:textId="77777777" w:rsidR="00775A72" w:rsidRPr="003A00CC" w:rsidRDefault="00775A72"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775A72" w:rsidRDefault="00775A7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2"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Shape 40" o:spid="_x0000_s1033"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SVysAA&#10;AADbAAAADwAAAGRycy9kb3ducmV2LnhtbERP3WrCMBS+F3yHcITdaaobMqtRpCBOwYt1e4Bjc9aU&#10;NSclibZ7++VC8PLj+9/sBtuKO/nQOFYwn2UgiCunG64VfH8dpu8gQkTW2DomBX8UYLcdjzaYa9fz&#10;J93LWIsUwiFHBSbGLpcyVIYshpnriBP347zFmKCvpfbYp3DbykWWLaXFhlODwY4KQ9VvebMKnHld&#10;Fufj8XKiU7/yZbz2xfyq1Mtk2K9BRBriU/xwf2gFb2l9+p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0SVysAAAADbAAAADwAAAAAAAAAAAAAAAACYAgAAZHJzL2Rvd25y&#10;ZXYueG1sUEsFBgAAAAAEAAQA9QAAAIUD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4"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Vc3EAAAA2wAAAA8AAABkcnMvZG93bnJldi54bWxEj81qwzAQhO+FvIPYQG+NbNMmwbFsQqCQ&#10;klN+KPS2WFvbVFoZS3XcPH1UKPQ4zMw3TFFN1oiRBt85VpAuEhDEtdMdNwou59enNQgfkDUax6Tg&#10;hzxU5eyhwFy7Kx9pPIVGRAj7HBW0IfS5lL5uyaJfuJ44ep9usBiiHBqpB7xGuDUyS5KltNhxXGix&#10;p11L9dfp2yp4Sd7M8dDVJpOHj5W7Ld/Pe7ZKPc6n7QZEoCn8h//ae63gOYXfL/EHy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qVc3EAAAA2wAAAA8AAAAAAAAAAAAAAAAA&#10;nwIAAGRycy9kb3ducmV2LnhtbFBLBQYAAAAABAAEAPcAAACQAwAAAAA=&#10;">
                    <v:imagedata r:id="rId11" o:title="Icon&#10;&#10;Description automatically generated"/>
                    <v:path arrowok="t"/>
                  </v:shape>
                </v:group>
              </v:group>
            </w:pict>
          </mc:Fallback>
        </mc:AlternateContent>
      </w:r>
    </w:p>
    <w:p w14:paraId="17B5E9DF" w14:textId="0A4C6406" w:rsidR="008D7F4E" w:rsidRPr="002B4451" w:rsidRDefault="008D7F4E" w:rsidP="008D7F4E">
      <w:pPr>
        <w:rPr>
          <w:lang w:val="es-DO"/>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775A72" w:rsidRDefault="00775A7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75A72" w:rsidRDefault="00775A7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75A72" w:rsidRPr="008D7F4E" w:rsidRDefault="00775A72"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kP7Vua4BAAA8AwAADgAAAAAAAAAAAAAAAAAuAgAAZHJzL2Uyb0RvYy54bWxQSwEC&#10;LQAUAAYACAAAACEAMaBrX9sAAAAJAQAADwAAAAAAAAAAAAAAAAAIBAAAZHJzL2Rvd25yZXYueG1s&#10;UEsFBgAAAAAEAAQA8wAAABAFAAAAAA==&#10;" filled="f" stroked="f">
                <v:textbox inset="0,1.35pt,0,0">
                  <w:txbxContent>
                    <w:p w14:paraId="0D47117C" w14:textId="77777777" w:rsidR="00775A72" w:rsidRDefault="00775A72"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775A72" w:rsidRDefault="00775A72"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775A72" w:rsidRPr="008D7F4E" w:rsidRDefault="00775A72"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775A72" w:rsidRPr="008D7F4E" w:rsidRDefault="00775A72"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HrwEAAD0DAAAOAAAAZHJzL2Uyb0RvYy54bWysUsGO0zAQvSPtP1i+b9N0224VNV2xuwIh&#10;IUBa+ADHsRuj2GPGbpPy9Yzdpovghrg49szkzXtvZvsw2p4dFQYDrublbM6ZchJa4/Y1//b13e2G&#10;sxCFa0UPTtX8pAJ/2N282Q6+UgvooG8VMgJxoRp8zbsYfVUUQXbKijADrxwlNaAVkZ64L1oUA6Hb&#10;vljM5+tiAGw9glQhUPT5nOS7jK+1kvGz1kFF1tecuMV8Yj6bdBa7raj2KHxn5IWG+AcWVhhHTa9Q&#10;zyIKdkDzF5Q1EiGAjjMJtgCtjVRZA6kp53+oeemEV1kLmRP81abw/2Dlp+MXZKat+eKOMycszQia&#10;7+QbWyZzBh8qqnnxVBXHRxhpyFM8UDBpHjXa9CU1jPJk8+lqrRojkxRc3a82m3LFmaTcanm3XGf4&#10;4vVvjyG+V2BZutQciUJ2VBw/hkhMqHQqoUfide6fbnFsxixiPXFroD0RZdpMwuoAf3I20JRrHn4c&#10;BCrO+g+ObEwrkS/lfbkkdjhFm+mCsX+CvDxJooO3hwjaZEKp87nPhRDNKPO87FNagt/fuep163e/&#10;AAAA//8DAFBLAwQUAAYACAAAACEAQ/KfS90AAAAJAQAADwAAAGRycy9kb3ducmV2LnhtbEyPwU7D&#10;MBBE70j8g7VI3KiTFEIb4lSAxDGIFjhw28ZLEhHbwXba9O9ZTnAcvdHs23Izm0EcyIfeWQXpIgFB&#10;tnG6t62Ct9enqxWIENFqHJwlBScKsKnOz0ostDvaLR12sRU8YkOBCroYx0LK0HRkMCzcSJbZp/MG&#10;I0ffSu3xyONmkFmS5NJgb/lChyM9dtR87SajwMupPtXjh8dV/Zyb9+3DS/o9K3V5Md/fgYg0x78y&#10;/OqzOlTstHeT1UEMnJc5NxUs1ykI5ussuQGxZ5Bd34KsSvn/g+oHAAD//wMAUEsBAi0AFAAGAAgA&#10;AAAhALaDOJL+AAAA4QEAABMAAAAAAAAAAAAAAAAAAAAAAFtDb250ZW50X1R5cGVzXS54bWxQSwEC&#10;LQAUAAYACAAAACEAOP0h/9YAAACUAQAACwAAAAAAAAAAAAAAAAAvAQAAX3JlbHMvLnJlbHNQSwEC&#10;LQAUAAYACAAAACEA3amlB68BAAA9AwAADgAAAAAAAAAAAAAAAAAuAgAAZHJzL2Uyb0RvYy54bWxQ&#10;SwECLQAUAAYACAAAACEAQ/KfS90AAAAJAQAADwAAAAAAAAAAAAAAAAAJBAAAZHJzL2Rvd25yZXYu&#10;eG1sUEsFBgAAAAAEAAQA8wAAABMFAAAAAA==&#10;" filled="f" stroked="f">
                <v:textbox inset="0,1.35pt,0,0">
                  <w:txbxContent>
                    <w:p w14:paraId="2F488BCC" w14:textId="5DB7AF83" w:rsidR="00775A72" w:rsidRPr="008D7F4E" w:rsidRDefault="00775A72"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8480" behindDoc="0" locked="0" layoutInCell="1" allowOverlap="1" wp14:anchorId="65361376" wp14:editId="0E9CC6E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775A72" w:rsidRPr="005805BA" w:rsidRDefault="00775A72"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mmIG3N4AAAAJAQAADwAAAGRycy9kb3ducmV2LnhtbEyPwU7DMBBE&#10;70j8g7VI3KgNJCkNcSpAwL0pSM3NjZc4EK+j2GnTv8c9wXE0o5k3xXq2PTvg6DtHEm4XAhhS43RH&#10;rYSP7dvNAzAfFGnVO0IJJ/SwLi8vCpVrd6QNHqrQslhCPlcSTAhDzrlvDFrlF25Ait6XG60KUY4t&#10;16M6xnLb8zshMm5VR3HBqAFfDDY/1WQljN+vtaneP5eJ8LthW9eb3XR6lvL6an56BBZwDn9hOONH&#10;dCgj095NpD3rJSQiiV9CNJYrYDGQrtJ7YHsJWZYCLwv+/0H5CwAA//8DAFBLAQItABQABgAIAAAA&#10;IQC2gziS/gAAAOEBAAATAAAAAAAAAAAAAAAAAAAAAABbQ29udGVudF9UeXBlc10ueG1sUEsBAi0A&#10;FAAGAAgAAAAhADj9If/WAAAAlAEAAAsAAAAAAAAAAAAAAAAALwEAAF9yZWxzLy5yZWxzUEsBAi0A&#10;FAAGAAgAAAAhAHUNlp2sAQAAPQMAAA4AAAAAAAAAAAAAAAAALgIAAGRycy9lMm9Eb2MueG1sUEsB&#10;Ai0AFAAGAAgAAAAhAJpiBtzeAAAACQEAAA8AAAAAAAAAAAAAAAAABgQAAGRycy9kb3ducmV2Lnht&#10;bFBLBQYAAAAABAAEAPMAAAARBQAAAAA=&#10;" filled="f" stroked="f">
                <v:textbox inset="0,1pt,0,0">
                  <w:txbxContent>
                    <w:p w14:paraId="6B362718" w14:textId="7D473DBA" w:rsidR="00775A72" w:rsidRPr="005805BA" w:rsidRDefault="00775A72"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6396884E" w:rsidR="00B45B38" w:rsidRDefault="00787EC8" w:rsidP="008D7F4E">
      <w:pPr>
        <w:tabs>
          <w:tab w:val="left" w:pos="5229"/>
        </w:tabs>
        <w:rPr>
          <w:lang w:val="es-DO"/>
        </w:rPr>
      </w:pPr>
      <w:r>
        <w:rPr>
          <w:noProof/>
        </w:rPr>
        <mc:AlternateContent>
          <mc:Choice Requires="wps">
            <w:drawing>
              <wp:anchor distT="45720" distB="45720" distL="114300" distR="114300" simplePos="0" relativeHeight="251784192" behindDoc="1" locked="0" layoutInCell="1" allowOverlap="1" wp14:anchorId="20F80330" wp14:editId="659EFCA9">
                <wp:simplePos x="0" y="0"/>
                <wp:positionH relativeFrom="column">
                  <wp:posOffset>3784821</wp:posOffset>
                </wp:positionH>
                <wp:positionV relativeFrom="paragraph">
                  <wp:posOffset>115183</wp:posOffset>
                </wp:positionV>
                <wp:extent cx="2409825" cy="1311965"/>
                <wp:effectExtent l="0" t="0" r="9525" b="254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311965"/>
                        </a:xfrm>
                        <a:prstGeom prst="rect">
                          <a:avLst/>
                        </a:prstGeom>
                        <a:solidFill>
                          <a:srgbClr val="FFFFFF"/>
                        </a:solidFill>
                        <a:ln w="9525">
                          <a:noFill/>
                          <a:miter lim="800000"/>
                          <a:headEnd/>
                          <a:tailEnd/>
                        </a:ln>
                      </wps:spPr>
                      <wps:txbx>
                        <w:txbxContent>
                          <w:p w14:paraId="3EBED89C" w14:textId="77777777" w:rsidR="00775A72" w:rsidRDefault="00775A72" w:rsidP="00787EC8">
                            <w:pPr>
                              <w:jc w:val="right"/>
                              <w:rPr>
                                <w:color w:val="D8B888"/>
                                <w:lang w:val="es-DO"/>
                              </w:rPr>
                            </w:pPr>
                          </w:p>
                          <w:p w14:paraId="3A88BD00" w14:textId="77777777" w:rsidR="00775A72" w:rsidRPr="00032423" w:rsidRDefault="00775A72" w:rsidP="00787EC8">
                            <w:pPr>
                              <w:jc w:val="right"/>
                              <w:rPr>
                                <w:color w:val="D8B888"/>
                                <w:lang w:val="es-DO"/>
                              </w:rPr>
                            </w:pPr>
                            <w:r w:rsidRPr="00524B48">
                              <w:rPr>
                                <w:noProof/>
                                <w:color w:val="D8B888"/>
                              </w:rPr>
                              <w:drawing>
                                <wp:inline distT="0" distB="0" distL="0" distR="0" wp14:anchorId="4432556C" wp14:editId="5A03EC8B">
                                  <wp:extent cx="1027927" cy="879756"/>
                                  <wp:effectExtent l="0" t="0" r="1270" b="0"/>
                                  <wp:docPr id="48" name="Picture 48" descr="C:\Users\Juana Herrera.MINPRE\Documents\Logos Comision y Presidencia\2022\Logo UTECT Gol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a Herrera.MINPRE\Documents\Logos Comision y Presidencia\2022\Logo UTECT Gold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9060" cy="9149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80330" id="_x0000_s1038" type="#_x0000_t202" style="position:absolute;margin-left:298pt;margin-top:9.05pt;width:189.75pt;height:103.3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ZJAIAACQEAAAOAAAAZHJzL2Uyb0RvYy54bWysU9tuGyEQfa/Uf0C813upndgrr6PUqatK&#10;6UVK+gEsy3pRgaGAvZt+fQfWcdz2rSoPiGFmDmfODOubUStyFM5LMDUtZjklwnBopdnX9Nvj7s2S&#10;Eh+YaZkCI2r6JDy92bx+tR5sJUroQbXCEQQxvhpsTfsQbJVlnvdCMz8DKww6O3CaBTTdPmsdGxBd&#10;q6zM86tsANdaB1x4j7d3k5NuEn7XCR6+dJ0XgaiaIreQdpf2Ju7ZZs2qvWO2l/xEg/0DC82kwUfP&#10;UHcsMHJw8i8oLbkDD12YcdAZdJ3kItWA1RT5H9U89MyKVAuK4+1ZJv//YPnn41dHZFvT+TUlhmns&#10;0aMYA3kHIymjPIP1FUY9WIwLI15jm1Op3t4D/+6JgW3PzF7cOgdDL1iL9IqYmV2kTjg+gjTDJ2jx&#10;GXYIkIDGzumoHapBEB3b9HRuTaTC8bKc56tluaCEo694WxSrq0V6g1XP6db58EGAJvFQU4e9T/Ds&#10;eO9DpMOq55D4mgcl251UKhlu32yVI0eGc7JL64T+W5gyZKjpaoFEYpaBmJ9GSMuAc6ykrukyjyum&#10;syrK8d606RyYVNMZmShz0idKMokTxmZMnVjG3KhdA+0TCuZgGlv8Znjowf2kZMCRran/cWBOUKI+&#10;GhR9VcznccaTMV9cl2i4S09z6WGGI1RNAyXTcRvSv5gKu8XmdDLJ9sLkRBlHMal5+jZx1i/tFPXy&#10;uTe/AAAA//8DAFBLAwQUAAYACAAAACEAHHWsUd8AAAAKAQAADwAAAGRycy9kb3ducmV2LnhtbEyP&#10;zW6DMBCE75X6DtZW6qVqTFCAQDFRW6lVr/l5gAVvABWvEXYCefu6p/Y4mtHMN+VuMYO40uR6ywrW&#10;qwgEcWN1z62C0/HjeQvCeWSNg2VScCMHu+r+rsRC25n3dD34VoQSdgUq6LwfCyld05FBt7IjcfDO&#10;djLog5xaqSecQ7kZZBxFqTTYc1jocKT3jprvw8UoOH/NT0k+15/+lO036Rv2WW1vSj0+LK8vIDwt&#10;/i8Mv/gBHarAVNsLaycGBUmehi8+GNs1iBDIsyQBUSuI400Gsirl/wvVDwAAAP//AwBQSwECLQAU&#10;AAYACAAAACEAtoM4kv4AAADhAQAAEwAAAAAAAAAAAAAAAAAAAAAAW0NvbnRlbnRfVHlwZXNdLnht&#10;bFBLAQItABQABgAIAAAAIQA4/SH/1gAAAJQBAAALAAAAAAAAAAAAAAAAAC8BAABfcmVscy8ucmVs&#10;c1BLAQItABQABgAIAAAAIQCzm/QZJAIAACQEAAAOAAAAAAAAAAAAAAAAAC4CAABkcnMvZTJvRG9j&#10;LnhtbFBLAQItABQABgAIAAAAIQAcdaxR3wAAAAoBAAAPAAAAAAAAAAAAAAAAAH4EAABkcnMvZG93&#10;bnJldi54bWxQSwUGAAAAAAQABADzAAAAigUAAAAA&#10;" stroked="f">
                <v:textbox>
                  <w:txbxContent>
                    <w:p w14:paraId="3EBED89C" w14:textId="77777777" w:rsidR="00775A72" w:rsidRDefault="00775A72" w:rsidP="00787EC8">
                      <w:pPr>
                        <w:jc w:val="right"/>
                        <w:rPr>
                          <w:color w:val="D8B888"/>
                          <w:lang w:val="es-DO"/>
                        </w:rPr>
                      </w:pPr>
                    </w:p>
                    <w:p w14:paraId="3A88BD00" w14:textId="77777777" w:rsidR="00775A72" w:rsidRPr="00032423" w:rsidRDefault="00775A72" w:rsidP="00787EC8">
                      <w:pPr>
                        <w:jc w:val="right"/>
                        <w:rPr>
                          <w:color w:val="D8B888"/>
                          <w:lang w:val="es-DO"/>
                        </w:rPr>
                      </w:pPr>
                      <w:r w:rsidRPr="00524B48">
                        <w:rPr>
                          <w:noProof/>
                          <w:color w:val="D8B888"/>
                        </w:rPr>
                        <w:drawing>
                          <wp:inline distT="0" distB="0" distL="0" distR="0" wp14:anchorId="4432556C" wp14:editId="5A03EC8B">
                            <wp:extent cx="1027927" cy="879756"/>
                            <wp:effectExtent l="0" t="0" r="1270" b="0"/>
                            <wp:docPr id="48" name="Picture 48" descr="C:\Users\Juana Herrera.MINPRE\Documents\Logos Comision y Presidencia\2022\Logo UTECT Gol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a Herrera.MINPRE\Documents\Logos Comision y Presidencia\2022\Logo UTECT Gold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9060" cy="914960"/>
                                    </a:xfrm>
                                    <a:prstGeom prst="rect">
                                      <a:avLst/>
                                    </a:prstGeom>
                                    <a:noFill/>
                                    <a:ln>
                                      <a:noFill/>
                                    </a:ln>
                                  </pic:spPr>
                                </pic:pic>
                              </a:graphicData>
                            </a:graphic>
                          </wp:inline>
                        </w:drawing>
                      </w:r>
                    </w:p>
                  </w:txbxContent>
                </v:textbox>
              </v:shape>
            </w:pict>
          </mc:Fallback>
        </mc:AlternateContent>
      </w:r>
      <w:r w:rsidR="002D6E5F">
        <w:rPr>
          <w:noProof/>
        </w:rPr>
        <mc:AlternateContent>
          <mc:Choice Requires="wps">
            <w:drawing>
              <wp:anchor distT="45720" distB="45720" distL="114300" distR="114300" simplePos="0" relativeHeight="251717632" behindDoc="1" locked="0" layoutInCell="1" allowOverlap="1" wp14:anchorId="4409BEE1" wp14:editId="2A3CE8E4">
                <wp:simplePos x="0" y="0"/>
                <wp:positionH relativeFrom="column">
                  <wp:posOffset>3781425</wp:posOffset>
                </wp:positionH>
                <wp:positionV relativeFrom="paragraph">
                  <wp:posOffset>118745</wp:posOffset>
                </wp:positionV>
                <wp:extent cx="2409825" cy="105727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noFill/>
                          <a:miter lim="800000"/>
                          <a:headEnd/>
                          <a:tailEnd/>
                        </a:ln>
                      </wps:spPr>
                      <wps:txbx>
                        <w:txbxContent>
                          <w:p w14:paraId="089EA28E" w14:textId="041A218D" w:rsidR="00775A72" w:rsidRPr="00032423" w:rsidRDefault="00775A72" w:rsidP="002D6E5F">
                            <w:pPr>
                              <w:jc w:val="right"/>
                              <w:rPr>
                                <w:color w:val="D8B888"/>
                                <w:lang w:val="es-D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39" type="#_x0000_t202" style="position:absolute;margin-left:297.75pt;margin-top:9.35pt;width:189.75pt;height:83.2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jGfIgIAACQEAAAOAAAAZHJzL2Uyb0RvYy54bWysU9tu2zAMfR+wfxD0vtgxkjUx4hRdugwD&#10;ugvQ7gMYWY6FSaInKbGzrx8lp2m2vQ3TgyCK5NHhIbW6HYxmR+m8Qlvx6STnTFqBtbL7in972r5Z&#10;cOYD2Bo0Wlnxk/T8dv361arvSllgi7qWjhGI9WXfVbwNoSuzzItWGvAT7KQlZ4POQCDT7bPaQU/o&#10;RmdFnr/NenR151BI7+n2fnTydcJvGinCl6bxMjBdceIW0u7Svot7tl5BuXfQtUqcacA/sDCgLD16&#10;gbqHAOzg1F9QRgmHHpswEWgybBolZKqBqpnmf1Tz2EInUy0kju8uMvn/Bys+H786puqKFySPBUM9&#10;epJDYO9wYEWUp+98SVGPHcWFga6pzalU3z2g+O6ZxU0Ldi/vnMO+lVATvWnMzK5SRxwfQXb9J6zp&#10;GTgETEBD40zUjtRghE48TpfWRCqCLotZvlwUc84E+ab5/Ka4mac3oHxO75wPHyQaFg8Vd9T7BA/H&#10;Bx8iHSifQ+JrHrWqt0rrZLj9bqMdOwLNyTatM/pvYdqyvuLLORGJWRZjfhohowLNsVam4os8rpgO&#10;ZZTjva3TOYDS45mYaHvWJ0oyihOG3ZA6sYy5Ubsd1icSzOE4tvTN6NCi+8lZTyNbcf/jAE5ypj9a&#10;En05nc3ijCdjRhKR4a49u2sPWEFQFQ+cjcdNSP9iLOyOmtOoJNsLkzNlGsWk5vnbxFm/tlPUy+de&#10;/wIAAP//AwBQSwMEFAAGAAgAAAAhAAg+qIHdAAAACgEAAA8AAABkcnMvZG93bnJldi54bWxMj8FO&#10;wzAQRO9I/IO1SFwQdahw04Q4FVQCcW3pBzjxNomI11HsNunfd3uC4848zc4Um9n14oxj6DxpeFkk&#10;IJBqbztqNBx+Pp/XIEI0ZE3vCTVcMMCmvL8rTG79RDs872MjOIRCbjS0MQ65lKFu0Zmw8AMSe0c/&#10;OhP5HBtpRzNxuOvlMklW0pmO+ENrBty2WP/uT07D8Xt6UtlUfcVDuntdfZgurfxF68eH+f0NRMQ5&#10;/sFwq8/VoeROlT+RDaLXoDKlGGVjnYJgIEsVj6tuglqCLAv5f0J5BQAA//8DAFBLAQItABQABgAI&#10;AAAAIQC2gziS/gAAAOEBAAATAAAAAAAAAAAAAAAAAAAAAABbQ29udGVudF9UeXBlc10ueG1sUEsB&#10;Ai0AFAAGAAgAAAAhADj9If/WAAAAlAEAAAsAAAAAAAAAAAAAAAAALwEAAF9yZWxzLy5yZWxzUEsB&#10;Ai0AFAAGAAgAAAAhAKZiMZ8iAgAAJAQAAA4AAAAAAAAAAAAAAAAALgIAAGRycy9lMm9Eb2MueG1s&#10;UEsBAi0AFAAGAAgAAAAhAAg+qIHdAAAACgEAAA8AAAAAAAAAAAAAAAAAfAQAAGRycy9kb3ducmV2&#10;LnhtbFBLBQYAAAAABAAEAPMAAACGBQAAAAA=&#10;" stroked="f">
                <v:textbox>
                  <w:txbxContent>
                    <w:p w14:paraId="089EA28E" w14:textId="041A218D" w:rsidR="00775A72" w:rsidRPr="00032423" w:rsidRDefault="00775A72" w:rsidP="002D6E5F">
                      <w:pPr>
                        <w:jc w:val="right"/>
                        <w:rPr>
                          <w:color w:val="D8B888"/>
                          <w:lang w:val="es-DO"/>
                        </w:rPr>
                      </w:pPr>
                    </w:p>
                  </w:txbxContent>
                </v:textbox>
              </v:shape>
            </w:pict>
          </mc:Fallback>
        </mc:AlternateContent>
      </w:r>
      <w:r w:rsidR="00544419">
        <w:rPr>
          <w:noProof/>
        </w:rPr>
        <mc:AlternateContent>
          <mc:Choice Requires="wpg">
            <w:drawing>
              <wp:anchor distT="0" distB="0" distL="114300" distR="114300" simplePos="0" relativeHeight="251727872" behindDoc="0" locked="0" layoutInCell="1" allowOverlap="1" wp14:anchorId="668AD27C" wp14:editId="1B57EDE5">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775A72" w:rsidRPr="003A00CC" w:rsidRDefault="00775A72"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775A72" w:rsidRDefault="00775A7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40"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awxeQQAAM0LAAAOAAAAZHJzL2Uyb0RvYy54bWzEVttu4zYQfS/QfyBU&#10;oG+OJdmyHDXOIrGTIMCiDbrpB9AUZREriSxJx06L/ntnSFH2OrubblqgD5Z5GZJnDs8M5+Ldvm3I&#10;E9dGyG4RJWdxRHjHZCm6zSL67fF2NI+IsbQraSM7voieuYneXX7/3cVOFTyVtWxKrgls0plipxZR&#10;ba0qxmPDat5ScyYV72CykrqlFrp6My413cHubTNO43g23kldKi0ZNwZGV34yunT7VxVn9peqMtyS&#10;ZhEBNuu+2n3X+B1fXtBio6mqBeth0DegaKno4NBhqxW1lGy1eLFVK5iWRlb2jMl2LKtKMO58AG+S&#10;+MSbOy23yvmyKXYbNdAE1J7w9OZt2c9PD5qIchGl5xHpaAt35I4l0AdydmpTgM2dVh/Ug+4HNr6H&#10;/u4r3eI/eEL2jtbngVa+t4TBYJql+SQG9hnMJXGczac98ayG23mxjtU3RyuzCQA7WTkOB48R3wBn&#10;p0BE5sCT+Xc8faip4o5+gxz0PE3AEc/TIzp4LfcEhhwzzgx5InYP4+Cs04RR7yX7aMAE4A42yK0p&#10;DFh/kcdZHMd55jV6TOZAySRPpt5gYIQWSht7x2VLsLGINMSAg0Gf3huLIA4mPSIPAuHY/Xrv1JAM&#10;Lq1l+QweQYzDZrXUf0RkB/GyiMzvW6p5RJr7DojG4HKNJEvheokOo+vQ0LZZSheG6HAnr7ZWVsIh&#10;wqP9OT0iuEWvPXe3gwzDFSThCrxUJ8l/JdVZkuZA6KneaPGaUr+wcLiW/0OoaWDpVnOOKbQgTtJk&#10;kp7oFS/kzSo9nycvVJolk3jeR3w6zWdOxAMZQOfWaxQPDrqE5Fl6hcJYHVps34UmKhnzeOPyuAWN&#10;gbojAnl87WNEUYvrcFNskt0iCkBqSEMOB0628ok/SmdmMftkSTrN8oiE1AVADyZNd2wKPh1Zhbnw&#10;r9x23iadptkMccFuYT78e7ujY7/J2IXm0a6skYb3gQ1u+wgPVIDdMdlGNqK8FU2D3hu9WS8biG0K&#10;rK6y63w+7wEfmbmcdcgQfTr4agp4JfwRKka8C3IlWAG//m2D1ouc/XoNAKvsFlORryPaf7RHS/XH&#10;rRrBMwxaEWvRCPvsSgpIlgiqe3oQDJMzdo7S/yxEFUzjqWQCIyU3DNR4z2T34w/7q5/cZ4WDQlko&#10;jQiFZAcljGC0aZ7JhndcU8tLpDvs708D6Qrm3gvSyWVNuw2/MgqUj68JMvepuet+AnXdCBUuGNs9&#10;KYDupGb4DK++HllJtm15Z32BpXkDuGVnaqEMxFzB2zWHekHfl5CGGRR3FmoGpUXnnxl4qPoYxCfL&#10;1UB/pvOrOD5Pr0fLLF6OpnF+M7o6n+ajPL7Jp/F0niyT5V/4SCXTYms4uE+blRI9dBh9Af6zBU9f&#10;GvpSypVkXtohYACQC44AEWIDGXKhYDW3DGKHFhVEx69AuI8oEyYc0wdy8Rq++ni7Q2mBJGARdPxA&#10;ZHmSQT3kDwgV1Lc924fjHS7ouqDqi6G+DTWj87evb7EoPe47q0MVfvk3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uBdCz98AAAAJAQAADwAAAGRycy9kb3ducmV2LnhtbEyPzU7D&#10;MBCE70i8g7VI3Kjj/gEhm6qqgFNViRYJcXPjbRI1tqPYTdK3ZznBcXdGM99kq9E2oqcu1N4hqEkC&#10;glzhTe1KhM/D28MTiBC1M7rxjhCuFGCV395kOjV+cB/U72MpOMSFVCNUMbaplKGoyOow8S051k6+&#10;szry2ZXSdHrgcNvIaZIspdW144ZKt7SpqDjvLxbhfdDDeqZe++35tLl+Hxa7r60ixPu7cf0CItIY&#10;/8zwi8/okDPT0V+cCaJBWCrFToT5dAaC9fnimR9HBK59BJln8v+C/AcAAP//AwBQSwMECgAAAAAA&#10;AAAhAPNYi/8sCgAALAoAABQAAABkcnMvbWVkaWEvaW1hZ2UxLnBuZ4lQTkcNChoKAAAADUlIRFIA&#10;AACTAAAAiQgDAAAAH3b62gAAAAFzUkdCAK7OHOkAAAAEZ0FNQQAAsY8L/GEFAAACiFBMVEUAAAAA&#10;AAD//wCAgAD/gICqqlX/qqq/gIC/v4DMmWbVqoDbtpKfn2Cfn4C/n4DGqo6zmWazs4DMs4C5onS5&#10;oou5uYvEsXbEsYm/r4DDpYfDtIe8roa/s4DCqobCtoa5roDFroDIsYW/qoC/tYDKtYDCrYW9qoS9&#10;s4TGs4S/rYDBsITEqoDEs4i/r4DFtoPMtorBrIPBs4PDtYbJtYbGs4bItobFtIXGtYjCsYXIsYXI&#10;t4XFtYXHs4XAsoLFsofFt4fEsoTFs4bFs4vBtIjKtIjEs4TIs4jEtIbFsofFtofDtIfGtIXGt4jE&#10;tIbEtInFsoTFtYjGtobFs4nEtYXHtYXEs4THtofDs4XGsIXFtYfHtYfGtIfGtYbHs4fFtIbFtIjH&#10;tIjFsoTFtIfItIfGs4fHtIXHtIjGs4jGtIbEtYXFtYbHs4bFs4bFtYjHtYbHtYjGtofItofItojF&#10;tYfHtYfItIjGtIfHtYbItYnFtYjDs4fHs4fFtYXFtYfFtIbItYbHtIfHsofItYfFtYfGtIbGtYbH&#10;tIbHtYbGtIfItInHs4XGtIXGtYXGs4fGtIbFtIbFtYfHtYfEtYjEtIfGtYfHtYfGtofEtYfGtYfG&#10;tYjGtIbGsofEtYbGtIfGtIfGtIfFs4fFtIjGtYfGs4bGtYjGs4fGtIfHtYfFtYfHtYfGtIfHtYbH&#10;tYfFs4jFtIfGs4fGtIfFtIfGs4fFtIfGtIfHtIfHtIjFtIXFtIfHtYfHtIbHtYjGs4fHtYfGtIfG&#10;tIfHtYbHtYfGs4fGtIfHtIjHtYjGtIbGtIfHtIbHtIfGtYfGtYjHtYjGtIfGtYfHtIfGtIfGtYfH&#10;tYfGtIfGtIjGtYjGtIfHtYgecfidAAAA13RSTlMAAQECAgMDBAQFBgcICAgJCgoKCwsLDQ0QERET&#10;FBUVFhYXGBgYGRsbGxwdHh4gIyMlJSYmKCosLS4uLjAyNTU1ODk5Ojo8PD1CQkRHR05OT09QVFZW&#10;V1deXmBgYmdoaWlpampqbG1tb3BxcnZ8fHx8fX1+f3+BgomKkJGRlZWWmKCjpqipqampqqqssLC2&#10;uLrAwMHExcXGysrKy8zR09XX2dna3d/g4eHi4uPj5Obm5ubo6erq6urr6+vt8PHy8/T29vf39/f4&#10;+Pj4+fn5+vr7/Pz8/f39/hHxCMIAAAAJcEhZcwAAIdUAACHVAQSctJ0AAAZKSURBVHhe7ZqHlhRF&#10;FEBnFRTMmCNGzDkiYo6Yc0DRNWfMWcGcc05gzjlnMKPiGhCp37Gq3u2u7qqumenZHmY8p+/xuH3v&#10;q+5+7iIsaKNmIaP42E/UO7VH3+2kF9J/TcL6g8HBQTU4uDHWN/Td125AaeYgfcGtZiPLtpSewz4C&#10;rcewTAK1p7CKg95DWCTD0kx6B4tkYdIzrmCPLIx6BmvkeIFZr2CNPMx6BVvkYVYjTLw9DkcWOnP4&#10;UhXBkYXPEnE40SMmTJjgPqyC9Ra+Uubvd8uH0Ux6h9mi3qk1Zot6p9aYLeqdWmO2qHdqjdmi3qk1&#10;Zot6p9aYLfp4p5v7ZaealvTj9+OzeH8RHKnpL17nY3u8xscuMlD+R0q3f2yp97mwrMzHgB1GcGEZ&#10;6uZWSo3lyrBOk1cdmJtN6dq/h3/mn6zUVly5L487MC13eECpV7mskmvyP+nMV+ouLs16/oW5VLO4&#10;NGjdmcvK0M/8m0vNdloXcN0Y5bZ1V/ZaLc+1xiiX1XCffuAPXGvM89MX2P/UwnW2W/mFa80Cradx&#10;XQHm6R9zrTGaf3V2p3SyZs7824bHLuZZHyKNxuX22Q9j8qbcTul751rbCGNayXdXv5sn/Yo0Gn/Y&#10;J6fvNV8RpyJfYejjGP4UMgzsc9wPb6tupZvyjo1Hx+JoMkc6xnuKqPoeTdzbKT2PVrrUSO8ZouE7&#10;k4CFB9AKlhrnPUFUqQvx2Xi406WEN/DKllrdu19Ug7sQ7BQewRub5bUkB8vdU1H3+DX8ULBTUu5E&#10;3RYviS6DlmJPuXc+Gn4OzkENJMwwyk9PEpKyIlqC9bgVbdyBu4Ja4ukMVKmJlOQUVgJuXBxdEtdQ&#10;nkMtNMxyUtAIjR09bxdum4tmnrxhUDRN2lRUQ0mPoW3CTcFTNJRvUYGICReEkdLRUtyi1sXfxDUn&#10;kFBoFjNf5Mmki/Dv8DZ4kVuCfy4N5UsUqBjsH1ZKms7EW7IaNxSt9EqYDG1XUtrQlnA8/cx+gRtI&#10;k9EEMpZAzeYb/IS3gMOFj4y8vEQmhW9pxlWcVZcRUMs2Bc3QPM9ALbSfULUWoRkcTW8+BLXQ/kVT&#10;6FjKIwV9jN/wJnBQqaP8YChqhjKd9gTqflMWYx8Opre+g1r4dXMS6pAe3els1LI3EVVqJCEGx5Q6&#10;yA+GomYpNaA9hKYhwkecirylMBpKDb7249GEYjik1BQ/GHaVNh7NIIOCnRaVwQOoIK3xKZqGQv7h&#10;TOQlhdFScuLHZn+YxxGlfhRfBAWJXdgpCQX8xYnIk2YUVkvJyWyJi6FKPSuhAA5ogmAgzkezMMKy&#10;nCqT41CQGL4w4DfmSu0uwXu7xKIXlx5dJ/F+VKnpEgIYa4JgKa6W0qOgEjyuZqqRsC8Gn0vt0k5b&#10;UvIw1PCTPZawqdSX0RwyKtzpFBk9hgK/yJ2MaiTkGcFMQ8ESiqtQfhZUQg5GGv7k8mk0QWpVO+3l&#10;188k5GCkCYIQyZYOZlIz30RLyLIsEw0FS5gndTc0j8w62CmTCRkYGCRciyVcL/l5NI/Minc6UWZD&#10;aMI4yZjmAwkZGGg28YMgtfi1TYdDMrsETZH8CaaRkIGuCYIQyUInwyATUt6jaySMxlIkd3OnKykJ&#10;ZIOEd7EUyRXudESQJaRQNdv7ASSPwTxkWG4n+jOYRkLC2lQNBXNIPhLzkGFHOy2HaSQkvEXVUDCH&#10;5JmYhwwjOx0QGUrO9OMpAtEg4VAs5UHpmI8MI9N7I8Olgi4BaIYgCPtFuiDD5lPEcVvQJQBNc5Yf&#10;YP1IF2TYfDoNc0j/GdNIEFagaSiYI9aFdqY7YQ7ph2MaCcLpNA0Fc8S60M50A8whPXPXqhQDyRAW&#10;IdaFdqYrYQ7pmbvOpxhIBglbYw7pw9kpnIadYqAYJLyNOaRXuxP/VwdmkGChaPj/FPxvdrqz08yg&#10;S7BQNDf6IUF62bcKsSm/RZ+HaiRYKJot/JAgvdqdGNyDaSRYKJogJEQHlg6n0vfANBIsFE0QEqID&#10;S4fTYECo6QQ+h4+iKecxQD2ObTo9Nzalt/qKcarSnS6OTen/j53o/UOf7lTTCXOHLFgG6QUDS2fT&#10;zaV/g8bga1r/XIDG4FS9ExqDU/VOaAxO3YKmHMYA9Uh+i4t6HBOb0lvtVBODz1//UO/UHvVObaEa&#10;/wFf1GExrgQVZQAAAABJRU5ErkJgglBLAQItABQABgAIAAAAIQCxgme2CgEAABMCAAATAAAAAAAA&#10;AAAAAAAAAAAAAABbQ29udGVudF9UeXBlc10ueG1sUEsBAi0AFAAGAAgAAAAhADj9If/WAAAAlAEA&#10;AAsAAAAAAAAAAAAAAAAAOwEAAF9yZWxzLy5yZWxzUEsBAi0AFAAGAAgAAAAhAG95rDF5BAAAzQsA&#10;AA4AAAAAAAAAAAAAAAAAOgIAAGRycy9lMm9Eb2MueG1sUEsBAi0AFAAGAAgAAAAhAKomDr68AAAA&#10;IQEAABkAAAAAAAAAAAAAAAAA3wYAAGRycy9fcmVscy9lMm9Eb2MueG1sLnJlbHNQSwECLQAUAAYA&#10;CAAAACEAuBdCz98AAAAJAQAADwAAAAAAAAAAAAAAAADSBwAAZHJzL2Rvd25yZXYueG1sUEsBAi0A&#10;CgAAAAAAAAAhAPNYi/8sCgAALAoAABQAAAAAAAAAAAAAAAAA3ggAAGRycy9tZWRpYS9pbWFnZTEu&#10;cG5nUEsFBgAAAAAGAAYAfAEAADwTAAAAAA==&#10;">
                <v:shape id="Text Box 30" o:spid="_x0000_s1041"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N9DL8A&#10;AADbAAAADwAAAGRycy9kb3ducmV2LnhtbERPz2vCMBS+D/wfwhO8zdQJslajiDjmVVcGuz2bZ1Nt&#10;XkqS1frfm8Ngx4/v92oz2Fb05EPjWMFsmoEgrpxuuFZQfn28voMIEVlj65gUPCjAZj16WWGh3Z2P&#10;1J9iLVIIhwIVmBi7QspQGbIYpq4jTtzFeYsxQV9L7fGewm0r37JsIS02nBoMdrQzVN1Ov1bBZ9eX&#10;VOnvn3zPV6OPedn4816pyXjYLkFEGuK/+M990ArmaX36kn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A30MvwAAANsAAAAPAAAAAAAAAAAAAAAAAJgCAABkcnMvZG93bnJl&#10;di54bWxQSwUGAAAAAAQABAD1AAAAhAMAAAAA&#10;" filled="f" stroked="f">
                  <v:path arrowok="t"/>
                  <v:textbox inset="0,1.2pt,0,0">
                    <w:txbxContent>
                      <w:p w14:paraId="39B79353" w14:textId="77777777" w:rsidR="00775A72" w:rsidRPr="003A00CC" w:rsidRDefault="00775A72" w:rsidP="00544419">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775A72" w:rsidRDefault="00775A72"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2"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Shape 32" o:spid="_x0000_s1043"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dW8MA&#10;AADbAAAADwAAAGRycy9kb3ducmV2LnhtbESPUWvCMBSF3wf+h3AF32aqgmzVKFIQ58CHdf6Aa3PX&#10;lDU3Jcls/feLIPh4OOd8h7PeDrYVV/KhcaxgNs1AEFdON1wrOH/vX99AhIissXVMCm4UYLsZvawx&#10;167nL7qWsRYJwiFHBSbGLpcyVIYshqnriJP347zFmKSvpfbYJ7ht5TzLltJiw2nBYEeFoeq3/LMK&#10;nFksi8/D4XSkY//uy3jpi9lFqcl42K1ARBriM/xof2gFizncv6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dW8MAAADbAAAADwAAAAAAAAAAAAAAAACYAgAAZHJzL2Rv&#10;d25yZXYueG1sUEsFBgAAAAAEAAQA9QAAAIgDAAAAAA==&#10;" path="m512457,l,,,24256r512457,l512457,xe" fillcolor="#d5b788" stroked="f">
                    <v:path arrowok="t"/>
                  </v:shape>
                  <v:shape id="Picture 36" o:spid="_x0000_s1044"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vsTCAAAA2wAAAA8AAABkcnMvZG93bnJldi54bWxEj0+LwjAUxO8LfofwBG9rqrJVqlFEEFw8&#10;+QfB26N5tsXkpTRRu356syB4HGbmN8xs0Voj7tT4yrGCQT8BQZw7XXGh4HhYf09A+ICs0TgmBX/k&#10;YTHvfM0w0+7BO7rvQyEihH2GCsoQ6kxKn5dk0fddTRy9i2sshiibQuoGHxFujRwmSSotVhwXSqxp&#10;VVJ+3d+sgp/k1+y2VW6Gcnseu2d6OmzYKtXrtsspiEBt+ITf7Y1WMErh/0v8AX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hb7EwgAAANsAAAAPAAAAAAAAAAAAAAAAAJ8C&#10;AABkcnMvZG93bnJldi54bWxQSwUGAAAAAAQABAD3AAAAjgMAAAAA&#10;">
                    <v:imagedata r:id="rId11" o:title="Icon&#10;&#10;Description automatically generated"/>
                    <v:path arrowok="t"/>
                  </v:shape>
                </v:group>
              </v:group>
            </w:pict>
          </mc:Fallback>
        </mc:AlternateContent>
      </w:r>
    </w:p>
    <w:p w14:paraId="4A390ECB" w14:textId="0C21EF31" w:rsidR="008D7F4E" w:rsidRPr="002B4451" w:rsidRDefault="008D7F4E" w:rsidP="008D7F4E">
      <w:pPr>
        <w:tabs>
          <w:tab w:val="left" w:pos="5229"/>
        </w:tabs>
        <w:rPr>
          <w:lang w:val="es-DO"/>
        </w:rPr>
      </w:pPr>
    </w:p>
    <w:p w14:paraId="09F960FC" w14:textId="1E8EA6EB" w:rsidR="008D7F4E" w:rsidRPr="002B4451" w:rsidRDefault="008D7F4E" w:rsidP="008D7F4E">
      <w:pPr>
        <w:tabs>
          <w:tab w:val="left" w:pos="5229"/>
        </w:tabs>
        <w:rPr>
          <w:lang w:val="es-DO"/>
        </w:rPr>
      </w:pPr>
    </w:p>
    <w:p w14:paraId="70955679" w14:textId="1D2ADAE2" w:rsidR="00E80BF2" w:rsidRPr="002B4451" w:rsidRDefault="00E80BF2" w:rsidP="0034224F">
      <w:pPr>
        <w:tabs>
          <w:tab w:val="left" w:pos="5913"/>
        </w:tabs>
        <w:rPr>
          <w:lang w:val="es-DO"/>
        </w:rPr>
      </w:pPr>
    </w:p>
    <w:p w14:paraId="31E2FE32" w14:textId="2317FF3C" w:rsidR="00545797" w:rsidRPr="002B4451" w:rsidRDefault="00545797" w:rsidP="00545797">
      <w:pPr>
        <w:jc w:val="center"/>
        <w:rPr>
          <w:b/>
          <w:bCs/>
          <w:sz w:val="28"/>
          <w:lang w:val="es-DO"/>
        </w:rPr>
      </w:pPr>
      <w:r w:rsidRPr="002B4451">
        <w:rPr>
          <w:b/>
          <w:bCs/>
          <w:sz w:val="28"/>
          <w:lang w:val="es-DO"/>
        </w:rPr>
        <w:lastRenderedPageBreak/>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676AC482" w:rsidR="00545797" w:rsidRPr="002B4451" w:rsidRDefault="00654164" w:rsidP="00545797">
      <w:pPr>
        <w:jc w:val="center"/>
        <w:rPr>
          <w:lang w:val="es-DO"/>
        </w:rPr>
      </w:pPr>
      <w:r>
        <w:rPr>
          <w:lang w:val="es-DO"/>
        </w:rPr>
        <w:t>Memorias institucionales</w:t>
      </w:r>
      <w:r w:rsidR="00545797" w:rsidRPr="002B4451">
        <w:rPr>
          <w:lang w:val="es-DO"/>
        </w:rPr>
        <w:t xml:space="preserve"> 202</w:t>
      </w:r>
      <w:r w:rsidR="00C64CEF">
        <w:rPr>
          <w:lang w:val="es-DO"/>
        </w:rPr>
        <w:t>2</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noProof/>
        </w:rPr>
      </w:sdtEndPr>
      <w:sdtContent>
        <w:p w14:paraId="13CA098D" w14:textId="2CC93254" w:rsidR="00A630BC" w:rsidRDefault="00A630BC">
          <w:pPr>
            <w:pStyle w:val="TOCHeading"/>
          </w:pPr>
        </w:p>
        <w:p w14:paraId="6CB7E075" w14:textId="77777777" w:rsidR="0096720E" w:rsidRDefault="00A630BC">
          <w:pPr>
            <w:pStyle w:val="TOC1"/>
            <w:tabs>
              <w:tab w:val="right" w:leader="dot" w:pos="9350"/>
            </w:tabs>
            <w:rPr>
              <w:rFonts w:asciiTheme="minorHAnsi" w:eastAsiaTheme="minorEastAsia" w:hAnsiTheme="minorHAnsi" w:cstheme="minorBidi"/>
              <w:noProof/>
              <w:color w:val="auto"/>
              <w:spacing w:val="0"/>
              <w:sz w:val="22"/>
              <w:szCs w:val="22"/>
            </w:rPr>
          </w:pPr>
          <w:r>
            <w:fldChar w:fldCharType="begin"/>
          </w:r>
          <w:r>
            <w:instrText xml:space="preserve"> TOC \o "1-3" \h \z \u </w:instrText>
          </w:r>
          <w:r>
            <w:fldChar w:fldCharType="separate"/>
          </w:r>
          <w:bookmarkStart w:id="1" w:name="_GoBack"/>
          <w:bookmarkEnd w:id="1"/>
          <w:r w:rsidR="0096720E" w:rsidRPr="00AA2BB3">
            <w:rPr>
              <w:rStyle w:val="Hyperlink"/>
              <w:noProof/>
            </w:rPr>
            <w:fldChar w:fldCharType="begin"/>
          </w:r>
          <w:r w:rsidR="0096720E" w:rsidRPr="00AA2BB3">
            <w:rPr>
              <w:rStyle w:val="Hyperlink"/>
              <w:noProof/>
            </w:rPr>
            <w:instrText xml:space="preserve"> </w:instrText>
          </w:r>
          <w:r w:rsidR="0096720E">
            <w:rPr>
              <w:noProof/>
            </w:rPr>
            <w:instrText>HYPERLINK \l "_Toc122079113"</w:instrText>
          </w:r>
          <w:r w:rsidR="0096720E" w:rsidRPr="00AA2BB3">
            <w:rPr>
              <w:rStyle w:val="Hyperlink"/>
              <w:noProof/>
            </w:rPr>
            <w:instrText xml:space="preserve"> </w:instrText>
          </w:r>
          <w:r w:rsidR="0096720E" w:rsidRPr="00AA2BB3">
            <w:rPr>
              <w:rStyle w:val="Hyperlink"/>
              <w:noProof/>
            </w:rPr>
          </w:r>
          <w:r w:rsidR="0096720E" w:rsidRPr="00AA2BB3">
            <w:rPr>
              <w:rStyle w:val="Hyperlink"/>
              <w:noProof/>
            </w:rPr>
            <w:fldChar w:fldCharType="separate"/>
          </w:r>
          <w:r w:rsidR="0096720E" w:rsidRPr="00AA2BB3">
            <w:rPr>
              <w:rStyle w:val="Hyperlink"/>
              <w:noProof/>
            </w:rPr>
            <w:t>RESUMEN EJECUTIVO</w:t>
          </w:r>
          <w:r w:rsidR="0096720E">
            <w:rPr>
              <w:noProof/>
              <w:webHidden/>
            </w:rPr>
            <w:tab/>
          </w:r>
          <w:r w:rsidR="0096720E">
            <w:rPr>
              <w:noProof/>
              <w:webHidden/>
            </w:rPr>
            <w:fldChar w:fldCharType="begin"/>
          </w:r>
          <w:r w:rsidR="0096720E">
            <w:rPr>
              <w:noProof/>
              <w:webHidden/>
            </w:rPr>
            <w:instrText xml:space="preserve"> PAGEREF _Toc122079113 \h </w:instrText>
          </w:r>
          <w:r w:rsidR="0096720E">
            <w:rPr>
              <w:noProof/>
              <w:webHidden/>
            </w:rPr>
          </w:r>
          <w:r w:rsidR="0096720E">
            <w:rPr>
              <w:noProof/>
              <w:webHidden/>
            </w:rPr>
            <w:fldChar w:fldCharType="separate"/>
          </w:r>
          <w:r w:rsidR="005503AD">
            <w:rPr>
              <w:noProof/>
              <w:webHidden/>
            </w:rPr>
            <w:t>1</w:t>
          </w:r>
          <w:r w:rsidR="0096720E">
            <w:rPr>
              <w:noProof/>
              <w:webHidden/>
            </w:rPr>
            <w:fldChar w:fldCharType="end"/>
          </w:r>
          <w:r w:rsidR="0096720E" w:rsidRPr="00AA2BB3">
            <w:rPr>
              <w:rStyle w:val="Hyperlink"/>
              <w:noProof/>
            </w:rPr>
            <w:fldChar w:fldCharType="end"/>
          </w:r>
        </w:p>
        <w:p w14:paraId="652AD5E6" w14:textId="77777777" w:rsidR="0096720E" w:rsidRDefault="0096720E">
          <w:pPr>
            <w:pStyle w:val="TOC1"/>
            <w:tabs>
              <w:tab w:val="left" w:pos="440"/>
              <w:tab w:val="right" w:leader="dot" w:pos="9350"/>
            </w:tabs>
            <w:rPr>
              <w:rFonts w:asciiTheme="minorHAnsi" w:eastAsiaTheme="minorEastAsia" w:hAnsiTheme="minorHAnsi" w:cstheme="minorBidi"/>
              <w:noProof/>
              <w:color w:val="auto"/>
              <w:spacing w:val="0"/>
              <w:sz w:val="22"/>
              <w:szCs w:val="22"/>
            </w:rPr>
          </w:pPr>
          <w:hyperlink w:anchor="_Toc122079114" w:history="1">
            <w:r w:rsidRPr="00AA2BB3">
              <w:rPr>
                <w:rStyle w:val="Hyperlink"/>
                <w:noProof/>
              </w:rPr>
              <w:t>I.</w:t>
            </w:r>
            <w:r>
              <w:rPr>
                <w:rFonts w:asciiTheme="minorHAnsi" w:eastAsiaTheme="minorEastAsia" w:hAnsiTheme="minorHAnsi" w:cstheme="minorBidi"/>
                <w:noProof/>
                <w:color w:val="auto"/>
                <w:spacing w:val="0"/>
                <w:sz w:val="22"/>
                <w:szCs w:val="22"/>
              </w:rPr>
              <w:tab/>
            </w:r>
            <w:r w:rsidRPr="00AA2BB3">
              <w:rPr>
                <w:rStyle w:val="Hyperlink"/>
                <w:noProof/>
              </w:rPr>
              <w:t>INFORMACIÓN INSTITUCIONAL</w:t>
            </w:r>
            <w:r>
              <w:rPr>
                <w:noProof/>
                <w:webHidden/>
              </w:rPr>
              <w:tab/>
            </w:r>
            <w:r>
              <w:rPr>
                <w:noProof/>
                <w:webHidden/>
              </w:rPr>
              <w:fldChar w:fldCharType="begin"/>
            </w:r>
            <w:r>
              <w:rPr>
                <w:noProof/>
                <w:webHidden/>
              </w:rPr>
              <w:instrText xml:space="preserve"> PAGEREF _Toc122079114 \h </w:instrText>
            </w:r>
            <w:r>
              <w:rPr>
                <w:noProof/>
                <w:webHidden/>
              </w:rPr>
            </w:r>
            <w:r>
              <w:rPr>
                <w:noProof/>
                <w:webHidden/>
              </w:rPr>
              <w:fldChar w:fldCharType="separate"/>
            </w:r>
            <w:r w:rsidR="005503AD">
              <w:rPr>
                <w:noProof/>
                <w:webHidden/>
              </w:rPr>
              <w:t>6</w:t>
            </w:r>
            <w:r>
              <w:rPr>
                <w:noProof/>
                <w:webHidden/>
              </w:rPr>
              <w:fldChar w:fldCharType="end"/>
            </w:r>
          </w:hyperlink>
        </w:p>
        <w:p w14:paraId="375CB9E3"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15" w:history="1">
            <w:r w:rsidRPr="00AA2BB3">
              <w:rPr>
                <w:rStyle w:val="Hyperlink"/>
                <w:noProof/>
              </w:rPr>
              <w:t>2.1.</w:t>
            </w:r>
            <w:r>
              <w:rPr>
                <w:rFonts w:asciiTheme="minorHAnsi" w:eastAsiaTheme="minorEastAsia" w:hAnsiTheme="minorHAnsi" w:cstheme="minorBidi"/>
                <w:noProof/>
                <w:color w:val="auto"/>
                <w:spacing w:val="0"/>
                <w:sz w:val="22"/>
                <w:szCs w:val="22"/>
              </w:rPr>
              <w:tab/>
            </w:r>
            <w:r w:rsidRPr="00AA2BB3">
              <w:rPr>
                <w:rStyle w:val="Hyperlink"/>
                <w:noProof/>
              </w:rPr>
              <w:t>Marco filosófico institucional</w:t>
            </w:r>
            <w:r>
              <w:rPr>
                <w:noProof/>
                <w:webHidden/>
              </w:rPr>
              <w:tab/>
            </w:r>
            <w:r>
              <w:rPr>
                <w:noProof/>
                <w:webHidden/>
              </w:rPr>
              <w:fldChar w:fldCharType="begin"/>
            </w:r>
            <w:r>
              <w:rPr>
                <w:noProof/>
                <w:webHidden/>
              </w:rPr>
              <w:instrText xml:space="preserve"> PAGEREF _Toc122079115 \h </w:instrText>
            </w:r>
            <w:r>
              <w:rPr>
                <w:noProof/>
                <w:webHidden/>
              </w:rPr>
            </w:r>
            <w:r>
              <w:rPr>
                <w:noProof/>
                <w:webHidden/>
              </w:rPr>
              <w:fldChar w:fldCharType="separate"/>
            </w:r>
            <w:r w:rsidR="005503AD">
              <w:rPr>
                <w:noProof/>
                <w:webHidden/>
              </w:rPr>
              <w:t>6</w:t>
            </w:r>
            <w:r>
              <w:rPr>
                <w:noProof/>
                <w:webHidden/>
              </w:rPr>
              <w:fldChar w:fldCharType="end"/>
            </w:r>
          </w:hyperlink>
        </w:p>
        <w:p w14:paraId="7B54116D" w14:textId="77777777" w:rsidR="0096720E" w:rsidRDefault="0096720E">
          <w:pPr>
            <w:pStyle w:val="TOC1"/>
            <w:tabs>
              <w:tab w:val="left" w:pos="440"/>
              <w:tab w:val="right" w:leader="dot" w:pos="9350"/>
            </w:tabs>
            <w:rPr>
              <w:rFonts w:asciiTheme="minorHAnsi" w:eastAsiaTheme="minorEastAsia" w:hAnsiTheme="minorHAnsi" w:cstheme="minorBidi"/>
              <w:noProof/>
              <w:color w:val="auto"/>
              <w:spacing w:val="0"/>
              <w:sz w:val="22"/>
              <w:szCs w:val="22"/>
            </w:rPr>
          </w:pPr>
          <w:hyperlink w:anchor="_Toc122079116" w:history="1">
            <w:r w:rsidRPr="00AA2BB3">
              <w:rPr>
                <w:rStyle w:val="Hyperlink"/>
                <w:noProof/>
              </w:rPr>
              <w:t>a.</w:t>
            </w:r>
            <w:r>
              <w:rPr>
                <w:rFonts w:asciiTheme="minorHAnsi" w:eastAsiaTheme="minorEastAsia" w:hAnsiTheme="minorHAnsi" w:cstheme="minorBidi"/>
                <w:noProof/>
                <w:color w:val="auto"/>
                <w:spacing w:val="0"/>
                <w:sz w:val="22"/>
                <w:szCs w:val="22"/>
              </w:rPr>
              <w:tab/>
            </w:r>
            <w:r w:rsidRPr="00AA2BB3">
              <w:rPr>
                <w:rStyle w:val="Hyperlink"/>
                <w:noProof/>
              </w:rPr>
              <w:t>Misión</w:t>
            </w:r>
            <w:r>
              <w:rPr>
                <w:noProof/>
                <w:webHidden/>
              </w:rPr>
              <w:tab/>
            </w:r>
            <w:r>
              <w:rPr>
                <w:noProof/>
                <w:webHidden/>
              </w:rPr>
              <w:fldChar w:fldCharType="begin"/>
            </w:r>
            <w:r>
              <w:rPr>
                <w:noProof/>
                <w:webHidden/>
              </w:rPr>
              <w:instrText xml:space="preserve"> PAGEREF _Toc122079116 \h </w:instrText>
            </w:r>
            <w:r>
              <w:rPr>
                <w:noProof/>
                <w:webHidden/>
              </w:rPr>
            </w:r>
            <w:r>
              <w:rPr>
                <w:noProof/>
                <w:webHidden/>
              </w:rPr>
              <w:fldChar w:fldCharType="separate"/>
            </w:r>
            <w:r w:rsidR="005503AD">
              <w:rPr>
                <w:noProof/>
                <w:webHidden/>
              </w:rPr>
              <w:t>6</w:t>
            </w:r>
            <w:r>
              <w:rPr>
                <w:noProof/>
                <w:webHidden/>
              </w:rPr>
              <w:fldChar w:fldCharType="end"/>
            </w:r>
          </w:hyperlink>
        </w:p>
        <w:p w14:paraId="632D8C3D" w14:textId="77777777" w:rsidR="0096720E" w:rsidRDefault="0096720E">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122079117" w:history="1">
            <w:r w:rsidRPr="00AA2BB3">
              <w:rPr>
                <w:rStyle w:val="Hyperlink"/>
                <w:noProof/>
              </w:rPr>
              <w:t>b.</w:t>
            </w:r>
            <w:r>
              <w:rPr>
                <w:rFonts w:asciiTheme="minorHAnsi" w:eastAsiaTheme="minorEastAsia" w:hAnsiTheme="minorHAnsi" w:cstheme="minorBidi"/>
                <w:noProof/>
                <w:color w:val="auto"/>
                <w:spacing w:val="0"/>
                <w:sz w:val="22"/>
                <w:szCs w:val="22"/>
              </w:rPr>
              <w:tab/>
            </w:r>
            <w:r w:rsidRPr="00AA2BB3">
              <w:rPr>
                <w:rStyle w:val="Hyperlink"/>
                <w:noProof/>
              </w:rPr>
              <w:t>Visión</w:t>
            </w:r>
            <w:r>
              <w:rPr>
                <w:noProof/>
                <w:webHidden/>
              </w:rPr>
              <w:tab/>
            </w:r>
            <w:r>
              <w:rPr>
                <w:noProof/>
                <w:webHidden/>
              </w:rPr>
              <w:fldChar w:fldCharType="begin"/>
            </w:r>
            <w:r>
              <w:rPr>
                <w:noProof/>
                <w:webHidden/>
              </w:rPr>
              <w:instrText xml:space="preserve"> PAGEREF _Toc122079117 \h </w:instrText>
            </w:r>
            <w:r>
              <w:rPr>
                <w:noProof/>
                <w:webHidden/>
              </w:rPr>
            </w:r>
            <w:r>
              <w:rPr>
                <w:noProof/>
                <w:webHidden/>
              </w:rPr>
              <w:fldChar w:fldCharType="separate"/>
            </w:r>
            <w:r w:rsidR="005503AD">
              <w:rPr>
                <w:noProof/>
                <w:webHidden/>
              </w:rPr>
              <w:t>6</w:t>
            </w:r>
            <w:r>
              <w:rPr>
                <w:noProof/>
                <w:webHidden/>
              </w:rPr>
              <w:fldChar w:fldCharType="end"/>
            </w:r>
          </w:hyperlink>
        </w:p>
        <w:p w14:paraId="6569F3EC" w14:textId="77777777" w:rsidR="0096720E" w:rsidRDefault="0096720E">
          <w:pPr>
            <w:pStyle w:val="TOC1"/>
            <w:tabs>
              <w:tab w:val="left" w:pos="440"/>
              <w:tab w:val="right" w:leader="dot" w:pos="9350"/>
            </w:tabs>
            <w:rPr>
              <w:rFonts w:asciiTheme="minorHAnsi" w:eastAsiaTheme="minorEastAsia" w:hAnsiTheme="minorHAnsi" w:cstheme="minorBidi"/>
              <w:noProof/>
              <w:color w:val="auto"/>
              <w:spacing w:val="0"/>
              <w:sz w:val="22"/>
              <w:szCs w:val="22"/>
            </w:rPr>
          </w:pPr>
          <w:hyperlink w:anchor="_Toc122079118" w:history="1">
            <w:r w:rsidRPr="00AA2BB3">
              <w:rPr>
                <w:rStyle w:val="Hyperlink"/>
                <w:noProof/>
              </w:rPr>
              <w:t>c.</w:t>
            </w:r>
            <w:r>
              <w:rPr>
                <w:rFonts w:asciiTheme="minorHAnsi" w:eastAsiaTheme="minorEastAsia" w:hAnsiTheme="minorHAnsi" w:cstheme="minorBidi"/>
                <w:noProof/>
                <w:color w:val="auto"/>
                <w:spacing w:val="0"/>
                <w:sz w:val="22"/>
                <w:szCs w:val="22"/>
              </w:rPr>
              <w:tab/>
            </w:r>
            <w:r w:rsidRPr="00AA2BB3">
              <w:rPr>
                <w:rStyle w:val="Hyperlink"/>
                <w:noProof/>
              </w:rPr>
              <w:t>Valores Institucionales</w:t>
            </w:r>
            <w:r>
              <w:rPr>
                <w:noProof/>
                <w:webHidden/>
              </w:rPr>
              <w:tab/>
            </w:r>
            <w:r>
              <w:rPr>
                <w:noProof/>
                <w:webHidden/>
              </w:rPr>
              <w:fldChar w:fldCharType="begin"/>
            </w:r>
            <w:r>
              <w:rPr>
                <w:noProof/>
                <w:webHidden/>
              </w:rPr>
              <w:instrText xml:space="preserve"> PAGEREF _Toc122079118 \h </w:instrText>
            </w:r>
            <w:r>
              <w:rPr>
                <w:noProof/>
                <w:webHidden/>
              </w:rPr>
            </w:r>
            <w:r>
              <w:rPr>
                <w:noProof/>
                <w:webHidden/>
              </w:rPr>
              <w:fldChar w:fldCharType="separate"/>
            </w:r>
            <w:r w:rsidR="005503AD">
              <w:rPr>
                <w:noProof/>
                <w:webHidden/>
              </w:rPr>
              <w:t>6</w:t>
            </w:r>
            <w:r>
              <w:rPr>
                <w:noProof/>
                <w:webHidden/>
              </w:rPr>
              <w:fldChar w:fldCharType="end"/>
            </w:r>
          </w:hyperlink>
        </w:p>
        <w:p w14:paraId="2CBF96ED"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19" w:history="1">
            <w:r w:rsidRPr="00AA2BB3">
              <w:rPr>
                <w:rStyle w:val="Hyperlink"/>
                <w:noProof/>
              </w:rPr>
              <w:t>2.2.</w:t>
            </w:r>
            <w:r>
              <w:rPr>
                <w:rFonts w:asciiTheme="minorHAnsi" w:eastAsiaTheme="minorEastAsia" w:hAnsiTheme="minorHAnsi" w:cstheme="minorBidi"/>
                <w:noProof/>
                <w:color w:val="auto"/>
                <w:spacing w:val="0"/>
                <w:sz w:val="22"/>
                <w:szCs w:val="22"/>
              </w:rPr>
              <w:tab/>
            </w:r>
            <w:r w:rsidRPr="00AA2BB3">
              <w:rPr>
                <w:rStyle w:val="Hyperlink"/>
                <w:noProof/>
              </w:rPr>
              <w:t>Base legal</w:t>
            </w:r>
            <w:r>
              <w:rPr>
                <w:noProof/>
                <w:webHidden/>
              </w:rPr>
              <w:tab/>
            </w:r>
            <w:r>
              <w:rPr>
                <w:noProof/>
                <w:webHidden/>
              </w:rPr>
              <w:fldChar w:fldCharType="begin"/>
            </w:r>
            <w:r>
              <w:rPr>
                <w:noProof/>
                <w:webHidden/>
              </w:rPr>
              <w:instrText xml:space="preserve"> PAGEREF _Toc122079119 \h </w:instrText>
            </w:r>
            <w:r>
              <w:rPr>
                <w:noProof/>
                <w:webHidden/>
              </w:rPr>
            </w:r>
            <w:r>
              <w:rPr>
                <w:noProof/>
                <w:webHidden/>
              </w:rPr>
              <w:fldChar w:fldCharType="separate"/>
            </w:r>
            <w:r w:rsidR="005503AD">
              <w:rPr>
                <w:noProof/>
                <w:webHidden/>
              </w:rPr>
              <w:t>6</w:t>
            </w:r>
            <w:r>
              <w:rPr>
                <w:noProof/>
                <w:webHidden/>
              </w:rPr>
              <w:fldChar w:fldCharType="end"/>
            </w:r>
          </w:hyperlink>
        </w:p>
        <w:p w14:paraId="4D0DD50B"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20" w:history="1">
            <w:r w:rsidRPr="00AA2BB3">
              <w:rPr>
                <w:rStyle w:val="Hyperlink"/>
                <w:noProof/>
              </w:rPr>
              <w:t>2.3.</w:t>
            </w:r>
            <w:r>
              <w:rPr>
                <w:rFonts w:asciiTheme="minorHAnsi" w:eastAsiaTheme="minorEastAsia" w:hAnsiTheme="minorHAnsi" w:cstheme="minorBidi"/>
                <w:noProof/>
                <w:color w:val="auto"/>
                <w:spacing w:val="0"/>
                <w:sz w:val="22"/>
                <w:szCs w:val="22"/>
              </w:rPr>
              <w:tab/>
            </w:r>
            <w:r w:rsidRPr="00AA2BB3">
              <w:rPr>
                <w:rStyle w:val="Hyperlink"/>
                <w:noProof/>
              </w:rPr>
              <w:t>Estructura organizativa</w:t>
            </w:r>
            <w:r>
              <w:rPr>
                <w:noProof/>
                <w:webHidden/>
              </w:rPr>
              <w:tab/>
            </w:r>
            <w:r>
              <w:rPr>
                <w:noProof/>
                <w:webHidden/>
              </w:rPr>
              <w:fldChar w:fldCharType="begin"/>
            </w:r>
            <w:r>
              <w:rPr>
                <w:noProof/>
                <w:webHidden/>
              </w:rPr>
              <w:instrText xml:space="preserve"> PAGEREF _Toc122079120 \h </w:instrText>
            </w:r>
            <w:r>
              <w:rPr>
                <w:noProof/>
                <w:webHidden/>
              </w:rPr>
            </w:r>
            <w:r>
              <w:rPr>
                <w:noProof/>
                <w:webHidden/>
              </w:rPr>
              <w:fldChar w:fldCharType="separate"/>
            </w:r>
            <w:r w:rsidR="005503AD">
              <w:rPr>
                <w:noProof/>
                <w:webHidden/>
              </w:rPr>
              <w:t>9</w:t>
            </w:r>
            <w:r>
              <w:rPr>
                <w:noProof/>
                <w:webHidden/>
              </w:rPr>
              <w:fldChar w:fldCharType="end"/>
            </w:r>
          </w:hyperlink>
        </w:p>
        <w:p w14:paraId="26B2E3C2"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21" w:history="1">
            <w:r w:rsidRPr="00AA2BB3">
              <w:rPr>
                <w:rStyle w:val="Hyperlink"/>
                <w:noProof/>
              </w:rPr>
              <w:t>2.4.</w:t>
            </w:r>
            <w:r>
              <w:rPr>
                <w:rFonts w:asciiTheme="minorHAnsi" w:eastAsiaTheme="minorEastAsia" w:hAnsiTheme="minorHAnsi" w:cstheme="minorBidi"/>
                <w:noProof/>
                <w:color w:val="auto"/>
                <w:spacing w:val="0"/>
                <w:sz w:val="22"/>
                <w:szCs w:val="22"/>
              </w:rPr>
              <w:tab/>
            </w:r>
            <w:r w:rsidRPr="00AA2BB3">
              <w:rPr>
                <w:rStyle w:val="Hyperlink"/>
                <w:noProof/>
              </w:rPr>
              <w:t>Planificación estratégica institucional</w:t>
            </w:r>
            <w:r>
              <w:rPr>
                <w:noProof/>
                <w:webHidden/>
              </w:rPr>
              <w:tab/>
            </w:r>
            <w:r>
              <w:rPr>
                <w:noProof/>
                <w:webHidden/>
              </w:rPr>
              <w:fldChar w:fldCharType="begin"/>
            </w:r>
            <w:r>
              <w:rPr>
                <w:noProof/>
                <w:webHidden/>
              </w:rPr>
              <w:instrText xml:space="preserve"> PAGEREF _Toc122079121 \h </w:instrText>
            </w:r>
            <w:r>
              <w:rPr>
                <w:noProof/>
                <w:webHidden/>
              </w:rPr>
            </w:r>
            <w:r>
              <w:rPr>
                <w:noProof/>
                <w:webHidden/>
              </w:rPr>
              <w:fldChar w:fldCharType="separate"/>
            </w:r>
            <w:r w:rsidR="005503AD">
              <w:rPr>
                <w:noProof/>
                <w:webHidden/>
              </w:rPr>
              <w:t>10</w:t>
            </w:r>
            <w:r>
              <w:rPr>
                <w:noProof/>
                <w:webHidden/>
              </w:rPr>
              <w:fldChar w:fldCharType="end"/>
            </w:r>
          </w:hyperlink>
        </w:p>
        <w:p w14:paraId="37D85E5F" w14:textId="77777777" w:rsidR="0096720E" w:rsidRDefault="0096720E">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122079122" w:history="1">
            <w:r w:rsidRPr="00AA2BB3">
              <w:rPr>
                <w:rStyle w:val="Hyperlink"/>
                <w:noProof/>
              </w:rPr>
              <w:t>II.</w:t>
            </w:r>
            <w:r>
              <w:rPr>
                <w:rFonts w:asciiTheme="minorHAnsi" w:eastAsiaTheme="minorEastAsia" w:hAnsiTheme="minorHAnsi" w:cstheme="minorBidi"/>
                <w:noProof/>
                <w:color w:val="auto"/>
                <w:spacing w:val="0"/>
                <w:sz w:val="22"/>
                <w:szCs w:val="22"/>
              </w:rPr>
              <w:tab/>
            </w:r>
            <w:r w:rsidRPr="00AA2BB3">
              <w:rPr>
                <w:rStyle w:val="Hyperlink"/>
                <w:noProof/>
              </w:rPr>
              <w:t>RESULTADOS MISIONALES</w:t>
            </w:r>
            <w:r>
              <w:rPr>
                <w:noProof/>
                <w:webHidden/>
              </w:rPr>
              <w:tab/>
            </w:r>
            <w:r>
              <w:rPr>
                <w:noProof/>
                <w:webHidden/>
              </w:rPr>
              <w:fldChar w:fldCharType="begin"/>
            </w:r>
            <w:r>
              <w:rPr>
                <w:noProof/>
                <w:webHidden/>
              </w:rPr>
              <w:instrText xml:space="preserve"> PAGEREF _Toc122079122 \h </w:instrText>
            </w:r>
            <w:r>
              <w:rPr>
                <w:noProof/>
                <w:webHidden/>
              </w:rPr>
            </w:r>
            <w:r>
              <w:rPr>
                <w:noProof/>
                <w:webHidden/>
              </w:rPr>
              <w:fldChar w:fldCharType="separate"/>
            </w:r>
            <w:r w:rsidR="005503AD">
              <w:rPr>
                <w:noProof/>
                <w:webHidden/>
              </w:rPr>
              <w:t>10</w:t>
            </w:r>
            <w:r>
              <w:rPr>
                <w:noProof/>
                <w:webHidden/>
              </w:rPr>
              <w:fldChar w:fldCharType="end"/>
            </w:r>
          </w:hyperlink>
        </w:p>
        <w:p w14:paraId="02A934A3"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23" w:history="1">
            <w:r w:rsidRPr="00AA2BB3">
              <w:rPr>
                <w:rStyle w:val="Hyperlink"/>
                <w:noProof/>
                <w:lang w:val="es-DO"/>
              </w:rPr>
              <w:t>3.1.</w:t>
            </w:r>
            <w:r>
              <w:rPr>
                <w:rFonts w:asciiTheme="minorHAnsi" w:eastAsiaTheme="minorEastAsia" w:hAnsiTheme="minorHAnsi" w:cstheme="minorBidi"/>
                <w:noProof/>
                <w:color w:val="auto"/>
                <w:spacing w:val="0"/>
                <w:sz w:val="22"/>
                <w:szCs w:val="22"/>
              </w:rPr>
              <w:tab/>
            </w:r>
            <w:r w:rsidRPr="00AA2BB3">
              <w:rPr>
                <w:rStyle w:val="Hyperlink"/>
                <w:noProof/>
                <w:lang w:val="es-DO"/>
              </w:rPr>
              <w:t>Información cuantitativa, cualitativa e indicadores de los procesos misionales</w:t>
            </w:r>
            <w:r>
              <w:rPr>
                <w:noProof/>
                <w:webHidden/>
              </w:rPr>
              <w:tab/>
            </w:r>
            <w:r>
              <w:rPr>
                <w:noProof/>
                <w:webHidden/>
              </w:rPr>
              <w:fldChar w:fldCharType="begin"/>
            </w:r>
            <w:r>
              <w:rPr>
                <w:noProof/>
                <w:webHidden/>
              </w:rPr>
              <w:instrText xml:space="preserve"> PAGEREF _Toc122079123 \h </w:instrText>
            </w:r>
            <w:r>
              <w:rPr>
                <w:noProof/>
                <w:webHidden/>
              </w:rPr>
            </w:r>
            <w:r>
              <w:rPr>
                <w:noProof/>
                <w:webHidden/>
              </w:rPr>
              <w:fldChar w:fldCharType="separate"/>
            </w:r>
            <w:r w:rsidR="005503AD">
              <w:rPr>
                <w:noProof/>
                <w:webHidden/>
              </w:rPr>
              <w:t>10</w:t>
            </w:r>
            <w:r>
              <w:rPr>
                <w:noProof/>
                <w:webHidden/>
              </w:rPr>
              <w:fldChar w:fldCharType="end"/>
            </w:r>
          </w:hyperlink>
        </w:p>
        <w:p w14:paraId="305507B0" w14:textId="77777777" w:rsidR="0096720E" w:rsidRDefault="0096720E">
          <w:pPr>
            <w:pStyle w:val="TOC1"/>
            <w:tabs>
              <w:tab w:val="left" w:pos="440"/>
              <w:tab w:val="right" w:leader="dot" w:pos="9350"/>
            </w:tabs>
            <w:rPr>
              <w:rFonts w:asciiTheme="minorHAnsi" w:eastAsiaTheme="minorEastAsia" w:hAnsiTheme="minorHAnsi" w:cstheme="minorBidi"/>
              <w:noProof/>
              <w:color w:val="auto"/>
              <w:spacing w:val="0"/>
              <w:sz w:val="22"/>
              <w:szCs w:val="22"/>
            </w:rPr>
          </w:pPr>
          <w:hyperlink w:anchor="_Toc122079124" w:history="1">
            <w:r w:rsidRPr="00AA2BB3">
              <w:rPr>
                <w:rStyle w:val="Hyperlink"/>
                <w:noProof/>
              </w:rPr>
              <w:t>a.</w:t>
            </w:r>
            <w:r>
              <w:rPr>
                <w:rFonts w:asciiTheme="minorHAnsi" w:eastAsiaTheme="minorEastAsia" w:hAnsiTheme="minorHAnsi" w:cstheme="minorBidi"/>
                <w:noProof/>
                <w:color w:val="auto"/>
                <w:spacing w:val="0"/>
                <w:sz w:val="22"/>
                <w:szCs w:val="22"/>
              </w:rPr>
              <w:tab/>
            </w:r>
            <w:r w:rsidRPr="00AA2BB3">
              <w:rPr>
                <w:rStyle w:val="Hyperlink"/>
                <w:noProof/>
              </w:rPr>
              <w:t>Procesos Catastrales</w:t>
            </w:r>
            <w:r>
              <w:rPr>
                <w:noProof/>
                <w:webHidden/>
              </w:rPr>
              <w:tab/>
            </w:r>
            <w:r>
              <w:rPr>
                <w:noProof/>
                <w:webHidden/>
              </w:rPr>
              <w:fldChar w:fldCharType="begin"/>
            </w:r>
            <w:r>
              <w:rPr>
                <w:noProof/>
                <w:webHidden/>
              </w:rPr>
              <w:instrText xml:space="preserve"> PAGEREF _Toc122079124 \h </w:instrText>
            </w:r>
            <w:r>
              <w:rPr>
                <w:noProof/>
                <w:webHidden/>
              </w:rPr>
            </w:r>
            <w:r>
              <w:rPr>
                <w:noProof/>
                <w:webHidden/>
              </w:rPr>
              <w:fldChar w:fldCharType="separate"/>
            </w:r>
            <w:r w:rsidR="005503AD">
              <w:rPr>
                <w:noProof/>
                <w:webHidden/>
              </w:rPr>
              <w:t>10</w:t>
            </w:r>
            <w:r>
              <w:rPr>
                <w:noProof/>
                <w:webHidden/>
              </w:rPr>
              <w:fldChar w:fldCharType="end"/>
            </w:r>
          </w:hyperlink>
        </w:p>
        <w:p w14:paraId="4914C6CD" w14:textId="77777777" w:rsidR="0096720E" w:rsidRDefault="0096720E">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122079125" w:history="1">
            <w:r w:rsidRPr="00AA2BB3">
              <w:rPr>
                <w:rStyle w:val="Hyperlink"/>
                <w:noProof/>
              </w:rPr>
              <w:t>b.</w:t>
            </w:r>
            <w:r>
              <w:rPr>
                <w:rFonts w:asciiTheme="minorHAnsi" w:eastAsiaTheme="minorEastAsia" w:hAnsiTheme="minorHAnsi" w:cstheme="minorBidi"/>
                <w:noProof/>
                <w:color w:val="auto"/>
                <w:spacing w:val="0"/>
                <w:sz w:val="22"/>
                <w:szCs w:val="22"/>
              </w:rPr>
              <w:tab/>
            </w:r>
            <w:r w:rsidRPr="00AA2BB3">
              <w:rPr>
                <w:rStyle w:val="Hyperlink"/>
                <w:noProof/>
              </w:rPr>
              <w:t>Procesos Comunitarios</w:t>
            </w:r>
            <w:r>
              <w:rPr>
                <w:noProof/>
                <w:webHidden/>
              </w:rPr>
              <w:tab/>
            </w:r>
            <w:r>
              <w:rPr>
                <w:noProof/>
                <w:webHidden/>
              </w:rPr>
              <w:fldChar w:fldCharType="begin"/>
            </w:r>
            <w:r>
              <w:rPr>
                <w:noProof/>
                <w:webHidden/>
              </w:rPr>
              <w:instrText xml:space="preserve"> PAGEREF _Toc122079125 \h </w:instrText>
            </w:r>
            <w:r>
              <w:rPr>
                <w:noProof/>
                <w:webHidden/>
              </w:rPr>
            </w:r>
            <w:r>
              <w:rPr>
                <w:noProof/>
                <w:webHidden/>
              </w:rPr>
              <w:fldChar w:fldCharType="separate"/>
            </w:r>
            <w:r w:rsidR="005503AD">
              <w:rPr>
                <w:noProof/>
                <w:webHidden/>
              </w:rPr>
              <w:t>20</w:t>
            </w:r>
            <w:r>
              <w:rPr>
                <w:noProof/>
                <w:webHidden/>
              </w:rPr>
              <w:fldChar w:fldCharType="end"/>
            </w:r>
          </w:hyperlink>
        </w:p>
        <w:p w14:paraId="3D1B8B7A" w14:textId="77777777" w:rsidR="0096720E" w:rsidRDefault="0096720E">
          <w:pPr>
            <w:pStyle w:val="TOC1"/>
            <w:tabs>
              <w:tab w:val="left" w:pos="440"/>
              <w:tab w:val="right" w:leader="dot" w:pos="9350"/>
            </w:tabs>
            <w:rPr>
              <w:rFonts w:asciiTheme="minorHAnsi" w:eastAsiaTheme="minorEastAsia" w:hAnsiTheme="minorHAnsi" w:cstheme="minorBidi"/>
              <w:noProof/>
              <w:color w:val="auto"/>
              <w:spacing w:val="0"/>
              <w:sz w:val="22"/>
              <w:szCs w:val="22"/>
            </w:rPr>
          </w:pPr>
          <w:hyperlink w:anchor="_Toc122079126" w:history="1">
            <w:r w:rsidRPr="00AA2BB3">
              <w:rPr>
                <w:rStyle w:val="Hyperlink"/>
                <w:noProof/>
                <w:lang w:val="es-DO"/>
              </w:rPr>
              <w:t>c.</w:t>
            </w:r>
            <w:r>
              <w:rPr>
                <w:rFonts w:asciiTheme="minorHAnsi" w:eastAsiaTheme="minorEastAsia" w:hAnsiTheme="minorHAnsi" w:cstheme="minorBidi"/>
                <w:noProof/>
                <w:color w:val="auto"/>
                <w:spacing w:val="0"/>
                <w:sz w:val="22"/>
                <w:szCs w:val="22"/>
              </w:rPr>
              <w:tab/>
            </w:r>
            <w:r w:rsidRPr="00AA2BB3">
              <w:rPr>
                <w:rStyle w:val="Hyperlink"/>
                <w:noProof/>
                <w:lang w:val="es-DO"/>
              </w:rPr>
              <w:t>Procesos Legales</w:t>
            </w:r>
            <w:r>
              <w:rPr>
                <w:noProof/>
                <w:webHidden/>
              </w:rPr>
              <w:tab/>
            </w:r>
            <w:r>
              <w:rPr>
                <w:noProof/>
                <w:webHidden/>
              </w:rPr>
              <w:fldChar w:fldCharType="begin"/>
            </w:r>
            <w:r>
              <w:rPr>
                <w:noProof/>
                <w:webHidden/>
              </w:rPr>
              <w:instrText xml:space="preserve"> PAGEREF _Toc122079126 \h </w:instrText>
            </w:r>
            <w:r>
              <w:rPr>
                <w:noProof/>
                <w:webHidden/>
              </w:rPr>
            </w:r>
            <w:r>
              <w:rPr>
                <w:noProof/>
                <w:webHidden/>
              </w:rPr>
              <w:fldChar w:fldCharType="separate"/>
            </w:r>
            <w:r w:rsidR="005503AD">
              <w:rPr>
                <w:noProof/>
                <w:webHidden/>
              </w:rPr>
              <w:t>25</w:t>
            </w:r>
            <w:r>
              <w:rPr>
                <w:noProof/>
                <w:webHidden/>
              </w:rPr>
              <w:fldChar w:fldCharType="end"/>
            </w:r>
          </w:hyperlink>
        </w:p>
        <w:p w14:paraId="64C29B76" w14:textId="77777777" w:rsidR="0096720E" w:rsidRDefault="0096720E">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122079127" w:history="1">
            <w:r w:rsidRPr="00AA2BB3">
              <w:rPr>
                <w:rStyle w:val="Hyperlink"/>
                <w:noProof/>
                <w:lang w:val="es-DO"/>
              </w:rPr>
              <w:t>III.</w:t>
            </w:r>
            <w:r>
              <w:rPr>
                <w:rFonts w:asciiTheme="minorHAnsi" w:eastAsiaTheme="minorEastAsia" w:hAnsiTheme="minorHAnsi" w:cstheme="minorBidi"/>
                <w:noProof/>
                <w:color w:val="auto"/>
                <w:spacing w:val="0"/>
                <w:sz w:val="22"/>
                <w:szCs w:val="22"/>
              </w:rPr>
              <w:tab/>
            </w:r>
            <w:r w:rsidRPr="00AA2BB3">
              <w:rPr>
                <w:rStyle w:val="Hyperlink"/>
                <w:noProof/>
                <w:lang w:val="es-DO"/>
              </w:rPr>
              <w:t>RESULTADOS DE LAS ÁREAS TRANSVERSALES Y DE APOYO</w:t>
            </w:r>
            <w:r>
              <w:rPr>
                <w:noProof/>
                <w:webHidden/>
              </w:rPr>
              <w:tab/>
            </w:r>
            <w:r>
              <w:rPr>
                <w:noProof/>
                <w:webHidden/>
              </w:rPr>
              <w:fldChar w:fldCharType="begin"/>
            </w:r>
            <w:r>
              <w:rPr>
                <w:noProof/>
                <w:webHidden/>
              </w:rPr>
              <w:instrText xml:space="preserve"> PAGEREF _Toc122079127 \h </w:instrText>
            </w:r>
            <w:r>
              <w:rPr>
                <w:noProof/>
                <w:webHidden/>
              </w:rPr>
            </w:r>
            <w:r>
              <w:rPr>
                <w:noProof/>
                <w:webHidden/>
              </w:rPr>
              <w:fldChar w:fldCharType="separate"/>
            </w:r>
            <w:r w:rsidR="005503AD">
              <w:rPr>
                <w:noProof/>
                <w:webHidden/>
              </w:rPr>
              <w:t>38</w:t>
            </w:r>
            <w:r>
              <w:rPr>
                <w:noProof/>
                <w:webHidden/>
              </w:rPr>
              <w:fldChar w:fldCharType="end"/>
            </w:r>
          </w:hyperlink>
        </w:p>
        <w:p w14:paraId="18D2FD66"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28" w:history="1">
            <w:r w:rsidRPr="00AA2BB3">
              <w:rPr>
                <w:rStyle w:val="Hyperlink"/>
                <w:noProof/>
                <w:lang w:val="es-DO"/>
              </w:rPr>
              <w:t>4.1.</w:t>
            </w:r>
            <w:r>
              <w:rPr>
                <w:rFonts w:asciiTheme="minorHAnsi" w:eastAsiaTheme="minorEastAsia" w:hAnsiTheme="minorHAnsi" w:cstheme="minorBidi"/>
                <w:noProof/>
                <w:color w:val="auto"/>
                <w:spacing w:val="0"/>
                <w:sz w:val="22"/>
                <w:szCs w:val="22"/>
              </w:rPr>
              <w:tab/>
            </w:r>
            <w:r w:rsidRPr="00AA2BB3">
              <w:rPr>
                <w:rStyle w:val="Hyperlink"/>
                <w:noProof/>
                <w:lang w:val="es-DO"/>
              </w:rPr>
              <w:t>Desempeño Área Administrativa y Financiera</w:t>
            </w:r>
            <w:r>
              <w:rPr>
                <w:noProof/>
                <w:webHidden/>
              </w:rPr>
              <w:tab/>
            </w:r>
            <w:r>
              <w:rPr>
                <w:noProof/>
                <w:webHidden/>
              </w:rPr>
              <w:fldChar w:fldCharType="begin"/>
            </w:r>
            <w:r>
              <w:rPr>
                <w:noProof/>
                <w:webHidden/>
              </w:rPr>
              <w:instrText xml:space="preserve"> PAGEREF _Toc122079128 \h </w:instrText>
            </w:r>
            <w:r>
              <w:rPr>
                <w:noProof/>
                <w:webHidden/>
              </w:rPr>
            </w:r>
            <w:r>
              <w:rPr>
                <w:noProof/>
                <w:webHidden/>
              </w:rPr>
              <w:fldChar w:fldCharType="separate"/>
            </w:r>
            <w:r w:rsidR="005503AD">
              <w:rPr>
                <w:noProof/>
                <w:webHidden/>
              </w:rPr>
              <w:t>38</w:t>
            </w:r>
            <w:r>
              <w:rPr>
                <w:noProof/>
                <w:webHidden/>
              </w:rPr>
              <w:fldChar w:fldCharType="end"/>
            </w:r>
          </w:hyperlink>
        </w:p>
        <w:p w14:paraId="714FEB5F"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29" w:history="1">
            <w:r w:rsidRPr="00AA2BB3">
              <w:rPr>
                <w:rStyle w:val="Hyperlink"/>
                <w:noProof/>
                <w:lang w:val="es-DO"/>
              </w:rPr>
              <w:t>4.2.</w:t>
            </w:r>
            <w:r>
              <w:rPr>
                <w:rFonts w:asciiTheme="minorHAnsi" w:eastAsiaTheme="minorEastAsia" w:hAnsiTheme="minorHAnsi" w:cstheme="minorBidi"/>
                <w:noProof/>
                <w:color w:val="auto"/>
                <w:spacing w:val="0"/>
                <w:sz w:val="22"/>
                <w:szCs w:val="22"/>
              </w:rPr>
              <w:tab/>
            </w:r>
            <w:r w:rsidRPr="00AA2BB3">
              <w:rPr>
                <w:rStyle w:val="Hyperlink"/>
                <w:noProof/>
                <w:lang w:val="es-DO"/>
              </w:rPr>
              <w:t>Desempeño de los Recursos Humanos</w:t>
            </w:r>
            <w:r>
              <w:rPr>
                <w:noProof/>
                <w:webHidden/>
              </w:rPr>
              <w:tab/>
            </w:r>
            <w:r>
              <w:rPr>
                <w:noProof/>
                <w:webHidden/>
              </w:rPr>
              <w:fldChar w:fldCharType="begin"/>
            </w:r>
            <w:r>
              <w:rPr>
                <w:noProof/>
                <w:webHidden/>
              </w:rPr>
              <w:instrText xml:space="preserve"> PAGEREF _Toc122079129 \h </w:instrText>
            </w:r>
            <w:r>
              <w:rPr>
                <w:noProof/>
                <w:webHidden/>
              </w:rPr>
            </w:r>
            <w:r>
              <w:rPr>
                <w:noProof/>
                <w:webHidden/>
              </w:rPr>
              <w:fldChar w:fldCharType="separate"/>
            </w:r>
            <w:r w:rsidR="005503AD">
              <w:rPr>
                <w:noProof/>
                <w:webHidden/>
              </w:rPr>
              <w:t>52</w:t>
            </w:r>
            <w:r>
              <w:rPr>
                <w:noProof/>
                <w:webHidden/>
              </w:rPr>
              <w:fldChar w:fldCharType="end"/>
            </w:r>
          </w:hyperlink>
        </w:p>
        <w:p w14:paraId="220599FE"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30" w:history="1">
            <w:r w:rsidRPr="00AA2BB3">
              <w:rPr>
                <w:rStyle w:val="Hyperlink"/>
                <w:noProof/>
                <w:lang w:val="es-DO"/>
              </w:rPr>
              <w:t>4.3.</w:t>
            </w:r>
            <w:r>
              <w:rPr>
                <w:rFonts w:asciiTheme="minorHAnsi" w:eastAsiaTheme="minorEastAsia" w:hAnsiTheme="minorHAnsi" w:cstheme="minorBidi"/>
                <w:noProof/>
                <w:color w:val="auto"/>
                <w:spacing w:val="0"/>
                <w:sz w:val="22"/>
                <w:szCs w:val="22"/>
              </w:rPr>
              <w:tab/>
            </w:r>
            <w:r w:rsidRPr="00AA2BB3">
              <w:rPr>
                <w:rStyle w:val="Hyperlink"/>
                <w:noProof/>
                <w:lang w:val="es-DO"/>
              </w:rPr>
              <w:t>Desempeño del Área Jurídica</w:t>
            </w:r>
            <w:r>
              <w:rPr>
                <w:noProof/>
                <w:webHidden/>
              </w:rPr>
              <w:tab/>
            </w:r>
            <w:r>
              <w:rPr>
                <w:noProof/>
                <w:webHidden/>
              </w:rPr>
              <w:fldChar w:fldCharType="begin"/>
            </w:r>
            <w:r>
              <w:rPr>
                <w:noProof/>
                <w:webHidden/>
              </w:rPr>
              <w:instrText xml:space="preserve"> PAGEREF _Toc122079130 \h </w:instrText>
            </w:r>
            <w:r>
              <w:rPr>
                <w:noProof/>
                <w:webHidden/>
              </w:rPr>
            </w:r>
            <w:r>
              <w:rPr>
                <w:noProof/>
                <w:webHidden/>
              </w:rPr>
              <w:fldChar w:fldCharType="separate"/>
            </w:r>
            <w:r w:rsidR="005503AD">
              <w:rPr>
                <w:noProof/>
                <w:webHidden/>
              </w:rPr>
              <w:t>58</w:t>
            </w:r>
            <w:r>
              <w:rPr>
                <w:noProof/>
                <w:webHidden/>
              </w:rPr>
              <w:fldChar w:fldCharType="end"/>
            </w:r>
          </w:hyperlink>
        </w:p>
        <w:p w14:paraId="4BF17020"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31" w:history="1">
            <w:r w:rsidRPr="00AA2BB3">
              <w:rPr>
                <w:rStyle w:val="Hyperlink"/>
                <w:noProof/>
                <w:lang w:val="es-DO"/>
              </w:rPr>
              <w:t>4.4.</w:t>
            </w:r>
            <w:r>
              <w:rPr>
                <w:rFonts w:asciiTheme="minorHAnsi" w:eastAsiaTheme="minorEastAsia" w:hAnsiTheme="minorHAnsi" w:cstheme="minorBidi"/>
                <w:noProof/>
                <w:color w:val="auto"/>
                <w:spacing w:val="0"/>
                <w:sz w:val="22"/>
                <w:szCs w:val="22"/>
              </w:rPr>
              <w:tab/>
            </w:r>
            <w:r w:rsidRPr="00AA2BB3">
              <w:rPr>
                <w:rStyle w:val="Hyperlink"/>
                <w:noProof/>
                <w:lang w:val="es-DO"/>
              </w:rPr>
              <w:t>Desempeño del Área de Tecnología</w:t>
            </w:r>
            <w:r>
              <w:rPr>
                <w:noProof/>
                <w:webHidden/>
              </w:rPr>
              <w:tab/>
            </w:r>
            <w:r>
              <w:rPr>
                <w:noProof/>
                <w:webHidden/>
              </w:rPr>
              <w:fldChar w:fldCharType="begin"/>
            </w:r>
            <w:r>
              <w:rPr>
                <w:noProof/>
                <w:webHidden/>
              </w:rPr>
              <w:instrText xml:space="preserve"> PAGEREF _Toc122079131 \h </w:instrText>
            </w:r>
            <w:r>
              <w:rPr>
                <w:noProof/>
                <w:webHidden/>
              </w:rPr>
            </w:r>
            <w:r>
              <w:rPr>
                <w:noProof/>
                <w:webHidden/>
              </w:rPr>
              <w:fldChar w:fldCharType="separate"/>
            </w:r>
            <w:r w:rsidR="005503AD">
              <w:rPr>
                <w:noProof/>
                <w:webHidden/>
              </w:rPr>
              <w:t>61</w:t>
            </w:r>
            <w:r>
              <w:rPr>
                <w:noProof/>
                <w:webHidden/>
              </w:rPr>
              <w:fldChar w:fldCharType="end"/>
            </w:r>
          </w:hyperlink>
        </w:p>
        <w:p w14:paraId="08676713"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32" w:history="1">
            <w:r w:rsidRPr="00AA2BB3">
              <w:rPr>
                <w:rStyle w:val="Hyperlink"/>
                <w:noProof/>
                <w:lang w:val="es-DO"/>
              </w:rPr>
              <w:t>4.5.</w:t>
            </w:r>
            <w:r>
              <w:rPr>
                <w:rFonts w:asciiTheme="minorHAnsi" w:eastAsiaTheme="minorEastAsia" w:hAnsiTheme="minorHAnsi" w:cstheme="minorBidi"/>
                <w:noProof/>
                <w:color w:val="auto"/>
                <w:spacing w:val="0"/>
                <w:sz w:val="22"/>
                <w:szCs w:val="22"/>
              </w:rPr>
              <w:tab/>
            </w:r>
            <w:r w:rsidRPr="00AA2BB3">
              <w:rPr>
                <w:rStyle w:val="Hyperlink"/>
                <w:noProof/>
                <w:lang w:val="es-DO"/>
              </w:rPr>
              <w:t>Desempeño del Área de Planificación y Desarrollo</w:t>
            </w:r>
            <w:r>
              <w:rPr>
                <w:noProof/>
                <w:webHidden/>
              </w:rPr>
              <w:tab/>
            </w:r>
            <w:r>
              <w:rPr>
                <w:noProof/>
                <w:webHidden/>
              </w:rPr>
              <w:fldChar w:fldCharType="begin"/>
            </w:r>
            <w:r>
              <w:rPr>
                <w:noProof/>
                <w:webHidden/>
              </w:rPr>
              <w:instrText xml:space="preserve"> PAGEREF _Toc122079132 \h </w:instrText>
            </w:r>
            <w:r>
              <w:rPr>
                <w:noProof/>
                <w:webHidden/>
              </w:rPr>
            </w:r>
            <w:r>
              <w:rPr>
                <w:noProof/>
                <w:webHidden/>
              </w:rPr>
              <w:fldChar w:fldCharType="separate"/>
            </w:r>
            <w:r w:rsidR="005503AD">
              <w:rPr>
                <w:noProof/>
                <w:webHidden/>
              </w:rPr>
              <w:t>69</w:t>
            </w:r>
            <w:r>
              <w:rPr>
                <w:noProof/>
                <w:webHidden/>
              </w:rPr>
              <w:fldChar w:fldCharType="end"/>
            </w:r>
          </w:hyperlink>
        </w:p>
        <w:p w14:paraId="01EA0984" w14:textId="77777777" w:rsidR="0096720E" w:rsidRDefault="0096720E">
          <w:pPr>
            <w:pStyle w:val="TOC1"/>
            <w:tabs>
              <w:tab w:val="left" w:pos="880"/>
              <w:tab w:val="right" w:leader="dot" w:pos="9350"/>
            </w:tabs>
            <w:rPr>
              <w:rFonts w:asciiTheme="minorHAnsi" w:eastAsiaTheme="minorEastAsia" w:hAnsiTheme="minorHAnsi" w:cstheme="minorBidi"/>
              <w:noProof/>
              <w:color w:val="auto"/>
              <w:spacing w:val="0"/>
              <w:sz w:val="22"/>
              <w:szCs w:val="22"/>
            </w:rPr>
          </w:pPr>
          <w:hyperlink w:anchor="_Toc122079133" w:history="1">
            <w:r w:rsidRPr="00AA2BB3">
              <w:rPr>
                <w:rStyle w:val="Hyperlink"/>
                <w:noProof/>
                <w:lang w:val="es-DO"/>
              </w:rPr>
              <w:t>4.6.</w:t>
            </w:r>
            <w:r>
              <w:rPr>
                <w:rFonts w:asciiTheme="minorHAnsi" w:eastAsiaTheme="minorEastAsia" w:hAnsiTheme="minorHAnsi" w:cstheme="minorBidi"/>
                <w:noProof/>
                <w:color w:val="auto"/>
                <w:spacing w:val="0"/>
                <w:sz w:val="22"/>
                <w:szCs w:val="22"/>
              </w:rPr>
              <w:tab/>
            </w:r>
            <w:r w:rsidRPr="00AA2BB3">
              <w:rPr>
                <w:rStyle w:val="Hyperlink"/>
                <w:noProof/>
                <w:lang w:val="es-DO"/>
              </w:rPr>
              <w:t>Desempeño del Área Comunicaciones</w:t>
            </w:r>
            <w:r>
              <w:rPr>
                <w:noProof/>
                <w:webHidden/>
              </w:rPr>
              <w:tab/>
            </w:r>
            <w:r>
              <w:rPr>
                <w:noProof/>
                <w:webHidden/>
              </w:rPr>
              <w:fldChar w:fldCharType="begin"/>
            </w:r>
            <w:r>
              <w:rPr>
                <w:noProof/>
                <w:webHidden/>
              </w:rPr>
              <w:instrText xml:space="preserve"> PAGEREF _Toc122079133 \h </w:instrText>
            </w:r>
            <w:r>
              <w:rPr>
                <w:noProof/>
                <w:webHidden/>
              </w:rPr>
            </w:r>
            <w:r>
              <w:rPr>
                <w:noProof/>
                <w:webHidden/>
              </w:rPr>
              <w:fldChar w:fldCharType="separate"/>
            </w:r>
            <w:r w:rsidR="005503AD">
              <w:rPr>
                <w:noProof/>
                <w:webHidden/>
              </w:rPr>
              <w:t>74</w:t>
            </w:r>
            <w:r>
              <w:rPr>
                <w:noProof/>
                <w:webHidden/>
              </w:rPr>
              <w:fldChar w:fldCharType="end"/>
            </w:r>
          </w:hyperlink>
        </w:p>
        <w:p w14:paraId="0A7BB69E" w14:textId="77777777" w:rsidR="0096720E" w:rsidRDefault="0096720E">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122079134" w:history="1">
            <w:r w:rsidRPr="00AA2BB3">
              <w:rPr>
                <w:rStyle w:val="Hyperlink"/>
                <w:noProof/>
                <w:lang w:val="es-DO"/>
              </w:rPr>
              <w:t>IV.</w:t>
            </w:r>
            <w:r>
              <w:rPr>
                <w:rFonts w:asciiTheme="minorHAnsi" w:eastAsiaTheme="minorEastAsia" w:hAnsiTheme="minorHAnsi" w:cstheme="minorBidi"/>
                <w:noProof/>
                <w:color w:val="auto"/>
                <w:spacing w:val="0"/>
                <w:sz w:val="22"/>
                <w:szCs w:val="22"/>
              </w:rPr>
              <w:tab/>
            </w:r>
            <w:r w:rsidRPr="00AA2BB3">
              <w:rPr>
                <w:rStyle w:val="Hyperlink"/>
                <w:noProof/>
                <w:lang w:val="es-DO"/>
              </w:rPr>
              <w:t>SERVICIO AL CIUDADANO Y TRANSPARENCIA INSTITUCIONAL</w:t>
            </w:r>
            <w:r>
              <w:rPr>
                <w:noProof/>
                <w:webHidden/>
              </w:rPr>
              <w:tab/>
            </w:r>
            <w:r>
              <w:rPr>
                <w:noProof/>
                <w:webHidden/>
              </w:rPr>
              <w:fldChar w:fldCharType="begin"/>
            </w:r>
            <w:r>
              <w:rPr>
                <w:noProof/>
                <w:webHidden/>
              </w:rPr>
              <w:instrText xml:space="preserve"> PAGEREF _Toc122079134 \h </w:instrText>
            </w:r>
            <w:r>
              <w:rPr>
                <w:noProof/>
                <w:webHidden/>
              </w:rPr>
            </w:r>
            <w:r>
              <w:rPr>
                <w:noProof/>
                <w:webHidden/>
              </w:rPr>
              <w:fldChar w:fldCharType="separate"/>
            </w:r>
            <w:r w:rsidR="005503AD">
              <w:rPr>
                <w:noProof/>
                <w:webHidden/>
              </w:rPr>
              <w:t>89</w:t>
            </w:r>
            <w:r>
              <w:rPr>
                <w:noProof/>
                <w:webHidden/>
              </w:rPr>
              <w:fldChar w:fldCharType="end"/>
            </w:r>
          </w:hyperlink>
        </w:p>
        <w:p w14:paraId="47197E94" w14:textId="77777777" w:rsidR="0096720E" w:rsidRDefault="0096720E">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122079135" w:history="1">
            <w:r w:rsidRPr="00AA2BB3">
              <w:rPr>
                <w:rStyle w:val="Hyperlink"/>
                <w:noProof/>
                <w:lang w:val="es-DO"/>
              </w:rPr>
              <w:t>V.</w:t>
            </w:r>
            <w:r>
              <w:rPr>
                <w:rFonts w:asciiTheme="minorHAnsi" w:eastAsiaTheme="minorEastAsia" w:hAnsiTheme="minorHAnsi" w:cstheme="minorBidi"/>
                <w:noProof/>
                <w:color w:val="auto"/>
                <w:spacing w:val="0"/>
                <w:sz w:val="22"/>
                <w:szCs w:val="22"/>
              </w:rPr>
              <w:tab/>
            </w:r>
            <w:r w:rsidRPr="00AA2BB3">
              <w:rPr>
                <w:rStyle w:val="Hyperlink"/>
                <w:noProof/>
                <w:lang w:val="es-DO"/>
              </w:rPr>
              <w:t>PROYECCIONES AL PRÓXIMO AÑO</w:t>
            </w:r>
            <w:r>
              <w:rPr>
                <w:noProof/>
                <w:webHidden/>
              </w:rPr>
              <w:tab/>
            </w:r>
            <w:r>
              <w:rPr>
                <w:noProof/>
                <w:webHidden/>
              </w:rPr>
              <w:fldChar w:fldCharType="begin"/>
            </w:r>
            <w:r>
              <w:rPr>
                <w:noProof/>
                <w:webHidden/>
              </w:rPr>
              <w:instrText xml:space="preserve"> PAGEREF _Toc122079135 \h </w:instrText>
            </w:r>
            <w:r>
              <w:rPr>
                <w:noProof/>
                <w:webHidden/>
              </w:rPr>
            </w:r>
            <w:r>
              <w:rPr>
                <w:noProof/>
                <w:webHidden/>
              </w:rPr>
              <w:fldChar w:fldCharType="separate"/>
            </w:r>
            <w:r w:rsidR="005503AD">
              <w:rPr>
                <w:noProof/>
                <w:webHidden/>
              </w:rPr>
              <w:t>93</w:t>
            </w:r>
            <w:r>
              <w:rPr>
                <w:noProof/>
                <w:webHidden/>
              </w:rPr>
              <w:fldChar w:fldCharType="end"/>
            </w:r>
          </w:hyperlink>
        </w:p>
        <w:p w14:paraId="3819C08F" w14:textId="77777777" w:rsidR="0096720E" w:rsidRDefault="0096720E">
          <w:pPr>
            <w:pStyle w:val="TOC1"/>
            <w:tabs>
              <w:tab w:val="left" w:pos="660"/>
              <w:tab w:val="right" w:leader="dot" w:pos="9350"/>
            </w:tabs>
            <w:rPr>
              <w:rFonts w:asciiTheme="minorHAnsi" w:eastAsiaTheme="minorEastAsia" w:hAnsiTheme="minorHAnsi" w:cstheme="minorBidi"/>
              <w:noProof/>
              <w:color w:val="auto"/>
              <w:spacing w:val="0"/>
              <w:sz w:val="22"/>
              <w:szCs w:val="22"/>
            </w:rPr>
          </w:pPr>
          <w:hyperlink w:anchor="_Toc122079136" w:history="1">
            <w:r w:rsidRPr="00AA2BB3">
              <w:rPr>
                <w:rStyle w:val="Hyperlink"/>
                <w:noProof/>
              </w:rPr>
              <w:t>VI.</w:t>
            </w:r>
            <w:r>
              <w:rPr>
                <w:rFonts w:asciiTheme="minorHAnsi" w:eastAsiaTheme="minorEastAsia" w:hAnsiTheme="minorHAnsi" w:cstheme="minorBidi"/>
                <w:noProof/>
                <w:color w:val="auto"/>
                <w:spacing w:val="0"/>
                <w:sz w:val="22"/>
                <w:szCs w:val="22"/>
              </w:rPr>
              <w:tab/>
            </w:r>
            <w:r w:rsidRPr="00AA2BB3">
              <w:rPr>
                <w:rStyle w:val="Hyperlink"/>
                <w:noProof/>
              </w:rPr>
              <w:t>ANEXOS</w:t>
            </w:r>
            <w:r>
              <w:rPr>
                <w:noProof/>
                <w:webHidden/>
              </w:rPr>
              <w:tab/>
            </w:r>
            <w:r>
              <w:rPr>
                <w:noProof/>
                <w:webHidden/>
              </w:rPr>
              <w:fldChar w:fldCharType="begin"/>
            </w:r>
            <w:r>
              <w:rPr>
                <w:noProof/>
                <w:webHidden/>
              </w:rPr>
              <w:instrText xml:space="preserve"> PAGEREF _Toc122079136 \h </w:instrText>
            </w:r>
            <w:r>
              <w:rPr>
                <w:noProof/>
                <w:webHidden/>
              </w:rPr>
            </w:r>
            <w:r>
              <w:rPr>
                <w:noProof/>
                <w:webHidden/>
              </w:rPr>
              <w:fldChar w:fldCharType="separate"/>
            </w:r>
            <w:r w:rsidR="005503AD">
              <w:rPr>
                <w:noProof/>
                <w:webHidden/>
              </w:rPr>
              <w:t>99</w:t>
            </w:r>
            <w:r>
              <w:rPr>
                <w:noProof/>
                <w:webHidden/>
              </w:rPr>
              <w:fldChar w:fldCharType="end"/>
            </w:r>
          </w:hyperlink>
        </w:p>
        <w:p w14:paraId="48DD30ED" w14:textId="241DA379" w:rsidR="00A630BC" w:rsidRDefault="00A630BC">
          <w:r>
            <w:rPr>
              <w:b/>
              <w:bCs/>
              <w:noProof/>
            </w:rPr>
            <w:fldChar w:fldCharType="end"/>
          </w:r>
        </w:p>
      </w:sdtContent>
    </w:sdt>
    <w:p w14:paraId="220C50B1" w14:textId="77777777" w:rsidR="001240D0" w:rsidRPr="00B45B38" w:rsidRDefault="001240D0" w:rsidP="00B45B38">
      <w:pPr>
        <w:ind w:left="567"/>
        <w:rPr>
          <w:b/>
          <w:bCs/>
          <w:noProof/>
          <w:lang w:val="es-DO"/>
        </w:rPr>
      </w:pPr>
    </w:p>
    <w:p w14:paraId="1DBDA006" w14:textId="4D806799" w:rsidR="001240D0" w:rsidRPr="002B4451" w:rsidRDefault="001240D0">
      <w:pPr>
        <w:rPr>
          <w:lang w:val="es-DO"/>
        </w:rPr>
        <w:sectPr w:rsidR="001240D0" w:rsidRPr="002B4451" w:rsidSect="009904DB">
          <w:footerReference w:type="first" r:id="rId12"/>
          <w:pgSz w:w="12240" w:h="15840"/>
          <w:pgMar w:top="1440" w:right="1440" w:bottom="1440" w:left="1440" w:header="720" w:footer="720" w:gutter="0"/>
          <w:cols w:space="720"/>
          <w:docGrid w:linePitch="360"/>
        </w:sectPr>
      </w:pPr>
    </w:p>
    <w:p w14:paraId="649D29AD" w14:textId="5849EA87" w:rsidR="001240D0" w:rsidRPr="0035429F" w:rsidRDefault="001240D0" w:rsidP="00654164">
      <w:pPr>
        <w:pStyle w:val="Heading1"/>
      </w:pPr>
      <w:bookmarkStart w:id="2" w:name="_Hlk86403204"/>
      <w:bookmarkStart w:id="3" w:name="_Toc122079113"/>
      <w:r w:rsidRPr="0035429F">
        <w:lastRenderedPageBreak/>
        <w:t>RESUMEN EJECUTIVO</w:t>
      </w:r>
      <w:bookmarkEnd w:id="3"/>
    </w:p>
    <w:p w14:paraId="7C54AF21" w14:textId="26B7214D" w:rsidR="001240D0" w:rsidRPr="0035429F" w:rsidRDefault="00125D46" w:rsidP="001240D0">
      <w:pPr>
        <w:jc w:val="both"/>
        <w:rPr>
          <w:rFonts w:eastAsia="Calibri"/>
          <w:sz w:val="18"/>
        </w:rPr>
      </w:pPr>
      <w:r w:rsidRPr="002B4451">
        <w:rPr>
          <w:rFonts w:eastAsia="Calibri"/>
          <w:noProof/>
          <w:sz w:val="18"/>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C4D8AC5" w:rsidR="001240D0" w:rsidRPr="0035429F" w:rsidRDefault="00654164" w:rsidP="001240D0">
      <w:pPr>
        <w:jc w:val="center"/>
        <w:rPr>
          <w:rFonts w:eastAsia="Calibri"/>
          <w:szCs w:val="36"/>
        </w:rPr>
      </w:pPr>
      <w:r w:rsidRPr="0035429F">
        <w:rPr>
          <w:rFonts w:eastAsia="Calibri"/>
          <w:szCs w:val="36"/>
        </w:rPr>
        <w:t>Memoria institucional</w:t>
      </w:r>
      <w:r w:rsidR="001240D0" w:rsidRPr="0035429F">
        <w:rPr>
          <w:rFonts w:eastAsia="Calibri"/>
          <w:szCs w:val="36"/>
        </w:rPr>
        <w:t xml:space="preserve"> 202</w:t>
      </w:r>
      <w:r w:rsidR="00C64CEF" w:rsidRPr="0035429F">
        <w:rPr>
          <w:rFonts w:eastAsia="Calibri"/>
          <w:szCs w:val="36"/>
        </w:rPr>
        <w:t>2</w:t>
      </w:r>
    </w:p>
    <w:p w14:paraId="49B4B3D6" w14:textId="77777777" w:rsidR="002D6E5F" w:rsidRDefault="002D6E5F" w:rsidP="002D6E5F">
      <w:pPr>
        <w:spacing w:line="240" w:lineRule="auto"/>
        <w:jc w:val="both"/>
        <w:rPr>
          <w:color w:val="808080" w:themeColor="background1" w:themeShade="80"/>
          <w:lang w:val="es-DO"/>
        </w:rPr>
      </w:pPr>
    </w:p>
    <w:p w14:paraId="3463FB0D" w14:textId="77777777"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 xml:space="preserve">La Unidad Técnica Ejecutora de Titulación de Terrenos del Estado (UTECT) fue creada mediante el Decreto 35-21 en fecha 20 de enero del 2021, con el objetivo de aumento de la capacidad operativa de la Comisión Permanente de Titulación (CPTTE) </w:t>
      </w:r>
      <w:r w:rsidRPr="00C074F3">
        <w:rPr>
          <w:color w:val="808080" w:themeColor="background1" w:themeShade="80"/>
          <w:lang w:val="es-DO"/>
        </w:rPr>
        <w:t>para</w:t>
      </w:r>
      <w:r w:rsidRPr="001D4396">
        <w:rPr>
          <w:color w:val="808080" w:themeColor="background1" w:themeShade="80"/>
          <w:lang w:val="es-DO"/>
        </w:rPr>
        <w:t xml:space="preserve"> viabilizar y facilitar los procedimientos masivos de titulación de inmuebles. </w:t>
      </w:r>
    </w:p>
    <w:p w14:paraId="7AA2E12F" w14:textId="77777777"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Nuestro proceso de ampliación operativa inicio con la aprobación de la estructura organizacional en fecha 25 de noviembre del 2021 y la Escala Salarial en fecha 10 de diciembre del 2021. Es hasta enero del 2022 que se materializa nuestra independencia administrativa, presupuestaria y financiera, con la asignación de un presupuesto independiente.</w:t>
      </w:r>
    </w:p>
    <w:p w14:paraId="55A5C282" w14:textId="77777777"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 xml:space="preserve">La UTECT ha obtenido en el año 2022 un total de </w:t>
      </w:r>
      <w:r w:rsidRPr="00C074F3">
        <w:rPr>
          <w:color w:val="808080" w:themeColor="background1" w:themeShade="80"/>
          <w:lang w:val="es-DO"/>
        </w:rPr>
        <w:t>31,</w:t>
      </w:r>
      <w:r>
        <w:rPr>
          <w:color w:val="808080" w:themeColor="background1" w:themeShade="80"/>
          <w:lang w:val="es-DO"/>
        </w:rPr>
        <w:t>637</w:t>
      </w:r>
      <w:r w:rsidRPr="001D4396">
        <w:rPr>
          <w:color w:val="808080" w:themeColor="background1" w:themeShade="80"/>
          <w:lang w:val="es-DO"/>
        </w:rPr>
        <w:t xml:space="preserve"> certificados de títulos definitivos a favor de beneficiarios finales y de instituciones estatales, propietarias de terrenos en veintidós (22) municipios del país donde el Estado Dominicano ha llevado a cabo proyectos de reforma agraria y vivienda, impactando a más de 126 mil personas. </w:t>
      </w:r>
    </w:p>
    <w:p w14:paraId="5323C792" w14:textId="77777777"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 xml:space="preserve">Durante este año hemos </w:t>
      </w:r>
      <w:r>
        <w:rPr>
          <w:color w:val="808080" w:themeColor="background1" w:themeShade="80"/>
          <w:lang w:val="es-DO"/>
        </w:rPr>
        <w:t xml:space="preserve">trabajado </w:t>
      </w:r>
      <w:r w:rsidRPr="00DF0363">
        <w:rPr>
          <w:color w:val="808080" w:themeColor="background1" w:themeShade="80"/>
          <w:lang w:val="es-DO"/>
        </w:rPr>
        <w:t>6</w:t>
      </w:r>
      <w:r>
        <w:rPr>
          <w:color w:val="808080" w:themeColor="background1" w:themeShade="80"/>
          <w:lang w:val="es-DO"/>
        </w:rPr>
        <w:t>6</w:t>
      </w:r>
      <w:r w:rsidRPr="00DF0363">
        <w:rPr>
          <w:color w:val="808080" w:themeColor="background1" w:themeShade="80"/>
          <w:lang w:val="es-DO"/>
        </w:rPr>
        <w:t>,</w:t>
      </w:r>
      <w:r>
        <w:rPr>
          <w:color w:val="808080" w:themeColor="background1" w:themeShade="80"/>
          <w:lang w:val="es-DO"/>
        </w:rPr>
        <w:t xml:space="preserve">018 inmuebles </w:t>
      </w:r>
      <w:r w:rsidRPr="001D4396">
        <w:rPr>
          <w:color w:val="808080" w:themeColor="background1" w:themeShade="80"/>
          <w:lang w:val="es-DO"/>
        </w:rPr>
        <w:t xml:space="preserve">que representan más de 26 millones de metros cuadrados deslindados. Los trabajos realizados han significado una inversión por parte del Estado </w:t>
      </w:r>
      <w:r>
        <w:rPr>
          <w:color w:val="808080" w:themeColor="background1" w:themeShade="80"/>
          <w:lang w:val="es-DO"/>
        </w:rPr>
        <w:t xml:space="preserve">menos </w:t>
      </w:r>
      <w:r w:rsidRPr="001D4396">
        <w:rPr>
          <w:color w:val="808080" w:themeColor="background1" w:themeShade="80"/>
          <w:lang w:val="es-DO"/>
        </w:rPr>
        <w:t xml:space="preserve">de </w:t>
      </w:r>
      <w:r>
        <w:rPr>
          <w:color w:val="808080" w:themeColor="background1" w:themeShade="80"/>
          <w:lang w:val="es-DO"/>
        </w:rPr>
        <w:t>527</w:t>
      </w:r>
      <w:r w:rsidRPr="001D4396">
        <w:rPr>
          <w:color w:val="808080" w:themeColor="background1" w:themeShade="80"/>
          <w:lang w:val="es-DO"/>
        </w:rPr>
        <w:t xml:space="preserve"> millones de pesos, ahorrándoles a los beneficiarios más de 2,522 millones de pesos.</w:t>
      </w:r>
    </w:p>
    <w:p w14:paraId="1EAC1DC8" w14:textId="593BEE22"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Para logras estos resultados, hemos realizado 1</w:t>
      </w:r>
      <w:r>
        <w:rPr>
          <w:color w:val="808080" w:themeColor="background1" w:themeShade="80"/>
          <w:lang w:val="es-DO"/>
        </w:rPr>
        <w:t>4</w:t>
      </w:r>
      <w:r w:rsidRPr="001D4396">
        <w:rPr>
          <w:color w:val="808080" w:themeColor="background1" w:themeShade="80"/>
          <w:lang w:val="es-DO"/>
        </w:rPr>
        <w:t xml:space="preserve"> Actos de Lanzamientos de nuevos proyectos, 4</w:t>
      </w:r>
      <w:r>
        <w:rPr>
          <w:color w:val="808080" w:themeColor="background1" w:themeShade="80"/>
          <w:lang w:val="es-DO"/>
        </w:rPr>
        <w:t>4</w:t>
      </w:r>
      <w:r w:rsidRPr="001D4396">
        <w:rPr>
          <w:color w:val="808080" w:themeColor="background1" w:themeShade="80"/>
          <w:lang w:val="es-DO"/>
        </w:rPr>
        <w:t xml:space="preserve"> levantamientos parcelarios y/o </w:t>
      </w:r>
      <w:r w:rsidRPr="001D4396">
        <w:rPr>
          <w:color w:val="808080" w:themeColor="background1" w:themeShade="80"/>
          <w:lang w:val="es-DO"/>
        </w:rPr>
        <w:lastRenderedPageBreak/>
        <w:t>arquitectónicos de inmuebles, 26 operativos de censo sociales, 18 operativos de firmas de Actos de Transferencia, 1</w:t>
      </w:r>
      <w:r w:rsidR="001C6C46">
        <w:rPr>
          <w:color w:val="808080" w:themeColor="background1" w:themeShade="80"/>
          <w:lang w:val="es-DO"/>
        </w:rPr>
        <w:t>5</w:t>
      </w:r>
      <w:r w:rsidRPr="001D4396">
        <w:rPr>
          <w:color w:val="808080" w:themeColor="background1" w:themeShade="80"/>
          <w:lang w:val="es-DO"/>
        </w:rPr>
        <w:t xml:space="preserve"> actos de Entregas Presidencial de Certificados de Títulos a los beneficiarios, lo cual ha implicado una entrega y compromiso de todo el personal de la UTECT con jornadas de trabajos durante 31 fines de semanas, 18 de ellos con operativos simultáneos en diferentes provincias.</w:t>
      </w:r>
    </w:p>
    <w:p w14:paraId="4BFF5128" w14:textId="46F421B9"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 xml:space="preserve">Pasamos de 163 empleados, transferidos del Ministerio de la </w:t>
      </w:r>
      <w:r w:rsidRPr="00C074F3">
        <w:rPr>
          <w:color w:val="808080" w:themeColor="background1" w:themeShade="80"/>
          <w:lang w:val="es-DO"/>
        </w:rPr>
        <w:t xml:space="preserve">Presidencia </w:t>
      </w:r>
      <w:r w:rsidRPr="001D4396">
        <w:rPr>
          <w:color w:val="808080" w:themeColor="background1" w:themeShade="80"/>
          <w:lang w:val="es-DO"/>
        </w:rPr>
        <w:t xml:space="preserve">a la UTECT en enero del 2022, a 360 empleados a diciembre del 2022, para un incremento de 121%. Lo que nos permitió aumentar de 10 a 30 las brigadas técnicas y pasar de 15,426 inmuebles </w:t>
      </w:r>
      <w:r>
        <w:rPr>
          <w:color w:val="808080" w:themeColor="background1" w:themeShade="80"/>
          <w:lang w:val="es-DO"/>
        </w:rPr>
        <w:t>trabajados en los procesos</w:t>
      </w:r>
      <w:r w:rsidRPr="001D4396">
        <w:rPr>
          <w:color w:val="808080" w:themeColor="background1" w:themeShade="80"/>
          <w:lang w:val="es-DO"/>
        </w:rPr>
        <w:t xml:space="preserve"> </w:t>
      </w:r>
      <w:r>
        <w:rPr>
          <w:color w:val="808080" w:themeColor="background1" w:themeShade="80"/>
          <w:lang w:val="es-DO"/>
        </w:rPr>
        <w:t xml:space="preserve">catastrales </w:t>
      </w:r>
      <w:r w:rsidRPr="001D4396">
        <w:rPr>
          <w:color w:val="808080" w:themeColor="background1" w:themeShade="80"/>
          <w:lang w:val="es-DO"/>
        </w:rPr>
        <w:t xml:space="preserve">en el año 2021 a más de </w:t>
      </w:r>
      <w:r>
        <w:rPr>
          <w:color w:val="808080" w:themeColor="background1" w:themeShade="80"/>
          <w:lang w:val="es-DO"/>
        </w:rPr>
        <w:t>66,018</w:t>
      </w:r>
      <w:r w:rsidRPr="001D4396">
        <w:rPr>
          <w:color w:val="808080" w:themeColor="background1" w:themeShade="80"/>
          <w:lang w:val="es-DO"/>
        </w:rPr>
        <w:t xml:space="preserve"> inmuebles en este año 2022, para un incremento de un </w:t>
      </w:r>
      <w:r>
        <w:rPr>
          <w:color w:val="808080" w:themeColor="background1" w:themeShade="80"/>
          <w:lang w:val="es-DO"/>
        </w:rPr>
        <w:t>328</w:t>
      </w:r>
      <w:r w:rsidRPr="001D4396">
        <w:rPr>
          <w:color w:val="808080" w:themeColor="background1" w:themeShade="80"/>
          <w:lang w:val="es-DO"/>
        </w:rPr>
        <w:t>%.</w:t>
      </w:r>
      <w:r w:rsidR="000E4DB8">
        <w:rPr>
          <w:color w:val="808080" w:themeColor="background1" w:themeShade="80"/>
          <w:lang w:val="es-DO"/>
        </w:rPr>
        <w:t xml:space="preserve"> Con este incremento del personal y con la adquisición de los equipos necesarios tenemos la capacidad </w:t>
      </w:r>
      <w:r w:rsidR="007438DA">
        <w:rPr>
          <w:color w:val="808080" w:themeColor="background1" w:themeShade="80"/>
          <w:lang w:val="es-DO"/>
        </w:rPr>
        <w:t>operativa requerida.</w:t>
      </w:r>
    </w:p>
    <w:p w14:paraId="1CD93AA8" w14:textId="77777777"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 xml:space="preserve">Fuimos incorporados en los diversos sistemas requeridos por los Órganos Rectores de las Finanzas Públicas, los que nos permitió </w:t>
      </w:r>
      <w:r>
        <w:rPr>
          <w:color w:val="808080" w:themeColor="background1" w:themeShade="80"/>
          <w:lang w:val="es-DO"/>
        </w:rPr>
        <w:t>una</w:t>
      </w:r>
      <w:r w:rsidRPr="003D6399">
        <w:rPr>
          <w:color w:val="808080" w:themeColor="background1" w:themeShade="80"/>
          <w:lang w:val="es-DO"/>
        </w:rPr>
        <w:t xml:space="preserve"> ejecución presupuestaria proyectada para al cierre de diciembre 2022, en etapa de devengado, </w:t>
      </w:r>
      <w:r>
        <w:rPr>
          <w:color w:val="808080" w:themeColor="background1" w:themeShade="80"/>
          <w:lang w:val="es-DO"/>
        </w:rPr>
        <w:t>del</w:t>
      </w:r>
      <w:r w:rsidRPr="003D6399">
        <w:rPr>
          <w:color w:val="808080" w:themeColor="background1" w:themeShade="80"/>
          <w:lang w:val="es-DO"/>
        </w:rPr>
        <w:t xml:space="preserve"> 88% del presupuesto vigente.</w:t>
      </w:r>
      <w:r w:rsidRPr="001D4396">
        <w:rPr>
          <w:color w:val="808080" w:themeColor="background1" w:themeShade="80"/>
          <w:lang w:val="es-DO"/>
        </w:rPr>
        <w:t xml:space="preserve"> Resaltando que durante el mes de enero logramos pagar la nómina del personal dentro de ese mismo mes. </w:t>
      </w:r>
    </w:p>
    <w:p w14:paraId="54AC11AD" w14:textId="77777777"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Fueron gestionados y aprobados el Manual de Organ</w:t>
      </w:r>
      <w:r>
        <w:rPr>
          <w:color w:val="808080" w:themeColor="background1" w:themeShade="80"/>
          <w:lang w:val="es-DO"/>
        </w:rPr>
        <w:t>ización y Funciones de la UTECT</w:t>
      </w:r>
      <w:r w:rsidRPr="001D4396">
        <w:rPr>
          <w:color w:val="808080" w:themeColor="background1" w:themeShade="80"/>
          <w:lang w:val="es-DO"/>
        </w:rPr>
        <w:t xml:space="preserve"> y el Manual de Cargos de la UTECT. </w:t>
      </w:r>
    </w:p>
    <w:p w14:paraId="682F0119" w14:textId="77777777"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 xml:space="preserve">Fue desarrollado nuestro portal web </w:t>
      </w:r>
      <w:hyperlink r:id="rId13" w:history="1">
        <w:r w:rsidRPr="001D4396">
          <w:rPr>
            <w:rStyle w:val="Hyperlink"/>
            <w:color w:val="808080" w:themeColor="background1" w:themeShade="80"/>
            <w:lang w:val="es-DO"/>
          </w:rPr>
          <w:t>www.titulacion.gob.do</w:t>
        </w:r>
      </w:hyperlink>
      <w:r w:rsidRPr="001D4396">
        <w:rPr>
          <w:color w:val="808080" w:themeColor="background1" w:themeShade="80"/>
          <w:lang w:val="es-DO"/>
        </w:rPr>
        <w:t xml:space="preserve"> y con ello el portal de transparencia.</w:t>
      </w:r>
    </w:p>
    <w:p w14:paraId="6E4A0175" w14:textId="77777777" w:rsidR="002D6E5F" w:rsidRPr="001D4396" w:rsidRDefault="002D6E5F" w:rsidP="002D6E5F">
      <w:pPr>
        <w:spacing w:line="360" w:lineRule="auto"/>
        <w:jc w:val="both"/>
        <w:rPr>
          <w:color w:val="808080" w:themeColor="background1" w:themeShade="80"/>
          <w:lang w:val="es-DO"/>
        </w:rPr>
      </w:pPr>
      <w:r w:rsidRPr="001D4396">
        <w:rPr>
          <w:color w:val="808080" w:themeColor="background1" w:themeShade="80"/>
          <w:lang w:val="es-DO"/>
        </w:rPr>
        <w:t xml:space="preserve">Que en el análisis de los resultados que reflejan los indicadores tendentes a evaluar el desempeño de las instituciones que conforman el tren gubernamental del Estado dominicano, </w:t>
      </w:r>
      <w:r w:rsidRPr="00C074F3">
        <w:rPr>
          <w:color w:val="808080" w:themeColor="background1" w:themeShade="80"/>
          <w:lang w:val="es-DO"/>
        </w:rPr>
        <w:t>permitió</w:t>
      </w:r>
      <w:r w:rsidRPr="001D4396">
        <w:rPr>
          <w:color w:val="808080" w:themeColor="background1" w:themeShade="80"/>
          <w:lang w:val="es-DO"/>
        </w:rPr>
        <w:t xml:space="preserve"> comprobar que la Unidad Técnica Ejecutora de Titulación de Terrenos del Estado </w:t>
      </w:r>
      <w:r w:rsidRPr="00C074F3">
        <w:rPr>
          <w:color w:val="808080" w:themeColor="background1" w:themeShade="80"/>
          <w:lang w:val="es-DO"/>
        </w:rPr>
        <w:lastRenderedPageBreak/>
        <w:t>obtuvo</w:t>
      </w:r>
      <w:r w:rsidRPr="001D4396">
        <w:rPr>
          <w:color w:val="808080" w:themeColor="background1" w:themeShade="80"/>
          <w:lang w:val="es-DO"/>
        </w:rPr>
        <w:t xml:space="preserve"> en un tiempo record el cumplir con los indicadores medidos en el Sistema de Monitoreo de la Administración Pública (SISMAP), obteniendo una puntuación de 82.29%.</w:t>
      </w:r>
    </w:p>
    <w:p w14:paraId="2826DC7E" w14:textId="77777777" w:rsidR="002D6E5F" w:rsidRPr="001D4396" w:rsidRDefault="002D6E5F" w:rsidP="002D6E5F">
      <w:pPr>
        <w:spacing w:line="360" w:lineRule="auto"/>
        <w:jc w:val="both"/>
        <w:rPr>
          <w:color w:val="808080" w:themeColor="background1" w:themeShade="80"/>
          <w:lang w:val="es-DO"/>
        </w:rPr>
      </w:pPr>
      <w:r w:rsidRPr="001D4396">
        <w:rPr>
          <w:lang w:val="es-DO"/>
        </w:rPr>
        <w:t>La UTECT asumió varios compromisos en los que podemos destacar</w:t>
      </w:r>
      <w:r w:rsidRPr="001D4396">
        <w:rPr>
          <w:color w:val="808080" w:themeColor="background1" w:themeShade="80"/>
          <w:lang w:val="es-DO"/>
        </w:rPr>
        <w:t>:</w:t>
      </w:r>
    </w:p>
    <w:p w14:paraId="75E59254"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La colaboración con la Dirección General de Alianza Público Privada (DGAPP), donde realizamos los trabajos técnicos de subdivisión como aporte al Fideicomiso Pro-Pedernales, cuyos trabajos fueron concluidos y representaron la regularización de 339,738,520.56 metros cuadrados de terrenos y la emisión de siete (7) Certificados de Títulos a nombre del Estado Dominicano.</w:t>
      </w:r>
    </w:p>
    <w:p w14:paraId="032BA871"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La regularización de nuestra casa de gobierno, que conllevó la ejecución de procesos técnicos de 68,130.02 metros cuadrados de terrenos y la emisión de tres (3) Certificados de Títulos. Estas acciones han representado un proceso histórico al quedar debidamente regularizado y registrado el derecho de propiedad del Palacio Nacional.</w:t>
      </w:r>
    </w:p>
    <w:p w14:paraId="3CE99758"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El trabajo de manera conjunta con la Policía Nacional con la regularización de los destacamentos policiales ubicados en las provincias Duarte, Montecristi, Azua, Peravia, Santo Domingo, Espaillat y Hato Mayor, para un total de once (11) Certificados de Títulos emitidos y entregados a dicha institución.</w:t>
      </w:r>
    </w:p>
    <w:p w14:paraId="685FEFD3"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 xml:space="preserve">El apoyo constante al Fideicomiso para la Construcción de Viviendas de Bajo Costo República Dominicana (Fideicomiso VBC RD), con la </w:t>
      </w:r>
      <w:r w:rsidRPr="00C074F3">
        <w:rPr>
          <w:lang w:val="es-DO"/>
        </w:rPr>
        <w:t>ejecución</w:t>
      </w:r>
      <w:r w:rsidRPr="001D4396">
        <w:rPr>
          <w:lang w:val="es-DO"/>
        </w:rPr>
        <w:t xml:space="preserve"> de ocho (8) procesos técnicos, que dieron como resultado treinta y tres (33) lotes para el desarrollo de viviendas y dotación de áreas comerciales e institucionales y </w:t>
      </w:r>
      <w:r w:rsidRPr="0020474E">
        <w:rPr>
          <w:lang w:val="es-DO"/>
        </w:rPr>
        <w:t>tres (3)</w:t>
      </w:r>
      <w:r w:rsidRPr="001D4396">
        <w:rPr>
          <w:lang w:val="es-DO"/>
        </w:rPr>
        <w:t xml:space="preserve"> procesos registrales, resultando la obtención de </w:t>
      </w:r>
      <w:r>
        <w:rPr>
          <w:lang w:val="es-DO"/>
        </w:rPr>
        <w:t>noventa</w:t>
      </w:r>
      <w:r w:rsidRPr="001D4396">
        <w:rPr>
          <w:lang w:val="es-DO"/>
        </w:rPr>
        <w:t xml:space="preserve"> y </w:t>
      </w:r>
      <w:r>
        <w:rPr>
          <w:lang w:val="es-DO"/>
        </w:rPr>
        <w:t>tres</w:t>
      </w:r>
      <w:r w:rsidRPr="001D4396">
        <w:rPr>
          <w:lang w:val="es-DO"/>
        </w:rPr>
        <w:t xml:space="preserve"> (</w:t>
      </w:r>
      <w:r>
        <w:rPr>
          <w:lang w:val="es-DO"/>
        </w:rPr>
        <w:t>93</w:t>
      </w:r>
      <w:r w:rsidRPr="001D4396">
        <w:rPr>
          <w:lang w:val="es-DO"/>
        </w:rPr>
        <w:t>) Certificados de Títulos y una (1) Constancia Anotada.</w:t>
      </w:r>
    </w:p>
    <w:p w14:paraId="43804EDD"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lastRenderedPageBreak/>
        <w:t xml:space="preserve">El proceso de deslinde y subdivisión que ejecutamos para la aprobación de ochocientos cinco (805) nuevos inmuebles, que ampararán el derecho del Estado Dominicano, sobre el nuevo Puerto de Manzanillo, ubicado en el municipio Pepillo Salcedo, provincia Monte Cristi. </w:t>
      </w:r>
    </w:p>
    <w:p w14:paraId="2C5E4CA1"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La colaboración con el Banco de Desarrollo y Exportaciones (BANDEX) al regularizar los proyectos habitaciones Santiago Apóstol, con 194 apartamentos, y Brisas de la Isabela, con 377 apartamentos, ubicados en el Distrito Nacional.</w:t>
      </w:r>
    </w:p>
    <w:p w14:paraId="38AE75E2"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 xml:space="preserve">Ser parte de la comisión evaluadora, conjuntamente con el Ministerio de Hacienda, para la adquisición de los terrenos donde se desarrollará el Proyecto denominado Nuevo Domingo </w:t>
      </w:r>
      <w:proofErr w:type="spellStart"/>
      <w:r w:rsidRPr="001D4396">
        <w:rPr>
          <w:lang w:val="es-DO"/>
        </w:rPr>
        <w:t>Savio</w:t>
      </w:r>
      <w:proofErr w:type="spellEnd"/>
      <w:r w:rsidRPr="001D4396">
        <w:rPr>
          <w:lang w:val="es-DO"/>
        </w:rPr>
        <w:t>, ubicado en el Distrito Nacional; logrando la firma del acuerdo con los 19 herederos propietarios del inmueble.</w:t>
      </w:r>
    </w:p>
    <w:p w14:paraId="17ED3E30"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Ser una de las instituciones que formó parte de la comisión técnica que evaluó los inmuebles y la factibilidad del Proyecto Santo Domingo 2050, aportando conocimiento y equipo técnico, hasta la realización del informe final presentado al Presidente de la República, con las recomendaciones favorables para la ejecución del proyecto.</w:t>
      </w:r>
    </w:p>
    <w:p w14:paraId="03777E2D"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El trabajo de colaboración con el Instituto Agrario Dominicano (IAD) con los que hemos ejecutado, en este año, veinticuatro (24) proyectos de titulación, ubicados en once (11) provincias del país, los</w:t>
      </w:r>
      <w:r>
        <w:rPr>
          <w:lang w:val="es-DO"/>
        </w:rPr>
        <w:t xml:space="preserve"> cuales abarcan un total de 44,</w:t>
      </w:r>
      <w:r w:rsidRPr="001D4396">
        <w:rPr>
          <w:lang w:val="es-DO"/>
        </w:rPr>
        <w:t>887 inmuebles medidos de la reforma agraria.</w:t>
      </w:r>
    </w:p>
    <w:p w14:paraId="1A302372"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 xml:space="preserve">La </w:t>
      </w:r>
      <w:r w:rsidRPr="00C074F3">
        <w:rPr>
          <w:lang w:val="es-DO"/>
        </w:rPr>
        <w:t>ejecución</w:t>
      </w:r>
      <w:r w:rsidRPr="001D4396">
        <w:rPr>
          <w:lang w:val="es-DO"/>
        </w:rPr>
        <w:t xml:space="preserve"> con la Dirección General de Bienes Nacionales, en representación del Estado Dominicano, de nueve (9) proyectos de titulación, ubicados en dos (2) provincias del país, para un total de 20,060 inmuebles medidos de solares y viviendas de proyectos estatales.</w:t>
      </w:r>
    </w:p>
    <w:p w14:paraId="43CC8E80"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lastRenderedPageBreak/>
        <w:t>La colaboración con el Ministerio de Viviendas, Hábitat y Edificaciones (MIVED) con el trabajo de constituidos en condominios de catorce (14) proyectos de titulación, ubicados en cinco (5) provincias del país, los cuales abarcan un total de 2,405 inmuebles.</w:t>
      </w:r>
    </w:p>
    <w:p w14:paraId="1983A649"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Los trabajos con la Unidad Técnica Ejecutora de Desarrollo Agroforestal de la Presidencia (UTEPDA), donde somos responsable del componente de titulación relativo a las siete (7) cuencas hidrográficas del sur, para los cuales hemos realizado los levantamientos parcelarios de unos 4,532 inmuebles ubicados en 4 provincias del país</w:t>
      </w:r>
      <w:r>
        <w:rPr>
          <w:lang w:val="es-DO"/>
        </w:rPr>
        <w:t>, correspondientes a diez (10) proyectos</w:t>
      </w:r>
      <w:r w:rsidRPr="001D4396">
        <w:rPr>
          <w:lang w:val="es-DO"/>
        </w:rPr>
        <w:t>.</w:t>
      </w:r>
    </w:p>
    <w:p w14:paraId="6A8EF391"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 xml:space="preserve">El desarrollo de proyectos de titulación de inmuebles donados al Estado Dominicano por los Ayuntamientos de Sabana Grande de </w:t>
      </w:r>
      <w:proofErr w:type="spellStart"/>
      <w:r w:rsidRPr="001D4396">
        <w:rPr>
          <w:lang w:val="es-DO"/>
        </w:rPr>
        <w:t>Boyá</w:t>
      </w:r>
      <w:proofErr w:type="spellEnd"/>
      <w:r w:rsidRPr="001D4396">
        <w:rPr>
          <w:lang w:val="es-DO"/>
        </w:rPr>
        <w:t xml:space="preserve"> y San Antonio de Guerra, con lo que hemos realizado los levantamientos parcelarios de 12,440 inmuebles, con el objetivo de dotar de certificados de títulos definitivos a los munícipes de ambas localidades.</w:t>
      </w:r>
    </w:p>
    <w:p w14:paraId="0922F299"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 xml:space="preserve">El arduo trabajo que hemos realizado con los órganos de la Jurisdicción Inmobiliaria del Poder Judicial, con los que hemos gestionado y recibido </w:t>
      </w:r>
      <w:r>
        <w:rPr>
          <w:lang w:val="es-DO"/>
        </w:rPr>
        <w:t>más</w:t>
      </w:r>
      <w:r w:rsidRPr="001D4396">
        <w:rPr>
          <w:lang w:val="es-DO"/>
        </w:rPr>
        <w:t xml:space="preserve"> de 56,379 certificados de títulos de parte Registro de Titulo, correspondientes a los proyectos de titulación que hemos y estamos trabajando. </w:t>
      </w:r>
    </w:p>
    <w:p w14:paraId="1CC180CC" w14:textId="77777777" w:rsidR="002D6E5F" w:rsidRPr="001D4396" w:rsidRDefault="002D6E5F" w:rsidP="002D6E5F">
      <w:pPr>
        <w:pStyle w:val="ListParagraph"/>
        <w:numPr>
          <w:ilvl w:val="0"/>
          <w:numId w:val="3"/>
        </w:numPr>
        <w:spacing w:line="360" w:lineRule="auto"/>
        <w:ind w:left="426"/>
        <w:jc w:val="both"/>
        <w:rPr>
          <w:lang w:val="es-DO"/>
        </w:rPr>
      </w:pPr>
      <w:r w:rsidRPr="001D4396">
        <w:rPr>
          <w:lang w:val="es-DO"/>
        </w:rPr>
        <w:t xml:space="preserve">La apertura de una ventanilla de atención, en la sede del Consulado Dominicano en New York, a los beneficiarios de los proyectos de titulación ejecutados en el país, la cual quedo inaugurada con la entrega de 87 certificados de títulos a beneficiarios residentes en esa ciudad. </w:t>
      </w:r>
    </w:p>
    <w:p w14:paraId="4676C1D7" w14:textId="77777777" w:rsidR="002D6E5F" w:rsidRPr="00F20D11" w:rsidRDefault="002D6E5F" w:rsidP="002D6E5F">
      <w:pPr>
        <w:rPr>
          <w:rFonts w:eastAsia="Calibri"/>
          <w:noProof/>
          <w:lang w:val="es-DO"/>
        </w:rPr>
      </w:pPr>
      <w:r w:rsidRPr="00F20D11">
        <w:rPr>
          <w:rFonts w:eastAsia="Calibri"/>
          <w:noProof/>
          <w:lang w:val="es-DO"/>
        </w:rPr>
        <w:br w:type="page"/>
      </w:r>
    </w:p>
    <w:p w14:paraId="54F723A1" w14:textId="77777777" w:rsidR="002D6E5F" w:rsidRPr="00A63A00" w:rsidRDefault="002D6E5F" w:rsidP="002D6E5F">
      <w:pPr>
        <w:pStyle w:val="Heading1"/>
        <w:numPr>
          <w:ilvl w:val="0"/>
          <w:numId w:val="1"/>
        </w:numPr>
        <w:ind w:right="832" w:hanging="720"/>
      </w:pPr>
      <w:bookmarkStart w:id="4" w:name="_Toc122032091"/>
      <w:bookmarkStart w:id="5" w:name="_Toc122079114"/>
      <w:r>
        <w:lastRenderedPageBreak/>
        <w:t>INFORMACIÓN INSTITUCIONAL</w:t>
      </w:r>
      <w:bookmarkEnd w:id="4"/>
      <w:bookmarkEnd w:id="5"/>
    </w:p>
    <w:p w14:paraId="281EBF1E" w14:textId="77777777" w:rsidR="002D6E5F" w:rsidRPr="00180DBC" w:rsidRDefault="002D6E5F" w:rsidP="002D6E5F">
      <w:pPr>
        <w:pStyle w:val="ListParagraph"/>
        <w:spacing w:line="360" w:lineRule="auto"/>
        <w:jc w:val="both"/>
        <w:rPr>
          <w:rFonts w:eastAsia="Calibri"/>
          <w:sz w:val="18"/>
          <w:lang w:val="es-DO"/>
        </w:rPr>
      </w:pPr>
      <w:r w:rsidRPr="002B4451">
        <w:rPr>
          <w:noProof/>
        </w:rPr>
        <mc:AlternateContent>
          <mc:Choice Requires="wps">
            <w:drawing>
              <wp:anchor distT="0" distB="0" distL="114300" distR="114300" simplePos="0" relativeHeight="251744256" behindDoc="0" locked="0" layoutInCell="1" allowOverlap="1" wp14:anchorId="2B058F2D" wp14:editId="0F527D54">
                <wp:simplePos x="0" y="0"/>
                <wp:positionH relativeFrom="margin">
                  <wp:posOffset>2317750</wp:posOffset>
                </wp:positionH>
                <wp:positionV relativeFrom="paragraph">
                  <wp:posOffset>88117</wp:posOffset>
                </wp:positionV>
                <wp:extent cx="463550" cy="0"/>
                <wp:effectExtent l="22860" t="15875" r="18415" b="2222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31A87" id="Straight Connector 56"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cgVNA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CvxbI6R&#10;Ij3MaOctEW3nUaWVgg5qi8AJnRqMKyChUlsbaqVHtTMvmn53SOmqI6rlkfHryQBKFjKSdylh4wzc&#10;tx8+awYx5M3r2LZjY/sACQ1Bxzid03U6/OgRhcN8fj+bwQzpxZWQ4pJnrPOfuO5RMEoshQp9IwU5&#10;vDgfeJDiEhKOld4IKePspUJDiaeL2cMMIyJbUDH1NiY7LQULgSHF2XZfSYsOBJS0Xk+fp3ksEDy3&#10;Yb3woGcp+hIv0vAbFdZxwtaKxRs9EXK0gZVUARxKBJ5na9TNj8f0cb1YL/JJPp2vJ3la15PnTZVP&#10;5pvsYVbf11VVZz8DzywvOsEYV4HqRcNZ/ncaOb+mUX1XFV/7k7xHj40Espf/SDrOOIx1FMhes9PW&#10;XmYPso3B5ycW3sXtHuzbD8HqFwAAAP//AwBQSwMEFAAGAAgAAAAhAK9XP9fbAAAACQEAAA8AAABk&#10;cnMvZG93bnJldi54bWxMT8lOwzAQvSP1H6ypxI06JSW0aZwKISFxgZbCgeM0niwQ21HsJuHvGcQB&#10;jm/RW7LdZFoxUO8bZxUsFxEIsoXTja0UvL0+XK1B+IBWY+ssKfgiD7t8dpFhqt1oX2g4hkpwiPUp&#10;KqhD6FIpfVGTQb9wHVnWStcbDAz7SuoeRw43rbyOokQabCw31NjRfU3F5/FsuHf/5G7L4TFZhcPH&#10;O+rN2DyXB6Uu59PdFkSgKfyZ4Wc+T4ecN53c2WovWgVxcsNfAgvxBgQbVvGaidMvIfNM/n+QfwMA&#10;AP//AwBQSwECLQAUAAYACAAAACEAtoM4kv4AAADhAQAAEwAAAAAAAAAAAAAAAAAAAAAAW0NvbnRl&#10;bnRfVHlwZXNdLnhtbFBLAQItABQABgAIAAAAIQA4/SH/1gAAAJQBAAALAAAAAAAAAAAAAAAAAC8B&#10;AABfcmVscy8ucmVsc1BLAQItABQABgAIAAAAIQDgFcgVNAIAAFAEAAAOAAAAAAAAAAAAAAAAAC4C&#10;AABkcnMvZTJvRG9jLnhtbFBLAQItABQABgAIAAAAIQCvVz/X2wAAAAkBAAAPAAAAAAAAAAAAAAAA&#10;AI4EAABkcnMvZG93bnJldi54bWxQSwUGAAAAAAQABADzAAAAlgUAAAAA&#10;" strokecolor="#ee2a24" strokeweight="2.25pt">
                <v:stroke joinstyle="miter"/>
                <w10:wrap anchorx="margin"/>
              </v:line>
            </w:pict>
          </mc:Fallback>
        </mc:AlternateContent>
      </w:r>
    </w:p>
    <w:p w14:paraId="3E969D64" w14:textId="77777777" w:rsidR="002D6E5F" w:rsidRDefault="002D6E5F" w:rsidP="002D6E5F">
      <w:pPr>
        <w:pStyle w:val="ListParagraph"/>
        <w:spacing w:line="360" w:lineRule="auto"/>
        <w:ind w:left="0"/>
        <w:jc w:val="center"/>
        <w:rPr>
          <w:rFonts w:eastAsia="Calibri"/>
          <w:szCs w:val="36"/>
        </w:rPr>
      </w:pPr>
      <w:r w:rsidRPr="00180DBC">
        <w:rPr>
          <w:rFonts w:eastAsia="Calibri"/>
          <w:szCs w:val="36"/>
        </w:rPr>
        <w:t>Memoria institucional 2022</w:t>
      </w:r>
    </w:p>
    <w:p w14:paraId="3320E7B6" w14:textId="77777777" w:rsidR="002D6E5F" w:rsidRDefault="002D6E5F" w:rsidP="002D6E5F">
      <w:pPr>
        <w:pStyle w:val="Heading1"/>
        <w:numPr>
          <w:ilvl w:val="1"/>
          <w:numId w:val="1"/>
        </w:numPr>
        <w:ind w:left="426" w:right="832" w:hanging="426"/>
        <w:jc w:val="left"/>
      </w:pPr>
      <w:bookmarkStart w:id="6" w:name="_Toc122032092"/>
      <w:bookmarkStart w:id="7" w:name="_Toc122079115"/>
      <w:r w:rsidRPr="006C2C4D">
        <w:t xml:space="preserve">Marco </w:t>
      </w:r>
      <w:proofErr w:type="spellStart"/>
      <w:r w:rsidRPr="006C2C4D">
        <w:t>filosófico</w:t>
      </w:r>
      <w:proofErr w:type="spellEnd"/>
      <w:r w:rsidRPr="006C2C4D">
        <w:t xml:space="preserve"> institucional</w:t>
      </w:r>
      <w:bookmarkEnd w:id="6"/>
      <w:bookmarkEnd w:id="7"/>
    </w:p>
    <w:p w14:paraId="1065F78E" w14:textId="77777777" w:rsidR="002D6E5F" w:rsidRDefault="002D6E5F" w:rsidP="002D6E5F">
      <w:pPr>
        <w:pStyle w:val="Heading1"/>
        <w:numPr>
          <w:ilvl w:val="2"/>
          <w:numId w:val="1"/>
        </w:numPr>
        <w:ind w:left="709" w:right="832" w:hanging="567"/>
        <w:jc w:val="left"/>
      </w:pPr>
      <w:bookmarkStart w:id="8" w:name="_Toc122032093"/>
      <w:bookmarkStart w:id="9" w:name="_Toc122079116"/>
      <w:proofErr w:type="spellStart"/>
      <w:r w:rsidRPr="006C2C4D">
        <w:t>Misión</w:t>
      </w:r>
      <w:bookmarkEnd w:id="8"/>
      <w:bookmarkEnd w:id="9"/>
      <w:proofErr w:type="spellEnd"/>
    </w:p>
    <w:p w14:paraId="32D6AC2C" w14:textId="77777777" w:rsidR="002D6E5F" w:rsidRPr="00FD644F" w:rsidRDefault="002D6E5F" w:rsidP="002D6E5F">
      <w:pPr>
        <w:spacing w:line="360" w:lineRule="auto"/>
        <w:jc w:val="both"/>
        <w:rPr>
          <w:rFonts w:eastAsia="Calibri"/>
          <w:noProof/>
          <w:lang w:val="es-DO"/>
        </w:rPr>
      </w:pPr>
      <w:r>
        <w:rPr>
          <w:rFonts w:eastAsia="Calibri"/>
          <w:noProof/>
          <w:lang w:val="es-DO"/>
        </w:rPr>
        <w:t>“</w:t>
      </w:r>
      <w:r w:rsidRPr="00FD644F">
        <w:rPr>
          <w:rFonts w:eastAsia="Calibri"/>
          <w:noProof/>
          <w:lang w:val="es-DO"/>
        </w:rPr>
        <w:t>Formular, concertar, apoyar y promocionar políticas y estrategias tendentes a impulsar y materializar la solución del problema de la falta de titulación o registro de la propiedad inmob</w:t>
      </w:r>
      <w:r>
        <w:rPr>
          <w:rFonts w:eastAsia="Calibri"/>
          <w:noProof/>
          <w:lang w:val="es-DO"/>
        </w:rPr>
        <w:t>iliaria en República Dominicana”</w:t>
      </w:r>
      <w:r w:rsidRPr="00FD644F">
        <w:rPr>
          <w:rFonts w:eastAsia="Calibri"/>
          <w:noProof/>
          <w:lang w:val="es-DO"/>
        </w:rPr>
        <w:t>.</w:t>
      </w:r>
    </w:p>
    <w:p w14:paraId="7097E68D" w14:textId="77777777" w:rsidR="002D6E5F" w:rsidRDefault="002D6E5F" w:rsidP="002D6E5F">
      <w:pPr>
        <w:pStyle w:val="Heading1"/>
        <w:numPr>
          <w:ilvl w:val="2"/>
          <w:numId w:val="1"/>
        </w:numPr>
        <w:ind w:left="709" w:right="832" w:hanging="567"/>
        <w:jc w:val="left"/>
      </w:pPr>
      <w:bookmarkStart w:id="10" w:name="_Toc122032094"/>
      <w:bookmarkStart w:id="11" w:name="_Toc122079117"/>
      <w:proofErr w:type="spellStart"/>
      <w:r w:rsidRPr="006C2C4D">
        <w:t>Visión</w:t>
      </w:r>
      <w:bookmarkEnd w:id="10"/>
      <w:bookmarkEnd w:id="11"/>
      <w:proofErr w:type="spellEnd"/>
    </w:p>
    <w:p w14:paraId="0E74B5DF" w14:textId="77777777" w:rsidR="002D6E5F" w:rsidRPr="00ED0F68" w:rsidRDefault="002D6E5F" w:rsidP="002D6E5F">
      <w:pPr>
        <w:spacing w:line="360" w:lineRule="auto"/>
        <w:jc w:val="both"/>
        <w:rPr>
          <w:rFonts w:eastAsia="Calibri"/>
          <w:noProof/>
          <w:lang w:val="es-DO"/>
        </w:rPr>
      </w:pPr>
      <w:r>
        <w:rPr>
          <w:rFonts w:eastAsia="Calibri"/>
          <w:noProof/>
          <w:lang w:val="es-DO"/>
        </w:rPr>
        <w:t>“</w:t>
      </w:r>
      <w:r w:rsidRPr="00ED0F68">
        <w:rPr>
          <w:rFonts w:eastAsia="Calibri"/>
          <w:noProof/>
          <w:lang w:val="es-DO"/>
        </w:rPr>
        <w:t xml:space="preserve">Ser una institución referente y vanguardista del Estado dominicano que ofrezca servicios de alta calidad, de forma sistemática, a los ciudadanos </w:t>
      </w:r>
      <w:r>
        <w:rPr>
          <w:rFonts w:eastAsia="Calibri"/>
          <w:noProof/>
          <w:lang w:val="es-DO"/>
        </w:rPr>
        <w:t>y demás instituciones estatales”</w:t>
      </w:r>
      <w:r w:rsidRPr="00ED0F68">
        <w:rPr>
          <w:rFonts w:eastAsia="Calibri"/>
          <w:noProof/>
          <w:lang w:val="es-DO"/>
        </w:rPr>
        <w:t>.</w:t>
      </w:r>
    </w:p>
    <w:p w14:paraId="2E71EF39" w14:textId="77777777" w:rsidR="002D6E5F" w:rsidRDefault="002D6E5F" w:rsidP="002D6E5F">
      <w:pPr>
        <w:pStyle w:val="Heading1"/>
        <w:numPr>
          <w:ilvl w:val="2"/>
          <w:numId w:val="1"/>
        </w:numPr>
        <w:ind w:left="709" w:right="832" w:hanging="567"/>
        <w:jc w:val="left"/>
      </w:pPr>
      <w:bookmarkStart w:id="12" w:name="_Toc122032095"/>
      <w:bookmarkStart w:id="13" w:name="_Toc122079118"/>
      <w:proofErr w:type="spellStart"/>
      <w:r w:rsidRPr="00EF565F">
        <w:t>Valores</w:t>
      </w:r>
      <w:proofErr w:type="spellEnd"/>
      <w:r w:rsidRPr="00EF565F">
        <w:t xml:space="preserve"> </w:t>
      </w:r>
      <w:proofErr w:type="spellStart"/>
      <w:r w:rsidRPr="00EF565F">
        <w:t>Institucionales</w:t>
      </w:r>
      <w:bookmarkEnd w:id="12"/>
      <w:bookmarkEnd w:id="13"/>
      <w:proofErr w:type="spellEnd"/>
    </w:p>
    <w:p w14:paraId="63F334EC" w14:textId="77777777" w:rsidR="002D6E5F" w:rsidRPr="00ED0F68" w:rsidRDefault="002D6E5F" w:rsidP="002D6E5F">
      <w:pPr>
        <w:pStyle w:val="ListParagraph"/>
        <w:spacing w:line="360" w:lineRule="auto"/>
        <w:ind w:left="709"/>
        <w:jc w:val="both"/>
        <w:rPr>
          <w:rFonts w:eastAsia="Calibri"/>
          <w:noProof/>
          <w:lang w:val="es-DO"/>
        </w:rPr>
      </w:pPr>
      <w:r w:rsidRPr="00ED0F68">
        <w:rPr>
          <w:rFonts w:eastAsia="Calibri"/>
          <w:noProof/>
          <w:lang w:val="es-DO"/>
        </w:rPr>
        <w:t>•</w:t>
      </w:r>
      <w:r w:rsidRPr="00ED0F68">
        <w:rPr>
          <w:rFonts w:eastAsia="Calibri"/>
          <w:noProof/>
          <w:lang w:val="es-DO"/>
        </w:rPr>
        <w:tab/>
        <w:t xml:space="preserve">Compromiso social </w:t>
      </w:r>
    </w:p>
    <w:p w14:paraId="04422C10" w14:textId="77777777" w:rsidR="002D6E5F" w:rsidRPr="00ED0F68" w:rsidRDefault="002D6E5F" w:rsidP="002D6E5F">
      <w:pPr>
        <w:pStyle w:val="ListParagraph"/>
        <w:spacing w:line="360" w:lineRule="auto"/>
        <w:ind w:left="709"/>
        <w:jc w:val="both"/>
        <w:rPr>
          <w:rFonts w:eastAsia="Calibri"/>
          <w:noProof/>
          <w:lang w:val="es-DO"/>
        </w:rPr>
      </w:pPr>
      <w:r w:rsidRPr="00ED0F68">
        <w:rPr>
          <w:rFonts w:eastAsia="Calibri"/>
          <w:noProof/>
          <w:lang w:val="es-DO"/>
        </w:rPr>
        <w:t>•</w:t>
      </w:r>
      <w:r w:rsidRPr="00ED0F68">
        <w:rPr>
          <w:rFonts w:eastAsia="Calibri"/>
          <w:noProof/>
          <w:lang w:val="es-DO"/>
        </w:rPr>
        <w:tab/>
        <w:t xml:space="preserve">Justicia y equidad </w:t>
      </w:r>
    </w:p>
    <w:p w14:paraId="79A10B9F" w14:textId="77777777" w:rsidR="002D6E5F" w:rsidRPr="00ED0F68" w:rsidRDefault="002D6E5F" w:rsidP="002D6E5F">
      <w:pPr>
        <w:pStyle w:val="ListParagraph"/>
        <w:spacing w:line="360" w:lineRule="auto"/>
        <w:ind w:left="709"/>
        <w:jc w:val="both"/>
        <w:rPr>
          <w:rFonts w:eastAsia="Calibri"/>
          <w:noProof/>
          <w:lang w:val="es-DO"/>
        </w:rPr>
      </w:pPr>
      <w:r w:rsidRPr="00ED0F68">
        <w:rPr>
          <w:rFonts w:eastAsia="Calibri"/>
          <w:noProof/>
          <w:lang w:val="es-DO"/>
        </w:rPr>
        <w:t>•</w:t>
      </w:r>
      <w:r w:rsidRPr="00ED0F68">
        <w:rPr>
          <w:rFonts w:eastAsia="Calibri"/>
          <w:noProof/>
          <w:lang w:val="es-DO"/>
        </w:rPr>
        <w:tab/>
        <w:t xml:space="preserve">Transparencia </w:t>
      </w:r>
    </w:p>
    <w:p w14:paraId="3247BA3D" w14:textId="77777777" w:rsidR="002D6E5F" w:rsidRPr="00ED0F68" w:rsidRDefault="002D6E5F" w:rsidP="002D6E5F">
      <w:pPr>
        <w:pStyle w:val="ListParagraph"/>
        <w:spacing w:line="360" w:lineRule="auto"/>
        <w:ind w:left="709"/>
        <w:jc w:val="both"/>
        <w:rPr>
          <w:rFonts w:eastAsia="Calibri"/>
          <w:noProof/>
          <w:lang w:val="es-DO"/>
        </w:rPr>
      </w:pPr>
      <w:r w:rsidRPr="00ED0F68">
        <w:rPr>
          <w:rFonts w:eastAsia="Calibri"/>
          <w:noProof/>
          <w:lang w:val="es-DO"/>
        </w:rPr>
        <w:t>•</w:t>
      </w:r>
      <w:r w:rsidRPr="00ED0F68">
        <w:rPr>
          <w:rFonts w:eastAsia="Calibri"/>
          <w:noProof/>
          <w:lang w:val="es-DO"/>
        </w:rPr>
        <w:tab/>
        <w:t xml:space="preserve">Trabajo en equipo </w:t>
      </w:r>
    </w:p>
    <w:p w14:paraId="04C08A29" w14:textId="77777777" w:rsidR="002D6E5F" w:rsidRPr="00ED0F68" w:rsidRDefault="002D6E5F" w:rsidP="002D6E5F">
      <w:pPr>
        <w:pStyle w:val="ListParagraph"/>
        <w:spacing w:line="360" w:lineRule="auto"/>
        <w:ind w:left="709"/>
        <w:jc w:val="both"/>
        <w:rPr>
          <w:rFonts w:eastAsia="Calibri"/>
          <w:noProof/>
          <w:lang w:val="es-DO"/>
        </w:rPr>
      </w:pPr>
      <w:r w:rsidRPr="00ED0F68">
        <w:rPr>
          <w:rFonts w:eastAsia="Calibri"/>
          <w:noProof/>
          <w:lang w:val="es-DO"/>
        </w:rPr>
        <w:t>•</w:t>
      </w:r>
      <w:r w:rsidRPr="00ED0F68">
        <w:rPr>
          <w:rFonts w:eastAsia="Calibri"/>
          <w:noProof/>
          <w:lang w:val="es-DO"/>
        </w:rPr>
        <w:tab/>
        <w:t xml:space="preserve">Liderazgo  </w:t>
      </w:r>
    </w:p>
    <w:p w14:paraId="6980EBC2" w14:textId="77777777" w:rsidR="002D6E5F" w:rsidRPr="00ED0F68" w:rsidRDefault="002D6E5F" w:rsidP="002D6E5F">
      <w:pPr>
        <w:pStyle w:val="ListParagraph"/>
        <w:spacing w:line="360" w:lineRule="auto"/>
        <w:ind w:left="709"/>
        <w:jc w:val="both"/>
        <w:rPr>
          <w:rFonts w:eastAsia="Calibri"/>
          <w:noProof/>
          <w:lang w:val="es-DO"/>
        </w:rPr>
      </w:pPr>
      <w:r w:rsidRPr="00ED0F68">
        <w:rPr>
          <w:rFonts w:eastAsia="Calibri"/>
          <w:noProof/>
          <w:lang w:val="es-DO"/>
        </w:rPr>
        <w:t>•</w:t>
      </w:r>
      <w:r w:rsidRPr="00ED0F68">
        <w:rPr>
          <w:rFonts w:eastAsia="Calibri"/>
          <w:noProof/>
          <w:lang w:val="es-DO"/>
        </w:rPr>
        <w:tab/>
        <w:t xml:space="preserve">Responsabilidad </w:t>
      </w:r>
    </w:p>
    <w:p w14:paraId="11E15968" w14:textId="77777777" w:rsidR="002D6E5F" w:rsidRPr="00ED0F68" w:rsidRDefault="002D6E5F" w:rsidP="002D6E5F">
      <w:pPr>
        <w:pStyle w:val="ListParagraph"/>
        <w:spacing w:line="360" w:lineRule="auto"/>
        <w:ind w:left="709"/>
        <w:jc w:val="both"/>
        <w:rPr>
          <w:rFonts w:eastAsia="Calibri"/>
          <w:noProof/>
          <w:lang w:val="es-DO"/>
        </w:rPr>
      </w:pPr>
      <w:r w:rsidRPr="00ED0F68">
        <w:rPr>
          <w:rFonts w:eastAsia="Calibri"/>
          <w:noProof/>
          <w:lang w:val="es-DO"/>
        </w:rPr>
        <w:t>•</w:t>
      </w:r>
      <w:r w:rsidRPr="00ED0F68">
        <w:rPr>
          <w:rFonts w:eastAsia="Calibri"/>
          <w:noProof/>
          <w:lang w:val="es-DO"/>
        </w:rPr>
        <w:tab/>
        <w:t>Enfoque en resultados.</w:t>
      </w:r>
    </w:p>
    <w:p w14:paraId="0D2F9BCA" w14:textId="77777777" w:rsidR="002D6E5F" w:rsidRPr="00F17759" w:rsidRDefault="002D6E5F" w:rsidP="002D6E5F">
      <w:pPr>
        <w:pStyle w:val="Heading1"/>
        <w:numPr>
          <w:ilvl w:val="1"/>
          <w:numId w:val="1"/>
        </w:numPr>
        <w:ind w:left="426" w:right="832" w:hanging="426"/>
        <w:jc w:val="left"/>
      </w:pPr>
      <w:bookmarkStart w:id="14" w:name="_Toc122032096"/>
      <w:bookmarkStart w:id="15" w:name="_Toc122079119"/>
      <w:r w:rsidRPr="00F17759">
        <w:t>Base legal</w:t>
      </w:r>
      <w:bookmarkEnd w:id="14"/>
      <w:bookmarkEnd w:id="15"/>
    </w:p>
    <w:p w14:paraId="76783FEA" w14:textId="77777777" w:rsidR="002D6E5F" w:rsidRPr="00BF5CF9" w:rsidRDefault="002D6E5F" w:rsidP="002D6E5F">
      <w:pPr>
        <w:spacing w:line="360" w:lineRule="auto"/>
        <w:jc w:val="both"/>
        <w:rPr>
          <w:rFonts w:eastAsia="Calibri"/>
          <w:noProof/>
          <w:lang w:val="es-DO"/>
        </w:rPr>
      </w:pPr>
      <w:r w:rsidRPr="00BF5CF9">
        <w:rPr>
          <w:rFonts w:eastAsia="Calibri"/>
          <w:noProof/>
          <w:lang w:val="es-DO"/>
        </w:rPr>
        <w:t>La Unidad Técnica Ejecutora de Titulación de Terrenos del Estado (UTECT)</w:t>
      </w:r>
      <w:r>
        <w:rPr>
          <w:rFonts w:eastAsia="Calibri"/>
          <w:noProof/>
          <w:lang w:val="es-DO"/>
        </w:rPr>
        <w:t xml:space="preserve"> </w:t>
      </w:r>
      <w:r w:rsidRPr="00BF5CF9">
        <w:rPr>
          <w:rFonts w:eastAsia="Calibri"/>
          <w:noProof/>
          <w:lang w:val="es-DO"/>
        </w:rPr>
        <w:t xml:space="preserve">fue creada de acuerdo a lo establecido en el artículo </w:t>
      </w:r>
      <w:r>
        <w:rPr>
          <w:rFonts w:eastAsia="Calibri"/>
          <w:noProof/>
          <w:lang w:val="es-DO"/>
        </w:rPr>
        <w:t>1 del d</w:t>
      </w:r>
      <w:r w:rsidRPr="00BF5CF9">
        <w:rPr>
          <w:rFonts w:eastAsia="Calibri"/>
          <w:noProof/>
          <w:lang w:val="es-DO"/>
        </w:rPr>
        <w:t xml:space="preserve">ecreto núm. 35-21, del 20 de enero de 2021, que modifica el artículo 5 del Decreto núm. 624-12, del 10 de noviembre de 2012 </w:t>
      </w:r>
      <w:r w:rsidRPr="00533E56">
        <w:rPr>
          <w:rFonts w:eastAsia="Calibri"/>
          <w:noProof/>
          <w:lang w:val="es-DO"/>
        </w:rPr>
        <w:t>, para que</w:t>
      </w:r>
      <w:r>
        <w:rPr>
          <w:rFonts w:eastAsia="Calibri"/>
          <w:noProof/>
          <w:lang w:val="es-DO"/>
        </w:rPr>
        <w:t xml:space="preserve"> </w:t>
      </w:r>
      <w:r w:rsidRPr="00533E56">
        <w:rPr>
          <w:rFonts w:eastAsia="Calibri"/>
          <w:noProof/>
          <w:lang w:val="es-DO"/>
        </w:rPr>
        <w:t>en lo adelante se lea de la manera siguiente:</w:t>
      </w:r>
      <w:r>
        <w:rPr>
          <w:rFonts w:eastAsia="Calibri"/>
          <w:noProof/>
          <w:lang w:val="es-DO"/>
        </w:rPr>
        <w:t xml:space="preserve"> </w:t>
      </w:r>
      <w:r w:rsidRPr="00533E56">
        <w:rPr>
          <w:rFonts w:eastAsia="Calibri"/>
          <w:noProof/>
          <w:lang w:val="es-DO"/>
        </w:rPr>
        <w:t>'Articulo 5. La Comisi</w:t>
      </w:r>
      <w:r>
        <w:rPr>
          <w:rFonts w:eastAsia="Calibri"/>
          <w:noProof/>
          <w:lang w:val="es-DO"/>
        </w:rPr>
        <w:t>ó</w:t>
      </w:r>
      <w:r w:rsidRPr="00533E56">
        <w:rPr>
          <w:rFonts w:eastAsia="Calibri"/>
          <w:noProof/>
          <w:lang w:val="es-DO"/>
        </w:rPr>
        <w:t xml:space="preserve">n </w:t>
      </w:r>
      <w:r w:rsidRPr="00533E56">
        <w:rPr>
          <w:rFonts w:eastAsia="Calibri"/>
          <w:noProof/>
          <w:lang w:val="es-DO"/>
        </w:rPr>
        <w:lastRenderedPageBreak/>
        <w:t>Permanente de Titulaci</w:t>
      </w:r>
      <w:r>
        <w:rPr>
          <w:rFonts w:eastAsia="Calibri"/>
          <w:noProof/>
          <w:lang w:val="es-DO"/>
        </w:rPr>
        <w:t>ó</w:t>
      </w:r>
      <w:r w:rsidRPr="00533E56">
        <w:rPr>
          <w:rFonts w:eastAsia="Calibri"/>
          <w:noProof/>
          <w:lang w:val="es-DO"/>
        </w:rPr>
        <w:t>n de Terrenos del Estado (CPTTE) tendra una Unidad Tecnica Ejecutora de Titulaci6n de Terrenos del Estado (UTECT), bajo la dependencia del Ministerio de la Presidencia, la cual sera coordinada por un director ejecuti</w:t>
      </w:r>
      <w:r>
        <w:rPr>
          <w:rFonts w:eastAsia="Calibri"/>
          <w:noProof/>
          <w:lang w:val="es-DO"/>
        </w:rPr>
        <w:t>vo y 3 subdirectores regionales,</w:t>
      </w:r>
      <w:r w:rsidRPr="00533E56">
        <w:rPr>
          <w:rFonts w:eastAsia="Calibri"/>
          <w:noProof/>
          <w:lang w:val="es-DO"/>
        </w:rPr>
        <w:t xml:space="preserve"> </w:t>
      </w:r>
      <w:r>
        <w:rPr>
          <w:rFonts w:eastAsia="Calibri"/>
          <w:noProof/>
          <w:lang w:val="es-DO"/>
        </w:rPr>
        <w:t>quienes conformaran un equipo té</w:t>
      </w:r>
      <w:r w:rsidRPr="00533E56">
        <w:rPr>
          <w:rFonts w:eastAsia="Calibri"/>
          <w:noProof/>
          <w:lang w:val="es-DO"/>
        </w:rPr>
        <w:t xml:space="preserve">cnico y un equipo administrativo que permita el </w:t>
      </w:r>
      <w:r>
        <w:rPr>
          <w:rFonts w:eastAsia="Calibri"/>
          <w:noProof/>
          <w:lang w:val="es-DO"/>
        </w:rPr>
        <w:t>ó</w:t>
      </w:r>
      <w:r w:rsidRPr="00533E56">
        <w:rPr>
          <w:rFonts w:eastAsia="Calibri"/>
          <w:noProof/>
          <w:lang w:val="es-DO"/>
        </w:rPr>
        <w:t>ptimo desarrollo de sus funciones y operatividad</w:t>
      </w:r>
      <w:r>
        <w:rPr>
          <w:rFonts w:eastAsia="Calibri"/>
          <w:noProof/>
          <w:lang w:val="es-DO"/>
        </w:rPr>
        <w:t>, con la función de g</w:t>
      </w:r>
      <w:r w:rsidRPr="00772BEA">
        <w:rPr>
          <w:rFonts w:eastAsia="Calibri"/>
          <w:noProof/>
          <w:lang w:val="es-DO"/>
        </w:rPr>
        <w:t>arantizar el aumento de la capacidad o</w:t>
      </w:r>
      <w:r>
        <w:rPr>
          <w:rFonts w:eastAsia="Calibri"/>
          <w:noProof/>
          <w:lang w:val="es-DO"/>
        </w:rPr>
        <w:t>perativa y una adecuada ejecució</w:t>
      </w:r>
      <w:r w:rsidRPr="00772BEA">
        <w:rPr>
          <w:rFonts w:eastAsia="Calibri"/>
          <w:noProof/>
          <w:lang w:val="es-DO"/>
        </w:rPr>
        <w:t>n de las acc</w:t>
      </w:r>
      <w:r>
        <w:rPr>
          <w:rFonts w:eastAsia="Calibri"/>
          <w:noProof/>
          <w:lang w:val="es-DO"/>
        </w:rPr>
        <w:t>iones que optimicen la titulació</w:t>
      </w:r>
      <w:r w:rsidRPr="00772BEA">
        <w:rPr>
          <w:rFonts w:eastAsia="Calibri"/>
          <w:noProof/>
          <w:lang w:val="es-DO"/>
        </w:rPr>
        <w:t>n masiva de inmuebles</w:t>
      </w:r>
      <w:r>
        <w:rPr>
          <w:rFonts w:eastAsia="Calibri"/>
          <w:noProof/>
          <w:lang w:val="es-DO"/>
        </w:rPr>
        <w:t>; l</w:t>
      </w:r>
      <w:r w:rsidRPr="005F1F1E">
        <w:rPr>
          <w:rFonts w:eastAsia="Calibri"/>
          <w:noProof/>
          <w:lang w:val="es-DO"/>
        </w:rPr>
        <w:t>levar a cabo los procedimientos de compras y contrataciones publicas necesarios para los procesos de titulaci</w:t>
      </w:r>
      <w:r>
        <w:rPr>
          <w:rFonts w:eastAsia="Calibri"/>
          <w:noProof/>
          <w:lang w:val="es-DO"/>
        </w:rPr>
        <w:t>ó</w:t>
      </w:r>
      <w:r w:rsidRPr="005F1F1E">
        <w:rPr>
          <w:rFonts w:eastAsia="Calibri"/>
          <w:noProof/>
          <w:lang w:val="es-DO"/>
        </w:rPr>
        <w:t>n, de conformidad con la normativa vigente en la materia</w:t>
      </w:r>
      <w:r>
        <w:rPr>
          <w:rFonts w:eastAsia="Calibri"/>
          <w:noProof/>
          <w:lang w:val="es-DO"/>
        </w:rPr>
        <w:t xml:space="preserve">; ejecutar el </w:t>
      </w:r>
      <w:r w:rsidRPr="005F1F1E">
        <w:rPr>
          <w:rFonts w:eastAsia="Calibri"/>
          <w:noProof/>
          <w:lang w:val="es-DO"/>
        </w:rPr>
        <w:t>patrim</w:t>
      </w:r>
      <w:r>
        <w:rPr>
          <w:rFonts w:eastAsia="Calibri"/>
          <w:noProof/>
          <w:lang w:val="es-DO"/>
        </w:rPr>
        <w:t>onio y presupuesto de la Comisión Permanente de Titulació</w:t>
      </w:r>
      <w:r w:rsidRPr="005F1F1E">
        <w:rPr>
          <w:rFonts w:eastAsia="Calibri"/>
          <w:noProof/>
          <w:lang w:val="es-DO"/>
        </w:rPr>
        <w:t>n de Terrenos del Estado (CPTTE)</w:t>
      </w:r>
      <w:r>
        <w:rPr>
          <w:rFonts w:eastAsia="Calibri"/>
          <w:noProof/>
          <w:lang w:val="es-DO"/>
        </w:rPr>
        <w:t>; h</w:t>
      </w:r>
      <w:r w:rsidRPr="005F1F1E">
        <w:rPr>
          <w:rFonts w:eastAsia="Calibri"/>
          <w:noProof/>
          <w:lang w:val="es-DO"/>
        </w:rPr>
        <w:t>acer los esfuerzos necesarios para viabilizar y facilitar los pro</w:t>
      </w:r>
      <w:r>
        <w:rPr>
          <w:rFonts w:eastAsia="Calibri"/>
          <w:noProof/>
          <w:lang w:val="es-DO"/>
        </w:rPr>
        <w:t>cedimientos masivos de titulació</w:t>
      </w:r>
      <w:r w:rsidRPr="005F1F1E">
        <w:rPr>
          <w:rFonts w:eastAsia="Calibri"/>
          <w:noProof/>
          <w:lang w:val="es-DO"/>
        </w:rPr>
        <w:t>n de inmuebles</w:t>
      </w:r>
      <w:r>
        <w:rPr>
          <w:rFonts w:eastAsia="Calibri"/>
          <w:noProof/>
          <w:lang w:val="es-DO"/>
        </w:rPr>
        <w:t>; c</w:t>
      </w:r>
      <w:r w:rsidRPr="005F1F1E">
        <w:rPr>
          <w:rFonts w:eastAsia="Calibri"/>
          <w:noProof/>
          <w:lang w:val="es-DO"/>
        </w:rPr>
        <w:t>oordinar con el Ministerio de la Presidencia</w:t>
      </w:r>
      <w:r>
        <w:rPr>
          <w:rFonts w:eastAsia="Calibri"/>
          <w:noProof/>
          <w:lang w:val="es-DO"/>
        </w:rPr>
        <w:t>,</w:t>
      </w:r>
      <w:r w:rsidRPr="005F1F1E">
        <w:rPr>
          <w:rFonts w:eastAsia="Calibri"/>
          <w:noProof/>
          <w:lang w:val="es-DO"/>
        </w:rPr>
        <w:t xml:space="preserve"> el Poder Judicial y los organos de la Jurisdicci</w:t>
      </w:r>
      <w:r>
        <w:rPr>
          <w:rFonts w:eastAsia="Calibri"/>
          <w:noProof/>
          <w:lang w:val="es-DO"/>
        </w:rPr>
        <w:t>ó</w:t>
      </w:r>
      <w:r w:rsidRPr="005F1F1E">
        <w:rPr>
          <w:rFonts w:eastAsia="Calibri"/>
          <w:noProof/>
          <w:lang w:val="es-DO"/>
        </w:rPr>
        <w:t>n Inmobiliaria, los esfuerzos necesarios para garan</w:t>
      </w:r>
      <w:r>
        <w:rPr>
          <w:rFonts w:eastAsia="Calibri"/>
          <w:noProof/>
          <w:lang w:val="es-DO"/>
        </w:rPr>
        <w:t>tizar una adecuada implementación de las polí</w:t>
      </w:r>
      <w:r w:rsidRPr="005F1F1E">
        <w:rPr>
          <w:rFonts w:eastAsia="Calibri"/>
          <w:noProof/>
          <w:lang w:val="es-DO"/>
        </w:rPr>
        <w:t>ticas</w:t>
      </w:r>
      <w:r>
        <w:rPr>
          <w:rFonts w:eastAsia="Calibri"/>
          <w:noProof/>
          <w:lang w:val="es-DO"/>
        </w:rPr>
        <w:t xml:space="preserve"> y estrategias para la titulació</w:t>
      </w:r>
      <w:r w:rsidRPr="005F1F1E">
        <w:rPr>
          <w:rFonts w:eastAsia="Calibri"/>
          <w:noProof/>
          <w:lang w:val="es-DO"/>
        </w:rPr>
        <w:t>n de terrenos del Estado</w:t>
      </w:r>
      <w:r>
        <w:rPr>
          <w:rFonts w:eastAsia="Calibri"/>
          <w:noProof/>
          <w:lang w:val="es-DO"/>
        </w:rPr>
        <w:t>; c</w:t>
      </w:r>
      <w:r w:rsidRPr="005F1F1E">
        <w:rPr>
          <w:rFonts w:eastAsia="Calibri"/>
          <w:noProof/>
          <w:lang w:val="es-DO"/>
        </w:rPr>
        <w:t xml:space="preserve">oordinar las acciones de </w:t>
      </w:r>
      <w:r>
        <w:rPr>
          <w:rFonts w:eastAsia="Calibri"/>
          <w:noProof/>
          <w:lang w:val="es-DO"/>
        </w:rPr>
        <w:t>índole legal y técnica catastral en relació</w:t>
      </w:r>
      <w:r w:rsidRPr="005F1F1E">
        <w:rPr>
          <w:rFonts w:eastAsia="Calibri"/>
          <w:noProof/>
          <w:lang w:val="es-DO"/>
        </w:rPr>
        <w:t>n a la titulaci</w:t>
      </w:r>
      <w:r>
        <w:rPr>
          <w:rFonts w:eastAsia="Calibri"/>
          <w:noProof/>
          <w:lang w:val="es-DO"/>
        </w:rPr>
        <w:t>ó</w:t>
      </w:r>
      <w:r w:rsidRPr="005F1F1E">
        <w:rPr>
          <w:rFonts w:eastAsia="Calibri"/>
          <w:noProof/>
          <w:lang w:val="es-DO"/>
        </w:rPr>
        <w:t>n masiva de inmuebles, recomendadas por el Registro lnmobiliario</w:t>
      </w:r>
      <w:r>
        <w:rPr>
          <w:rFonts w:eastAsia="Calibri"/>
          <w:noProof/>
          <w:lang w:val="es-DO"/>
        </w:rPr>
        <w:t>; y e</w:t>
      </w:r>
      <w:r w:rsidRPr="005F1F1E">
        <w:rPr>
          <w:rFonts w:eastAsia="Calibri"/>
          <w:noProof/>
          <w:lang w:val="es-DO"/>
        </w:rPr>
        <w:t>fectuar procesos de reclutamiento y selecci</w:t>
      </w:r>
      <w:r>
        <w:rPr>
          <w:rFonts w:eastAsia="Calibri"/>
          <w:noProof/>
          <w:lang w:val="es-DO"/>
        </w:rPr>
        <w:t>ó</w:t>
      </w:r>
      <w:r w:rsidRPr="005F1F1E">
        <w:rPr>
          <w:rFonts w:eastAsia="Calibri"/>
          <w:noProof/>
          <w:lang w:val="es-DO"/>
        </w:rPr>
        <w:t>n de personal para cubrir las necesidades de la Comisi</w:t>
      </w:r>
      <w:r>
        <w:rPr>
          <w:rFonts w:eastAsia="Calibri"/>
          <w:noProof/>
          <w:lang w:val="es-DO"/>
        </w:rPr>
        <w:t>ón Permanente de Titulació</w:t>
      </w:r>
      <w:r w:rsidRPr="005F1F1E">
        <w:rPr>
          <w:rFonts w:eastAsia="Calibri"/>
          <w:noProof/>
          <w:lang w:val="es-DO"/>
        </w:rPr>
        <w:t>n de Terrenos del Estado (CPTTE) en materia de recursos humanos.</w:t>
      </w:r>
      <w:r>
        <w:rPr>
          <w:rFonts w:eastAsia="Calibri"/>
          <w:noProof/>
          <w:lang w:val="es-DO"/>
        </w:rPr>
        <w:t xml:space="preserve"> </w:t>
      </w:r>
    </w:p>
    <w:p w14:paraId="7E38E24C" w14:textId="77777777" w:rsidR="002D6E5F" w:rsidRPr="00BF5CF9" w:rsidRDefault="002D6E5F" w:rsidP="002D6E5F">
      <w:pPr>
        <w:spacing w:line="360" w:lineRule="auto"/>
        <w:jc w:val="both"/>
        <w:rPr>
          <w:rFonts w:eastAsia="Calibri"/>
          <w:noProof/>
          <w:lang w:val="es-DO"/>
        </w:rPr>
      </w:pPr>
      <w:r>
        <w:rPr>
          <w:rFonts w:eastAsia="Calibri"/>
          <w:noProof/>
          <w:lang w:val="es-DO"/>
        </w:rPr>
        <w:t xml:space="preserve">Mientras que la </w:t>
      </w:r>
      <w:r w:rsidRPr="009B6507">
        <w:rPr>
          <w:rFonts w:eastAsia="Calibri"/>
          <w:noProof/>
          <w:lang w:val="es-DO"/>
        </w:rPr>
        <w:t xml:space="preserve">Comisión Permanente de Titulación de Terrenos del Estado (CPTTE) fue creada de acuerdo a lo establecido en el artículo 3 del decreto 624-12, </w:t>
      </w:r>
      <w:r w:rsidRPr="00533E56">
        <w:rPr>
          <w:rFonts w:eastAsia="Calibri"/>
          <w:noProof/>
          <w:lang w:val="es-DO"/>
        </w:rPr>
        <w:t>del 10 de noviembre de 2012</w:t>
      </w:r>
      <w:r>
        <w:rPr>
          <w:rFonts w:eastAsia="Calibri"/>
          <w:noProof/>
          <w:lang w:val="es-DO"/>
        </w:rPr>
        <w:t xml:space="preserve">, </w:t>
      </w:r>
      <w:r w:rsidRPr="009B6507">
        <w:rPr>
          <w:rFonts w:eastAsia="Calibri"/>
          <w:noProof/>
          <w:lang w:val="es-DO"/>
        </w:rPr>
        <w:t xml:space="preserve">con el propósito fundamental de la formulación, concertación, apoyo y promoción de políticas y estrategias tendentes a impulsar y materializar la solución </w:t>
      </w:r>
      <w:r w:rsidRPr="009B6507">
        <w:rPr>
          <w:rFonts w:eastAsia="Calibri"/>
          <w:noProof/>
          <w:lang w:val="es-DO"/>
        </w:rPr>
        <w:lastRenderedPageBreak/>
        <w:t>definitiva del problema de la falta de titulación o registro actualizado en la propiedad inmobiliaria en la República Dominicana</w:t>
      </w:r>
      <w:r w:rsidRPr="00BF5CF9">
        <w:rPr>
          <w:rFonts w:eastAsia="Calibri"/>
          <w:noProof/>
          <w:lang w:val="es-DO"/>
        </w:rPr>
        <w:t>.</w:t>
      </w:r>
      <w:r>
        <w:rPr>
          <w:rFonts w:eastAsia="Calibri"/>
          <w:noProof/>
          <w:lang w:val="es-DO"/>
        </w:rPr>
        <w:t xml:space="preserve"> </w:t>
      </w:r>
    </w:p>
    <w:p w14:paraId="674E8C32" w14:textId="77777777" w:rsidR="002D6E5F" w:rsidRDefault="002D6E5F" w:rsidP="002D6E5F">
      <w:pPr>
        <w:spacing w:line="360" w:lineRule="auto"/>
        <w:jc w:val="both"/>
        <w:rPr>
          <w:rFonts w:eastAsia="Calibri"/>
          <w:noProof/>
          <w:lang w:val="es-DO"/>
        </w:rPr>
      </w:pPr>
      <w:r>
        <w:rPr>
          <w:rFonts w:eastAsia="Calibri"/>
          <w:noProof/>
          <w:lang w:val="es-DO"/>
        </w:rPr>
        <w:t xml:space="preserve">En el </w:t>
      </w:r>
      <w:r w:rsidRPr="00BF5CF9">
        <w:rPr>
          <w:rFonts w:eastAsia="Calibri"/>
          <w:noProof/>
          <w:lang w:val="es-DO"/>
        </w:rPr>
        <w:t>Decreto 280-18, del 25 de julio de 2018, que establece un procedimiento especializado tendente a lograr la titulación de las unidades funcionales destinadas para fines de vivienda familiar y locales comerciales en los proyectos habitacionales construidos por el Estado dominicano en terrenos estatales desde 1962 hasta 2008.</w:t>
      </w:r>
    </w:p>
    <w:p w14:paraId="4B654D7A" w14:textId="77777777" w:rsidR="002D6E5F" w:rsidRDefault="002D6E5F" w:rsidP="002D6E5F">
      <w:pPr>
        <w:rPr>
          <w:rFonts w:eastAsia="Calibri"/>
          <w:noProof/>
          <w:lang w:val="es-DO"/>
        </w:rPr>
        <w:sectPr w:rsidR="002D6E5F" w:rsidSect="00775A72">
          <w:headerReference w:type="default" r:id="rId14"/>
          <w:footerReference w:type="default" r:id="rId15"/>
          <w:pgSz w:w="12240" w:h="15840"/>
          <w:pgMar w:top="1440" w:right="2160" w:bottom="1843" w:left="2160" w:header="720" w:footer="720" w:gutter="0"/>
          <w:pgNumType w:start="1"/>
          <w:cols w:space="720"/>
          <w:docGrid w:linePitch="360"/>
        </w:sectPr>
      </w:pPr>
      <w:r>
        <w:rPr>
          <w:rFonts w:eastAsia="Calibri"/>
          <w:noProof/>
          <w:lang w:val="es-DO"/>
        </w:rPr>
        <w:br w:type="page"/>
      </w:r>
    </w:p>
    <w:p w14:paraId="085A3011" w14:textId="77777777" w:rsidR="002D6E5F" w:rsidRPr="00F17759" w:rsidRDefault="002D6E5F" w:rsidP="002D6E5F">
      <w:pPr>
        <w:pStyle w:val="Heading1"/>
        <w:numPr>
          <w:ilvl w:val="1"/>
          <w:numId w:val="1"/>
        </w:numPr>
        <w:ind w:left="426" w:right="832" w:hanging="426"/>
        <w:jc w:val="left"/>
      </w:pPr>
      <w:bookmarkStart w:id="16" w:name="_Toc122032097"/>
      <w:bookmarkStart w:id="17" w:name="_Toc122079120"/>
      <w:proofErr w:type="spellStart"/>
      <w:r w:rsidRPr="00F17759">
        <w:lastRenderedPageBreak/>
        <w:t>Estructura</w:t>
      </w:r>
      <w:proofErr w:type="spellEnd"/>
      <w:r w:rsidRPr="00F17759">
        <w:t xml:space="preserve"> </w:t>
      </w:r>
      <w:proofErr w:type="spellStart"/>
      <w:r w:rsidRPr="00F17759">
        <w:t>organizativa</w:t>
      </w:r>
      <w:bookmarkEnd w:id="16"/>
      <w:bookmarkEnd w:id="17"/>
      <w:proofErr w:type="spellEnd"/>
    </w:p>
    <w:p w14:paraId="06F2C17D" w14:textId="77777777" w:rsidR="002D6E5F" w:rsidRDefault="002D6E5F" w:rsidP="002D6E5F">
      <w:pPr>
        <w:rPr>
          <w:noProof/>
        </w:rPr>
      </w:pPr>
      <w:r>
        <w:rPr>
          <w:noProof/>
        </w:rPr>
        <w:drawing>
          <wp:inline distT="0" distB="0" distL="0" distR="0" wp14:anchorId="6A9EBA08" wp14:editId="6653BFC9">
            <wp:extent cx="7816132" cy="526537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84FCAD.tmp"/>
                    <pic:cNvPicPr/>
                  </pic:nvPicPr>
                  <pic:blipFill rotWithShape="1">
                    <a:blip r:embed="rId16">
                      <a:extLst>
                        <a:ext uri="{28A0092B-C50C-407E-A947-70E740481C1C}">
                          <a14:useLocalDpi xmlns:a14="http://schemas.microsoft.com/office/drawing/2010/main" val="0"/>
                        </a:ext>
                      </a:extLst>
                    </a:blip>
                    <a:srcRect l="2166"/>
                    <a:stretch/>
                  </pic:blipFill>
                  <pic:spPr bwMode="auto">
                    <a:xfrm>
                      <a:off x="0" y="0"/>
                      <a:ext cx="7878619" cy="5307473"/>
                    </a:xfrm>
                    <a:prstGeom prst="rect">
                      <a:avLst/>
                    </a:prstGeom>
                    <a:ln>
                      <a:noFill/>
                    </a:ln>
                    <a:extLst>
                      <a:ext uri="{53640926-AAD7-44D8-BBD7-CCE9431645EC}">
                        <a14:shadowObscured xmlns:a14="http://schemas.microsoft.com/office/drawing/2010/main"/>
                      </a:ext>
                    </a:extLst>
                  </pic:spPr>
                </pic:pic>
              </a:graphicData>
            </a:graphic>
          </wp:inline>
        </w:drawing>
      </w:r>
    </w:p>
    <w:p w14:paraId="29F58C90" w14:textId="77777777" w:rsidR="002D6E5F" w:rsidRDefault="002D6E5F" w:rsidP="002D6E5F">
      <w:pPr>
        <w:rPr>
          <w:noProof/>
        </w:rPr>
        <w:sectPr w:rsidR="002D6E5F" w:rsidSect="00775A72">
          <w:pgSz w:w="15840" w:h="12240" w:orient="landscape"/>
          <w:pgMar w:top="1276" w:right="1440" w:bottom="1418" w:left="1843" w:header="720" w:footer="720" w:gutter="0"/>
          <w:cols w:space="720"/>
          <w:docGrid w:linePitch="360"/>
        </w:sectPr>
      </w:pPr>
      <w:r>
        <w:rPr>
          <w:noProof/>
        </w:rPr>
        <w:br w:type="page"/>
      </w:r>
    </w:p>
    <w:p w14:paraId="4C1E33F9" w14:textId="77777777" w:rsidR="002D6E5F" w:rsidRPr="00F17759" w:rsidRDefault="002D6E5F" w:rsidP="002D6E5F">
      <w:pPr>
        <w:pStyle w:val="Heading1"/>
        <w:numPr>
          <w:ilvl w:val="1"/>
          <w:numId w:val="1"/>
        </w:numPr>
        <w:ind w:left="426" w:right="832" w:hanging="426"/>
        <w:jc w:val="left"/>
      </w:pPr>
      <w:bookmarkStart w:id="18" w:name="_Toc122032098"/>
      <w:bookmarkStart w:id="19" w:name="_Toc122079121"/>
      <w:proofErr w:type="spellStart"/>
      <w:r w:rsidRPr="00F17759">
        <w:lastRenderedPageBreak/>
        <w:t>Planificación</w:t>
      </w:r>
      <w:proofErr w:type="spellEnd"/>
      <w:r w:rsidRPr="00F17759">
        <w:t xml:space="preserve"> </w:t>
      </w:r>
      <w:proofErr w:type="spellStart"/>
      <w:r w:rsidRPr="00F17759">
        <w:t>estratégica</w:t>
      </w:r>
      <w:proofErr w:type="spellEnd"/>
      <w:r w:rsidRPr="00F17759">
        <w:t xml:space="preserve"> institucional</w:t>
      </w:r>
      <w:bookmarkEnd w:id="18"/>
      <w:bookmarkEnd w:id="19"/>
    </w:p>
    <w:p w14:paraId="3DBCB21F" w14:textId="77777777" w:rsidR="002D6E5F" w:rsidRPr="008F196A" w:rsidRDefault="002D6E5F" w:rsidP="002D6E5F">
      <w:pPr>
        <w:spacing w:line="360" w:lineRule="auto"/>
        <w:jc w:val="both"/>
        <w:rPr>
          <w:rFonts w:eastAsia="Calibri"/>
          <w:noProof/>
          <w:lang w:val="es-DO"/>
        </w:rPr>
      </w:pPr>
      <w:r w:rsidRPr="008F196A">
        <w:rPr>
          <w:rFonts w:eastAsia="Calibri"/>
          <w:noProof/>
          <w:lang w:val="es-DO"/>
        </w:rPr>
        <w:t xml:space="preserve">Como </w:t>
      </w:r>
      <w:r>
        <w:rPr>
          <w:rFonts w:eastAsia="Calibri"/>
          <w:noProof/>
          <w:lang w:val="es-DO"/>
        </w:rPr>
        <w:t xml:space="preserve">dependencia del </w:t>
      </w:r>
      <w:r w:rsidRPr="008F196A">
        <w:rPr>
          <w:rFonts w:eastAsia="Calibri"/>
          <w:noProof/>
          <w:lang w:val="es-DO"/>
        </w:rPr>
        <w:t>Ministerio de la Presidencia</w:t>
      </w:r>
      <w:r>
        <w:rPr>
          <w:rFonts w:eastAsia="Calibri"/>
          <w:noProof/>
          <w:lang w:val="es-DO"/>
        </w:rPr>
        <w:t xml:space="preserve">, colaboramos en la elaboración del Plan Estrategicó Institucional (PEI) 2021-2024, </w:t>
      </w:r>
      <w:r w:rsidRPr="008F196A">
        <w:rPr>
          <w:rFonts w:eastAsia="Calibri"/>
          <w:noProof/>
          <w:lang w:val="es-DO"/>
        </w:rPr>
        <w:t>cumpliendo con las leyes, normativas, reglamentos, líneas de gobierno y otros</w:t>
      </w:r>
      <w:r>
        <w:rPr>
          <w:rFonts w:eastAsia="Calibri"/>
          <w:noProof/>
          <w:lang w:val="es-DO"/>
        </w:rPr>
        <w:t xml:space="preserve">. El </w:t>
      </w:r>
      <w:r w:rsidRPr="008F196A">
        <w:rPr>
          <w:rFonts w:eastAsia="Calibri"/>
          <w:noProof/>
          <w:lang w:val="es-DO"/>
        </w:rPr>
        <w:t>PEI 2021 – 2024 también se encuentra alineado a los Objetivos de Desarrollo Sostenible (ODS), al Plan Nacional Plurianual del Sector Público (PNPSP) y a la Estrategia Nacional de Desarrollo (END) 2030.</w:t>
      </w:r>
    </w:p>
    <w:p w14:paraId="0B0A20DD" w14:textId="77777777" w:rsidR="002D6E5F" w:rsidRPr="008F196A" w:rsidRDefault="002D6E5F" w:rsidP="002D6E5F">
      <w:pPr>
        <w:spacing w:line="360" w:lineRule="auto"/>
        <w:jc w:val="both"/>
        <w:rPr>
          <w:rFonts w:eastAsia="Calibri"/>
          <w:noProof/>
          <w:lang w:val="es-DO"/>
        </w:rPr>
      </w:pPr>
      <w:r w:rsidRPr="008F196A">
        <w:rPr>
          <w:rFonts w:eastAsia="Calibri"/>
          <w:noProof/>
          <w:lang w:val="es-DO"/>
        </w:rPr>
        <w:t>En Plan Estratégico Institucional Minpre 2021 – 2024 cuenta con 4 ejes estratégicos</w:t>
      </w:r>
      <w:r>
        <w:rPr>
          <w:rFonts w:eastAsia="Calibri"/>
          <w:noProof/>
          <w:lang w:val="es-DO"/>
        </w:rPr>
        <w:t>;</w:t>
      </w:r>
      <w:r w:rsidRPr="008F196A">
        <w:rPr>
          <w:rFonts w:eastAsia="Calibri"/>
          <w:noProof/>
          <w:lang w:val="es-DO"/>
        </w:rPr>
        <w:t xml:space="preserve"> </w:t>
      </w:r>
      <w:r>
        <w:rPr>
          <w:rFonts w:eastAsia="Calibri"/>
          <w:noProof/>
          <w:lang w:val="es-DO"/>
        </w:rPr>
        <w:t xml:space="preserve">y nuestra institución (UTECT) forma parte del </w:t>
      </w:r>
      <w:r w:rsidRPr="008F196A">
        <w:rPr>
          <w:rFonts w:eastAsia="Calibri"/>
          <w:noProof/>
          <w:lang w:val="es-DO"/>
        </w:rPr>
        <w:t>Eje 1- Coordinación y direccionamiento estratégico del Programa de Gobierno: promover, coordinar y dirigir las acciones priorizadas en el P</w:t>
      </w:r>
      <w:r>
        <w:rPr>
          <w:rFonts w:eastAsia="Calibri"/>
          <w:noProof/>
          <w:lang w:val="es-DO"/>
        </w:rPr>
        <w:t>rograma de Gobierno 2020 – 2024; dentro de la P</w:t>
      </w:r>
      <w:r w:rsidRPr="005137CB">
        <w:rPr>
          <w:rFonts w:eastAsia="Calibri"/>
          <w:noProof/>
          <w:lang w:val="es-DO"/>
        </w:rPr>
        <w:t>olitica Gobierno: Vivienda digna y adecuada, derecho fundamental del ser humano</w:t>
      </w:r>
      <w:r>
        <w:rPr>
          <w:rFonts w:eastAsia="Calibri"/>
          <w:noProof/>
          <w:lang w:val="es-DO"/>
        </w:rPr>
        <w:t xml:space="preserve">; </w:t>
      </w:r>
      <w:r w:rsidRPr="005137CB">
        <w:rPr>
          <w:rFonts w:eastAsia="Calibri"/>
          <w:noProof/>
          <w:lang w:val="es-DO"/>
        </w:rPr>
        <w:t>Objetivo general END: 2.5. Vivienda digna en entornos saludables</w:t>
      </w:r>
      <w:r>
        <w:rPr>
          <w:rFonts w:eastAsia="Calibri"/>
          <w:noProof/>
          <w:lang w:val="es-DO"/>
        </w:rPr>
        <w:t xml:space="preserve">; </w:t>
      </w:r>
      <w:r w:rsidRPr="005137CB">
        <w:rPr>
          <w:rFonts w:eastAsia="Calibri"/>
          <w:noProof/>
          <w:lang w:val="es-DO"/>
        </w:rPr>
        <w:t>Impacto de la politica: Ejecutar un programa de titulación de tierras</w:t>
      </w:r>
      <w:r>
        <w:rPr>
          <w:rFonts w:eastAsia="Calibri"/>
          <w:noProof/>
          <w:lang w:val="es-DO"/>
        </w:rPr>
        <w:t xml:space="preserve">; y </w:t>
      </w:r>
      <w:r w:rsidRPr="005137CB">
        <w:rPr>
          <w:rFonts w:eastAsia="Calibri"/>
          <w:noProof/>
          <w:lang w:val="es-DO"/>
        </w:rPr>
        <w:t>Objetivo estratégico PEI: Coordinar las acciones que promueven la regularización de la Propiedad Inmobiliaria Estatal.</w:t>
      </w:r>
    </w:p>
    <w:p w14:paraId="1E9B6A58" w14:textId="77777777" w:rsidR="002D6E5F" w:rsidRPr="008F196A" w:rsidRDefault="002D6E5F" w:rsidP="002D6E5F">
      <w:pPr>
        <w:jc w:val="center"/>
        <w:rPr>
          <w:noProof/>
          <w:lang w:val="es-DO"/>
        </w:rPr>
      </w:pPr>
    </w:p>
    <w:p w14:paraId="4B4B8451" w14:textId="77777777" w:rsidR="002D6E5F" w:rsidRPr="00A63A00" w:rsidRDefault="002D6E5F" w:rsidP="002D6E5F">
      <w:pPr>
        <w:pStyle w:val="Heading1"/>
        <w:numPr>
          <w:ilvl w:val="0"/>
          <w:numId w:val="1"/>
        </w:numPr>
        <w:tabs>
          <w:tab w:val="left" w:pos="142"/>
        </w:tabs>
        <w:ind w:right="832" w:hanging="720"/>
      </w:pPr>
      <w:bookmarkStart w:id="20" w:name="_Toc122032099"/>
      <w:bookmarkStart w:id="21" w:name="_Toc122079122"/>
      <w:r>
        <w:t>RESULTADOS MISIONALES</w:t>
      </w:r>
      <w:bookmarkEnd w:id="20"/>
      <w:bookmarkEnd w:id="21"/>
    </w:p>
    <w:p w14:paraId="2B1FE2CE" w14:textId="77777777" w:rsidR="002D6E5F" w:rsidRPr="00180DBC" w:rsidRDefault="002D6E5F" w:rsidP="002D6E5F">
      <w:pPr>
        <w:pStyle w:val="ListParagraph"/>
        <w:ind w:left="0"/>
        <w:jc w:val="both"/>
        <w:rPr>
          <w:rFonts w:eastAsia="Calibri"/>
          <w:sz w:val="18"/>
          <w:lang w:val="es-DO"/>
        </w:rPr>
      </w:pPr>
      <w:r w:rsidRPr="002B4451">
        <w:rPr>
          <w:noProof/>
        </w:rPr>
        <mc:AlternateContent>
          <mc:Choice Requires="wps">
            <w:drawing>
              <wp:anchor distT="0" distB="0" distL="114300" distR="114300" simplePos="0" relativeHeight="251743232" behindDoc="0" locked="0" layoutInCell="1" allowOverlap="1" wp14:anchorId="35F17E07" wp14:editId="0C7C9DA0">
                <wp:simplePos x="0" y="0"/>
                <wp:positionH relativeFrom="margin">
                  <wp:posOffset>2317750</wp:posOffset>
                </wp:positionH>
                <wp:positionV relativeFrom="paragraph">
                  <wp:posOffset>88117</wp:posOffset>
                </wp:positionV>
                <wp:extent cx="463550" cy="0"/>
                <wp:effectExtent l="22860" t="15875" r="18415" b="2222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B6572" id="Straight Connector 17"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4REMwIAAFAEAAAOAAAAZHJzL2Uyb0RvYy54bWysVNuO2yAQfa/Uf0C8J7azzmWtOKuVnfRl&#10;20bK9gMIYBsVAwI2TlT13zuQi7LtS1U1D2RgZg5nZg5ePh17iQ7cOqFVibNxihFXVDOh2hJ/e92M&#10;Fhg5TxQjUite4hN3+Gn18cNyMAWf6E5Lxi0CEOWKwZS4894USeJox3vixtpwBc5G25542No2YZYM&#10;gN7LZJKms2TQlhmrKXcOTuuzE68iftNw6r82jeMeyRIDNx9XG9d9WJPVkhStJaYT9EKD/AOLnggF&#10;l96gauIJerPiD6heUKudbvyY6j7RTSMojzVANVn6WzW7jhgea4HmOHNrk/t/sPTLYWuRYDC7OUaK&#10;9DCjnbdEtJ1HlVYKOqgtAid0ajCugIRKbW2olR7Vzrxo+t0hpauOqJZHxq8nAyhZyEjepYSNM3Df&#10;fvisGcSQN69j246N7QMkNAQd43ROt+nwo0cUDvPZw3QKM6RXV0KKa56xzn/iukfBKLEUKvSNFOTw&#10;4nzgQYprSDhWeiOkjLOXCg0lniym8ylGRLagYuptTHZaChYCQ4qz7b6SFh0IKGm9njxP8lggeO7D&#10;euFBz1L0JV6k4XdWWMcJWysWb/REyLMNrKQK4FAi8LxYZ938eEwf14v1Ih/lk9l6lKd1PXreVPlo&#10;tsnm0/qhrqo6+xl4ZnnRCca4ClSvGs7yv9PI5TWd1XdT8a0/yXv02Egge/2PpOOMw1jPAtlrdtra&#10;6+xBtjH48sTCu7jfg33/IVj9Ag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arhEQ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014CC857" w14:textId="77777777" w:rsidR="002D6E5F" w:rsidRDefault="002D6E5F" w:rsidP="002D6E5F">
      <w:pPr>
        <w:pStyle w:val="ListParagraph"/>
        <w:ind w:left="0"/>
        <w:jc w:val="center"/>
        <w:rPr>
          <w:rFonts w:eastAsia="Calibri"/>
          <w:szCs w:val="36"/>
        </w:rPr>
      </w:pPr>
      <w:r w:rsidRPr="00180DBC">
        <w:rPr>
          <w:rFonts w:eastAsia="Calibri"/>
          <w:szCs w:val="36"/>
        </w:rPr>
        <w:t>Memoria institucional 2022</w:t>
      </w:r>
    </w:p>
    <w:p w14:paraId="79AE5A5D" w14:textId="77777777" w:rsidR="002D6E5F" w:rsidRPr="00180DBC" w:rsidRDefault="002D6E5F" w:rsidP="002D6E5F">
      <w:pPr>
        <w:pStyle w:val="ListParagraph"/>
        <w:ind w:left="0"/>
        <w:jc w:val="center"/>
        <w:rPr>
          <w:rFonts w:eastAsia="Calibri"/>
          <w:szCs w:val="36"/>
        </w:rPr>
      </w:pPr>
    </w:p>
    <w:p w14:paraId="30CD9ACC" w14:textId="77777777" w:rsidR="002D6E5F" w:rsidRPr="001D1961" w:rsidRDefault="002D6E5F" w:rsidP="002D6E5F">
      <w:pPr>
        <w:pStyle w:val="Heading1"/>
        <w:numPr>
          <w:ilvl w:val="1"/>
          <w:numId w:val="2"/>
        </w:numPr>
        <w:tabs>
          <w:tab w:val="left" w:pos="142"/>
        </w:tabs>
        <w:ind w:left="284" w:right="123"/>
        <w:rPr>
          <w:lang w:val="es-DO"/>
        </w:rPr>
      </w:pPr>
      <w:bookmarkStart w:id="22" w:name="_Toc122032100"/>
      <w:bookmarkStart w:id="23" w:name="_Toc122079123"/>
      <w:r w:rsidRPr="001D1961">
        <w:rPr>
          <w:lang w:val="es-DO"/>
        </w:rPr>
        <w:t>Información cuantitativa, cualitativa e indicadores de los procesos misionales</w:t>
      </w:r>
      <w:bookmarkEnd w:id="22"/>
      <w:bookmarkEnd w:id="23"/>
    </w:p>
    <w:p w14:paraId="5AB8509C" w14:textId="77777777" w:rsidR="002D6E5F" w:rsidRPr="003C239B" w:rsidRDefault="002D6E5F" w:rsidP="002D6E5F">
      <w:pPr>
        <w:pStyle w:val="Heading1"/>
        <w:numPr>
          <w:ilvl w:val="2"/>
          <w:numId w:val="1"/>
        </w:numPr>
        <w:ind w:left="709" w:right="832" w:hanging="567"/>
        <w:jc w:val="left"/>
        <w:rPr>
          <w:sz w:val="24"/>
        </w:rPr>
      </w:pPr>
      <w:bookmarkStart w:id="24" w:name="_Toc122032101"/>
      <w:bookmarkStart w:id="25" w:name="_Toc122079124"/>
      <w:r w:rsidRPr="003C239B">
        <w:rPr>
          <w:sz w:val="24"/>
        </w:rPr>
        <w:t xml:space="preserve">Procesos </w:t>
      </w:r>
      <w:proofErr w:type="spellStart"/>
      <w:r w:rsidRPr="003C239B">
        <w:rPr>
          <w:sz w:val="24"/>
        </w:rPr>
        <w:t>Catastrales</w:t>
      </w:r>
      <w:bookmarkEnd w:id="24"/>
      <w:bookmarkEnd w:id="25"/>
      <w:proofErr w:type="spellEnd"/>
    </w:p>
    <w:p w14:paraId="6BF95BF8" w14:textId="77777777" w:rsidR="002D6E5F" w:rsidRDefault="002D6E5F" w:rsidP="002D6E5F">
      <w:pPr>
        <w:pStyle w:val="ListParagraph"/>
        <w:spacing w:line="360" w:lineRule="auto"/>
        <w:ind w:left="648"/>
        <w:jc w:val="both"/>
        <w:rPr>
          <w:rFonts w:eastAsia="Calibri"/>
          <w:noProof/>
          <w:lang w:val="es-DO"/>
        </w:rPr>
      </w:pPr>
      <w:r w:rsidRPr="00D241E5">
        <w:rPr>
          <w:rFonts w:eastAsia="Calibri"/>
          <w:noProof/>
          <w:lang w:val="es-DO"/>
        </w:rPr>
        <w:t xml:space="preserve">Con el objetivo de elaborar e implementar las estrategias y acciones técnicas de mensura catastral necesarias para </w:t>
      </w:r>
      <w:r w:rsidRPr="00D241E5">
        <w:rPr>
          <w:rFonts w:eastAsia="Calibri"/>
          <w:noProof/>
          <w:lang w:val="es-DO"/>
        </w:rPr>
        <w:lastRenderedPageBreak/>
        <w:t xml:space="preserve">regularizar la situación catastral de </w:t>
      </w:r>
      <w:r w:rsidRPr="00BE6F3C">
        <w:rPr>
          <w:rFonts w:eastAsia="Calibri"/>
          <w:noProof/>
          <w:lang w:val="es-DO"/>
        </w:rPr>
        <w:t>6</w:t>
      </w:r>
      <w:r>
        <w:rPr>
          <w:rFonts w:eastAsia="Calibri"/>
          <w:noProof/>
          <w:lang w:val="es-DO"/>
        </w:rPr>
        <w:t>6,018</w:t>
      </w:r>
      <w:r w:rsidRPr="00BE6F3C">
        <w:rPr>
          <w:rFonts w:eastAsia="Calibri"/>
          <w:noProof/>
          <w:lang w:val="es-DO"/>
        </w:rPr>
        <w:t xml:space="preserve"> inmuebles que hemos trabajado en este año correspondientes a cuarenta y cuatro (44) proyectos estatales de reforma agraria y viviendas, y proyectos habitacionales, hemos llevado a cabo las siguientes actividades:</w:t>
      </w:r>
    </w:p>
    <w:p w14:paraId="2D662555" w14:textId="77777777" w:rsidR="002D6E5F" w:rsidRPr="00D241E5" w:rsidRDefault="002D6E5F" w:rsidP="002D6E5F">
      <w:pPr>
        <w:pStyle w:val="ListParagraph"/>
        <w:numPr>
          <w:ilvl w:val="3"/>
          <w:numId w:val="1"/>
        </w:numPr>
        <w:spacing w:before="20" w:afterLines="20" w:after="48" w:line="360" w:lineRule="auto"/>
        <w:ind w:left="709"/>
        <w:rPr>
          <w:b/>
          <w:color w:val="808080" w:themeColor="background1" w:themeShade="80"/>
          <w:lang w:val="es-DO"/>
        </w:rPr>
      </w:pPr>
      <w:bookmarkStart w:id="26" w:name="_Hlk62730821"/>
      <w:r w:rsidRPr="00D241E5">
        <w:rPr>
          <w:b/>
          <w:color w:val="808080" w:themeColor="background1" w:themeShade="80"/>
          <w:lang w:val="es-DO"/>
        </w:rPr>
        <w:t>Levantamientos parcelarios</w:t>
      </w:r>
    </w:p>
    <w:p w14:paraId="42B2E746" w14:textId="77777777" w:rsidR="002D6E5F" w:rsidRDefault="002D6E5F" w:rsidP="002D6E5F">
      <w:pPr>
        <w:pStyle w:val="ListParagraph"/>
        <w:spacing w:line="360" w:lineRule="auto"/>
        <w:ind w:left="648"/>
        <w:jc w:val="both"/>
        <w:rPr>
          <w:rFonts w:eastAsia="Calibri"/>
          <w:noProof/>
          <w:lang w:val="es-DO"/>
        </w:rPr>
      </w:pPr>
      <w:r>
        <w:rPr>
          <w:rFonts w:eastAsia="Calibri"/>
          <w:noProof/>
          <w:lang w:val="es-DO"/>
        </w:rPr>
        <w:t>R</w:t>
      </w:r>
      <w:r w:rsidRPr="00D241E5">
        <w:rPr>
          <w:rFonts w:eastAsia="Calibri"/>
          <w:noProof/>
          <w:lang w:val="es-DO"/>
        </w:rPr>
        <w:t>ealiza</w:t>
      </w:r>
      <w:r>
        <w:rPr>
          <w:rFonts w:eastAsia="Calibri"/>
          <w:noProof/>
          <w:lang w:val="es-DO"/>
        </w:rPr>
        <w:t>mos</w:t>
      </w:r>
      <w:r w:rsidRPr="00D241E5">
        <w:rPr>
          <w:rFonts w:eastAsia="Calibri"/>
          <w:noProof/>
          <w:lang w:val="es-DO"/>
        </w:rPr>
        <w:t xml:space="preserve"> los levantamientos parcelarios de </w:t>
      </w:r>
      <w:r w:rsidRPr="002634BE">
        <w:rPr>
          <w:rFonts w:eastAsia="Calibri"/>
          <w:noProof/>
          <w:lang w:val="es-DO"/>
        </w:rPr>
        <w:t>59,</w:t>
      </w:r>
      <w:r>
        <w:rPr>
          <w:rFonts w:eastAsia="Calibri"/>
          <w:noProof/>
          <w:lang w:val="es-DO"/>
        </w:rPr>
        <w:t>306</w:t>
      </w:r>
      <w:r w:rsidRPr="00D241E5">
        <w:rPr>
          <w:rFonts w:eastAsia="Calibri"/>
          <w:noProof/>
          <w:lang w:val="es-DO"/>
        </w:rPr>
        <w:t xml:space="preserve"> inmuebles</w:t>
      </w:r>
      <w:r>
        <w:rPr>
          <w:rFonts w:eastAsia="Calibri"/>
          <w:noProof/>
          <w:lang w:val="es-DO"/>
        </w:rPr>
        <w:t xml:space="preserve"> medidos</w:t>
      </w:r>
      <w:r w:rsidRPr="00D241E5">
        <w:rPr>
          <w:rFonts w:eastAsia="Calibri"/>
          <w:noProof/>
          <w:lang w:val="es-DO"/>
        </w:rPr>
        <w:t>, ubicados</w:t>
      </w:r>
      <w:r>
        <w:rPr>
          <w:rFonts w:eastAsia="Calibri"/>
          <w:noProof/>
          <w:lang w:val="es-DO"/>
        </w:rPr>
        <w:t xml:space="preserve"> en 12 provincias y abarcando 20</w:t>
      </w:r>
      <w:r w:rsidRPr="00D241E5">
        <w:rPr>
          <w:rFonts w:eastAsia="Calibri"/>
          <w:noProof/>
          <w:lang w:val="es-DO"/>
        </w:rPr>
        <w:t xml:space="preserve"> municipios de todo el territorio nacional, con una superficie medida de </w:t>
      </w:r>
      <w:r>
        <w:rPr>
          <w:rFonts w:eastAsia="Calibri"/>
          <w:noProof/>
          <w:lang w:val="es-DO"/>
        </w:rPr>
        <w:t>más de</w:t>
      </w:r>
      <w:r w:rsidRPr="00D241E5">
        <w:rPr>
          <w:rFonts w:eastAsia="Calibri"/>
          <w:noProof/>
          <w:lang w:val="es-DO"/>
        </w:rPr>
        <w:t xml:space="preserve"> 25,905,522.54 metros cuadrados</w:t>
      </w:r>
      <w:r>
        <w:rPr>
          <w:rFonts w:eastAsia="Calibri"/>
          <w:noProof/>
          <w:lang w:val="es-DO"/>
        </w:rPr>
        <w:t xml:space="preserve"> de los 25 proyectos levantados:</w:t>
      </w:r>
      <w:r w:rsidRPr="00D241E5">
        <w:rPr>
          <w:rFonts w:eastAsia="Calibri"/>
          <w:noProof/>
          <w:lang w:val="es-DO"/>
        </w:rPr>
        <w:t xml:space="preserve"> </w:t>
      </w:r>
    </w:p>
    <w:tbl>
      <w:tblPr>
        <w:tblStyle w:val="TableGrid"/>
        <w:tblW w:w="7371" w:type="dxa"/>
        <w:tblInd w:w="562" w:type="dxa"/>
        <w:tblLook w:val="04A0" w:firstRow="1" w:lastRow="0" w:firstColumn="1" w:lastColumn="0" w:noHBand="0" w:noVBand="1"/>
      </w:tblPr>
      <w:tblGrid>
        <w:gridCol w:w="3969"/>
        <w:gridCol w:w="3402"/>
      </w:tblGrid>
      <w:tr w:rsidR="002D6E5F" w:rsidRPr="002634BE" w14:paraId="6A487A65" w14:textId="77777777" w:rsidTr="00775A72">
        <w:trPr>
          <w:trHeight w:val="300"/>
        </w:trPr>
        <w:tc>
          <w:tcPr>
            <w:tcW w:w="3969" w:type="dxa"/>
            <w:shd w:val="clear" w:color="auto" w:fill="2F5496" w:themeFill="accent1" w:themeFillShade="BF"/>
            <w:noWrap/>
            <w:hideMark/>
          </w:tcPr>
          <w:p w14:paraId="645F4783" w14:textId="77777777" w:rsidR="002D6E5F" w:rsidRPr="006C4FDD" w:rsidRDefault="002D6E5F" w:rsidP="00775A72">
            <w:pPr>
              <w:pStyle w:val="ListParagraph"/>
              <w:spacing w:line="360" w:lineRule="auto"/>
              <w:ind w:left="-113"/>
              <w:jc w:val="center"/>
              <w:rPr>
                <w:rFonts w:eastAsia="Calibri"/>
                <w:b/>
                <w:bCs/>
                <w:noProof/>
                <w:color w:val="FFFFFF" w:themeColor="background1"/>
              </w:rPr>
            </w:pPr>
            <w:r w:rsidRPr="006C4FDD">
              <w:rPr>
                <w:rFonts w:eastAsia="Calibri"/>
                <w:b/>
                <w:bCs/>
                <w:noProof/>
                <w:color w:val="FFFFFF" w:themeColor="background1"/>
              </w:rPr>
              <w:t>Proyecto</w:t>
            </w:r>
          </w:p>
        </w:tc>
        <w:tc>
          <w:tcPr>
            <w:tcW w:w="3402" w:type="dxa"/>
            <w:shd w:val="clear" w:color="auto" w:fill="2F5496" w:themeFill="accent1" w:themeFillShade="BF"/>
            <w:noWrap/>
            <w:hideMark/>
          </w:tcPr>
          <w:p w14:paraId="364759B0" w14:textId="77777777" w:rsidR="002D6E5F" w:rsidRPr="006C4FDD" w:rsidRDefault="002D6E5F" w:rsidP="00775A72">
            <w:pPr>
              <w:pStyle w:val="ListParagraph"/>
              <w:spacing w:line="360" w:lineRule="auto"/>
              <w:ind w:left="-108"/>
              <w:jc w:val="center"/>
              <w:rPr>
                <w:rFonts w:eastAsia="Calibri"/>
                <w:b/>
                <w:bCs/>
                <w:noProof/>
                <w:color w:val="FFFFFF" w:themeColor="background1"/>
              </w:rPr>
            </w:pPr>
            <w:r w:rsidRPr="006C4FDD">
              <w:rPr>
                <w:rFonts w:eastAsia="Calibri"/>
                <w:b/>
                <w:bCs/>
                <w:noProof/>
                <w:color w:val="FFFFFF" w:themeColor="background1"/>
              </w:rPr>
              <w:t>Inmuebles Medidos</w:t>
            </w:r>
          </w:p>
        </w:tc>
      </w:tr>
      <w:tr w:rsidR="002D6E5F" w:rsidRPr="002634BE" w14:paraId="1A134669" w14:textId="77777777" w:rsidTr="00775A72">
        <w:trPr>
          <w:trHeight w:val="228"/>
        </w:trPr>
        <w:tc>
          <w:tcPr>
            <w:tcW w:w="3969" w:type="dxa"/>
            <w:noWrap/>
            <w:hideMark/>
          </w:tcPr>
          <w:p w14:paraId="798C5D23"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 xml:space="preserve">Consuelo </w:t>
            </w:r>
          </w:p>
        </w:tc>
        <w:tc>
          <w:tcPr>
            <w:tcW w:w="3402" w:type="dxa"/>
            <w:noWrap/>
            <w:hideMark/>
          </w:tcPr>
          <w:p w14:paraId="18DE0FDD"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8,850</w:t>
            </w:r>
          </w:p>
        </w:tc>
      </w:tr>
      <w:tr w:rsidR="002D6E5F" w:rsidRPr="002634BE" w14:paraId="7F8DCFF1" w14:textId="77777777" w:rsidTr="00775A72">
        <w:trPr>
          <w:trHeight w:val="300"/>
        </w:trPr>
        <w:tc>
          <w:tcPr>
            <w:tcW w:w="3969" w:type="dxa"/>
            <w:noWrap/>
            <w:hideMark/>
          </w:tcPr>
          <w:p w14:paraId="7080FBAA" w14:textId="77777777" w:rsidR="002D6E5F" w:rsidRPr="002634BE" w:rsidRDefault="002D6E5F" w:rsidP="00775A72">
            <w:pPr>
              <w:pStyle w:val="ListParagraph"/>
              <w:spacing w:line="360" w:lineRule="auto"/>
              <w:ind w:left="596"/>
              <w:jc w:val="both"/>
              <w:rPr>
                <w:rFonts w:eastAsia="Calibri"/>
                <w:noProof/>
              </w:rPr>
            </w:pPr>
            <w:r>
              <w:rPr>
                <w:rFonts w:eastAsia="Calibri"/>
                <w:noProof/>
              </w:rPr>
              <w:t>Sabana Grande d</w:t>
            </w:r>
            <w:r w:rsidRPr="002634BE">
              <w:rPr>
                <w:rFonts w:eastAsia="Calibri"/>
                <w:noProof/>
              </w:rPr>
              <w:t>e Boy</w:t>
            </w:r>
            <w:r>
              <w:rPr>
                <w:rFonts w:eastAsia="Calibri"/>
                <w:noProof/>
              </w:rPr>
              <w:t>á</w:t>
            </w:r>
          </w:p>
        </w:tc>
        <w:tc>
          <w:tcPr>
            <w:tcW w:w="3402" w:type="dxa"/>
            <w:noWrap/>
            <w:hideMark/>
          </w:tcPr>
          <w:p w14:paraId="1F439A94"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7,102</w:t>
            </w:r>
          </w:p>
        </w:tc>
      </w:tr>
      <w:tr w:rsidR="002D6E5F" w:rsidRPr="002634BE" w14:paraId="13FCC2B5" w14:textId="77777777" w:rsidTr="00775A72">
        <w:trPr>
          <w:trHeight w:val="300"/>
        </w:trPr>
        <w:tc>
          <w:tcPr>
            <w:tcW w:w="3969" w:type="dxa"/>
            <w:noWrap/>
            <w:hideMark/>
          </w:tcPr>
          <w:p w14:paraId="7E6F48E2"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Guerra</w:t>
            </w:r>
          </w:p>
        </w:tc>
        <w:tc>
          <w:tcPr>
            <w:tcW w:w="3402" w:type="dxa"/>
            <w:noWrap/>
            <w:hideMark/>
          </w:tcPr>
          <w:p w14:paraId="0E4BFB84"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5,410</w:t>
            </w:r>
          </w:p>
        </w:tc>
      </w:tr>
      <w:tr w:rsidR="002D6E5F" w:rsidRPr="002634BE" w14:paraId="6C820171" w14:textId="77777777" w:rsidTr="00775A72">
        <w:trPr>
          <w:trHeight w:val="300"/>
        </w:trPr>
        <w:tc>
          <w:tcPr>
            <w:tcW w:w="3969" w:type="dxa"/>
            <w:noWrap/>
            <w:hideMark/>
          </w:tcPr>
          <w:p w14:paraId="62C665BB"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Los Alcarrizos</w:t>
            </w:r>
          </w:p>
        </w:tc>
        <w:tc>
          <w:tcPr>
            <w:tcW w:w="3402" w:type="dxa"/>
            <w:noWrap/>
            <w:hideMark/>
          </w:tcPr>
          <w:p w14:paraId="703997D0"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4,659</w:t>
            </w:r>
          </w:p>
        </w:tc>
      </w:tr>
      <w:tr w:rsidR="002D6E5F" w:rsidRPr="002634BE" w14:paraId="63651EE7" w14:textId="77777777" w:rsidTr="00775A72">
        <w:trPr>
          <w:trHeight w:val="300"/>
        </w:trPr>
        <w:tc>
          <w:tcPr>
            <w:tcW w:w="3969" w:type="dxa"/>
            <w:noWrap/>
            <w:hideMark/>
          </w:tcPr>
          <w:p w14:paraId="527E480E"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Tamarindo I</w:t>
            </w:r>
          </w:p>
        </w:tc>
        <w:tc>
          <w:tcPr>
            <w:tcW w:w="3402" w:type="dxa"/>
            <w:noWrap/>
            <w:hideMark/>
          </w:tcPr>
          <w:p w14:paraId="519F329A"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4,200</w:t>
            </w:r>
          </w:p>
        </w:tc>
      </w:tr>
      <w:tr w:rsidR="002D6E5F" w:rsidRPr="002634BE" w14:paraId="01B87DCB" w14:textId="77777777" w:rsidTr="00775A72">
        <w:trPr>
          <w:trHeight w:val="300"/>
        </w:trPr>
        <w:tc>
          <w:tcPr>
            <w:tcW w:w="3969" w:type="dxa"/>
            <w:noWrap/>
            <w:hideMark/>
          </w:tcPr>
          <w:p w14:paraId="395F5F68"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La Cienaga</w:t>
            </w:r>
          </w:p>
        </w:tc>
        <w:tc>
          <w:tcPr>
            <w:tcW w:w="3402" w:type="dxa"/>
            <w:noWrap/>
            <w:hideMark/>
          </w:tcPr>
          <w:p w14:paraId="1ADBEA4E"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3,529</w:t>
            </w:r>
          </w:p>
        </w:tc>
      </w:tr>
      <w:tr w:rsidR="002D6E5F" w:rsidRPr="002634BE" w14:paraId="3826108D" w14:textId="77777777" w:rsidTr="00775A72">
        <w:trPr>
          <w:trHeight w:val="300"/>
        </w:trPr>
        <w:tc>
          <w:tcPr>
            <w:tcW w:w="3969" w:type="dxa"/>
            <w:noWrap/>
            <w:hideMark/>
          </w:tcPr>
          <w:p w14:paraId="1DBE84DA"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Los Guaricanos</w:t>
            </w:r>
          </w:p>
        </w:tc>
        <w:tc>
          <w:tcPr>
            <w:tcW w:w="3402" w:type="dxa"/>
            <w:noWrap/>
            <w:hideMark/>
          </w:tcPr>
          <w:p w14:paraId="30FB6A34"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3,327</w:t>
            </w:r>
          </w:p>
        </w:tc>
      </w:tr>
      <w:tr w:rsidR="002D6E5F" w:rsidRPr="002634BE" w14:paraId="1D12593C" w14:textId="77777777" w:rsidTr="00775A72">
        <w:trPr>
          <w:trHeight w:val="300"/>
        </w:trPr>
        <w:tc>
          <w:tcPr>
            <w:tcW w:w="3969" w:type="dxa"/>
            <w:noWrap/>
            <w:hideMark/>
          </w:tcPr>
          <w:p w14:paraId="2755CBE3"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El Almirante</w:t>
            </w:r>
          </w:p>
        </w:tc>
        <w:tc>
          <w:tcPr>
            <w:tcW w:w="3402" w:type="dxa"/>
            <w:noWrap/>
            <w:hideMark/>
          </w:tcPr>
          <w:p w14:paraId="217B9510"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3,006</w:t>
            </w:r>
          </w:p>
        </w:tc>
      </w:tr>
      <w:tr w:rsidR="002D6E5F" w:rsidRPr="002634BE" w14:paraId="7A2D92C9" w14:textId="77777777" w:rsidTr="00775A72">
        <w:trPr>
          <w:trHeight w:val="300"/>
        </w:trPr>
        <w:tc>
          <w:tcPr>
            <w:tcW w:w="3969" w:type="dxa"/>
            <w:noWrap/>
            <w:hideMark/>
          </w:tcPr>
          <w:p w14:paraId="63F62524"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Haina II</w:t>
            </w:r>
          </w:p>
        </w:tc>
        <w:tc>
          <w:tcPr>
            <w:tcW w:w="3402" w:type="dxa"/>
            <w:noWrap/>
            <w:hideMark/>
          </w:tcPr>
          <w:p w14:paraId="74FBC7D1"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2,897</w:t>
            </w:r>
          </w:p>
        </w:tc>
      </w:tr>
      <w:tr w:rsidR="002D6E5F" w:rsidRPr="002634BE" w14:paraId="112C2307" w14:textId="77777777" w:rsidTr="00775A72">
        <w:trPr>
          <w:trHeight w:val="300"/>
        </w:trPr>
        <w:tc>
          <w:tcPr>
            <w:tcW w:w="3969" w:type="dxa"/>
            <w:noWrap/>
            <w:hideMark/>
          </w:tcPr>
          <w:p w14:paraId="41651E95"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La Victoria</w:t>
            </w:r>
          </w:p>
        </w:tc>
        <w:tc>
          <w:tcPr>
            <w:tcW w:w="3402" w:type="dxa"/>
            <w:noWrap/>
            <w:hideMark/>
          </w:tcPr>
          <w:p w14:paraId="5F5313D1"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2,860</w:t>
            </w:r>
          </w:p>
        </w:tc>
      </w:tr>
      <w:tr w:rsidR="002D6E5F" w:rsidRPr="002634BE" w14:paraId="0DEEB56F" w14:textId="77777777" w:rsidTr="00775A72">
        <w:trPr>
          <w:trHeight w:val="300"/>
        </w:trPr>
        <w:tc>
          <w:tcPr>
            <w:tcW w:w="3969" w:type="dxa"/>
            <w:noWrap/>
            <w:hideMark/>
          </w:tcPr>
          <w:p w14:paraId="65487ECF"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 xml:space="preserve">San Luis </w:t>
            </w:r>
          </w:p>
        </w:tc>
        <w:tc>
          <w:tcPr>
            <w:tcW w:w="3402" w:type="dxa"/>
            <w:noWrap/>
            <w:hideMark/>
          </w:tcPr>
          <w:p w14:paraId="2935BF0A"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2,669</w:t>
            </w:r>
          </w:p>
        </w:tc>
      </w:tr>
      <w:tr w:rsidR="002D6E5F" w:rsidRPr="002634BE" w14:paraId="6CCAFEE7" w14:textId="77777777" w:rsidTr="00775A72">
        <w:trPr>
          <w:trHeight w:val="300"/>
        </w:trPr>
        <w:tc>
          <w:tcPr>
            <w:tcW w:w="3969" w:type="dxa"/>
            <w:noWrap/>
            <w:hideMark/>
          </w:tcPr>
          <w:p w14:paraId="19B30BCA"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Azua VIII</w:t>
            </w:r>
          </w:p>
        </w:tc>
        <w:tc>
          <w:tcPr>
            <w:tcW w:w="3402" w:type="dxa"/>
            <w:noWrap/>
            <w:hideMark/>
          </w:tcPr>
          <w:p w14:paraId="04D7FB29"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2,249</w:t>
            </w:r>
          </w:p>
        </w:tc>
      </w:tr>
      <w:tr w:rsidR="002D6E5F" w:rsidRPr="002634BE" w14:paraId="2687116A" w14:textId="77777777" w:rsidTr="00775A72">
        <w:trPr>
          <w:trHeight w:val="300"/>
        </w:trPr>
        <w:tc>
          <w:tcPr>
            <w:tcW w:w="3969" w:type="dxa"/>
            <w:noWrap/>
            <w:hideMark/>
          </w:tcPr>
          <w:p w14:paraId="42A1C7CC"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Monte Cristi III</w:t>
            </w:r>
          </w:p>
        </w:tc>
        <w:tc>
          <w:tcPr>
            <w:tcW w:w="3402" w:type="dxa"/>
            <w:noWrap/>
            <w:hideMark/>
          </w:tcPr>
          <w:p w14:paraId="537ABBE5"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2,202</w:t>
            </w:r>
          </w:p>
        </w:tc>
      </w:tr>
      <w:tr w:rsidR="002D6E5F" w:rsidRPr="002634BE" w14:paraId="7C76F66F" w14:textId="77777777" w:rsidTr="00775A72">
        <w:trPr>
          <w:trHeight w:val="300"/>
        </w:trPr>
        <w:tc>
          <w:tcPr>
            <w:tcW w:w="3969" w:type="dxa"/>
            <w:noWrap/>
            <w:hideMark/>
          </w:tcPr>
          <w:p w14:paraId="26B3E574"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Tamayo</w:t>
            </w:r>
          </w:p>
        </w:tc>
        <w:tc>
          <w:tcPr>
            <w:tcW w:w="3402" w:type="dxa"/>
            <w:noWrap/>
            <w:hideMark/>
          </w:tcPr>
          <w:p w14:paraId="5E7653BA"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979</w:t>
            </w:r>
          </w:p>
        </w:tc>
      </w:tr>
      <w:tr w:rsidR="002D6E5F" w:rsidRPr="002634BE" w14:paraId="5000C157" w14:textId="77777777" w:rsidTr="00775A72">
        <w:trPr>
          <w:trHeight w:val="300"/>
        </w:trPr>
        <w:tc>
          <w:tcPr>
            <w:tcW w:w="3969" w:type="dxa"/>
            <w:noWrap/>
            <w:hideMark/>
          </w:tcPr>
          <w:p w14:paraId="7AD907CB"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Monte Plata VIII</w:t>
            </w:r>
          </w:p>
        </w:tc>
        <w:tc>
          <w:tcPr>
            <w:tcW w:w="3402" w:type="dxa"/>
            <w:noWrap/>
            <w:hideMark/>
          </w:tcPr>
          <w:p w14:paraId="730CE02B"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879</w:t>
            </w:r>
          </w:p>
        </w:tc>
      </w:tr>
      <w:tr w:rsidR="002D6E5F" w:rsidRPr="002634BE" w14:paraId="77B8AA00" w14:textId="77777777" w:rsidTr="00775A72">
        <w:trPr>
          <w:trHeight w:val="300"/>
        </w:trPr>
        <w:tc>
          <w:tcPr>
            <w:tcW w:w="3969" w:type="dxa"/>
            <w:noWrap/>
            <w:hideMark/>
          </w:tcPr>
          <w:p w14:paraId="4805F9DA"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Samana</w:t>
            </w:r>
          </w:p>
        </w:tc>
        <w:tc>
          <w:tcPr>
            <w:tcW w:w="3402" w:type="dxa"/>
            <w:noWrap/>
            <w:hideMark/>
          </w:tcPr>
          <w:p w14:paraId="284EF278"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856</w:t>
            </w:r>
          </w:p>
        </w:tc>
      </w:tr>
      <w:tr w:rsidR="002D6E5F" w:rsidRPr="002634BE" w14:paraId="4F9316C7" w14:textId="77777777" w:rsidTr="00775A72">
        <w:trPr>
          <w:trHeight w:val="300"/>
        </w:trPr>
        <w:tc>
          <w:tcPr>
            <w:tcW w:w="3969" w:type="dxa"/>
            <w:noWrap/>
            <w:hideMark/>
          </w:tcPr>
          <w:p w14:paraId="025EBBFD"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Guayabal</w:t>
            </w:r>
          </w:p>
        </w:tc>
        <w:tc>
          <w:tcPr>
            <w:tcW w:w="3402" w:type="dxa"/>
            <w:noWrap/>
            <w:hideMark/>
          </w:tcPr>
          <w:p w14:paraId="075E814D"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8</w:t>
            </w:r>
            <w:r>
              <w:rPr>
                <w:rFonts w:eastAsia="Calibri"/>
                <w:noProof/>
              </w:rPr>
              <w:t>69</w:t>
            </w:r>
          </w:p>
        </w:tc>
      </w:tr>
      <w:tr w:rsidR="007438DA" w:rsidRPr="002634BE" w14:paraId="5CE9CA1C" w14:textId="77777777" w:rsidTr="00775A72">
        <w:trPr>
          <w:trHeight w:val="300"/>
        </w:trPr>
        <w:tc>
          <w:tcPr>
            <w:tcW w:w="3969" w:type="dxa"/>
            <w:shd w:val="clear" w:color="auto" w:fill="2F5496" w:themeFill="accent1" w:themeFillShade="BF"/>
            <w:noWrap/>
            <w:hideMark/>
          </w:tcPr>
          <w:p w14:paraId="2F4C92AF" w14:textId="77777777" w:rsidR="007438DA" w:rsidRPr="006C4FDD" w:rsidRDefault="007438DA" w:rsidP="00775A72">
            <w:pPr>
              <w:pStyle w:val="ListParagraph"/>
              <w:spacing w:line="360" w:lineRule="auto"/>
              <w:ind w:left="-113"/>
              <w:jc w:val="center"/>
              <w:rPr>
                <w:rFonts w:eastAsia="Calibri"/>
                <w:b/>
                <w:bCs/>
                <w:noProof/>
                <w:color w:val="FFFFFF" w:themeColor="background1"/>
              </w:rPr>
            </w:pPr>
            <w:r w:rsidRPr="006C4FDD">
              <w:rPr>
                <w:rFonts w:eastAsia="Calibri"/>
                <w:b/>
                <w:bCs/>
                <w:noProof/>
                <w:color w:val="FFFFFF" w:themeColor="background1"/>
              </w:rPr>
              <w:lastRenderedPageBreak/>
              <w:t>Proyecto</w:t>
            </w:r>
          </w:p>
        </w:tc>
        <w:tc>
          <w:tcPr>
            <w:tcW w:w="3402" w:type="dxa"/>
            <w:shd w:val="clear" w:color="auto" w:fill="2F5496" w:themeFill="accent1" w:themeFillShade="BF"/>
            <w:noWrap/>
            <w:hideMark/>
          </w:tcPr>
          <w:p w14:paraId="27A415EC" w14:textId="77777777" w:rsidR="007438DA" w:rsidRPr="006C4FDD" w:rsidRDefault="007438DA" w:rsidP="00775A72">
            <w:pPr>
              <w:pStyle w:val="ListParagraph"/>
              <w:spacing w:line="360" w:lineRule="auto"/>
              <w:ind w:left="-108"/>
              <w:jc w:val="center"/>
              <w:rPr>
                <w:rFonts w:eastAsia="Calibri"/>
                <w:b/>
                <w:bCs/>
                <w:noProof/>
                <w:color w:val="FFFFFF" w:themeColor="background1"/>
              </w:rPr>
            </w:pPr>
            <w:r w:rsidRPr="006C4FDD">
              <w:rPr>
                <w:rFonts w:eastAsia="Calibri"/>
                <w:b/>
                <w:bCs/>
                <w:noProof/>
                <w:color w:val="FFFFFF" w:themeColor="background1"/>
              </w:rPr>
              <w:t>Inmuebles Medidos</w:t>
            </w:r>
          </w:p>
        </w:tc>
      </w:tr>
      <w:tr w:rsidR="002D6E5F" w:rsidRPr="002634BE" w14:paraId="108B5929" w14:textId="77777777" w:rsidTr="00775A72">
        <w:trPr>
          <w:trHeight w:val="300"/>
        </w:trPr>
        <w:tc>
          <w:tcPr>
            <w:tcW w:w="3969" w:type="dxa"/>
            <w:noWrap/>
            <w:hideMark/>
          </w:tcPr>
          <w:p w14:paraId="58DDBCC7"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Tamarindo II</w:t>
            </w:r>
          </w:p>
        </w:tc>
        <w:tc>
          <w:tcPr>
            <w:tcW w:w="3402" w:type="dxa"/>
            <w:noWrap/>
            <w:hideMark/>
          </w:tcPr>
          <w:p w14:paraId="4DA00FCF"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826</w:t>
            </w:r>
          </w:p>
        </w:tc>
      </w:tr>
      <w:tr w:rsidR="002D6E5F" w:rsidRPr="002634BE" w14:paraId="436DF231" w14:textId="77777777" w:rsidTr="00775A72">
        <w:trPr>
          <w:trHeight w:val="300"/>
        </w:trPr>
        <w:tc>
          <w:tcPr>
            <w:tcW w:w="3969" w:type="dxa"/>
            <w:noWrap/>
            <w:hideMark/>
          </w:tcPr>
          <w:p w14:paraId="5C043AEB"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Pepillo Salcedo</w:t>
            </w:r>
          </w:p>
        </w:tc>
        <w:tc>
          <w:tcPr>
            <w:tcW w:w="3402" w:type="dxa"/>
            <w:noWrap/>
            <w:hideMark/>
          </w:tcPr>
          <w:p w14:paraId="29552B61"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815</w:t>
            </w:r>
          </w:p>
        </w:tc>
      </w:tr>
      <w:tr w:rsidR="002D6E5F" w:rsidRPr="002634BE" w14:paraId="043C7B15" w14:textId="77777777" w:rsidTr="00775A72">
        <w:trPr>
          <w:trHeight w:val="300"/>
        </w:trPr>
        <w:tc>
          <w:tcPr>
            <w:tcW w:w="3969" w:type="dxa"/>
            <w:noWrap/>
            <w:hideMark/>
          </w:tcPr>
          <w:p w14:paraId="6BF1265A"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Hato Mayor III</w:t>
            </w:r>
          </w:p>
        </w:tc>
        <w:tc>
          <w:tcPr>
            <w:tcW w:w="3402" w:type="dxa"/>
            <w:noWrap/>
            <w:hideMark/>
          </w:tcPr>
          <w:p w14:paraId="1D5941C2"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669</w:t>
            </w:r>
          </w:p>
        </w:tc>
      </w:tr>
      <w:tr w:rsidR="002D6E5F" w:rsidRPr="002634BE" w14:paraId="3DC2ABA8" w14:textId="77777777" w:rsidTr="00775A72">
        <w:trPr>
          <w:trHeight w:val="300"/>
        </w:trPr>
        <w:tc>
          <w:tcPr>
            <w:tcW w:w="3969" w:type="dxa"/>
            <w:noWrap/>
            <w:hideMark/>
          </w:tcPr>
          <w:p w14:paraId="1F4A92AC"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Pedernales</w:t>
            </w:r>
          </w:p>
        </w:tc>
        <w:tc>
          <w:tcPr>
            <w:tcW w:w="3402" w:type="dxa"/>
            <w:noWrap/>
            <w:hideMark/>
          </w:tcPr>
          <w:p w14:paraId="0AE99340"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353</w:t>
            </w:r>
          </w:p>
        </w:tc>
      </w:tr>
      <w:tr w:rsidR="002D6E5F" w:rsidRPr="002634BE" w14:paraId="4EFCA3CF" w14:textId="77777777" w:rsidTr="00775A72">
        <w:trPr>
          <w:trHeight w:val="300"/>
        </w:trPr>
        <w:tc>
          <w:tcPr>
            <w:tcW w:w="3969" w:type="dxa"/>
            <w:noWrap/>
            <w:hideMark/>
          </w:tcPr>
          <w:p w14:paraId="704028B7"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CJB- Santo Domingo</w:t>
            </w:r>
          </w:p>
        </w:tc>
        <w:tc>
          <w:tcPr>
            <w:tcW w:w="3402" w:type="dxa"/>
            <w:noWrap/>
            <w:hideMark/>
          </w:tcPr>
          <w:p w14:paraId="6866E8C4"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47</w:t>
            </w:r>
          </w:p>
        </w:tc>
      </w:tr>
      <w:tr w:rsidR="002D6E5F" w:rsidRPr="002634BE" w14:paraId="004EB6E7" w14:textId="77777777" w:rsidTr="00775A72">
        <w:trPr>
          <w:trHeight w:val="300"/>
        </w:trPr>
        <w:tc>
          <w:tcPr>
            <w:tcW w:w="3969" w:type="dxa"/>
            <w:noWrap/>
            <w:hideMark/>
          </w:tcPr>
          <w:p w14:paraId="4D2518A9"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Monte Plata IX</w:t>
            </w:r>
          </w:p>
        </w:tc>
        <w:tc>
          <w:tcPr>
            <w:tcW w:w="3402" w:type="dxa"/>
            <w:noWrap/>
            <w:hideMark/>
          </w:tcPr>
          <w:p w14:paraId="232FEAC8"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24</w:t>
            </w:r>
          </w:p>
        </w:tc>
      </w:tr>
      <w:tr w:rsidR="002D6E5F" w:rsidRPr="002634BE" w14:paraId="6FA7E85F" w14:textId="77777777" w:rsidTr="00775A72">
        <w:trPr>
          <w:trHeight w:val="300"/>
        </w:trPr>
        <w:tc>
          <w:tcPr>
            <w:tcW w:w="3969" w:type="dxa"/>
            <w:noWrap/>
            <w:hideMark/>
          </w:tcPr>
          <w:p w14:paraId="66CB70E4" w14:textId="77777777" w:rsidR="002D6E5F" w:rsidRPr="002634BE" w:rsidRDefault="002D6E5F" w:rsidP="00775A72">
            <w:pPr>
              <w:pStyle w:val="ListParagraph"/>
              <w:spacing w:line="360" w:lineRule="auto"/>
              <w:ind w:left="596"/>
              <w:jc w:val="both"/>
              <w:rPr>
                <w:rFonts w:eastAsia="Calibri"/>
                <w:noProof/>
              </w:rPr>
            </w:pPr>
            <w:r w:rsidRPr="002634BE">
              <w:rPr>
                <w:rFonts w:eastAsia="Calibri"/>
                <w:noProof/>
              </w:rPr>
              <w:t>CJB- Santiago</w:t>
            </w:r>
          </w:p>
        </w:tc>
        <w:tc>
          <w:tcPr>
            <w:tcW w:w="3402" w:type="dxa"/>
            <w:noWrap/>
            <w:hideMark/>
          </w:tcPr>
          <w:p w14:paraId="25B6C4C8" w14:textId="77777777" w:rsidR="002D6E5F" w:rsidRPr="002634BE" w:rsidRDefault="002D6E5F" w:rsidP="00775A72">
            <w:pPr>
              <w:pStyle w:val="ListParagraph"/>
              <w:spacing w:line="360" w:lineRule="auto"/>
              <w:ind w:left="648" w:right="1451"/>
              <w:jc w:val="right"/>
              <w:rPr>
                <w:rFonts w:eastAsia="Calibri"/>
                <w:noProof/>
              </w:rPr>
            </w:pPr>
            <w:r w:rsidRPr="002634BE">
              <w:rPr>
                <w:rFonts w:eastAsia="Calibri"/>
                <w:noProof/>
              </w:rPr>
              <w:t>10</w:t>
            </w:r>
          </w:p>
        </w:tc>
      </w:tr>
      <w:tr w:rsidR="002D6E5F" w:rsidRPr="002634BE" w14:paraId="6A5FA291" w14:textId="77777777" w:rsidTr="00775A72">
        <w:trPr>
          <w:trHeight w:val="300"/>
        </w:trPr>
        <w:tc>
          <w:tcPr>
            <w:tcW w:w="3969" w:type="dxa"/>
            <w:noWrap/>
          </w:tcPr>
          <w:p w14:paraId="178A7BCD" w14:textId="77777777" w:rsidR="002D6E5F" w:rsidRPr="002634BE" w:rsidRDefault="002D6E5F" w:rsidP="00775A72">
            <w:pPr>
              <w:pStyle w:val="ListParagraph"/>
              <w:spacing w:line="360" w:lineRule="auto"/>
              <w:ind w:left="596"/>
              <w:jc w:val="both"/>
              <w:rPr>
                <w:rFonts w:eastAsia="Calibri"/>
                <w:noProof/>
              </w:rPr>
            </w:pPr>
            <w:r w:rsidRPr="001F338F">
              <w:rPr>
                <w:rFonts w:eastAsia="Calibri"/>
                <w:noProof/>
              </w:rPr>
              <w:t>Palacio Nacional</w:t>
            </w:r>
          </w:p>
        </w:tc>
        <w:tc>
          <w:tcPr>
            <w:tcW w:w="3402" w:type="dxa"/>
            <w:noWrap/>
          </w:tcPr>
          <w:p w14:paraId="36BC218B" w14:textId="77777777" w:rsidR="002D6E5F" w:rsidRPr="002634BE" w:rsidRDefault="002D6E5F" w:rsidP="00775A72">
            <w:pPr>
              <w:pStyle w:val="ListParagraph"/>
              <w:spacing w:line="360" w:lineRule="auto"/>
              <w:ind w:left="648" w:right="1451"/>
              <w:jc w:val="right"/>
              <w:rPr>
                <w:rFonts w:eastAsia="Calibri"/>
                <w:noProof/>
              </w:rPr>
            </w:pPr>
            <w:r>
              <w:rPr>
                <w:rFonts w:eastAsia="Calibri"/>
                <w:noProof/>
              </w:rPr>
              <w:t>3</w:t>
            </w:r>
          </w:p>
        </w:tc>
      </w:tr>
      <w:tr w:rsidR="002D6E5F" w:rsidRPr="002634BE" w14:paraId="65E81C8E" w14:textId="77777777" w:rsidTr="00775A72">
        <w:trPr>
          <w:trHeight w:val="300"/>
        </w:trPr>
        <w:tc>
          <w:tcPr>
            <w:tcW w:w="3969" w:type="dxa"/>
            <w:shd w:val="clear" w:color="auto" w:fill="F2F2F2" w:themeFill="background1" w:themeFillShade="F2"/>
            <w:noWrap/>
            <w:hideMark/>
          </w:tcPr>
          <w:p w14:paraId="71EC830B" w14:textId="77777777" w:rsidR="002D6E5F" w:rsidRPr="006C4FDD" w:rsidRDefault="002D6E5F" w:rsidP="00775A72">
            <w:pPr>
              <w:pStyle w:val="ListParagraph"/>
              <w:spacing w:line="360" w:lineRule="auto"/>
              <w:ind w:left="596"/>
              <w:jc w:val="right"/>
              <w:rPr>
                <w:rFonts w:eastAsia="Calibri"/>
                <w:b/>
                <w:noProof/>
              </w:rPr>
            </w:pPr>
            <w:r w:rsidRPr="006C4FDD">
              <w:rPr>
                <w:rFonts w:eastAsia="Calibri"/>
                <w:b/>
                <w:noProof/>
              </w:rPr>
              <w:t>Total</w:t>
            </w:r>
          </w:p>
        </w:tc>
        <w:tc>
          <w:tcPr>
            <w:tcW w:w="3402" w:type="dxa"/>
            <w:shd w:val="clear" w:color="auto" w:fill="F2F2F2" w:themeFill="background1" w:themeFillShade="F2"/>
            <w:noWrap/>
            <w:hideMark/>
          </w:tcPr>
          <w:p w14:paraId="196C2C31" w14:textId="77777777" w:rsidR="002D6E5F" w:rsidRPr="006C4FDD" w:rsidRDefault="002D6E5F" w:rsidP="00775A72">
            <w:pPr>
              <w:pStyle w:val="ListParagraph"/>
              <w:spacing w:line="360" w:lineRule="auto"/>
              <w:ind w:left="648" w:right="1451"/>
              <w:jc w:val="right"/>
              <w:rPr>
                <w:rFonts w:eastAsia="Calibri"/>
                <w:b/>
                <w:noProof/>
              </w:rPr>
            </w:pPr>
            <w:r w:rsidRPr="006C4FDD">
              <w:rPr>
                <w:rFonts w:eastAsia="Calibri"/>
                <w:b/>
                <w:noProof/>
              </w:rPr>
              <w:t>59,</w:t>
            </w:r>
            <w:r>
              <w:rPr>
                <w:rFonts w:eastAsia="Calibri"/>
                <w:b/>
                <w:noProof/>
              </w:rPr>
              <w:t>306</w:t>
            </w:r>
          </w:p>
        </w:tc>
      </w:tr>
    </w:tbl>
    <w:p w14:paraId="4D782791" w14:textId="77777777" w:rsidR="002D6E5F" w:rsidRPr="00D241E5" w:rsidRDefault="002D6E5F" w:rsidP="007438DA">
      <w:pPr>
        <w:pStyle w:val="ListParagraph"/>
        <w:numPr>
          <w:ilvl w:val="3"/>
          <w:numId w:val="1"/>
        </w:numPr>
        <w:spacing w:before="240" w:afterLines="20" w:after="48" w:line="360" w:lineRule="auto"/>
        <w:ind w:left="709" w:hanging="357"/>
        <w:jc w:val="both"/>
        <w:rPr>
          <w:b/>
          <w:color w:val="808080" w:themeColor="background1" w:themeShade="80"/>
          <w:lang w:val="es-DO"/>
        </w:rPr>
      </w:pPr>
      <w:r w:rsidRPr="00D241E5">
        <w:rPr>
          <w:b/>
          <w:color w:val="808080" w:themeColor="background1" w:themeShade="80"/>
          <w:lang w:val="es-DO"/>
        </w:rPr>
        <w:t xml:space="preserve">Levantamientos </w:t>
      </w:r>
      <w:r>
        <w:rPr>
          <w:b/>
          <w:color w:val="808080" w:themeColor="background1" w:themeShade="80"/>
          <w:lang w:val="es-DO"/>
        </w:rPr>
        <w:t>a</w:t>
      </w:r>
      <w:r w:rsidRPr="00D241E5">
        <w:rPr>
          <w:b/>
          <w:color w:val="808080" w:themeColor="background1" w:themeShade="80"/>
          <w:lang w:val="es-DO"/>
        </w:rPr>
        <w:t>rquitectónicos</w:t>
      </w:r>
    </w:p>
    <w:p w14:paraId="1592D193" w14:textId="77777777" w:rsidR="002D6E5F" w:rsidRPr="00A45D19" w:rsidRDefault="002D6E5F" w:rsidP="002D6E5F">
      <w:pPr>
        <w:pStyle w:val="ListParagraph"/>
        <w:spacing w:line="360" w:lineRule="auto"/>
        <w:ind w:left="648"/>
        <w:jc w:val="both"/>
        <w:rPr>
          <w:rFonts w:eastAsia="Calibri"/>
          <w:noProof/>
          <w:lang w:val="es-DO"/>
        </w:rPr>
      </w:pPr>
      <w:r w:rsidRPr="00A45D19">
        <w:rPr>
          <w:rFonts w:eastAsia="Calibri"/>
          <w:noProof/>
          <w:lang w:val="es-DO"/>
        </w:rPr>
        <w:t>Para la titulación de los proyectos de Condominios se requiere previamente la obtención de la Licencia de construcción del inmueble</w:t>
      </w:r>
      <w:r>
        <w:rPr>
          <w:rFonts w:eastAsia="Calibri"/>
          <w:noProof/>
          <w:lang w:val="es-DO"/>
        </w:rPr>
        <w:t xml:space="preserve">, </w:t>
      </w:r>
      <w:r w:rsidRPr="00A45D19">
        <w:rPr>
          <w:rFonts w:eastAsia="Calibri"/>
          <w:noProof/>
          <w:lang w:val="es-DO"/>
        </w:rPr>
        <w:t xml:space="preserve">en conformidad con las disposiciones del Decreto Núm. 280-18 de fecha 25 de julio del año 2018, que permite al organismo competente emitir la Licencia de Construcción con los planos arquitectónicos del levantamiento del proyecto, con la mensura catastral, con el documento de Derecho a nombre del Estado Dominicano, y con un oficio del </w:t>
      </w:r>
      <w:r>
        <w:rPr>
          <w:rFonts w:eastAsia="Calibri"/>
          <w:noProof/>
          <w:lang w:val="es-DO"/>
        </w:rPr>
        <w:t>Director E</w:t>
      </w:r>
      <w:r w:rsidRPr="00A45D19">
        <w:rPr>
          <w:rFonts w:eastAsia="Calibri"/>
          <w:noProof/>
          <w:lang w:val="es-DO"/>
        </w:rPr>
        <w:t xml:space="preserve">jecutivo de la </w:t>
      </w:r>
      <w:r>
        <w:rPr>
          <w:rFonts w:eastAsia="Calibri"/>
          <w:noProof/>
          <w:lang w:val="es-DO"/>
        </w:rPr>
        <w:t xml:space="preserve">CPTTE, actualmente del Director Ejecutivo de la </w:t>
      </w:r>
      <w:r w:rsidRPr="00A45D19">
        <w:rPr>
          <w:rFonts w:eastAsia="Calibri"/>
          <w:noProof/>
          <w:lang w:val="es-DO"/>
        </w:rPr>
        <w:t xml:space="preserve">UTECT </w:t>
      </w:r>
      <w:r>
        <w:rPr>
          <w:rFonts w:eastAsia="Calibri"/>
          <w:noProof/>
          <w:lang w:val="es-DO"/>
        </w:rPr>
        <w:t xml:space="preserve">se </w:t>
      </w:r>
      <w:r w:rsidRPr="00A45D19">
        <w:rPr>
          <w:rFonts w:eastAsia="Calibri"/>
          <w:noProof/>
          <w:lang w:val="es-DO"/>
        </w:rPr>
        <w:t>formula la solicitud.</w:t>
      </w:r>
    </w:p>
    <w:p w14:paraId="3C7EBD75" w14:textId="77777777" w:rsidR="002D6E5F" w:rsidRPr="00A45D19" w:rsidRDefault="002D6E5F" w:rsidP="002D6E5F">
      <w:pPr>
        <w:pStyle w:val="ListParagraph"/>
        <w:spacing w:line="360" w:lineRule="auto"/>
        <w:ind w:left="648"/>
        <w:jc w:val="both"/>
        <w:rPr>
          <w:rFonts w:eastAsia="Calibri"/>
          <w:noProof/>
          <w:lang w:val="es-DO"/>
        </w:rPr>
      </w:pPr>
      <w:r w:rsidRPr="00A45D19">
        <w:rPr>
          <w:rFonts w:eastAsia="Calibri"/>
          <w:noProof/>
          <w:lang w:val="es-DO"/>
        </w:rPr>
        <w:t xml:space="preserve">En el año 2022 se realizó el levantamiento arquitectónico de 24 proyectos de condominios, de los cuales obtuvimos 17 licencias de construcción, 4 proyectos depositados se encuentran pendientes de recibir las licencias de construcción y 3 proyectos en espera de Mensuras Catastrales y documentos de derecho. </w:t>
      </w:r>
    </w:p>
    <w:p w14:paraId="65370F2A" w14:textId="77777777" w:rsidR="002D6E5F" w:rsidRPr="00D241E5" w:rsidRDefault="002D6E5F" w:rsidP="002D6E5F">
      <w:pPr>
        <w:spacing w:before="20" w:afterLines="20" w:after="48" w:line="360" w:lineRule="auto"/>
        <w:ind w:left="284"/>
        <w:rPr>
          <w:bCs/>
          <w:color w:val="808080" w:themeColor="background1" w:themeShade="80"/>
          <w:lang w:val="es-DO"/>
        </w:rPr>
      </w:pPr>
      <w:r w:rsidRPr="00401AF8">
        <w:rPr>
          <w:bCs/>
          <w:noProof/>
          <w:color w:val="808080" w:themeColor="background1" w:themeShade="80"/>
        </w:rPr>
        <w:lastRenderedPageBreak/>
        <w:drawing>
          <wp:anchor distT="0" distB="0" distL="114300" distR="114300" simplePos="0" relativeHeight="251738112" behindDoc="1" locked="0" layoutInCell="1" allowOverlap="1" wp14:anchorId="23B7B6C1" wp14:editId="58A066DF">
            <wp:simplePos x="0" y="0"/>
            <wp:positionH relativeFrom="column">
              <wp:posOffset>67310</wp:posOffset>
            </wp:positionH>
            <wp:positionV relativeFrom="paragraph">
              <wp:posOffset>222250</wp:posOffset>
            </wp:positionV>
            <wp:extent cx="4817110" cy="4206240"/>
            <wp:effectExtent l="0" t="0" r="2540" b="3810"/>
            <wp:wrapTight wrapText="bothSides">
              <wp:wrapPolygon edited="0">
                <wp:start x="0" y="0"/>
                <wp:lineTo x="0" y="21522"/>
                <wp:lineTo x="21526" y="21522"/>
                <wp:lineTo x="21526"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V relativeFrom="margin">
              <wp14:pctHeight>0</wp14:pctHeight>
            </wp14:sizeRelV>
          </wp:anchor>
        </w:drawing>
      </w:r>
      <w:r w:rsidRPr="00D241E5">
        <w:rPr>
          <w:bCs/>
          <w:color w:val="808080" w:themeColor="background1" w:themeShade="80"/>
          <w:lang w:val="es-DO"/>
        </w:rPr>
        <w:t xml:space="preserve"> Gráfica 1. Levantamiento Arquitectónico </w:t>
      </w:r>
    </w:p>
    <w:p w14:paraId="0C4D9A0C" w14:textId="77777777" w:rsidR="002D6E5F" w:rsidRDefault="002D6E5F" w:rsidP="002D6E5F">
      <w:pPr>
        <w:spacing w:before="20" w:afterLines="20" w:after="48" w:line="360" w:lineRule="auto"/>
        <w:ind w:left="284"/>
        <w:jc w:val="center"/>
        <w:rPr>
          <w:bCs/>
          <w:color w:val="808080" w:themeColor="background1" w:themeShade="80"/>
          <w:lang w:val="es-DO"/>
        </w:rPr>
      </w:pPr>
      <w:bookmarkStart w:id="27" w:name="_Hlk120630276"/>
      <w:r w:rsidRPr="002634BE">
        <w:rPr>
          <w:bCs/>
          <w:color w:val="808080" w:themeColor="background1" w:themeShade="80"/>
          <w:lang w:val="es-DO"/>
        </w:rPr>
        <w:t>Fuente: Departamento de Gestión de Infraestructura</w:t>
      </w:r>
      <w:bookmarkEnd w:id="27"/>
    </w:p>
    <w:p w14:paraId="181B8565" w14:textId="77777777" w:rsidR="002D6E5F" w:rsidRPr="007438DA" w:rsidRDefault="002D6E5F" w:rsidP="002D6E5F">
      <w:pPr>
        <w:spacing w:before="20" w:afterLines="20" w:after="48" w:line="360" w:lineRule="auto"/>
        <w:ind w:left="284"/>
        <w:jc w:val="center"/>
        <w:rPr>
          <w:bCs/>
          <w:color w:val="808080" w:themeColor="background1" w:themeShade="80"/>
          <w:sz w:val="12"/>
          <w:lang w:val="es-DO"/>
        </w:rPr>
      </w:pPr>
    </w:p>
    <w:p w14:paraId="72D92EA8" w14:textId="77777777" w:rsidR="002D6E5F" w:rsidRPr="00D241E5" w:rsidRDefault="002D6E5F" w:rsidP="002D6E5F">
      <w:pPr>
        <w:pStyle w:val="ListParagraph"/>
        <w:spacing w:line="360" w:lineRule="auto"/>
        <w:ind w:left="648"/>
        <w:jc w:val="both"/>
        <w:rPr>
          <w:bCs/>
          <w:color w:val="808080" w:themeColor="background1" w:themeShade="80"/>
          <w:lang w:val="es-DO"/>
        </w:rPr>
      </w:pPr>
      <w:r w:rsidRPr="00C1487A">
        <w:rPr>
          <w:color w:val="808080" w:themeColor="background1" w:themeShade="80"/>
          <w:lang w:val="es-DO"/>
        </w:rPr>
        <w:t xml:space="preserve">Con la obtención de estas </w:t>
      </w:r>
      <w:r>
        <w:rPr>
          <w:color w:val="808080" w:themeColor="background1" w:themeShade="80"/>
          <w:lang w:val="es-DO"/>
        </w:rPr>
        <w:t>diecisiete (</w:t>
      </w:r>
      <w:r w:rsidRPr="00D241E5">
        <w:rPr>
          <w:color w:val="808080" w:themeColor="background1" w:themeShade="80"/>
          <w:lang w:val="es-DO"/>
        </w:rPr>
        <w:t>17</w:t>
      </w:r>
      <w:r>
        <w:rPr>
          <w:color w:val="808080" w:themeColor="background1" w:themeShade="80"/>
          <w:lang w:val="es-DO"/>
        </w:rPr>
        <w:t xml:space="preserve">) </w:t>
      </w:r>
      <w:r w:rsidRPr="00C1487A">
        <w:rPr>
          <w:color w:val="808080" w:themeColor="background1" w:themeShade="80"/>
          <w:lang w:val="es-DO"/>
        </w:rPr>
        <w:t xml:space="preserve">Licencias de Construcción el Estado Dominicano está impactando positivamente a más de 20,048 </w:t>
      </w:r>
      <w:r w:rsidRPr="00406624">
        <w:rPr>
          <w:rFonts w:eastAsia="Calibri"/>
          <w:noProof/>
          <w:lang w:val="es-DO"/>
        </w:rPr>
        <w:t>personas</w:t>
      </w:r>
      <w:r w:rsidRPr="00C1487A">
        <w:rPr>
          <w:color w:val="808080" w:themeColor="background1" w:themeShade="80"/>
          <w:lang w:val="es-DO"/>
        </w:rPr>
        <w:t>.</w:t>
      </w:r>
      <w:r>
        <w:rPr>
          <w:color w:val="808080" w:themeColor="background1" w:themeShade="80"/>
          <w:lang w:val="es-DO"/>
        </w:rPr>
        <w:t xml:space="preserve"> Estas</w:t>
      </w:r>
      <w:r w:rsidRPr="00D241E5">
        <w:rPr>
          <w:color w:val="808080" w:themeColor="background1" w:themeShade="80"/>
          <w:lang w:val="es-DO"/>
        </w:rPr>
        <w:t xml:space="preserve"> </w:t>
      </w:r>
      <w:r>
        <w:rPr>
          <w:color w:val="808080" w:themeColor="background1" w:themeShade="80"/>
          <w:lang w:val="es-DO"/>
        </w:rPr>
        <w:t xml:space="preserve">licencias son de </w:t>
      </w:r>
      <w:r w:rsidRPr="00D241E5">
        <w:rPr>
          <w:color w:val="808080" w:themeColor="background1" w:themeShade="80"/>
          <w:lang w:val="es-DO"/>
        </w:rPr>
        <w:t xml:space="preserve">5,012 apartamentos o locales comerciales </w:t>
      </w:r>
      <w:r>
        <w:rPr>
          <w:color w:val="808080" w:themeColor="background1" w:themeShade="80"/>
          <w:lang w:val="es-DO"/>
        </w:rPr>
        <w:t>de</w:t>
      </w:r>
      <w:r w:rsidRPr="00D241E5">
        <w:rPr>
          <w:bCs/>
          <w:color w:val="808080" w:themeColor="background1" w:themeShade="80"/>
          <w:lang w:val="es-DO"/>
        </w:rPr>
        <w:t xml:space="preserve"> los siguientes proyectos:</w:t>
      </w:r>
    </w:p>
    <w:p w14:paraId="10DFE15D"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377 apartamentos y locales comerciales en el proyecto Brisas del Isabela, en el sector La Zurza</w:t>
      </w:r>
      <w:r>
        <w:rPr>
          <w:bCs/>
          <w:color w:val="808080" w:themeColor="background1" w:themeShade="80"/>
          <w:lang w:val="es-DO"/>
        </w:rPr>
        <w:t>,</w:t>
      </w:r>
      <w:r w:rsidRPr="00D241E5">
        <w:rPr>
          <w:bCs/>
          <w:color w:val="808080" w:themeColor="background1" w:themeShade="80"/>
          <w:lang w:val="es-DO"/>
        </w:rPr>
        <w:t xml:space="preserve"> Distrito Nacional.</w:t>
      </w:r>
    </w:p>
    <w:p w14:paraId="77D569D9"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56 apartamentos del proyecto </w:t>
      </w:r>
      <w:proofErr w:type="spellStart"/>
      <w:r w:rsidRPr="00D241E5">
        <w:rPr>
          <w:bCs/>
          <w:color w:val="808080" w:themeColor="background1" w:themeShade="80"/>
          <w:lang w:val="es-DO"/>
        </w:rPr>
        <w:t>Mairení</w:t>
      </w:r>
      <w:proofErr w:type="spellEnd"/>
      <w:r w:rsidRPr="00D241E5">
        <w:rPr>
          <w:bCs/>
          <w:color w:val="808080" w:themeColor="background1" w:themeShade="80"/>
          <w:lang w:val="es-DO"/>
        </w:rPr>
        <w:t xml:space="preserve"> en el sector Los Cacicazgos, Distrito Nacional. </w:t>
      </w:r>
    </w:p>
    <w:p w14:paraId="514AAB75"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190 apartamentos en el proyecto Villa Progreso Arenoso en municipio Villa Riva, provincia Duarte.</w:t>
      </w:r>
    </w:p>
    <w:p w14:paraId="38A08AA3"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lastRenderedPageBreak/>
        <w:t>110 apartamentos y locales comerciales del proyecto Hermanas Mirabal en municipio Santo Domingo Norte, provincia Santo Domingo.</w:t>
      </w:r>
    </w:p>
    <w:p w14:paraId="01F34E9C"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24 apartamentos del proyecto Lotería </w:t>
      </w:r>
      <w:proofErr w:type="spellStart"/>
      <w:r w:rsidRPr="00D241E5">
        <w:rPr>
          <w:bCs/>
          <w:color w:val="808080" w:themeColor="background1" w:themeShade="80"/>
          <w:lang w:val="es-DO"/>
        </w:rPr>
        <w:t>Inespre</w:t>
      </w:r>
      <w:proofErr w:type="spellEnd"/>
      <w:r w:rsidRPr="00D241E5">
        <w:rPr>
          <w:bCs/>
          <w:color w:val="808080" w:themeColor="background1" w:themeShade="80"/>
          <w:lang w:val="es-DO"/>
        </w:rPr>
        <w:t>, Manzana F, municipio Santo Domingo Norte, provincia Santo Domingo.</w:t>
      </w:r>
    </w:p>
    <w:p w14:paraId="6E1B5D68"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726 apartamentos del proyecto Habitacional </w:t>
      </w:r>
      <w:proofErr w:type="spellStart"/>
      <w:r w:rsidRPr="00D241E5">
        <w:rPr>
          <w:bCs/>
          <w:color w:val="808080" w:themeColor="background1" w:themeShade="80"/>
          <w:lang w:val="es-DO"/>
        </w:rPr>
        <w:t>Hainamosa</w:t>
      </w:r>
      <w:proofErr w:type="spellEnd"/>
      <w:r w:rsidRPr="00D241E5">
        <w:rPr>
          <w:bCs/>
          <w:color w:val="808080" w:themeColor="background1" w:themeShade="80"/>
          <w:lang w:val="es-DO"/>
        </w:rPr>
        <w:t xml:space="preserve"> en municipio Santo Domingo Este, provincia Santo Domingo.</w:t>
      </w:r>
    </w:p>
    <w:p w14:paraId="2ADB5B77"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104 apartamentos </w:t>
      </w:r>
      <w:r>
        <w:rPr>
          <w:bCs/>
          <w:color w:val="808080" w:themeColor="background1" w:themeShade="80"/>
          <w:lang w:val="es-DO"/>
        </w:rPr>
        <w:t>del proyecto INVI-N</w:t>
      </w:r>
      <w:r w:rsidRPr="00D241E5">
        <w:rPr>
          <w:bCs/>
          <w:color w:val="808080" w:themeColor="background1" w:themeShade="80"/>
          <w:lang w:val="es-DO"/>
        </w:rPr>
        <w:t>igua</w:t>
      </w:r>
      <w:r>
        <w:rPr>
          <w:bCs/>
          <w:color w:val="808080" w:themeColor="background1" w:themeShade="80"/>
          <w:lang w:val="es-DO"/>
        </w:rPr>
        <w:t>,</w:t>
      </w:r>
      <w:r w:rsidRPr="00D241E5">
        <w:rPr>
          <w:bCs/>
          <w:color w:val="808080" w:themeColor="background1" w:themeShade="80"/>
          <w:lang w:val="es-DO"/>
        </w:rPr>
        <w:t xml:space="preserve"> municipio de San Gregorio de Nigua, provincia San Cristóbal.</w:t>
      </w:r>
    </w:p>
    <w:p w14:paraId="3C50B860"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1,288 apartamentos </w:t>
      </w:r>
      <w:r>
        <w:rPr>
          <w:bCs/>
          <w:color w:val="808080" w:themeColor="background1" w:themeShade="80"/>
          <w:lang w:val="es-DO"/>
        </w:rPr>
        <w:t>de</w:t>
      </w:r>
      <w:r w:rsidRPr="00D241E5">
        <w:rPr>
          <w:bCs/>
          <w:color w:val="808080" w:themeColor="background1" w:themeShade="80"/>
          <w:lang w:val="es-DO"/>
        </w:rPr>
        <w:t>l proyecto Habitacional Almirante, municipio Santo Domingo Este, provincia Santo Domingo.</w:t>
      </w:r>
    </w:p>
    <w:p w14:paraId="7FBE1409"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208 apartamentos </w:t>
      </w:r>
      <w:r>
        <w:rPr>
          <w:bCs/>
          <w:color w:val="808080" w:themeColor="background1" w:themeShade="80"/>
          <w:lang w:val="es-DO"/>
        </w:rPr>
        <w:t>de</w:t>
      </w:r>
      <w:r w:rsidRPr="00D241E5">
        <w:rPr>
          <w:bCs/>
          <w:color w:val="808080" w:themeColor="background1" w:themeShade="80"/>
          <w:lang w:val="es-DO"/>
        </w:rPr>
        <w:t xml:space="preserve">l proyecto Villa Progreso Bonao, municipio Bonao, provincia Monseñor </w:t>
      </w:r>
      <w:proofErr w:type="spellStart"/>
      <w:r w:rsidRPr="00D241E5">
        <w:rPr>
          <w:bCs/>
          <w:color w:val="808080" w:themeColor="background1" w:themeShade="80"/>
          <w:lang w:val="es-DO"/>
        </w:rPr>
        <w:t>Nouel</w:t>
      </w:r>
      <w:proofErr w:type="spellEnd"/>
      <w:r w:rsidRPr="00D241E5">
        <w:rPr>
          <w:bCs/>
          <w:color w:val="808080" w:themeColor="background1" w:themeShade="80"/>
          <w:lang w:val="es-DO"/>
        </w:rPr>
        <w:t>.</w:t>
      </w:r>
    </w:p>
    <w:p w14:paraId="3A13A351"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58 apartamentos </w:t>
      </w:r>
      <w:r>
        <w:rPr>
          <w:bCs/>
          <w:color w:val="808080" w:themeColor="background1" w:themeShade="80"/>
          <w:lang w:val="es-DO"/>
        </w:rPr>
        <w:t>de</w:t>
      </w:r>
      <w:r w:rsidRPr="00D241E5">
        <w:rPr>
          <w:bCs/>
          <w:color w:val="808080" w:themeColor="background1" w:themeShade="80"/>
          <w:lang w:val="es-DO"/>
        </w:rPr>
        <w:t xml:space="preserve">l proyecto </w:t>
      </w:r>
      <w:proofErr w:type="spellStart"/>
      <w:r w:rsidRPr="00D241E5">
        <w:rPr>
          <w:bCs/>
          <w:color w:val="808080" w:themeColor="background1" w:themeShade="80"/>
          <w:lang w:val="es-DO"/>
        </w:rPr>
        <w:t>Maquiteria</w:t>
      </w:r>
      <w:proofErr w:type="spellEnd"/>
      <w:r w:rsidRPr="00D241E5">
        <w:rPr>
          <w:bCs/>
          <w:color w:val="808080" w:themeColor="background1" w:themeShade="80"/>
          <w:lang w:val="es-DO"/>
        </w:rPr>
        <w:t xml:space="preserve"> III, municipio Santo Domingo Este, provincia Santo Domingo.</w:t>
      </w:r>
    </w:p>
    <w:p w14:paraId="1E6D329E"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276 apartamentos y locales comerciales </w:t>
      </w:r>
      <w:r>
        <w:rPr>
          <w:bCs/>
          <w:color w:val="808080" w:themeColor="background1" w:themeShade="80"/>
          <w:lang w:val="es-DO"/>
        </w:rPr>
        <w:t>de</w:t>
      </w:r>
      <w:r w:rsidRPr="00D241E5">
        <w:rPr>
          <w:bCs/>
          <w:color w:val="808080" w:themeColor="background1" w:themeShade="80"/>
          <w:lang w:val="es-DO"/>
        </w:rPr>
        <w:t>l proyecto Villa Progreso Del Este, municipio Santo Domingo Este, provincia Santo Domingo.</w:t>
      </w:r>
    </w:p>
    <w:p w14:paraId="5E3BA938"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448 apartamentos y locales comerciales </w:t>
      </w:r>
      <w:r>
        <w:rPr>
          <w:bCs/>
          <w:color w:val="808080" w:themeColor="background1" w:themeShade="80"/>
          <w:lang w:val="es-DO"/>
        </w:rPr>
        <w:t>del</w:t>
      </w:r>
      <w:r w:rsidRPr="00D241E5">
        <w:rPr>
          <w:bCs/>
          <w:color w:val="808080" w:themeColor="background1" w:themeShade="80"/>
          <w:lang w:val="es-DO"/>
        </w:rPr>
        <w:t xml:space="preserve"> proyecto 26 de Enero </w:t>
      </w:r>
      <w:r>
        <w:rPr>
          <w:bCs/>
          <w:color w:val="808080" w:themeColor="background1" w:themeShade="80"/>
          <w:lang w:val="es-DO"/>
        </w:rPr>
        <w:t>(</w:t>
      </w:r>
      <w:r w:rsidRPr="00D241E5">
        <w:rPr>
          <w:bCs/>
          <w:color w:val="808080" w:themeColor="background1" w:themeShade="80"/>
          <w:lang w:val="es-DO"/>
        </w:rPr>
        <w:t>Etapa I</w:t>
      </w:r>
      <w:r>
        <w:rPr>
          <w:bCs/>
          <w:color w:val="808080" w:themeColor="background1" w:themeShade="80"/>
          <w:lang w:val="es-DO"/>
        </w:rPr>
        <w:t>)</w:t>
      </w:r>
      <w:r w:rsidRPr="00D241E5">
        <w:rPr>
          <w:bCs/>
          <w:color w:val="808080" w:themeColor="background1" w:themeShade="80"/>
          <w:lang w:val="es-DO"/>
        </w:rPr>
        <w:t xml:space="preserve">, en el sector </w:t>
      </w:r>
      <w:proofErr w:type="spellStart"/>
      <w:r w:rsidRPr="00D241E5">
        <w:rPr>
          <w:bCs/>
          <w:color w:val="808080" w:themeColor="background1" w:themeShade="80"/>
          <w:lang w:val="es-DO"/>
        </w:rPr>
        <w:t>Guaricano</w:t>
      </w:r>
      <w:proofErr w:type="spellEnd"/>
      <w:r w:rsidRPr="00D241E5">
        <w:rPr>
          <w:bCs/>
          <w:color w:val="808080" w:themeColor="background1" w:themeShade="80"/>
          <w:lang w:val="es-DO"/>
        </w:rPr>
        <w:t>, municipio Santo Domingo Norte, provincia Santo Domingo.</w:t>
      </w:r>
    </w:p>
    <w:p w14:paraId="31D7B0AC"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128 apartamentos </w:t>
      </w:r>
      <w:r>
        <w:rPr>
          <w:bCs/>
          <w:color w:val="808080" w:themeColor="background1" w:themeShade="80"/>
          <w:lang w:val="es-DO"/>
        </w:rPr>
        <w:t>d</w:t>
      </w:r>
      <w:r w:rsidRPr="00D241E5">
        <w:rPr>
          <w:bCs/>
          <w:color w:val="808080" w:themeColor="background1" w:themeShade="80"/>
          <w:lang w:val="es-DO"/>
        </w:rPr>
        <w:t>el Condominio Villa Altagracia, municipio Villa Altagracia, provincia San Cristóbal.</w:t>
      </w:r>
    </w:p>
    <w:p w14:paraId="3AA17C78"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355 apartamentos y locales comerciales </w:t>
      </w:r>
      <w:r>
        <w:rPr>
          <w:bCs/>
          <w:color w:val="808080" w:themeColor="background1" w:themeShade="80"/>
          <w:lang w:val="es-DO"/>
        </w:rPr>
        <w:t>d</w:t>
      </w:r>
      <w:r w:rsidRPr="00D241E5">
        <w:rPr>
          <w:bCs/>
          <w:color w:val="808080" w:themeColor="background1" w:themeShade="80"/>
          <w:lang w:val="es-DO"/>
        </w:rPr>
        <w:t>e</w:t>
      </w:r>
      <w:r>
        <w:rPr>
          <w:bCs/>
          <w:color w:val="808080" w:themeColor="background1" w:themeShade="80"/>
          <w:lang w:val="es-DO"/>
        </w:rPr>
        <w:t>l</w:t>
      </w:r>
      <w:r w:rsidRPr="00D241E5">
        <w:rPr>
          <w:bCs/>
          <w:color w:val="808080" w:themeColor="background1" w:themeShade="80"/>
          <w:lang w:val="es-DO"/>
        </w:rPr>
        <w:t xml:space="preserve"> proyecto 26 de Enero </w:t>
      </w:r>
      <w:r>
        <w:rPr>
          <w:bCs/>
          <w:color w:val="808080" w:themeColor="background1" w:themeShade="80"/>
          <w:lang w:val="es-DO"/>
        </w:rPr>
        <w:t>(</w:t>
      </w:r>
      <w:r w:rsidRPr="00D241E5">
        <w:rPr>
          <w:bCs/>
          <w:color w:val="808080" w:themeColor="background1" w:themeShade="80"/>
          <w:lang w:val="es-DO"/>
        </w:rPr>
        <w:t>Etapa II</w:t>
      </w:r>
      <w:r>
        <w:rPr>
          <w:bCs/>
          <w:color w:val="808080" w:themeColor="background1" w:themeShade="80"/>
          <w:lang w:val="es-DO"/>
        </w:rPr>
        <w:t>)</w:t>
      </w:r>
      <w:r w:rsidRPr="00D241E5">
        <w:rPr>
          <w:bCs/>
          <w:color w:val="808080" w:themeColor="background1" w:themeShade="80"/>
          <w:lang w:val="es-DO"/>
        </w:rPr>
        <w:t xml:space="preserve">, en el sector </w:t>
      </w:r>
      <w:proofErr w:type="spellStart"/>
      <w:r w:rsidRPr="00D241E5">
        <w:rPr>
          <w:bCs/>
          <w:color w:val="808080" w:themeColor="background1" w:themeShade="80"/>
          <w:lang w:val="es-DO"/>
        </w:rPr>
        <w:t>Guaricano</w:t>
      </w:r>
      <w:proofErr w:type="spellEnd"/>
      <w:r w:rsidRPr="00D241E5">
        <w:rPr>
          <w:bCs/>
          <w:color w:val="808080" w:themeColor="background1" w:themeShade="80"/>
          <w:lang w:val="es-DO"/>
        </w:rPr>
        <w:t>, municipio Santo Domingo Norte, provincia Santo Domingo.</w:t>
      </w:r>
    </w:p>
    <w:p w14:paraId="6030D418"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 xml:space="preserve">264 apartamentos y locales comerciales </w:t>
      </w:r>
      <w:r>
        <w:rPr>
          <w:bCs/>
          <w:color w:val="808080" w:themeColor="background1" w:themeShade="80"/>
          <w:lang w:val="es-DO"/>
        </w:rPr>
        <w:t>del</w:t>
      </w:r>
      <w:r w:rsidRPr="00D241E5">
        <w:rPr>
          <w:bCs/>
          <w:color w:val="808080" w:themeColor="background1" w:themeShade="80"/>
          <w:lang w:val="es-DO"/>
        </w:rPr>
        <w:t xml:space="preserve"> proyecto Villa Progreso del Oeste, en municipio Santo Domingo Oeste, provincia</w:t>
      </w:r>
      <w:r>
        <w:rPr>
          <w:bCs/>
          <w:color w:val="808080" w:themeColor="background1" w:themeShade="80"/>
          <w:lang w:val="es-DO"/>
        </w:rPr>
        <w:t xml:space="preserve"> </w:t>
      </w:r>
      <w:r w:rsidRPr="00D241E5">
        <w:rPr>
          <w:bCs/>
          <w:color w:val="808080" w:themeColor="background1" w:themeShade="80"/>
          <w:lang w:val="es-DO"/>
        </w:rPr>
        <w:t>Santo Domingo.</w:t>
      </w:r>
    </w:p>
    <w:p w14:paraId="4C458804"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lastRenderedPageBreak/>
        <w:t xml:space="preserve">200 apartamentos </w:t>
      </w:r>
      <w:r>
        <w:rPr>
          <w:bCs/>
          <w:color w:val="808080" w:themeColor="background1" w:themeShade="80"/>
          <w:lang w:val="es-DO"/>
        </w:rPr>
        <w:t>del</w:t>
      </w:r>
      <w:r w:rsidRPr="00D241E5">
        <w:rPr>
          <w:bCs/>
          <w:color w:val="808080" w:themeColor="background1" w:themeShade="80"/>
          <w:lang w:val="es-DO"/>
        </w:rPr>
        <w:t xml:space="preserve"> proyecto 30 de Marzo, en municipio Santiago, provincia Santiago de los Caballeros.</w:t>
      </w:r>
    </w:p>
    <w:p w14:paraId="227FDF7E" w14:textId="77777777" w:rsidR="002D6E5F" w:rsidRPr="00D241E5" w:rsidRDefault="002D6E5F" w:rsidP="002D6E5F">
      <w:pPr>
        <w:pStyle w:val="ListParagraph"/>
        <w:numPr>
          <w:ilvl w:val="0"/>
          <w:numId w:val="6"/>
        </w:numPr>
        <w:spacing w:line="360" w:lineRule="auto"/>
        <w:jc w:val="both"/>
        <w:rPr>
          <w:bCs/>
          <w:color w:val="808080" w:themeColor="background1" w:themeShade="80"/>
          <w:lang w:val="es-DO"/>
        </w:rPr>
      </w:pPr>
      <w:r w:rsidRPr="00D241E5">
        <w:rPr>
          <w:bCs/>
          <w:color w:val="808080" w:themeColor="background1" w:themeShade="80"/>
          <w:lang w:val="es-DO"/>
        </w:rPr>
        <w:t>200 casas y apartamentos en el proyecto INVI Las Charchas, en municipio Santiago, provincia Santiago.</w:t>
      </w:r>
    </w:p>
    <w:p w14:paraId="1EAD96AE" w14:textId="77777777" w:rsidR="002D6E5F" w:rsidRPr="007438DA" w:rsidRDefault="002D6E5F" w:rsidP="002D6E5F">
      <w:pPr>
        <w:pStyle w:val="ListParagraph"/>
        <w:spacing w:line="360" w:lineRule="auto"/>
        <w:ind w:left="1069"/>
        <w:rPr>
          <w:bCs/>
          <w:color w:val="808080" w:themeColor="background1" w:themeShade="80"/>
          <w:sz w:val="12"/>
          <w:lang w:val="es-DO"/>
        </w:rPr>
      </w:pPr>
    </w:p>
    <w:p w14:paraId="047A43A4" w14:textId="77777777" w:rsidR="002D6E5F" w:rsidRPr="00D241E5" w:rsidRDefault="002D6E5F" w:rsidP="002D6E5F">
      <w:pPr>
        <w:pStyle w:val="ListParagraph"/>
        <w:spacing w:before="20" w:afterLines="20" w:after="48" w:line="360" w:lineRule="auto"/>
        <w:ind w:left="1069"/>
        <w:rPr>
          <w:bCs/>
          <w:color w:val="808080" w:themeColor="background1" w:themeShade="80"/>
          <w:lang w:val="es-DO"/>
        </w:rPr>
      </w:pPr>
      <w:r w:rsidRPr="00D241E5">
        <w:rPr>
          <w:bCs/>
          <w:color w:val="808080" w:themeColor="background1" w:themeShade="80"/>
          <w:lang w:val="es-DO"/>
        </w:rPr>
        <w:t>Gráfica 2. Impacto Licencias por Región</w:t>
      </w:r>
    </w:p>
    <w:p w14:paraId="6181A76B" w14:textId="77777777" w:rsidR="002D6E5F" w:rsidRDefault="002D6E5F" w:rsidP="002D6E5F">
      <w:pPr>
        <w:spacing w:line="240" w:lineRule="auto"/>
        <w:ind w:left="720" w:hanging="720"/>
        <w:jc w:val="center"/>
        <w:rPr>
          <w:bCs/>
          <w:color w:val="808080" w:themeColor="background1" w:themeShade="80"/>
          <w:lang w:val="es-DO"/>
        </w:rPr>
      </w:pPr>
      <w:r>
        <w:rPr>
          <w:noProof/>
        </w:rPr>
        <w:drawing>
          <wp:inline distT="0" distB="0" distL="0" distR="0" wp14:anchorId="1E557192" wp14:editId="654F652B">
            <wp:extent cx="4394579" cy="3562066"/>
            <wp:effectExtent l="0" t="0" r="6350" b="63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00A098" w14:textId="77777777" w:rsidR="002D6E5F" w:rsidRDefault="002D6E5F" w:rsidP="002D6E5F">
      <w:pPr>
        <w:spacing w:line="360" w:lineRule="auto"/>
        <w:ind w:left="720" w:hanging="720"/>
        <w:jc w:val="center"/>
        <w:rPr>
          <w:bCs/>
          <w:color w:val="808080" w:themeColor="background1" w:themeShade="80"/>
          <w:lang w:val="es-DO"/>
        </w:rPr>
      </w:pPr>
      <w:r w:rsidRPr="002634BE">
        <w:rPr>
          <w:bCs/>
          <w:color w:val="808080" w:themeColor="background1" w:themeShade="80"/>
          <w:lang w:val="es-DO"/>
        </w:rPr>
        <w:t>Fuente: Departamento de G</w:t>
      </w:r>
      <w:r w:rsidRPr="00310906">
        <w:rPr>
          <w:bCs/>
          <w:color w:val="808080" w:themeColor="background1" w:themeShade="80"/>
          <w:lang w:val="es-DO"/>
        </w:rPr>
        <w:t>estión de Infraest</w:t>
      </w:r>
      <w:r w:rsidRPr="002634BE">
        <w:rPr>
          <w:bCs/>
          <w:color w:val="808080" w:themeColor="background1" w:themeShade="80"/>
          <w:lang w:val="es-DO"/>
        </w:rPr>
        <w:t>ructura</w:t>
      </w:r>
    </w:p>
    <w:p w14:paraId="211DB033" w14:textId="77777777" w:rsidR="002D6E5F" w:rsidRPr="00C1487A"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C1487A">
        <w:rPr>
          <w:b/>
          <w:color w:val="808080" w:themeColor="background1" w:themeShade="80"/>
          <w:lang w:val="es-DO"/>
        </w:rPr>
        <w:t>Preparación</w:t>
      </w:r>
      <w:r>
        <w:rPr>
          <w:b/>
          <w:color w:val="808080" w:themeColor="background1" w:themeShade="80"/>
          <w:lang w:val="es-DO"/>
        </w:rPr>
        <w:t xml:space="preserve"> y</w:t>
      </w:r>
      <w:r w:rsidRPr="00C1487A">
        <w:rPr>
          <w:b/>
          <w:color w:val="808080" w:themeColor="background1" w:themeShade="80"/>
          <w:lang w:val="es-DO"/>
        </w:rPr>
        <w:t xml:space="preserve"> tramitación de expediente técnico:</w:t>
      </w:r>
    </w:p>
    <w:bookmarkEnd w:id="26"/>
    <w:p w14:paraId="0AFD6B39" w14:textId="77777777" w:rsidR="002D6E5F" w:rsidRPr="00D241E5" w:rsidRDefault="002D6E5F" w:rsidP="002D6E5F">
      <w:pPr>
        <w:pStyle w:val="ListParagraph"/>
        <w:spacing w:line="360" w:lineRule="auto"/>
        <w:ind w:left="648"/>
        <w:jc w:val="both"/>
        <w:rPr>
          <w:color w:val="808080" w:themeColor="background1" w:themeShade="80"/>
          <w:lang w:val="es-DO"/>
        </w:rPr>
      </w:pPr>
      <w:r>
        <w:rPr>
          <w:color w:val="808080" w:themeColor="background1" w:themeShade="80"/>
          <w:lang w:val="es-DO"/>
        </w:rPr>
        <w:t>Hemos preparado, depositado y tramitados cuarenta y nueve (54) expedientes técnicos, y hasta la fecha hemos recibido la</w:t>
      </w:r>
      <w:r w:rsidRPr="00D241E5">
        <w:rPr>
          <w:color w:val="808080" w:themeColor="background1" w:themeShade="80"/>
          <w:lang w:val="es-DO"/>
        </w:rPr>
        <w:t xml:space="preserve"> aprobación de </w:t>
      </w:r>
      <w:r>
        <w:rPr>
          <w:color w:val="808080" w:themeColor="background1" w:themeShade="80"/>
          <w:lang w:val="es-DO"/>
        </w:rPr>
        <w:t>cuarenta y un (41</w:t>
      </w:r>
      <w:r w:rsidRPr="006853AD">
        <w:rPr>
          <w:color w:val="808080" w:themeColor="background1" w:themeShade="80"/>
          <w:lang w:val="es-DO"/>
        </w:rPr>
        <w:t>)</w:t>
      </w:r>
      <w:r w:rsidRPr="00D241E5">
        <w:rPr>
          <w:color w:val="808080" w:themeColor="background1" w:themeShade="80"/>
          <w:lang w:val="es-DO"/>
        </w:rPr>
        <w:t xml:space="preserve"> expedientes técnicos ante la Dirección de Mensuras Catastrales correspondientes, de unos 48,821 inmuebles, ubicados en 14 provincias del país, con lo cual hemos beneficiando a más de 195,284 personas, ahorrado más de RD$ 2</w:t>
      </w:r>
      <w:proofErr w:type="gramStart"/>
      <w:r w:rsidRPr="00D241E5">
        <w:rPr>
          <w:color w:val="808080" w:themeColor="background1" w:themeShade="80"/>
          <w:lang w:val="es-DO"/>
        </w:rPr>
        <w:t>,929,260,000.00</w:t>
      </w:r>
      <w:proofErr w:type="gramEnd"/>
      <w:r w:rsidRPr="00D241E5">
        <w:rPr>
          <w:color w:val="808080" w:themeColor="background1" w:themeShade="80"/>
          <w:lang w:val="es-DO"/>
        </w:rPr>
        <w:t xml:space="preserve"> millones de pesos a las familias.</w:t>
      </w:r>
    </w:p>
    <w:p w14:paraId="37072341" w14:textId="77777777" w:rsidR="002D6E5F" w:rsidRDefault="002D6E5F" w:rsidP="002D6E5F">
      <w:pPr>
        <w:pStyle w:val="ListParagraph"/>
        <w:spacing w:line="360" w:lineRule="auto"/>
        <w:ind w:left="648"/>
        <w:rPr>
          <w:color w:val="808080" w:themeColor="background1" w:themeShade="80"/>
          <w:lang w:val="es-DO"/>
        </w:rPr>
      </w:pPr>
    </w:p>
    <w:p w14:paraId="27E03B46" w14:textId="77777777" w:rsidR="002D6E5F" w:rsidRPr="00D241E5" w:rsidRDefault="002D6E5F" w:rsidP="002D6E5F">
      <w:pPr>
        <w:pStyle w:val="ListParagraph"/>
        <w:spacing w:line="360" w:lineRule="auto"/>
        <w:ind w:left="648"/>
        <w:rPr>
          <w:color w:val="808080" w:themeColor="background1" w:themeShade="80"/>
          <w:lang w:val="es-DO"/>
        </w:rPr>
      </w:pPr>
      <w:r w:rsidRPr="00D241E5">
        <w:rPr>
          <w:color w:val="808080" w:themeColor="background1" w:themeShade="80"/>
          <w:lang w:val="es-DO"/>
        </w:rPr>
        <w:lastRenderedPageBreak/>
        <w:t xml:space="preserve">Dentro de </w:t>
      </w:r>
      <w:r>
        <w:rPr>
          <w:color w:val="808080" w:themeColor="background1" w:themeShade="80"/>
          <w:lang w:val="es-DO"/>
        </w:rPr>
        <w:t>las provincias impactadas están:</w:t>
      </w:r>
    </w:p>
    <w:p w14:paraId="604EAAEB" w14:textId="77777777" w:rsidR="002D6E5F" w:rsidRPr="00D241E5" w:rsidRDefault="002D6E5F" w:rsidP="002D6E5F">
      <w:pPr>
        <w:pStyle w:val="ListParagraph"/>
        <w:numPr>
          <w:ilvl w:val="0"/>
          <w:numId w:val="7"/>
        </w:numPr>
        <w:spacing w:line="360" w:lineRule="auto"/>
        <w:jc w:val="both"/>
        <w:rPr>
          <w:color w:val="808080" w:themeColor="background1" w:themeShade="80"/>
          <w:lang w:val="es-DO"/>
        </w:rPr>
      </w:pPr>
      <w:r w:rsidRPr="00D241E5">
        <w:rPr>
          <w:color w:val="808080" w:themeColor="background1" w:themeShade="80"/>
          <w:lang w:val="es-DO"/>
        </w:rPr>
        <w:t>Santo Domingo</w:t>
      </w:r>
      <w:r w:rsidRPr="002D2E9B">
        <w:rPr>
          <w:color w:val="808080" w:themeColor="background1" w:themeShade="80"/>
          <w:lang w:val="es-DO"/>
        </w:rPr>
        <w:t xml:space="preserve"> </w:t>
      </w:r>
      <w:r w:rsidRPr="00D241E5">
        <w:rPr>
          <w:color w:val="808080" w:themeColor="background1" w:themeShade="80"/>
          <w:lang w:val="es-DO"/>
        </w:rPr>
        <w:t xml:space="preserve">con </w:t>
      </w:r>
      <w:r w:rsidRPr="002E5998">
        <w:rPr>
          <w:color w:val="808080" w:themeColor="background1" w:themeShade="80"/>
          <w:lang w:val="es-DO"/>
        </w:rPr>
        <w:t>17,645</w:t>
      </w:r>
      <w:r w:rsidRPr="00D241E5">
        <w:rPr>
          <w:color w:val="808080" w:themeColor="background1" w:themeShade="80"/>
          <w:lang w:val="es-DO"/>
        </w:rPr>
        <w:t xml:space="preserve"> inmuebles</w:t>
      </w:r>
      <w:r>
        <w:rPr>
          <w:color w:val="808080" w:themeColor="background1" w:themeShade="80"/>
          <w:lang w:val="es-DO"/>
        </w:rPr>
        <w:t xml:space="preserve"> en </w:t>
      </w:r>
      <w:r w:rsidRPr="00D241E5">
        <w:rPr>
          <w:color w:val="808080" w:themeColor="background1" w:themeShade="80"/>
          <w:lang w:val="es-DO"/>
        </w:rPr>
        <w:t xml:space="preserve">los municipios Santo Domingo Este, Santo Domingo Oeste, Santo Domingo Norte y Los </w:t>
      </w:r>
      <w:proofErr w:type="spellStart"/>
      <w:r w:rsidRPr="00D241E5">
        <w:rPr>
          <w:color w:val="808080" w:themeColor="background1" w:themeShade="80"/>
          <w:lang w:val="es-DO"/>
        </w:rPr>
        <w:t>Alcarrizos</w:t>
      </w:r>
      <w:proofErr w:type="spellEnd"/>
      <w:r w:rsidRPr="00D241E5">
        <w:rPr>
          <w:color w:val="808080" w:themeColor="background1" w:themeShade="80"/>
          <w:lang w:val="es-DO"/>
        </w:rPr>
        <w:t>.</w:t>
      </w:r>
    </w:p>
    <w:p w14:paraId="44FFE5F1" w14:textId="77777777" w:rsidR="002D6E5F" w:rsidRPr="00D241E5" w:rsidRDefault="002D6E5F" w:rsidP="002D6E5F">
      <w:pPr>
        <w:pStyle w:val="ListParagraph"/>
        <w:numPr>
          <w:ilvl w:val="0"/>
          <w:numId w:val="7"/>
        </w:numPr>
        <w:spacing w:line="360" w:lineRule="auto"/>
        <w:jc w:val="both"/>
        <w:rPr>
          <w:color w:val="808080" w:themeColor="background1" w:themeShade="80"/>
          <w:lang w:val="es-DO"/>
        </w:rPr>
      </w:pPr>
      <w:r w:rsidRPr="00D241E5">
        <w:rPr>
          <w:color w:val="808080" w:themeColor="background1" w:themeShade="80"/>
          <w:lang w:val="es-DO"/>
        </w:rPr>
        <w:t>Distrito Nacional con 3,8</w:t>
      </w:r>
      <w:r>
        <w:rPr>
          <w:color w:val="808080" w:themeColor="background1" w:themeShade="80"/>
          <w:lang w:val="es-DO"/>
        </w:rPr>
        <w:t>57</w:t>
      </w:r>
      <w:r w:rsidRPr="00D241E5">
        <w:rPr>
          <w:color w:val="808080" w:themeColor="background1" w:themeShade="80"/>
          <w:lang w:val="es-DO"/>
        </w:rPr>
        <w:t xml:space="preserve"> inmuebles.</w:t>
      </w:r>
    </w:p>
    <w:p w14:paraId="28252FF6" w14:textId="77777777" w:rsidR="002D6E5F" w:rsidRPr="00D241E5" w:rsidRDefault="002D6E5F" w:rsidP="002D6E5F">
      <w:pPr>
        <w:pStyle w:val="ListParagraph"/>
        <w:numPr>
          <w:ilvl w:val="0"/>
          <w:numId w:val="7"/>
        </w:numPr>
        <w:spacing w:line="360" w:lineRule="auto"/>
        <w:jc w:val="both"/>
        <w:rPr>
          <w:color w:val="808080" w:themeColor="background1" w:themeShade="80"/>
          <w:lang w:val="es-DO"/>
        </w:rPr>
      </w:pPr>
      <w:r w:rsidRPr="00D241E5">
        <w:rPr>
          <w:color w:val="808080" w:themeColor="background1" w:themeShade="80"/>
          <w:lang w:val="es-DO"/>
        </w:rPr>
        <w:t>Santiago con 8</w:t>
      </w:r>
      <w:r>
        <w:rPr>
          <w:color w:val="808080" w:themeColor="background1" w:themeShade="80"/>
          <w:lang w:val="es-DO"/>
        </w:rPr>
        <w:t>7</w:t>
      </w:r>
      <w:r w:rsidRPr="00D241E5">
        <w:rPr>
          <w:color w:val="808080" w:themeColor="background1" w:themeShade="80"/>
          <w:lang w:val="es-DO"/>
        </w:rPr>
        <w:t xml:space="preserve"> inmuebles</w:t>
      </w:r>
      <w:r>
        <w:rPr>
          <w:color w:val="808080" w:themeColor="background1" w:themeShade="80"/>
          <w:lang w:val="es-DO"/>
        </w:rPr>
        <w:t xml:space="preserve"> en el municipio Santiago</w:t>
      </w:r>
      <w:r w:rsidRPr="00D241E5">
        <w:rPr>
          <w:color w:val="808080" w:themeColor="background1" w:themeShade="80"/>
          <w:lang w:val="es-DO"/>
        </w:rPr>
        <w:t>.</w:t>
      </w:r>
    </w:p>
    <w:p w14:paraId="35ADA8F0" w14:textId="77777777" w:rsidR="002D6E5F" w:rsidRPr="00D241E5" w:rsidRDefault="002D6E5F" w:rsidP="002D6E5F">
      <w:pPr>
        <w:pStyle w:val="ListParagraph"/>
        <w:numPr>
          <w:ilvl w:val="0"/>
          <w:numId w:val="7"/>
        </w:numPr>
        <w:spacing w:line="360" w:lineRule="auto"/>
        <w:jc w:val="both"/>
        <w:rPr>
          <w:color w:val="808080" w:themeColor="background1" w:themeShade="80"/>
          <w:lang w:val="es-DO"/>
        </w:rPr>
      </w:pPr>
      <w:r w:rsidRPr="00D241E5">
        <w:rPr>
          <w:color w:val="808080" w:themeColor="background1" w:themeShade="80"/>
          <w:lang w:val="es-DO"/>
        </w:rPr>
        <w:t xml:space="preserve">Monte Cristi con </w:t>
      </w:r>
      <w:r>
        <w:rPr>
          <w:color w:val="808080" w:themeColor="background1" w:themeShade="80"/>
          <w:lang w:val="es-DO"/>
        </w:rPr>
        <w:t>2,924</w:t>
      </w:r>
      <w:r w:rsidRPr="00D241E5">
        <w:rPr>
          <w:color w:val="808080" w:themeColor="background1" w:themeShade="80"/>
          <w:lang w:val="es-DO"/>
        </w:rPr>
        <w:t xml:space="preserve"> inmuebles</w:t>
      </w:r>
      <w:r>
        <w:rPr>
          <w:color w:val="808080" w:themeColor="background1" w:themeShade="80"/>
          <w:lang w:val="es-DO"/>
        </w:rPr>
        <w:t xml:space="preserve"> de</w:t>
      </w:r>
      <w:r w:rsidRPr="00D241E5">
        <w:rPr>
          <w:color w:val="808080" w:themeColor="background1" w:themeShade="80"/>
          <w:lang w:val="es-DO"/>
        </w:rPr>
        <w:t xml:space="preserve"> los municipios de Pepillo Salcedo y </w:t>
      </w:r>
      <w:proofErr w:type="spellStart"/>
      <w:r w:rsidRPr="00D241E5">
        <w:rPr>
          <w:color w:val="808080" w:themeColor="background1" w:themeShade="80"/>
          <w:lang w:val="es-DO"/>
        </w:rPr>
        <w:t>Guayubín</w:t>
      </w:r>
      <w:proofErr w:type="spellEnd"/>
      <w:r w:rsidRPr="00D241E5">
        <w:rPr>
          <w:color w:val="808080" w:themeColor="background1" w:themeShade="80"/>
          <w:lang w:val="es-DO"/>
        </w:rPr>
        <w:t>.</w:t>
      </w:r>
    </w:p>
    <w:p w14:paraId="6236DE58" w14:textId="77777777" w:rsidR="002D6E5F" w:rsidRPr="00D241E5" w:rsidRDefault="002D6E5F" w:rsidP="002D6E5F">
      <w:pPr>
        <w:pStyle w:val="ListParagraph"/>
        <w:numPr>
          <w:ilvl w:val="0"/>
          <w:numId w:val="7"/>
        </w:numPr>
        <w:spacing w:line="360" w:lineRule="auto"/>
        <w:jc w:val="both"/>
        <w:rPr>
          <w:color w:val="808080" w:themeColor="background1" w:themeShade="80"/>
          <w:lang w:val="es-DO"/>
        </w:rPr>
      </w:pPr>
      <w:r w:rsidRPr="00D241E5">
        <w:rPr>
          <w:color w:val="808080" w:themeColor="background1" w:themeShade="80"/>
          <w:lang w:val="es-DO"/>
        </w:rPr>
        <w:t xml:space="preserve">Samaná con un total de </w:t>
      </w:r>
      <w:r>
        <w:rPr>
          <w:color w:val="808080" w:themeColor="background1" w:themeShade="80"/>
          <w:lang w:val="es-DO"/>
        </w:rPr>
        <w:t>708</w:t>
      </w:r>
      <w:r w:rsidRPr="00D241E5">
        <w:rPr>
          <w:color w:val="808080" w:themeColor="background1" w:themeShade="80"/>
          <w:lang w:val="es-DO"/>
        </w:rPr>
        <w:t xml:space="preserve"> inmuebles</w:t>
      </w:r>
      <w:r>
        <w:rPr>
          <w:color w:val="808080" w:themeColor="background1" w:themeShade="80"/>
          <w:lang w:val="es-DO"/>
        </w:rPr>
        <w:t xml:space="preserve"> en el municipio Samaná</w:t>
      </w:r>
      <w:r w:rsidRPr="00D241E5">
        <w:rPr>
          <w:color w:val="808080" w:themeColor="background1" w:themeShade="80"/>
          <w:lang w:val="es-DO"/>
        </w:rPr>
        <w:t>.</w:t>
      </w:r>
    </w:p>
    <w:p w14:paraId="6DFCCA08" w14:textId="77777777" w:rsidR="002D6E5F" w:rsidRPr="00D241E5" w:rsidRDefault="002D6E5F" w:rsidP="002D6E5F">
      <w:pPr>
        <w:pStyle w:val="ListParagraph"/>
        <w:numPr>
          <w:ilvl w:val="0"/>
          <w:numId w:val="7"/>
        </w:numPr>
        <w:spacing w:line="360" w:lineRule="auto"/>
        <w:jc w:val="both"/>
        <w:rPr>
          <w:color w:val="808080" w:themeColor="background1" w:themeShade="80"/>
          <w:lang w:val="es-DO"/>
        </w:rPr>
      </w:pPr>
      <w:r w:rsidRPr="00D241E5">
        <w:rPr>
          <w:color w:val="808080" w:themeColor="background1" w:themeShade="80"/>
          <w:lang w:val="es-DO"/>
        </w:rPr>
        <w:t>Duarte</w:t>
      </w:r>
      <w:r w:rsidRPr="00186CEC">
        <w:rPr>
          <w:color w:val="808080" w:themeColor="background1" w:themeShade="80"/>
          <w:lang w:val="es-DO"/>
        </w:rPr>
        <w:t xml:space="preserve"> </w:t>
      </w:r>
      <w:r w:rsidRPr="00D241E5">
        <w:rPr>
          <w:color w:val="808080" w:themeColor="background1" w:themeShade="80"/>
          <w:lang w:val="es-DO"/>
        </w:rPr>
        <w:t>con 110 inmuebles en el municipio de Arenoso.</w:t>
      </w:r>
    </w:p>
    <w:p w14:paraId="15DF7C9C" w14:textId="77777777" w:rsidR="002D6E5F" w:rsidRPr="00D241E5" w:rsidRDefault="002D6E5F" w:rsidP="002D6E5F">
      <w:pPr>
        <w:pStyle w:val="ListParagraph"/>
        <w:numPr>
          <w:ilvl w:val="0"/>
          <w:numId w:val="7"/>
        </w:numPr>
        <w:tabs>
          <w:tab w:val="left" w:pos="1008"/>
        </w:tabs>
        <w:spacing w:line="360" w:lineRule="auto"/>
        <w:jc w:val="both"/>
        <w:rPr>
          <w:color w:val="808080" w:themeColor="background1" w:themeShade="80"/>
          <w:lang w:val="es-DO"/>
        </w:rPr>
      </w:pPr>
      <w:r w:rsidRPr="00D241E5">
        <w:rPr>
          <w:color w:val="808080" w:themeColor="background1" w:themeShade="80"/>
          <w:lang w:val="es-DO"/>
        </w:rPr>
        <w:t xml:space="preserve">San Cristóbal con </w:t>
      </w:r>
      <w:r w:rsidRPr="002E5998">
        <w:rPr>
          <w:color w:val="808080" w:themeColor="background1" w:themeShade="80"/>
          <w:lang w:val="es-DO"/>
        </w:rPr>
        <w:t>4,046</w:t>
      </w:r>
      <w:r w:rsidRPr="00D241E5">
        <w:rPr>
          <w:color w:val="808080" w:themeColor="background1" w:themeShade="80"/>
          <w:lang w:val="es-DO"/>
        </w:rPr>
        <w:t xml:space="preserve"> inmueble</w:t>
      </w:r>
      <w:r>
        <w:rPr>
          <w:color w:val="808080" w:themeColor="background1" w:themeShade="80"/>
          <w:lang w:val="es-DO"/>
        </w:rPr>
        <w:t xml:space="preserve">s en </w:t>
      </w:r>
      <w:r w:rsidRPr="00D241E5">
        <w:rPr>
          <w:color w:val="808080" w:themeColor="background1" w:themeShade="80"/>
          <w:lang w:val="es-DO"/>
        </w:rPr>
        <w:t>los municipios San Gregorio de Nigua, Sabana Gra</w:t>
      </w:r>
      <w:r>
        <w:rPr>
          <w:color w:val="808080" w:themeColor="background1" w:themeShade="80"/>
          <w:lang w:val="es-DO"/>
        </w:rPr>
        <w:t>nde de Palenque, Bajos de Haina y</w:t>
      </w:r>
      <w:r w:rsidRPr="00D241E5">
        <w:rPr>
          <w:color w:val="808080" w:themeColor="background1" w:themeShade="80"/>
          <w:lang w:val="es-DO"/>
        </w:rPr>
        <w:t xml:space="preserve"> Villa Altagracia.</w:t>
      </w:r>
    </w:p>
    <w:p w14:paraId="39BC2F22" w14:textId="77777777" w:rsidR="002D6E5F" w:rsidRPr="00B32B29" w:rsidRDefault="002D6E5F" w:rsidP="002D6E5F">
      <w:pPr>
        <w:pStyle w:val="ListParagraph"/>
        <w:numPr>
          <w:ilvl w:val="0"/>
          <w:numId w:val="7"/>
        </w:numPr>
        <w:tabs>
          <w:tab w:val="left" w:pos="1008"/>
        </w:tabs>
        <w:spacing w:line="360" w:lineRule="auto"/>
        <w:jc w:val="both"/>
        <w:rPr>
          <w:color w:val="808080" w:themeColor="background1" w:themeShade="80"/>
          <w:lang w:val="es-DO"/>
        </w:rPr>
      </w:pPr>
      <w:r>
        <w:rPr>
          <w:color w:val="808080" w:themeColor="background1" w:themeShade="80"/>
          <w:lang w:val="es-DO"/>
        </w:rPr>
        <w:t>Azua con un total de 54</w:t>
      </w:r>
      <w:r w:rsidRPr="00B32B29">
        <w:rPr>
          <w:color w:val="808080" w:themeColor="background1" w:themeShade="80"/>
          <w:lang w:val="es-DO"/>
        </w:rPr>
        <w:t>8 inmuebles</w:t>
      </w:r>
      <w:r>
        <w:rPr>
          <w:color w:val="808080" w:themeColor="background1" w:themeShade="80"/>
          <w:lang w:val="es-DO"/>
        </w:rPr>
        <w:t xml:space="preserve"> en el municipio Azua</w:t>
      </w:r>
      <w:r w:rsidRPr="00B32B29">
        <w:rPr>
          <w:color w:val="808080" w:themeColor="background1" w:themeShade="80"/>
          <w:lang w:val="es-DO"/>
        </w:rPr>
        <w:t>.</w:t>
      </w:r>
    </w:p>
    <w:p w14:paraId="0369099E" w14:textId="77777777" w:rsidR="002D6E5F" w:rsidRPr="00D241E5" w:rsidRDefault="002D6E5F" w:rsidP="002D6E5F">
      <w:pPr>
        <w:pStyle w:val="ListParagraph"/>
        <w:numPr>
          <w:ilvl w:val="0"/>
          <w:numId w:val="7"/>
        </w:numPr>
        <w:tabs>
          <w:tab w:val="left" w:pos="1008"/>
        </w:tabs>
        <w:spacing w:line="360" w:lineRule="auto"/>
        <w:jc w:val="both"/>
        <w:rPr>
          <w:color w:val="808080" w:themeColor="background1" w:themeShade="80"/>
          <w:lang w:val="es-DO"/>
        </w:rPr>
      </w:pPr>
      <w:r w:rsidRPr="00D241E5">
        <w:rPr>
          <w:color w:val="808080" w:themeColor="background1" w:themeShade="80"/>
          <w:lang w:val="es-DO"/>
        </w:rPr>
        <w:t>Bahoruco con 9</w:t>
      </w:r>
      <w:r>
        <w:rPr>
          <w:color w:val="808080" w:themeColor="background1" w:themeShade="80"/>
          <w:lang w:val="es-DO"/>
        </w:rPr>
        <w:t>03</w:t>
      </w:r>
      <w:r w:rsidRPr="00D241E5">
        <w:rPr>
          <w:color w:val="808080" w:themeColor="background1" w:themeShade="80"/>
          <w:lang w:val="es-DO"/>
        </w:rPr>
        <w:t xml:space="preserve"> inmuebles en el municipio Tamayo.</w:t>
      </w:r>
    </w:p>
    <w:p w14:paraId="6FA292D7" w14:textId="77777777" w:rsidR="002D6E5F" w:rsidRPr="00D241E5" w:rsidRDefault="002D6E5F" w:rsidP="002D6E5F">
      <w:pPr>
        <w:pStyle w:val="ListParagraph"/>
        <w:numPr>
          <w:ilvl w:val="0"/>
          <w:numId w:val="7"/>
        </w:numPr>
        <w:tabs>
          <w:tab w:val="left" w:pos="1008"/>
        </w:tabs>
        <w:spacing w:line="360" w:lineRule="auto"/>
        <w:jc w:val="both"/>
        <w:rPr>
          <w:color w:val="808080" w:themeColor="background1" w:themeShade="80"/>
          <w:lang w:val="es-DO"/>
        </w:rPr>
      </w:pPr>
      <w:r w:rsidRPr="00D241E5">
        <w:rPr>
          <w:color w:val="808080" w:themeColor="background1" w:themeShade="80"/>
          <w:lang w:val="es-DO"/>
        </w:rPr>
        <w:t xml:space="preserve">Barahona con 1,744 inmuebles </w:t>
      </w:r>
      <w:r>
        <w:rPr>
          <w:color w:val="808080" w:themeColor="background1" w:themeShade="80"/>
          <w:lang w:val="es-DO"/>
        </w:rPr>
        <w:t>d</w:t>
      </w:r>
      <w:r w:rsidRPr="00253D11">
        <w:rPr>
          <w:color w:val="808080" w:themeColor="background1" w:themeShade="80"/>
          <w:lang w:val="es-DO"/>
        </w:rPr>
        <w:t>el municipio</w:t>
      </w:r>
      <w:r>
        <w:rPr>
          <w:color w:val="808080" w:themeColor="background1" w:themeShade="80"/>
          <w:lang w:val="es-DO"/>
        </w:rPr>
        <w:t xml:space="preserve"> Barahona</w:t>
      </w:r>
      <w:r w:rsidRPr="00D241E5">
        <w:rPr>
          <w:color w:val="808080" w:themeColor="background1" w:themeShade="80"/>
          <w:lang w:val="es-DO"/>
        </w:rPr>
        <w:t>.</w:t>
      </w:r>
    </w:p>
    <w:p w14:paraId="4AE834E5" w14:textId="77777777" w:rsidR="002D6E5F" w:rsidRPr="00D241E5" w:rsidRDefault="002D6E5F" w:rsidP="002D6E5F">
      <w:pPr>
        <w:pStyle w:val="ListParagraph"/>
        <w:numPr>
          <w:ilvl w:val="0"/>
          <w:numId w:val="7"/>
        </w:numPr>
        <w:tabs>
          <w:tab w:val="left" w:pos="1008"/>
        </w:tabs>
        <w:spacing w:line="360" w:lineRule="auto"/>
        <w:jc w:val="both"/>
        <w:rPr>
          <w:color w:val="808080" w:themeColor="background1" w:themeShade="80"/>
          <w:lang w:val="es-DO"/>
        </w:rPr>
      </w:pPr>
      <w:r w:rsidRPr="00D241E5">
        <w:rPr>
          <w:color w:val="808080" w:themeColor="background1" w:themeShade="80"/>
          <w:lang w:val="es-DO"/>
        </w:rPr>
        <w:t xml:space="preserve">Monseñor </w:t>
      </w:r>
      <w:proofErr w:type="spellStart"/>
      <w:r w:rsidRPr="00D241E5">
        <w:rPr>
          <w:color w:val="808080" w:themeColor="background1" w:themeShade="80"/>
          <w:lang w:val="es-DO"/>
        </w:rPr>
        <w:t>Nouel</w:t>
      </w:r>
      <w:proofErr w:type="spellEnd"/>
      <w:r w:rsidRPr="00D241E5">
        <w:rPr>
          <w:color w:val="808080" w:themeColor="background1" w:themeShade="80"/>
          <w:lang w:val="es-DO"/>
        </w:rPr>
        <w:t xml:space="preserve"> </w:t>
      </w:r>
      <w:r>
        <w:rPr>
          <w:color w:val="808080" w:themeColor="background1" w:themeShade="80"/>
          <w:lang w:val="es-DO"/>
        </w:rPr>
        <w:t>c</w:t>
      </w:r>
      <w:r w:rsidRPr="00D241E5">
        <w:rPr>
          <w:color w:val="808080" w:themeColor="background1" w:themeShade="80"/>
          <w:lang w:val="es-DO"/>
        </w:rPr>
        <w:t>on 208 inmuebles</w:t>
      </w:r>
      <w:r>
        <w:rPr>
          <w:color w:val="808080" w:themeColor="background1" w:themeShade="80"/>
          <w:lang w:val="es-DO"/>
        </w:rPr>
        <w:t xml:space="preserve"> en el municipio </w:t>
      </w:r>
      <w:r w:rsidRPr="00D241E5">
        <w:rPr>
          <w:color w:val="808080" w:themeColor="background1" w:themeShade="80"/>
          <w:lang w:val="es-DO"/>
        </w:rPr>
        <w:t>Bonao.</w:t>
      </w:r>
    </w:p>
    <w:p w14:paraId="49421985" w14:textId="77777777" w:rsidR="002D6E5F" w:rsidRPr="00D241E5" w:rsidRDefault="002D6E5F" w:rsidP="002D6E5F">
      <w:pPr>
        <w:pStyle w:val="ListParagraph"/>
        <w:numPr>
          <w:ilvl w:val="0"/>
          <w:numId w:val="7"/>
        </w:numPr>
        <w:tabs>
          <w:tab w:val="left" w:pos="1008"/>
        </w:tabs>
        <w:spacing w:line="360" w:lineRule="auto"/>
        <w:jc w:val="both"/>
        <w:rPr>
          <w:color w:val="808080" w:themeColor="background1" w:themeShade="80"/>
          <w:lang w:val="es-DO"/>
        </w:rPr>
      </w:pPr>
      <w:r w:rsidRPr="00D241E5">
        <w:rPr>
          <w:color w:val="808080" w:themeColor="background1" w:themeShade="80"/>
          <w:lang w:val="es-DO"/>
        </w:rPr>
        <w:t>Pedernales con 385 inmuebles</w:t>
      </w:r>
      <w:r>
        <w:rPr>
          <w:color w:val="808080" w:themeColor="background1" w:themeShade="80"/>
          <w:lang w:val="es-DO"/>
        </w:rPr>
        <w:t xml:space="preserve"> en el municipio </w:t>
      </w:r>
      <w:r w:rsidRPr="00D241E5">
        <w:rPr>
          <w:color w:val="808080" w:themeColor="background1" w:themeShade="80"/>
          <w:lang w:val="es-DO"/>
        </w:rPr>
        <w:t>Pedernales.</w:t>
      </w:r>
    </w:p>
    <w:p w14:paraId="07D9E57A" w14:textId="77777777" w:rsidR="002D6E5F" w:rsidRPr="00D241E5" w:rsidRDefault="002D6E5F" w:rsidP="002D6E5F">
      <w:pPr>
        <w:pStyle w:val="ListParagraph"/>
        <w:numPr>
          <w:ilvl w:val="0"/>
          <w:numId w:val="7"/>
        </w:numPr>
        <w:tabs>
          <w:tab w:val="left" w:pos="1008"/>
        </w:tabs>
        <w:spacing w:line="360" w:lineRule="auto"/>
        <w:jc w:val="both"/>
        <w:rPr>
          <w:color w:val="808080" w:themeColor="background1" w:themeShade="80"/>
          <w:lang w:val="es-DO"/>
        </w:rPr>
      </w:pPr>
      <w:r w:rsidRPr="00D241E5">
        <w:rPr>
          <w:color w:val="808080" w:themeColor="background1" w:themeShade="80"/>
          <w:lang w:val="es-DO"/>
        </w:rPr>
        <w:t>San Pedro de Macorís con un total de 8,627 inmuebles en el municipio de Consuelo.</w:t>
      </w:r>
    </w:p>
    <w:p w14:paraId="4D452AD9" w14:textId="77777777" w:rsidR="002D6E5F" w:rsidRPr="00D241E5" w:rsidRDefault="002D6E5F" w:rsidP="002D6E5F">
      <w:pPr>
        <w:pStyle w:val="ListParagraph"/>
        <w:numPr>
          <w:ilvl w:val="0"/>
          <w:numId w:val="7"/>
        </w:numPr>
        <w:tabs>
          <w:tab w:val="left" w:pos="1008"/>
        </w:tabs>
        <w:spacing w:line="360" w:lineRule="auto"/>
        <w:jc w:val="both"/>
        <w:rPr>
          <w:color w:val="808080" w:themeColor="background1" w:themeShade="80"/>
          <w:lang w:val="es-DO"/>
        </w:rPr>
      </w:pPr>
      <w:r w:rsidRPr="00D241E5">
        <w:rPr>
          <w:color w:val="808080" w:themeColor="background1" w:themeShade="80"/>
          <w:lang w:val="es-DO"/>
        </w:rPr>
        <w:t>Monte Plata con un total de 7,354 inmuebles</w:t>
      </w:r>
      <w:r>
        <w:rPr>
          <w:color w:val="808080" w:themeColor="background1" w:themeShade="80"/>
          <w:lang w:val="es-DO"/>
        </w:rPr>
        <w:t xml:space="preserve"> </w:t>
      </w:r>
      <w:r w:rsidRPr="00D241E5">
        <w:rPr>
          <w:color w:val="808080" w:themeColor="background1" w:themeShade="80"/>
          <w:lang w:val="es-DO"/>
        </w:rPr>
        <w:t>en el municipio de Sabana Grande de Boya.</w:t>
      </w:r>
    </w:p>
    <w:p w14:paraId="7189A324" w14:textId="77777777" w:rsidR="002D6E5F" w:rsidRPr="00D241E5" w:rsidRDefault="002D6E5F" w:rsidP="002D6E5F">
      <w:pPr>
        <w:pStyle w:val="ListParagraph"/>
        <w:tabs>
          <w:tab w:val="left" w:pos="1008"/>
        </w:tabs>
        <w:spacing w:line="360" w:lineRule="auto"/>
        <w:ind w:left="1368"/>
        <w:rPr>
          <w:color w:val="808080" w:themeColor="background1" w:themeShade="80"/>
          <w:lang w:val="es-DO"/>
        </w:rPr>
      </w:pPr>
    </w:p>
    <w:p w14:paraId="484493E3" w14:textId="77777777" w:rsidR="002D6E5F" w:rsidRPr="00D241E5" w:rsidRDefault="002D6E5F" w:rsidP="002D6E5F">
      <w:pPr>
        <w:pStyle w:val="ListParagraph"/>
        <w:spacing w:line="360" w:lineRule="auto"/>
        <w:ind w:left="648"/>
        <w:jc w:val="both"/>
        <w:rPr>
          <w:color w:val="808080" w:themeColor="background1" w:themeShade="80"/>
          <w:lang w:val="es-DO"/>
        </w:rPr>
      </w:pPr>
      <w:r w:rsidRPr="00D241E5">
        <w:rPr>
          <w:color w:val="808080" w:themeColor="background1" w:themeShade="80"/>
          <w:lang w:val="es-DO"/>
        </w:rPr>
        <w:t xml:space="preserve">A través de la Unidad Técnica Ejecutora de Desarrollo Agroforestal de la Presidencia UTEPDA se han realizado los levantamientos parcelarios y aprobación de los expedientes técnicos ante la Dirección de Mensuras Catastrales </w:t>
      </w:r>
      <w:r w:rsidRPr="00D241E5">
        <w:rPr>
          <w:color w:val="808080" w:themeColor="background1" w:themeShade="80"/>
          <w:lang w:val="es-DO"/>
        </w:rPr>
        <w:lastRenderedPageBreak/>
        <w:t>correspondientes, de unos 4,532 inmuebles ubicados en 4 provincias del país, con lo cual hemos beneficiando a más de 18,128 personas, ahorrado más de RD$271</w:t>
      </w:r>
      <w:proofErr w:type="gramStart"/>
      <w:r w:rsidRPr="00D241E5">
        <w:rPr>
          <w:color w:val="808080" w:themeColor="background1" w:themeShade="80"/>
          <w:lang w:val="es-DO"/>
        </w:rPr>
        <w:t>,920,000.00</w:t>
      </w:r>
      <w:proofErr w:type="gramEnd"/>
      <w:r w:rsidRPr="00D241E5">
        <w:rPr>
          <w:color w:val="808080" w:themeColor="background1" w:themeShade="80"/>
          <w:lang w:val="es-DO"/>
        </w:rPr>
        <w:t xml:space="preserve"> millones de pesos a las familias.</w:t>
      </w:r>
    </w:p>
    <w:p w14:paraId="09EA5664" w14:textId="77777777" w:rsidR="002D6E5F" w:rsidRPr="00D241E5" w:rsidRDefault="002D6E5F" w:rsidP="002D6E5F">
      <w:pPr>
        <w:pStyle w:val="ListParagraph"/>
        <w:spacing w:line="360" w:lineRule="auto"/>
        <w:ind w:left="644"/>
        <w:rPr>
          <w:color w:val="808080" w:themeColor="background1" w:themeShade="80"/>
          <w:lang w:val="es-DO"/>
        </w:rPr>
      </w:pPr>
      <w:r w:rsidRPr="00D241E5">
        <w:rPr>
          <w:color w:val="808080" w:themeColor="background1" w:themeShade="80"/>
          <w:lang w:val="es-DO"/>
        </w:rPr>
        <w:t xml:space="preserve">Dentro de </w:t>
      </w:r>
      <w:r>
        <w:rPr>
          <w:color w:val="808080" w:themeColor="background1" w:themeShade="80"/>
          <w:lang w:val="es-DO"/>
        </w:rPr>
        <w:t>las provincias impactadas están:</w:t>
      </w:r>
    </w:p>
    <w:p w14:paraId="7E00F585" w14:textId="77777777" w:rsidR="002D6E5F" w:rsidRPr="00D241E5" w:rsidRDefault="002D6E5F" w:rsidP="002D6E5F">
      <w:pPr>
        <w:pStyle w:val="ListParagraph"/>
        <w:numPr>
          <w:ilvl w:val="0"/>
          <w:numId w:val="8"/>
        </w:numPr>
        <w:spacing w:line="360" w:lineRule="auto"/>
        <w:ind w:left="1134"/>
        <w:jc w:val="both"/>
        <w:rPr>
          <w:color w:val="808080" w:themeColor="background1" w:themeShade="80"/>
          <w:lang w:val="es-DO"/>
        </w:rPr>
      </w:pPr>
      <w:r w:rsidRPr="00D241E5">
        <w:rPr>
          <w:color w:val="808080" w:themeColor="background1" w:themeShade="80"/>
          <w:lang w:val="es-DO"/>
        </w:rPr>
        <w:t>Elías Piña con 1,908 inmuebles</w:t>
      </w:r>
      <w:r>
        <w:rPr>
          <w:color w:val="808080" w:themeColor="background1" w:themeShade="80"/>
          <w:lang w:val="es-DO"/>
        </w:rPr>
        <w:t xml:space="preserve"> en</w:t>
      </w:r>
      <w:r w:rsidRPr="00D241E5">
        <w:rPr>
          <w:color w:val="808080" w:themeColor="background1" w:themeShade="80"/>
          <w:lang w:val="es-DO"/>
        </w:rPr>
        <w:t xml:space="preserve"> los municipios Hondo Valle y Juan Santiago.</w:t>
      </w:r>
    </w:p>
    <w:p w14:paraId="05D7DC31" w14:textId="77777777" w:rsidR="002D6E5F" w:rsidRPr="00D241E5" w:rsidRDefault="002D6E5F" w:rsidP="002D6E5F">
      <w:pPr>
        <w:pStyle w:val="ListParagraph"/>
        <w:numPr>
          <w:ilvl w:val="0"/>
          <w:numId w:val="8"/>
        </w:numPr>
        <w:spacing w:line="360" w:lineRule="auto"/>
        <w:ind w:left="1134"/>
        <w:jc w:val="both"/>
        <w:rPr>
          <w:color w:val="808080" w:themeColor="background1" w:themeShade="80"/>
          <w:lang w:val="es-DO"/>
        </w:rPr>
      </w:pPr>
      <w:r w:rsidRPr="00D241E5">
        <w:rPr>
          <w:color w:val="808080" w:themeColor="background1" w:themeShade="80"/>
          <w:lang w:val="es-DO"/>
        </w:rPr>
        <w:t xml:space="preserve">San Juan </w:t>
      </w:r>
      <w:r>
        <w:rPr>
          <w:color w:val="808080" w:themeColor="background1" w:themeShade="80"/>
          <w:lang w:val="es-DO"/>
        </w:rPr>
        <w:t>c</w:t>
      </w:r>
      <w:r w:rsidRPr="00D241E5">
        <w:rPr>
          <w:color w:val="808080" w:themeColor="background1" w:themeShade="80"/>
          <w:lang w:val="es-DO"/>
        </w:rPr>
        <w:t xml:space="preserve">on 590 inmuebles </w:t>
      </w:r>
      <w:r>
        <w:rPr>
          <w:color w:val="808080" w:themeColor="background1" w:themeShade="80"/>
          <w:lang w:val="es-DO"/>
        </w:rPr>
        <w:t>en</w:t>
      </w:r>
      <w:r w:rsidRPr="00D241E5">
        <w:rPr>
          <w:color w:val="808080" w:themeColor="background1" w:themeShade="80"/>
          <w:lang w:val="es-DO"/>
        </w:rPr>
        <w:t xml:space="preserve"> los municipios Las Matas de Farfán y San Juan de La Maguana.</w:t>
      </w:r>
    </w:p>
    <w:p w14:paraId="4526F46E" w14:textId="77777777" w:rsidR="002D6E5F" w:rsidRPr="00D241E5" w:rsidRDefault="002D6E5F" w:rsidP="002D6E5F">
      <w:pPr>
        <w:pStyle w:val="ListParagraph"/>
        <w:numPr>
          <w:ilvl w:val="0"/>
          <w:numId w:val="8"/>
        </w:numPr>
        <w:spacing w:line="360" w:lineRule="auto"/>
        <w:ind w:left="1134"/>
        <w:jc w:val="both"/>
        <w:rPr>
          <w:color w:val="808080" w:themeColor="background1" w:themeShade="80"/>
          <w:lang w:val="es-DO"/>
        </w:rPr>
      </w:pPr>
      <w:r w:rsidRPr="00D241E5">
        <w:rPr>
          <w:color w:val="808080" w:themeColor="background1" w:themeShade="80"/>
          <w:lang w:val="es-DO"/>
        </w:rPr>
        <w:t xml:space="preserve">Bahoruco con 1,724 inmuebles </w:t>
      </w:r>
      <w:r>
        <w:rPr>
          <w:color w:val="808080" w:themeColor="background1" w:themeShade="80"/>
          <w:lang w:val="es-DO"/>
        </w:rPr>
        <w:t>en</w:t>
      </w:r>
      <w:r w:rsidRPr="00D241E5">
        <w:rPr>
          <w:color w:val="808080" w:themeColor="background1" w:themeShade="80"/>
          <w:lang w:val="es-DO"/>
        </w:rPr>
        <w:t xml:space="preserve"> los municipios </w:t>
      </w:r>
      <w:proofErr w:type="spellStart"/>
      <w:r w:rsidRPr="00D241E5">
        <w:rPr>
          <w:color w:val="808080" w:themeColor="background1" w:themeShade="80"/>
          <w:lang w:val="es-DO"/>
        </w:rPr>
        <w:t>Neiba</w:t>
      </w:r>
      <w:proofErr w:type="spellEnd"/>
      <w:r w:rsidRPr="00D241E5">
        <w:rPr>
          <w:color w:val="808080" w:themeColor="background1" w:themeShade="80"/>
          <w:lang w:val="es-DO"/>
        </w:rPr>
        <w:t xml:space="preserve"> y Galván.</w:t>
      </w:r>
    </w:p>
    <w:p w14:paraId="027BF562" w14:textId="77777777" w:rsidR="002D6E5F" w:rsidRPr="00D241E5" w:rsidRDefault="002D6E5F" w:rsidP="002D6E5F">
      <w:pPr>
        <w:pStyle w:val="ListParagraph"/>
        <w:numPr>
          <w:ilvl w:val="0"/>
          <w:numId w:val="8"/>
        </w:numPr>
        <w:spacing w:line="360" w:lineRule="auto"/>
        <w:ind w:left="1134"/>
        <w:jc w:val="both"/>
        <w:rPr>
          <w:color w:val="808080" w:themeColor="background1" w:themeShade="80"/>
          <w:lang w:val="es-DO"/>
        </w:rPr>
      </w:pPr>
      <w:r w:rsidRPr="00D241E5">
        <w:rPr>
          <w:color w:val="808080" w:themeColor="background1" w:themeShade="80"/>
          <w:lang w:val="es-DO"/>
        </w:rPr>
        <w:t>Independencia con un total de 310 inmuebles.</w:t>
      </w:r>
    </w:p>
    <w:p w14:paraId="688166C6" w14:textId="77777777" w:rsidR="002D6E5F" w:rsidRPr="00D241E5" w:rsidRDefault="002D6E5F" w:rsidP="002D6E5F">
      <w:pPr>
        <w:pStyle w:val="ListParagraph"/>
        <w:spacing w:line="360" w:lineRule="auto"/>
        <w:ind w:left="648"/>
        <w:jc w:val="both"/>
        <w:rPr>
          <w:color w:val="808080" w:themeColor="background1" w:themeShade="80"/>
          <w:lang w:val="es-DO"/>
        </w:rPr>
      </w:pPr>
      <w:r w:rsidRPr="00D241E5">
        <w:rPr>
          <w:color w:val="808080" w:themeColor="background1" w:themeShade="80"/>
          <w:lang w:val="es-DO"/>
        </w:rPr>
        <w:t>En cuanto a los proyecto donde se acompaña al Consejo Estatal del Azúcar y Bienes Nacionales, tenemos unos 8,356 inmuebles ubicados en 3 provinci</w:t>
      </w:r>
      <w:r>
        <w:rPr>
          <w:color w:val="808080" w:themeColor="background1" w:themeShade="80"/>
          <w:lang w:val="es-DO"/>
        </w:rPr>
        <w:t xml:space="preserve">as del país, con lo cual hemos </w:t>
      </w:r>
      <w:r w:rsidRPr="00D241E5">
        <w:rPr>
          <w:color w:val="808080" w:themeColor="background1" w:themeShade="80"/>
          <w:lang w:val="es-DO"/>
        </w:rPr>
        <w:t>ahorrado más de RD$ 501,360,000.00 millones de pesos a las familias.</w:t>
      </w:r>
    </w:p>
    <w:p w14:paraId="4750A049" w14:textId="77777777" w:rsidR="002D6E5F" w:rsidRPr="00D241E5" w:rsidRDefault="002D6E5F" w:rsidP="002D6E5F">
      <w:pPr>
        <w:pStyle w:val="ListParagraph"/>
        <w:spacing w:line="360" w:lineRule="auto"/>
        <w:ind w:left="644"/>
        <w:rPr>
          <w:color w:val="808080" w:themeColor="background1" w:themeShade="80"/>
          <w:lang w:val="es-DO"/>
        </w:rPr>
      </w:pPr>
      <w:r w:rsidRPr="00D241E5">
        <w:rPr>
          <w:color w:val="808080" w:themeColor="background1" w:themeShade="80"/>
          <w:lang w:val="es-DO"/>
        </w:rPr>
        <w:t>Dentro de las provincias impactadas están</w:t>
      </w:r>
      <w:r>
        <w:rPr>
          <w:color w:val="808080" w:themeColor="background1" w:themeShade="80"/>
          <w:lang w:val="es-DO"/>
        </w:rPr>
        <w:t>:</w:t>
      </w:r>
    </w:p>
    <w:p w14:paraId="7B21DFA4" w14:textId="77777777" w:rsidR="002D6E5F" w:rsidRPr="00D241E5" w:rsidRDefault="002D6E5F" w:rsidP="002D6E5F">
      <w:pPr>
        <w:pStyle w:val="ListParagraph"/>
        <w:numPr>
          <w:ilvl w:val="0"/>
          <w:numId w:val="9"/>
        </w:numPr>
        <w:spacing w:line="360" w:lineRule="auto"/>
        <w:jc w:val="both"/>
        <w:rPr>
          <w:color w:val="808080" w:themeColor="background1" w:themeShade="80"/>
          <w:lang w:val="es-DO"/>
        </w:rPr>
      </w:pPr>
      <w:r w:rsidRPr="00D241E5">
        <w:rPr>
          <w:color w:val="808080" w:themeColor="background1" w:themeShade="80"/>
          <w:lang w:val="es-DO"/>
        </w:rPr>
        <w:t>San Pedro de Macorís con un total de 4,378 inmuebles</w:t>
      </w:r>
      <w:r>
        <w:rPr>
          <w:color w:val="808080" w:themeColor="background1" w:themeShade="80"/>
          <w:lang w:val="es-DO"/>
        </w:rPr>
        <w:t>.</w:t>
      </w:r>
    </w:p>
    <w:p w14:paraId="5D8D8F96" w14:textId="77777777" w:rsidR="002D6E5F" w:rsidRPr="00452045" w:rsidRDefault="002D6E5F" w:rsidP="002D6E5F">
      <w:pPr>
        <w:pStyle w:val="ListParagraph"/>
        <w:numPr>
          <w:ilvl w:val="0"/>
          <w:numId w:val="9"/>
        </w:numPr>
        <w:spacing w:line="360" w:lineRule="auto"/>
        <w:jc w:val="both"/>
        <w:rPr>
          <w:color w:val="808080" w:themeColor="background1" w:themeShade="80"/>
          <w:lang w:val="es-DO"/>
        </w:rPr>
      </w:pPr>
      <w:r w:rsidRPr="00D241E5">
        <w:rPr>
          <w:color w:val="808080" w:themeColor="background1" w:themeShade="80"/>
          <w:lang w:val="es-DO"/>
        </w:rPr>
        <w:t xml:space="preserve">Santo Domingo </w:t>
      </w:r>
      <w:r>
        <w:rPr>
          <w:color w:val="808080" w:themeColor="background1" w:themeShade="80"/>
          <w:lang w:val="es-DO"/>
        </w:rPr>
        <w:t>c</w:t>
      </w:r>
      <w:r w:rsidRPr="00D241E5">
        <w:rPr>
          <w:color w:val="808080" w:themeColor="background1" w:themeShade="80"/>
          <w:lang w:val="es-DO"/>
        </w:rPr>
        <w:t>on un total de 1,127 inmuebles</w:t>
      </w:r>
      <w:r>
        <w:rPr>
          <w:color w:val="808080" w:themeColor="background1" w:themeShade="80"/>
          <w:lang w:val="es-DO"/>
        </w:rPr>
        <w:t xml:space="preserve"> en los municipios </w:t>
      </w:r>
      <w:r w:rsidRPr="00452045">
        <w:rPr>
          <w:color w:val="808080" w:themeColor="background1" w:themeShade="80"/>
          <w:lang w:val="es-DO"/>
        </w:rPr>
        <w:t>Santo Domingo Este y Santo Domingo Oeste</w:t>
      </w:r>
      <w:r>
        <w:rPr>
          <w:color w:val="808080" w:themeColor="background1" w:themeShade="80"/>
          <w:lang w:val="es-DO"/>
        </w:rPr>
        <w:t>.</w:t>
      </w:r>
    </w:p>
    <w:p w14:paraId="1ACA54D2" w14:textId="77777777" w:rsidR="002D6E5F" w:rsidRPr="00D241E5" w:rsidRDefault="002D6E5F" w:rsidP="002D6E5F">
      <w:pPr>
        <w:pStyle w:val="ListParagraph"/>
        <w:numPr>
          <w:ilvl w:val="0"/>
          <w:numId w:val="9"/>
        </w:numPr>
        <w:spacing w:line="360" w:lineRule="auto"/>
        <w:jc w:val="both"/>
        <w:rPr>
          <w:color w:val="808080" w:themeColor="background1" w:themeShade="80"/>
          <w:lang w:val="es-DO"/>
        </w:rPr>
      </w:pPr>
      <w:r w:rsidRPr="00D241E5">
        <w:rPr>
          <w:color w:val="808080" w:themeColor="background1" w:themeShade="80"/>
          <w:lang w:val="es-DO"/>
        </w:rPr>
        <w:t>Puerto Plata con un total de 2,851 inmuebles.</w:t>
      </w:r>
    </w:p>
    <w:p w14:paraId="5F24C245" w14:textId="77777777" w:rsidR="002D6E5F" w:rsidRPr="00D241E5" w:rsidRDefault="002D6E5F" w:rsidP="002D6E5F">
      <w:pPr>
        <w:spacing w:line="360" w:lineRule="auto"/>
        <w:rPr>
          <w:color w:val="808080" w:themeColor="background1" w:themeShade="80"/>
          <w:lang w:val="es-DO"/>
        </w:rPr>
      </w:pPr>
      <w:r>
        <w:rPr>
          <w:noProof/>
          <w:color w:val="808080" w:themeColor="background1" w:themeShade="80"/>
          <w:sz w:val="16"/>
        </w:rPr>
        <w:lastRenderedPageBreak/>
        <mc:AlternateContent>
          <mc:Choice Requires="wps">
            <w:drawing>
              <wp:anchor distT="0" distB="0" distL="114300" distR="114300" simplePos="0" relativeHeight="251742208" behindDoc="0" locked="0" layoutInCell="1" allowOverlap="1" wp14:anchorId="514A0729" wp14:editId="20019F64">
                <wp:simplePos x="0" y="0"/>
                <wp:positionH relativeFrom="column">
                  <wp:posOffset>354842</wp:posOffset>
                </wp:positionH>
                <wp:positionV relativeFrom="paragraph">
                  <wp:posOffset>3418764</wp:posOffset>
                </wp:positionV>
                <wp:extent cx="4783540" cy="532263"/>
                <wp:effectExtent l="0" t="0" r="0" b="1270"/>
                <wp:wrapNone/>
                <wp:docPr id="24" name="Text Box 24"/>
                <wp:cNvGraphicFramePr/>
                <a:graphic xmlns:a="http://schemas.openxmlformats.org/drawingml/2006/main">
                  <a:graphicData uri="http://schemas.microsoft.com/office/word/2010/wordprocessingShape">
                    <wps:wsp>
                      <wps:cNvSpPr txBox="1"/>
                      <wps:spPr>
                        <a:xfrm>
                          <a:off x="0" y="0"/>
                          <a:ext cx="4783540" cy="53226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853C13" w14:textId="77777777" w:rsidR="00775A72" w:rsidRPr="00D241E5" w:rsidRDefault="00775A72" w:rsidP="002D6E5F">
                            <w:pPr>
                              <w:spacing w:line="360" w:lineRule="auto"/>
                              <w:rPr>
                                <w:lang w:val="es-DO"/>
                              </w:rPr>
                            </w:pPr>
                            <w:r w:rsidRPr="005D7B96">
                              <w:rPr>
                                <w:color w:val="808080" w:themeColor="background1" w:themeShade="80"/>
                                <w:lang w:val="es-DO"/>
                              </w:rPr>
                              <w:t xml:space="preserve">Fuente: </w:t>
                            </w:r>
                            <w:r>
                              <w:rPr>
                                <w:color w:val="808080" w:themeColor="background1" w:themeShade="80"/>
                                <w:lang w:val="es-DO"/>
                              </w:rPr>
                              <w:t>Expedientes aprobados por la Dirección Regional de Mensuras Catastrales correspondiente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A0729" id="Text Box 24" o:spid="_x0000_s1045" type="#_x0000_t202" style="position:absolute;margin-left:27.95pt;margin-top:269.2pt;width:376.65pt;height:41.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fMjgIAAJQFAAAOAAAAZHJzL2Uyb0RvYy54bWysVEtv2zAMvg/YfxB0X51n1wV1iqxFhwFF&#10;W6wdelZkqTEmiZrExM5+/SjZeazrpcMutkR+JEXyI88vWmvYRoVYgyv58GTAmXISqto9l/z74/WH&#10;M84iClcJA06VfKsiv5i/f3fe+JkawQpMpQIjJy7OGl/yFaKfFUWUK2VFPAGvHCk1BCuQruG5qIJo&#10;yLs1xWgwOC0aCJUPIFWMJL3qlHye/WutJN5pHRUyU3J6G+ZvyN9l+hbzczF7DsKvatk/Q/zDK6yo&#10;HQXdu7oSKNg61H+5srUMEEHjiQRbgNa1VDkHymY4eJHNw0p4lXOh4kS/L1P8f27l7eY+sLoq+WjC&#10;mROWevSoWmSfoWUkovo0Ps4I9uAJiC3Jqc87eSRhSrvVwaY/JcRIT5Xe7qubvEkSTj6ejacTUknS&#10;Tcej0ek4uSkO1j5E/KLAsnQoeaDu5aKKzU3EDrqDpGARTF1d18bkS2KMujSBbQT12mB+Izn/A2Uc&#10;a0p+Op4OsmMHybzzbFxyozJn+nAp8y7DfMKtUQlj3DelqWY50VdiCymV28fP6ITSFOothj3+8Kq3&#10;GHd5kEWODA73xrZ2EHL2ecgOJat+7EqmOzz15ijvdMR22WayDPcMWEK1JWIE6EYrenldU/duRMR7&#10;EWiWqOG0H/COPtoAVR/6E2crCL9ekyc8UZy0nDU0myWPP9ciKM7MV0fk/zScJB5hvkymH0d0Ccea&#10;5bHGre0lECWGtIm8zMeER7M76gD2idbIIkUllXCSYpccd8dL7DYGrSGpFosMovH1Am/cg5fJdSpz&#10;4uZj+ySC7wmMRP1b2E2xmL3gcYdNlg4WawRdZ5KnQndV7RtAo5/HpF9Tabcc3zPqsEznvwEAAP//&#10;AwBQSwMEFAAGAAgAAAAhAMKCeuTiAAAACgEAAA8AAABkcnMvZG93bnJldi54bWxMj01PhDAQhu8m&#10;/odmTLwYtwiyskjZGONH4s3Fj3jr0hGIdEpoF/DfO570NJnMk3eet9guthcTjr5zpOBiFYFAqp3p&#10;qFHwUt2fZyB80GR07wgVfKOHbXl8VOjcuJmecdqFRnAI+VwraEMYcil93aLVfuUGJL59utHqwOvY&#10;SDPqmcNtL+MoWkurO+IPrR7wtsX6a3ewCj7Omvcnvzy8zkmaDHePU3X1ZiqlTk+Wm2sQAZfwB8Ov&#10;PqtDyU57dyDjRa8gTTdM8kyySxAMZNEmBrFXsI7jGGRZyP8Vyh8AAAD//wMAUEsBAi0AFAAGAAgA&#10;AAAhALaDOJL+AAAA4QEAABMAAAAAAAAAAAAAAAAAAAAAAFtDb250ZW50X1R5cGVzXS54bWxQSwEC&#10;LQAUAAYACAAAACEAOP0h/9YAAACUAQAACwAAAAAAAAAAAAAAAAAvAQAAX3JlbHMvLnJlbHNQSwEC&#10;LQAUAAYACAAAACEA857HzI4CAACUBQAADgAAAAAAAAAAAAAAAAAuAgAAZHJzL2Uyb0RvYy54bWxQ&#10;SwECLQAUAAYACAAAACEAwoJ65OIAAAAKAQAADwAAAAAAAAAAAAAAAADoBAAAZHJzL2Rvd25yZXYu&#10;eG1sUEsFBgAAAAAEAAQA8wAAAPcFAAAAAA==&#10;" fillcolor="white [3201]" stroked="f" strokeweight=".5pt">
                <v:textbox>
                  <w:txbxContent>
                    <w:p w14:paraId="0D853C13" w14:textId="77777777" w:rsidR="00775A72" w:rsidRPr="00D241E5" w:rsidRDefault="00775A72" w:rsidP="002D6E5F">
                      <w:pPr>
                        <w:spacing w:line="360" w:lineRule="auto"/>
                        <w:rPr>
                          <w:lang w:val="es-DO"/>
                        </w:rPr>
                      </w:pPr>
                      <w:r w:rsidRPr="005D7B96">
                        <w:rPr>
                          <w:color w:val="808080" w:themeColor="background1" w:themeShade="80"/>
                          <w:lang w:val="es-DO"/>
                        </w:rPr>
                        <w:t xml:space="preserve">Fuente: </w:t>
                      </w:r>
                      <w:r>
                        <w:rPr>
                          <w:color w:val="808080" w:themeColor="background1" w:themeShade="80"/>
                          <w:lang w:val="es-DO"/>
                        </w:rPr>
                        <w:t>Expedientes aprobados por la Dirección Regional de Mensuras Catastrales correspondiente</w:t>
                      </w:r>
                    </w:p>
                  </w:txbxContent>
                </v:textbox>
              </v:shape>
            </w:pict>
          </mc:Fallback>
        </mc:AlternateContent>
      </w:r>
      <w:r>
        <w:rPr>
          <w:b/>
          <w:noProof/>
          <w:color w:val="808080" w:themeColor="background1" w:themeShade="80"/>
        </w:rPr>
        <w:drawing>
          <wp:anchor distT="0" distB="0" distL="114300" distR="114300" simplePos="0" relativeHeight="251739136" behindDoc="1" locked="0" layoutInCell="1" allowOverlap="1" wp14:anchorId="794C7D97" wp14:editId="067B07E4">
            <wp:simplePos x="0" y="0"/>
            <wp:positionH relativeFrom="margin">
              <wp:posOffset>348615</wp:posOffset>
            </wp:positionH>
            <wp:positionV relativeFrom="paragraph">
              <wp:posOffset>388620</wp:posOffset>
            </wp:positionV>
            <wp:extent cx="4562475" cy="3019425"/>
            <wp:effectExtent l="19050" t="19050" r="28575" b="28575"/>
            <wp:wrapTight wrapText="bothSides">
              <wp:wrapPolygon edited="0">
                <wp:start x="-90" y="-136"/>
                <wp:lineTo x="-90" y="21668"/>
                <wp:lineTo x="21645" y="21668"/>
                <wp:lineTo x="21645" y="-136"/>
                <wp:lineTo x="-90" y="-136"/>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aaaaaa.jpg"/>
                    <pic:cNvPicPr/>
                  </pic:nvPicPr>
                  <pic:blipFill rotWithShape="1">
                    <a:blip r:embed="rId19" cstate="print">
                      <a:extLst>
                        <a:ext uri="{28A0092B-C50C-407E-A947-70E740481C1C}">
                          <a14:useLocalDpi xmlns:a14="http://schemas.microsoft.com/office/drawing/2010/main" val="0"/>
                        </a:ext>
                      </a:extLst>
                    </a:blip>
                    <a:srcRect l="2570" r="2716" b="3138"/>
                    <a:stretch/>
                  </pic:blipFill>
                  <pic:spPr bwMode="auto">
                    <a:xfrm>
                      <a:off x="0" y="0"/>
                      <a:ext cx="4562475" cy="3019425"/>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3DC3EF" w14:textId="77777777" w:rsidR="002D6E5F" w:rsidRPr="00D241E5" w:rsidRDefault="002D6E5F" w:rsidP="002D6E5F">
      <w:pPr>
        <w:spacing w:line="360" w:lineRule="auto"/>
        <w:rPr>
          <w:color w:val="808080" w:themeColor="background1" w:themeShade="80"/>
          <w:sz w:val="20"/>
          <w:lang w:val="es-DO"/>
        </w:rPr>
      </w:pPr>
    </w:p>
    <w:p w14:paraId="7C926CC1" w14:textId="77777777" w:rsidR="002D6E5F" w:rsidRDefault="002D6E5F" w:rsidP="002D6E5F">
      <w:pPr>
        <w:spacing w:line="360" w:lineRule="auto"/>
        <w:rPr>
          <w:color w:val="808080" w:themeColor="background1" w:themeShade="80"/>
          <w:lang w:val="es-DO"/>
        </w:rPr>
      </w:pPr>
    </w:p>
    <w:p w14:paraId="18632C84" w14:textId="77777777" w:rsidR="002D6E5F" w:rsidRDefault="002D6E5F" w:rsidP="002D6E5F">
      <w:pPr>
        <w:pStyle w:val="ListParagraph"/>
        <w:spacing w:before="20" w:afterLines="20" w:after="48" w:line="360" w:lineRule="auto"/>
        <w:ind w:left="1069"/>
        <w:rPr>
          <w:bCs/>
          <w:color w:val="808080" w:themeColor="background1" w:themeShade="80"/>
          <w:lang w:val="es-DO"/>
        </w:rPr>
      </w:pPr>
    </w:p>
    <w:p w14:paraId="2FAF75EE" w14:textId="77777777" w:rsidR="002D6E5F" w:rsidRPr="00D241E5" w:rsidRDefault="002D6E5F" w:rsidP="002D6E5F">
      <w:pPr>
        <w:pStyle w:val="ListParagraph"/>
        <w:spacing w:before="20" w:afterLines="20" w:after="48" w:line="360" w:lineRule="auto"/>
        <w:ind w:left="1069"/>
        <w:rPr>
          <w:bCs/>
          <w:color w:val="808080" w:themeColor="background1" w:themeShade="80"/>
          <w:lang w:val="es-DO"/>
        </w:rPr>
      </w:pPr>
      <w:r>
        <w:rPr>
          <w:noProof/>
          <w:color w:val="808080" w:themeColor="background1" w:themeShade="80"/>
          <w:sz w:val="20"/>
        </w:rPr>
        <w:drawing>
          <wp:anchor distT="0" distB="0" distL="114300" distR="114300" simplePos="0" relativeHeight="251740160" behindDoc="0" locked="0" layoutInCell="1" allowOverlap="1" wp14:anchorId="38EA5706" wp14:editId="11194691">
            <wp:simplePos x="0" y="0"/>
            <wp:positionH relativeFrom="margin">
              <wp:posOffset>650369</wp:posOffset>
            </wp:positionH>
            <wp:positionV relativeFrom="paragraph">
              <wp:posOffset>244958</wp:posOffset>
            </wp:positionV>
            <wp:extent cx="4323080" cy="2552776"/>
            <wp:effectExtent l="0" t="0" r="127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3080" cy="2552776"/>
                    </a:xfrm>
                    <a:prstGeom prst="rect">
                      <a:avLst/>
                    </a:prstGeom>
                    <a:noFill/>
                  </pic:spPr>
                </pic:pic>
              </a:graphicData>
            </a:graphic>
            <wp14:sizeRelH relativeFrom="page">
              <wp14:pctWidth>0</wp14:pctWidth>
            </wp14:sizeRelH>
            <wp14:sizeRelV relativeFrom="page">
              <wp14:pctHeight>0</wp14:pctHeight>
            </wp14:sizeRelV>
          </wp:anchor>
        </w:drawing>
      </w:r>
      <w:r w:rsidRPr="00D241E5">
        <w:rPr>
          <w:bCs/>
          <w:color w:val="808080" w:themeColor="background1" w:themeShade="80"/>
          <w:lang w:val="es-DO"/>
        </w:rPr>
        <w:t xml:space="preserve">Gráfica </w:t>
      </w:r>
      <w:r>
        <w:rPr>
          <w:bCs/>
          <w:color w:val="808080" w:themeColor="background1" w:themeShade="80"/>
          <w:lang w:val="es-DO"/>
        </w:rPr>
        <w:t>3</w:t>
      </w:r>
      <w:r w:rsidRPr="00D241E5">
        <w:rPr>
          <w:bCs/>
          <w:color w:val="808080" w:themeColor="background1" w:themeShade="80"/>
          <w:lang w:val="es-DO"/>
        </w:rPr>
        <w:t xml:space="preserve">. </w:t>
      </w:r>
      <w:r>
        <w:rPr>
          <w:bCs/>
          <w:color w:val="808080" w:themeColor="background1" w:themeShade="80"/>
          <w:lang w:val="es-DO"/>
        </w:rPr>
        <w:t>Inmuebles aprobados</w:t>
      </w:r>
      <w:r w:rsidRPr="00D241E5">
        <w:rPr>
          <w:bCs/>
          <w:color w:val="808080" w:themeColor="background1" w:themeShade="80"/>
          <w:lang w:val="es-DO"/>
        </w:rPr>
        <w:t xml:space="preserve"> por Región</w:t>
      </w:r>
    </w:p>
    <w:p w14:paraId="794C0B37" w14:textId="77777777" w:rsidR="002D6E5F" w:rsidRPr="00D241E5" w:rsidRDefault="002D6E5F" w:rsidP="002D6E5F">
      <w:pPr>
        <w:spacing w:line="360" w:lineRule="auto"/>
        <w:rPr>
          <w:color w:val="808080" w:themeColor="background1" w:themeShade="80"/>
          <w:sz w:val="16"/>
          <w:lang w:val="es-DO"/>
        </w:rPr>
      </w:pPr>
      <w:r w:rsidRPr="00D241E5">
        <w:rPr>
          <w:color w:val="808080" w:themeColor="background1" w:themeShade="80"/>
          <w:sz w:val="16"/>
          <w:lang w:val="es-DO"/>
        </w:rPr>
        <w:t xml:space="preserve">        </w:t>
      </w:r>
    </w:p>
    <w:p w14:paraId="7557426D" w14:textId="77777777" w:rsidR="002D6E5F" w:rsidRPr="00D241E5" w:rsidRDefault="002D6E5F" w:rsidP="002D6E5F">
      <w:pPr>
        <w:spacing w:line="360" w:lineRule="auto"/>
        <w:rPr>
          <w:color w:val="808080" w:themeColor="background1" w:themeShade="80"/>
          <w:sz w:val="16"/>
          <w:lang w:val="es-DO"/>
        </w:rPr>
      </w:pPr>
    </w:p>
    <w:p w14:paraId="2F9C3CC5" w14:textId="77777777" w:rsidR="002D6E5F" w:rsidRPr="00D241E5" w:rsidRDefault="002D6E5F" w:rsidP="002D6E5F">
      <w:pPr>
        <w:spacing w:line="360" w:lineRule="auto"/>
        <w:rPr>
          <w:color w:val="808080" w:themeColor="background1" w:themeShade="80"/>
          <w:sz w:val="16"/>
          <w:lang w:val="es-DO"/>
        </w:rPr>
      </w:pPr>
    </w:p>
    <w:p w14:paraId="17D41E12" w14:textId="77777777" w:rsidR="002D6E5F" w:rsidRPr="00D241E5" w:rsidRDefault="002D6E5F" w:rsidP="002D6E5F">
      <w:pPr>
        <w:spacing w:line="360" w:lineRule="auto"/>
        <w:rPr>
          <w:color w:val="808080" w:themeColor="background1" w:themeShade="80"/>
          <w:sz w:val="16"/>
          <w:lang w:val="es-DO"/>
        </w:rPr>
      </w:pPr>
    </w:p>
    <w:p w14:paraId="3F925D79" w14:textId="77777777" w:rsidR="002D6E5F" w:rsidRPr="00D241E5" w:rsidRDefault="002D6E5F" w:rsidP="002D6E5F">
      <w:pPr>
        <w:spacing w:line="360" w:lineRule="auto"/>
        <w:rPr>
          <w:color w:val="808080" w:themeColor="background1" w:themeShade="80"/>
          <w:sz w:val="16"/>
          <w:lang w:val="es-DO"/>
        </w:rPr>
      </w:pPr>
    </w:p>
    <w:p w14:paraId="6D18C8FD" w14:textId="77777777" w:rsidR="002D6E5F" w:rsidRPr="00D241E5" w:rsidRDefault="002D6E5F" w:rsidP="002D6E5F">
      <w:pPr>
        <w:spacing w:line="360" w:lineRule="auto"/>
        <w:rPr>
          <w:color w:val="808080" w:themeColor="background1" w:themeShade="80"/>
          <w:sz w:val="16"/>
          <w:lang w:val="es-DO"/>
        </w:rPr>
      </w:pPr>
    </w:p>
    <w:p w14:paraId="6AE39089" w14:textId="77777777" w:rsidR="002D6E5F" w:rsidRPr="00D241E5" w:rsidRDefault="002D6E5F" w:rsidP="002D6E5F">
      <w:pPr>
        <w:spacing w:line="360" w:lineRule="auto"/>
        <w:rPr>
          <w:color w:val="808080" w:themeColor="background1" w:themeShade="80"/>
          <w:sz w:val="16"/>
          <w:lang w:val="es-DO"/>
        </w:rPr>
      </w:pPr>
    </w:p>
    <w:p w14:paraId="372CD713" w14:textId="77777777" w:rsidR="002D6E5F" w:rsidRPr="00D241E5" w:rsidRDefault="002D6E5F" w:rsidP="002D6E5F">
      <w:pPr>
        <w:spacing w:line="360" w:lineRule="auto"/>
        <w:rPr>
          <w:color w:val="808080" w:themeColor="background1" w:themeShade="80"/>
          <w:sz w:val="16"/>
          <w:lang w:val="es-DO"/>
        </w:rPr>
      </w:pPr>
    </w:p>
    <w:p w14:paraId="4E43BEC1" w14:textId="77777777" w:rsidR="002D6E5F" w:rsidRPr="00D241E5" w:rsidRDefault="002D6E5F" w:rsidP="002D6E5F">
      <w:pPr>
        <w:spacing w:line="360" w:lineRule="auto"/>
        <w:rPr>
          <w:color w:val="808080" w:themeColor="background1" w:themeShade="80"/>
          <w:sz w:val="16"/>
          <w:lang w:val="es-DO"/>
        </w:rPr>
      </w:pPr>
    </w:p>
    <w:p w14:paraId="17F9DD90" w14:textId="77777777" w:rsidR="002D6E5F" w:rsidRPr="00D241E5" w:rsidRDefault="002D6E5F" w:rsidP="002D6E5F">
      <w:pPr>
        <w:spacing w:line="360" w:lineRule="auto"/>
        <w:rPr>
          <w:color w:val="808080" w:themeColor="background1" w:themeShade="80"/>
          <w:sz w:val="16"/>
          <w:lang w:val="es-DO"/>
        </w:rPr>
      </w:pPr>
      <w:r>
        <w:rPr>
          <w:noProof/>
          <w:color w:val="808080" w:themeColor="background1" w:themeShade="80"/>
          <w:sz w:val="16"/>
        </w:rPr>
        <mc:AlternateContent>
          <mc:Choice Requires="wps">
            <w:drawing>
              <wp:anchor distT="0" distB="0" distL="114300" distR="114300" simplePos="0" relativeHeight="251741184" behindDoc="0" locked="0" layoutInCell="1" allowOverlap="1" wp14:anchorId="11B4E3CC" wp14:editId="6393C8A6">
                <wp:simplePos x="0" y="0"/>
                <wp:positionH relativeFrom="column">
                  <wp:posOffset>504967</wp:posOffset>
                </wp:positionH>
                <wp:positionV relativeFrom="paragraph">
                  <wp:posOffset>8530</wp:posOffset>
                </wp:positionV>
                <wp:extent cx="4838132" cy="313898"/>
                <wp:effectExtent l="0" t="0" r="635" b="0"/>
                <wp:wrapNone/>
                <wp:docPr id="25" name="Text Box 25"/>
                <wp:cNvGraphicFramePr/>
                <a:graphic xmlns:a="http://schemas.openxmlformats.org/drawingml/2006/main">
                  <a:graphicData uri="http://schemas.microsoft.com/office/word/2010/wordprocessingShape">
                    <wps:wsp>
                      <wps:cNvSpPr txBox="1"/>
                      <wps:spPr>
                        <a:xfrm>
                          <a:off x="0" y="0"/>
                          <a:ext cx="4838132" cy="3138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E7591D" w14:textId="77777777" w:rsidR="00775A72" w:rsidRPr="00D241E5" w:rsidRDefault="00775A72" w:rsidP="002D6E5F">
                            <w:pPr>
                              <w:spacing w:line="360" w:lineRule="auto"/>
                              <w:rPr>
                                <w:lang w:val="es-DO"/>
                              </w:rPr>
                            </w:pPr>
                            <w:r w:rsidRPr="005D7B96">
                              <w:rPr>
                                <w:color w:val="808080" w:themeColor="background1" w:themeShade="80"/>
                                <w:lang w:val="es-DO"/>
                              </w:rPr>
                              <w:t>Fuente: Departamento de Instrumentación de Expedientes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4E3CC" id="Text Box 25" o:spid="_x0000_s1046" type="#_x0000_t202" style="position:absolute;margin-left:39.75pt;margin-top:.65pt;width:380.95pt;height:24.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97kQIAAJQFAAAOAAAAZHJzL2Uyb0RvYy54bWysVMFu2zAMvQ/YPwi6r46TtEuDOkXWosOA&#10;Yi3WDj0rstQIk0RNUmJnXz9KtpOs66XDLrZEPpIi+ciLy9ZoshU+KLAVLU9GlAjLoVb2uaLfH28+&#10;zCgJkdmaabCiojsR6OXi/buLxs3FGNaga+EJOrFh3riKrmN086IIfC0MCyfghEWlBG9YxKt/LmrP&#10;GvRudDEejc6KBnztPHARAkqvOyVdZP9SCh7vpAwiEl1RfFvMX5+/q/QtFhds/uyZWyveP4P9wysM&#10;UxaD7l1ds8jIxqu/XBnFPQSQ8YSDKUBKxUXOAbMpRy+yeVgzJ3IuWJzg9mUK/88t/7q990TVFR2f&#10;UmKZwR49ijaST9ASFGF9GhfmCHtwCIwtyrHPgzygMKXdSm/SHxMiqMdK7/bVTd44CqezyaycjCnh&#10;qJuUk9n5LLkpDtbOh/hZgCHpUFGP3ctFZdvbEDvoAEnBAmhV3yit8yUxRlxpT7YMe61jfiM6/wOl&#10;LWkqejY5HWXHFpJ551nb5EZkzvThUuZdhvkUd1okjLbfhMSa5URfic04F3YfP6MTSmKotxj2+MOr&#10;3mLc5YEWOTLYuDc2yoLP2echO5Ss/jGUTHZ47M1R3ukY21WbyVKOBwasoN4hMTx0oxUcv1HYvVsW&#10;4j3zOEvIBdwP8Q4/UgNWH/oTJWvwv16TJzxSHLWUNDibFQ0/N8wLSvQXi+Q/L6fTNMz5Mj39OMaL&#10;P9asjjV2Y64AKVHiJnI8HxM+6uEoPZgnXCPLFBVVzHKMXdE4HK9itzFwDXGxXGYQjq9j8dY+OJ5c&#10;pzInbj62T8y7nsARqf8Vhilm8xc87rDJ0sJyE0GqTPJU6K6qfQNw9POY9Gsq7Zbje0YdluniNwAA&#10;AP//AwBQSwMEFAAGAAgAAAAhAE+4cSLeAAAABwEAAA8AAABkcnMvZG93bnJldi54bWxMjktPg0AU&#10;hfcm/ofJNXFj7FApUpGhMcZH4s7SatxNmSsQmTuEmQL+e68rXZ5HzvnyzWw7MeLgW0cKlosIBFLl&#10;TEu1gl35eLkG4YMmoztHqOAbPWyK05NcZ8ZN9IrjNtSCR8hnWkETQp9J6asGrfYL1yNx9ukGqwPL&#10;oZZm0BOP205eRdG1tLolfmh0j/cNVl/bo1XwcVG/v/j5aT/FSdw/PI9l+mZKpc7P5rtbEAHn8FeG&#10;X3xGh4KZDu5IxotOQXqTcJP9GATH69VyBeKgIIlSkEUu//MXPwAAAP//AwBQSwECLQAUAAYACAAA&#10;ACEAtoM4kv4AAADhAQAAEwAAAAAAAAAAAAAAAAAAAAAAW0NvbnRlbnRfVHlwZXNdLnhtbFBLAQIt&#10;ABQABgAIAAAAIQA4/SH/1gAAAJQBAAALAAAAAAAAAAAAAAAAAC8BAABfcmVscy8ucmVsc1BLAQIt&#10;ABQABgAIAAAAIQASYx97kQIAAJQFAAAOAAAAAAAAAAAAAAAAAC4CAABkcnMvZTJvRG9jLnhtbFBL&#10;AQItABQABgAIAAAAIQBPuHEi3gAAAAcBAAAPAAAAAAAAAAAAAAAAAOsEAABkcnMvZG93bnJldi54&#10;bWxQSwUGAAAAAAQABADzAAAA9gUAAAAA&#10;" fillcolor="white [3201]" stroked="f" strokeweight=".5pt">
                <v:textbox>
                  <w:txbxContent>
                    <w:p w14:paraId="7CE7591D" w14:textId="77777777" w:rsidR="00775A72" w:rsidRPr="00D241E5" w:rsidRDefault="00775A72" w:rsidP="002D6E5F">
                      <w:pPr>
                        <w:spacing w:line="360" w:lineRule="auto"/>
                        <w:rPr>
                          <w:lang w:val="es-DO"/>
                        </w:rPr>
                      </w:pPr>
                      <w:r w:rsidRPr="005D7B96">
                        <w:rPr>
                          <w:color w:val="808080" w:themeColor="background1" w:themeShade="80"/>
                          <w:lang w:val="es-DO"/>
                        </w:rPr>
                        <w:t>Fuente: Departamento de Instrumentación de Expedientes</w:t>
                      </w:r>
                    </w:p>
                  </w:txbxContent>
                </v:textbox>
              </v:shape>
            </w:pict>
          </mc:Fallback>
        </mc:AlternateContent>
      </w:r>
    </w:p>
    <w:p w14:paraId="67B5A2EB" w14:textId="77777777" w:rsidR="002D6E5F" w:rsidRPr="00D241E5" w:rsidRDefault="002D6E5F" w:rsidP="002D6E5F">
      <w:pPr>
        <w:spacing w:line="360" w:lineRule="auto"/>
        <w:rPr>
          <w:b/>
          <w:color w:val="808080" w:themeColor="background1" w:themeShade="80"/>
          <w:lang w:val="es-DO"/>
        </w:rPr>
      </w:pPr>
    </w:p>
    <w:p w14:paraId="3E3807C2" w14:textId="77777777" w:rsidR="002D6E5F" w:rsidRPr="003C239B"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3C239B">
        <w:rPr>
          <w:b/>
          <w:color w:val="808080" w:themeColor="background1" w:themeShade="80"/>
          <w:lang w:val="es-DO"/>
        </w:rPr>
        <w:lastRenderedPageBreak/>
        <w:t>Inspección y operativo en censos sociales y actos de donación:</w:t>
      </w:r>
    </w:p>
    <w:p w14:paraId="068E7705" w14:textId="77777777" w:rsidR="002D6E5F" w:rsidRDefault="002D6E5F" w:rsidP="002D6E5F">
      <w:pPr>
        <w:pStyle w:val="ListParagraph"/>
        <w:spacing w:before="240" w:line="360" w:lineRule="auto"/>
        <w:ind w:left="648"/>
        <w:jc w:val="both"/>
        <w:rPr>
          <w:color w:val="808080" w:themeColor="background1" w:themeShade="80"/>
          <w:lang w:val="es-DO"/>
        </w:rPr>
      </w:pPr>
      <w:r w:rsidRPr="00D241E5">
        <w:rPr>
          <w:color w:val="808080" w:themeColor="background1" w:themeShade="80"/>
          <w:lang w:val="es-DO"/>
        </w:rPr>
        <w:t>La Dirección Catastral realizó las inspecciones y verificación de los levantamientos parcelarios de unos 56,391 inmuebles correspondientes a los procesos antes mencionados.</w:t>
      </w:r>
    </w:p>
    <w:p w14:paraId="0B1C60EA" w14:textId="77777777" w:rsidR="002D6E5F" w:rsidRPr="003C239B" w:rsidRDefault="002D6E5F" w:rsidP="007438DA">
      <w:pPr>
        <w:pStyle w:val="ListParagraph"/>
        <w:numPr>
          <w:ilvl w:val="3"/>
          <w:numId w:val="1"/>
        </w:numPr>
        <w:spacing w:before="360" w:afterLines="20" w:after="48" w:line="360" w:lineRule="auto"/>
        <w:ind w:left="709" w:hanging="357"/>
        <w:contextualSpacing w:val="0"/>
        <w:jc w:val="both"/>
        <w:rPr>
          <w:b/>
          <w:color w:val="808080" w:themeColor="background1" w:themeShade="80"/>
          <w:lang w:val="es-DO"/>
        </w:rPr>
      </w:pPr>
      <w:r w:rsidRPr="003C239B">
        <w:rPr>
          <w:b/>
          <w:color w:val="808080" w:themeColor="background1" w:themeShade="80"/>
          <w:lang w:val="es-DO"/>
        </w:rPr>
        <w:t>Otras acciones desarrolladas:</w:t>
      </w:r>
    </w:p>
    <w:p w14:paraId="5ABE975F" w14:textId="77777777" w:rsidR="002D6E5F" w:rsidRPr="00891F37" w:rsidRDefault="002D6E5F" w:rsidP="002D6E5F">
      <w:pPr>
        <w:pStyle w:val="ListParagraph"/>
        <w:numPr>
          <w:ilvl w:val="0"/>
          <w:numId w:val="5"/>
        </w:numPr>
        <w:spacing w:line="360" w:lineRule="auto"/>
        <w:jc w:val="both"/>
        <w:rPr>
          <w:color w:val="808080" w:themeColor="background1" w:themeShade="80"/>
          <w:lang w:val="es-DO"/>
        </w:rPr>
      </w:pPr>
      <w:r w:rsidRPr="00891F37">
        <w:rPr>
          <w:color w:val="808080" w:themeColor="background1" w:themeShade="80"/>
          <w:lang w:val="es-DO"/>
        </w:rPr>
        <w:t>A través de la UTECT se han ejecutado los levantamiento parcelario y sometimiento de los expedientes técnicos, ante los órganos de la Jurisdicción Inmobiliaria, de 56 inmuebles correspondientes a los trabajos que lleva a cabo la Comisión Presidencial para el Desarrollo del Mercado Hipotecario y el Fideicomiso del Ministerio de la Presidencia en los Proyectos Ciudad Juan Bosch Santo Domingo Este y Ciudad del Yaqué en Santiago.</w:t>
      </w:r>
    </w:p>
    <w:p w14:paraId="5CC1F159" w14:textId="77777777" w:rsidR="002D6E5F" w:rsidRPr="00D241E5" w:rsidRDefault="002D6E5F" w:rsidP="002D6E5F">
      <w:pPr>
        <w:pStyle w:val="ListParagraph"/>
        <w:numPr>
          <w:ilvl w:val="0"/>
          <w:numId w:val="5"/>
        </w:numPr>
        <w:spacing w:line="360" w:lineRule="auto"/>
        <w:jc w:val="both"/>
        <w:rPr>
          <w:color w:val="808080" w:themeColor="background1" w:themeShade="80"/>
          <w:lang w:val="es-DO"/>
        </w:rPr>
      </w:pPr>
      <w:r w:rsidRPr="00D241E5">
        <w:rPr>
          <w:color w:val="808080" w:themeColor="background1" w:themeShade="80"/>
          <w:lang w:val="es-DO"/>
        </w:rPr>
        <w:t>Se realizó el proceso de levantamiento parcelario y aprobación de los expedientes técnicos, ante los órganos de la Jurisdicción Inmobiliaria, de los terrenos correspondiente al Palacio Nacional.</w:t>
      </w:r>
    </w:p>
    <w:p w14:paraId="1754DB5F" w14:textId="77777777" w:rsidR="002D6E5F" w:rsidRPr="00D241E5" w:rsidRDefault="002D6E5F" w:rsidP="002D6E5F">
      <w:pPr>
        <w:pStyle w:val="ListParagraph"/>
        <w:numPr>
          <w:ilvl w:val="0"/>
          <w:numId w:val="4"/>
        </w:numPr>
        <w:spacing w:line="360" w:lineRule="auto"/>
        <w:jc w:val="both"/>
        <w:rPr>
          <w:bCs/>
          <w:color w:val="808080" w:themeColor="background1" w:themeShade="80"/>
          <w:lang w:val="es-DO"/>
        </w:rPr>
      </w:pPr>
      <w:r w:rsidRPr="00D241E5">
        <w:rPr>
          <w:bCs/>
          <w:color w:val="808080" w:themeColor="background1" w:themeShade="80"/>
          <w:lang w:val="es-DO"/>
        </w:rPr>
        <w:t>Colaboración con el Ministerio de Educación en los levantamientos parcelarios y sometimiento de expedientes técnicos ante la Dirección de Mensuras Catastrales correspondiente, de 4 procesos que forman parte de la regularización de los inmuebles de escuelas que l</w:t>
      </w:r>
      <w:r>
        <w:rPr>
          <w:bCs/>
          <w:color w:val="808080" w:themeColor="background1" w:themeShade="80"/>
          <w:lang w:val="es-DO"/>
        </w:rPr>
        <w:t>leva a cabo dicho M</w:t>
      </w:r>
      <w:r w:rsidRPr="00D241E5">
        <w:rPr>
          <w:bCs/>
          <w:color w:val="808080" w:themeColor="background1" w:themeShade="80"/>
          <w:lang w:val="es-DO"/>
        </w:rPr>
        <w:t>inisterio.</w:t>
      </w:r>
    </w:p>
    <w:p w14:paraId="2D707E8A" w14:textId="77777777" w:rsidR="002D6E5F" w:rsidRPr="00D241E5" w:rsidRDefault="002D6E5F" w:rsidP="002D6E5F">
      <w:pPr>
        <w:pStyle w:val="ListParagraph"/>
        <w:numPr>
          <w:ilvl w:val="0"/>
          <w:numId w:val="4"/>
        </w:numPr>
        <w:spacing w:line="360" w:lineRule="auto"/>
        <w:jc w:val="both"/>
        <w:rPr>
          <w:bCs/>
          <w:color w:val="808080" w:themeColor="background1" w:themeShade="80"/>
          <w:lang w:val="es-DO"/>
        </w:rPr>
      </w:pPr>
      <w:r w:rsidRPr="00D241E5">
        <w:rPr>
          <w:bCs/>
          <w:color w:val="808080" w:themeColor="background1" w:themeShade="80"/>
          <w:lang w:val="es-DO"/>
        </w:rPr>
        <w:t xml:space="preserve">Colaboración con el Cuerpo de Seguridad de la Presidencia en los levantamientos parcelarios y sometimiento de expedientes técnicos ante la Dirección de Mensuras Catastrales correspondiente, de 3 procesos que forman parte de la </w:t>
      </w:r>
      <w:r w:rsidRPr="00D241E5">
        <w:rPr>
          <w:bCs/>
          <w:color w:val="808080" w:themeColor="background1" w:themeShade="80"/>
          <w:lang w:val="es-DO"/>
        </w:rPr>
        <w:lastRenderedPageBreak/>
        <w:t xml:space="preserve">regularización de los inmuebles ocupados por dicha institución. </w:t>
      </w:r>
    </w:p>
    <w:p w14:paraId="4FB3425B" w14:textId="77777777" w:rsidR="002D6E5F" w:rsidRPr="00D241E5" w:rsidRDefault="002D6E5F" w:rsidP="002D6E5F">
      <w:pPr>
        <w:pStyle w:val="ListParagraph"/>
        <w:numPr>
          <w:ilvl w:val="0"/>
          <w:numId w:val="4"/>
        </w:numPr>
        <w:spacing w:line="360" w:lineRule="auto"/>
        <w:jc w:val="both"/>
        <w:rPr>
          <w:bCs/>
          <w:color w:val="808080" w:themeColor="background1" w:themeShade="80"/>
          <w:lang w:val="es-DO"/>
        </w:rPr>
      </w:pPr>
      <w:r w:rsidRPr="00D241E5">
        <w:rPr>
          <w:bCs/>
          <w:color w:val="808080" w:themeColor="background1" w:themeShade="80"/>
          <w:lang w:val="es-DO"/>
        </w:rPr>
        <w:t>Desarrollo del Proyecto Los Cocos en cooperación con la Dirección Ejecutiva de La Comisión de Fomento a la Tecnificación del Sistema Nacional de Riego, para la ejecución de los levantamientos parcelarios y el trámite de los expedientes técnicos ante la Dirección de Mensuras Catastrales correspondiente.</w:t>
      </w:r>
    </w:p>
    <w:p w14:paraId="449F4354" w14:textId="77777777" w:rsidR="002D6E5F" w:rsidRPr="003C239B" w:rsidRDefault="002D6E5F" w:rsidP="002D6E5F">
      <w:pPr>
        <w:pStyle w:val="Heading1"/>
        <w:numPr>
          <w:ilvl w:val="2"/>
          <w:numId w:val="1"/>
        </w:numPr>
        <w:ind w:left="709" w:right="832" w:hanging="567"/>
        <w:jc w:val="left"/>
        <w:rPr>
          <w:sz w:val="24"/>
          <w:szCs w:val="24"/>
        </w:rPr>
      </w:pPr>
      <w:bookmarkStart w:id="28" w:name="_Toc122032102"/>
      <w:bookmarkStart w:id="29" w:name="_Toc122079125"/>
      <w:bookmarkEnd w:id="2"/>
      <w:r w:rsidRPr="003C239B">
        <w:rPr>
          <w:sz w:val="24"/>
          <w:szCs w:val="24"/>
        </w:rPr>
        <w:t xml:space="preserve">Procesos </w:t>
      </w:r>
      <w:proofErr w:type="spellStart"/>
      <w:r w:rsidRPr="003C239B">
        <w:rPr>
          <w:sz w:val="24"/>
          <w:szCs w:val="24"/>
        </w:rPr>
        <w:t>Comunitarios</w:t>
      </w:r>
      <w:bookmarkEnd w:id="28"/>
      <w:bookmarkEnd w:id="29"/>
      <w:proofErr w:type="spellEnd"/>
    </w:p>
    <w:p w14:paraId="2CE6CF26" w14:textId="77777777" w:rsidR="002D6E5F" w:rsidRPr="00255A02"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255A02">
        <w:rPr>
          <w:b/>
          <w:color w:val="808080" w:themeColor="background1" w:themeShade="80"/>
          <w:lang w:val="es-DO"/>
        </w:rPr>
        <w:t>Lanzamientos de proyectos</w:t>
      </w:r>
    </w:p>
    <w:p w14:paraId="2DA5B248" w14:textId="77777777" w:rsidR="002D6E5F" w:rsidRPr="00255A02" w:rsidRDefault="002D6E5F" w:rsidP="002D6E5F">
      <w:pPr>
        <w:pStyle w:val="ListParagraph"/>
        <w:spacing w:line="360" w:lineRule="auto"/>
        <w:ind w:left="648"/>
        <w:jc w:val="both"/>
        <w:rPr>
          <w:color w:val="808080" w:themeColor="background1" w:themeShade="80"/>
          <w:lang w:val="es-DO"/>
        </w:rPr>
      </w:pPr>
      <w:r w:rsidRPr="00255A02">
        <w:rPr>
          <w:color w:val="808080" w:themeColor="background1" w:themeShade="80"/>
          <w:lang w:val="es-DO"/>
        </w:rPr>
        <w:t>La Unidad Técnica de Titulación de Terrenos del Estado en el transcurso del año 2022 ha realizado un total de 1</w:t>
      </w:r>
      <w:r>
        <w:rPr>
          <w:color w:val="808080" w:themeColor="background1" w:themeShade="80"/>
          <w:lang w:val="es-DO"/>
        </w:rPr>
        <w:t>4</w:t>
      </w:r>
      <w:r w:rsidRPr="00255A02">
        <w:rPr>
          <w:color w:val="808080" w:themeColor="background1" w:themeShade="80"/>
          <w:lang w:val="es-DO"/>
        </w:rPr>
        <w:t xml:space="preserve"> lanzamientos de </w:t>
      </w:r>
      <w:r>
        <w:rPr>
          <w:color w:val="808080" w:themeColor="background1" w:themeShade="80"/>
          <w:lang w:val="es-DO"/>
        </w:rPr>
        <w:t xml:space="preserve">nuevos </w:t>
      </w:r>
      <w:r w:rsidRPr="00255A02">
        <w:rPr>
          <w:color w:val="808080" w:themeColor="background1" w:themeShade="80"/>
          <w:lang w:val="es-DO"/>
        </w:rPr>
        <w:t>proyectos</w:t>
      </w:r>
      <w:r>
        <w:rPr>
          <w:color w:val="808080" w:themeColor="background1" w:themeShade="80"/>
          <w:lang w:val="es-DO"/>
        </w:rPr>
        <w:t>,</w:t>
      </w:r>
      <w:r w:rsidRPr="00255A02">
        <w:rPr>
          <w:color w:val="808080" w:themeColor="background1" w:themeShade="80"/>
          <w:lang w:val="es-DO"/>
        </w:rPr>
        <w:t xml:space="preserve"> ubicados en 8 provincias de todo el territorio nacional</w:t>
      </w:r>
      <w:r>
        <w:rPr>
          <w:color w:val="808080" w:themeColor="background1" w:themeShade="80"/>
          <w:lang w:val="es-DO"/>
        </w:rPr>
        <w:t>,</w:t>
      </w:r>
      <w:r w:rsidRPr="00255A02">
        <w:rPr>
          <w:color w:val="808080" w:themeColor="background1" w:themeShade="80"/>
          <w:lang w:val="es-DO"/>
        </w:rPr>
        <w:t xml:space="preserve"> con un impacto a 184,260 </w:t>
      </w:r>
      <w:r>
        <w:rPr>
          <w:color w:val="808080" w:themeColor="background1" w:themeShade="80"/>
          <w:lang w:val="es-DO"/>
        </w:rPr>
        <w:t>personas</w:t>
      </w:r>
      <w:r w:rsidRPr="00255A02">
        <w:rPr>
          <w:color w:val="808080" w:themeColor="background1" w:themeShade="80"/>
          <w:lang w:val="es-DO"/>
        </w:rPr>
        <w:t>. El objetivo de</w:t>
      </w:r>
      <w:r>
        <w:rPr>
          <w:color w:val="808080" w:themeColor="background1" w:themeShade="80"/>
          <w:lang w:val="es-DO"/>
        </w:rPr>
        <w:t xml:space="preserve"> los lanzamientos</w:t>
      </w:r>
      <w:r w:rsidRPr="00255A02">
        <w:rPr>
          <w:color w:val="808080" w:themeColor="background1" w:themeShade="80"/>
          <w:lang w:val="es-DO"/>
        </w:rPr>
        <w:t xml:space="preserve"> es establecer contacto con la</w:t>
      </w:r>
      <w:r>
        <w:rPr>
          <w:color w:val="808080" w:themeColor="background1" w:themeShade="80"/>
          <w:lang w:val="es-DO"/>
        </w:rPr>
        <w:t>s</w:t>
      </w:r>
      <w:r w:rsidRPr="00255A02">
        <w:rPr>
          <w:color w:val="808080" w:themeColor="background1" w:themeShade="80"/>
          <w:lang w:val="es-DO"/>
        </w:rPr>
        <w:t xml:space="preserve"> comunid</w:t>
      </w:r>
      <w:r>
        <w:rPr>
          <w:color w:val="808080" w:themeColor="background1" w:themeShade="80"/>
          <w:lang w:val="es-DO"/>
        </w:rPr>
        <w:t>ades para informarlas sobre los proyectos</w:t>
      </w:r>
      <w:r w:rsidRPr="00255A02">
        <w:rPr>
          <w:color w:val="808080" w:themeColor="background1" w:themeShade="80"/>
          <w:lang w:val="es-DO"/>
        </w:rPr>
        <w:t xml:space="preserve"> de titulación que se realizará</w:t>
      </w:r>
      <w:r>
        <w:rPr>
          <w:color w:val="808080" w:themeColor="background1" w:themeShade="80"/>
          <w:lang w:val="es-DO"/>
        </w:rPr>
        <w:t>n</w:t>
      </w:r>
      <w:r w:rsidRPr="00255A02">
        <w:rPr>
          <w:color w:val="808080" w:themeColor="background1" w:themeShade="80"/>
          <w:lang w:val="es-DO"/>
        </w:rPr>
        <w:t>, a los fines de que participe</w:t>
      </w:r>
      <w:r>
        <w:rPr>
          <w:color w:val="808080" w:themeColor="background1" w:themeShade="80"/>
          <w:lang w:val="es-DO"/>
        </w:rPr>
        <w:t>n</w:t>
      </w:r>
      <w:r w:rsidRPr="00255A02">
        <w:rPr>
          <w:color w:val="808080" w:themeColor="background1" w:themeShade="80"/>
          <w:lang w:val="es-DO"/>
        </w:rPr>
        <w:t xml:space="preserve"> activamente en el proyecto </w:t>
      </w:r>
      <w:r>
        <w:rPr>
          <w:color w:val="808080" w:themeColor="background1" w:themeShade="80"/>
          <w:lang w:val="es-DO"/>
        </w:rPr>
        <w:t>de titulación</w:t>
      </w:r>
      <w:r w:rsidRPr="00255A02">
        <w:rPr>
          <w:color w:val="808080" w:themeColor="background1" w:themeShade="80"/>
          <w:lang w:val="es-DO"/>
        </w:rPr>
        <w:t xml:space="preserve"> y obtener la colaboración de juntas de vecinos, líderes comunitarios y religiosos, para facilitar y fiscalizar el trabajo que realizará la UTECT. A continuación, el cronológico de lanzamientos del año 2022: </w:t>
      </w:r>
    </w:p>
    <w:tbl>
      <w:tblPr>
        <w:tblW w:w="7796" w:type="dxa"/>
        <w:tblInd w:w="137" w:type="dxa"/>
        <w:tblLook w:val="04A0" w:firstRow="1" w:lastRow="0" w:firstColumn="1" w:lastColumn="0" w:noHBand="0" w:noVBand="1"/>
      </w:tblPr>
      <w:tblGrid>
        <w:gridCol w:w="1809"/>
        <w:gridCol w:w="1310"/>
        <w:gridCol w:w="1559"/>
        <w:gridCol w:w="3118"/>
      </w:tblGrid>
      <w:tr w:rsidR="002D6E5F" w:rsidRPr="00C8237B" w14:paraId="270E6025" w14:textId="77777777" w:rsidTr="00775A72">
        <w:trPr>
          <w:trHeight w:val="654"/>
        </w:trPr>
        <w:tc>
          <w:tcPr>
            <w:tcW w:w="1809"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48B546F4" w14:textId="77777777" w:rsidR="002D6E5F" w:rsidRPr="00C8237B" w:rsidRDefault="002D6E5F" w:rsidP="00775A72">
            <w:pPr>
              <w:spacing w:after="0" w:line="240" w:lineRule="auto"/>
              <w:jc w:val="center"/>
              <w:rPr>
                <w:rFonts w:eastAsia="Times New Roman"/>
                <w:b/>
                <w:bCs/>
                <w:color w:val="FFFFFF"/>
                <w:spacing w:val="0"/>
              </w:rPr>
            </w:pPr>
            <w:r w:rsidRPr="00C8237B">
              <w:rPr>
                <w:rFonts w:eastAsia="Times New Roman"/>
                <w:b/>
                <w:bCs/>
                <w:color w:val="FFFFFF"/>
                <w:spacing w:val="0"/>
              </w:rPr>
              <w:t xml:space="preserve">Proyecto </w:t>
            </w:r>
          </w:p>
        </w:tc>
        <w:tc>
          <w:tcPr>
            <w:tcW w:w="1310" w:type="dxa"/>
            <w:tcBorders>
              <w:top w:val="single" w:sz="4" w:space="0" w:color="auto"/>
              <w:left w:val="nil"/>
              <w:bottom w:val="single" w:sz="4" w:space="0" w:color="auto"/>
              <w:right w:val="single" w:sz="4" w:space="0" w:color="auto"/>
            </w:tcBorders>
            <w:shd w:val="clear" w:color="000000" w:fill="2F75B5"/>
            <w:vAlign w:val="center"/>
            <w:hideMark/>
          </w:tcPr>
          <w:p w14:paraId="6D6FCD76" w14:textId="77777777" w:rsidR="002D6E5F" w:rsidRPr="00C8237B" w:rsidRDefault="002D6E5F" w:rsidP="00775A72">
            <w:pPr>
              <w:spacing w:after="0" w:line="240" w:lineRule="auto"/>
              <w:jc w:val="center"/>
              <w:rPr>
                <w:rFonts w:eastAsia="Times New Roman"/>
                <w:b/>
                <w:bCs/>
                <w:color w:val="FFFFFF"/>
                <w:spacing w:val="0"/>
              </w:rPr>
            </w:pPr>
            <w:r w:rsidRPr="00C8237B">
              <w:rPr>
                <w:rFonts w:eastAsia="Times New Roman"/>
                <w:b/>
                <w:bCs/>
                <w:color w:val="FFFFFF"/>
                <w:spacing w:val="0"/>
              </w:rPr>
              <w:t xml:space="preserve">Fecha </w:t>
            </w:r>
          </w:p>
        </w:tc>
        <w:tc>
          <w:tcPr>
            <w:tcW w:w="1559" w:type="dxa"/>
            <w:tcBorders>
              <w:top w:val="single" w:sz="4" w:space="0" w:color="auto"/>
              <w:left w:val="nil"/>
              <w:bottom w:val="single" w:sz="4" w:space="0" w:color="auto"/>
              <w:right w:val="single" w:sz="4" w:space="0" w:color="auto"/>
            </w:tcBorders>
            <w:shd w:val="clear" w:color="000000" w:fill="2F75B5"/>
            <w:vAlign w:val="center"/>
            <w:hideMark/>
          </w:tcPr>
          <w:p w14:paraId="752A2B5D" w14:textId="77777777" w:rsidR="002D6E5F" w:rsidRPr="00C8237B" w:rsidRDefault="002D6E5F" w:rsidP="00775A72">
            <w:pPr>
              <w:spacing w:after="0" w:line="240" w:lineRule="auto"/>
              <w:jc w:val="center"/>
              <w:rPr>
                <w:rFonts w:eastAsia="Times New Roman"/>
                <w:b/>
                <w:bCs/>
                <w:color w:val="FFFFFF"/>
                <w:spacing w:val="0"/>
              </w:rPr>
            </w:pPr>
            <w:proofErr w:type="spellStart"/>
            <w:r w:rsidRPr="00C8237B">
              <w:rPr>
                <w:rFonts w:eastAsia="Times New Roman"/>
                <w:b/>
                <w:bCs/>
                <w:color w:val="FFFFFF"/>
                <w:spacing w:val="0"/>
              </w:rPr>
              <w:t>Proyección</w:t>
            </w:r>
            <w:proofErr w:type="spellEnd"/>
            <w:r w:rsidRPr="00C8237B">
              <w:rPr>
                <w:rFonts w:eastAsia="Times New Roman"/>
                <w:b/>
                <w:bCs/>
                <w:color w:val="FFFFFF"/>
                <w:spacing w:val="0"/>
              </w:rPr>
              <w:t xml:space="preserve"> de </w:t>
            </w:r>
            <w:proofErr w:type="spellStart"/>
            <w:r w:rsidRPr="00C8237B">
              <w:rPr>
                <w:rFonts w:eastAsia="Times New Roman"/>
                <w:b/>
                <w:bCs/>
                <w:color w:val="FFFFFF"/>
                <w:spacing w:val="0"/>
              </w:rPr>
              <w:t>inmuebles</w:t>
            </w:r>
            <w:proofErr w:type="spellEnd"/>
          </w:p>
        </w:tc>
        <w:tc>
          <w:tcPr>
            <w:tcW w:w="3118" w:type="dxa"/>
            <w:tcBorders>
              <w:top w:val="single" w:sz="4" w:space="0" w:color="auto"/>
              <w:left w:val="nil"/>
              <w:bottom w:val="single" w:sz="4" w:space="0" w:color="auto"/>
              <w:right w:val="single" w:sz="4" w:space="0" w:color="auto"/>
            </w:tcBorders>
            <w:shd w:val="clear" w:color="000000" w:fill="2F75B5"/>
            <w:vAlign w:val="center"/>
            <w:hideMark/>
          </w:tcPr>
          <w:p w14:paraId="6DCE8698" w14:textId="77777777" w:rsidR="002D6E5F" w:rsidRPr="00C8237B" w:rsidRDefault="002D6E5F" w:rsidP="00775A72">
            <w:pPr>
              <w:spacing w:after="0" w:line="240" w:lineRule="auto"/>
              <w:jc w:val="center"/>
              <w:rPr>
                <w:rFonts w:eastAsia="Times New Roman"/>
                <w:b/>
                <w:bCs/>
                <w:color w:val="FFFFFF"/>
                <w:spacing w:val="0"/>
              </w:rPr>
            </w:pPr>
            <w:proofErr w:type="spellStart"/>
            <w:r w:rsidRPr="00C8237B">
              <w:rPr>
                <w:rFonts w:eastAsia="Times New Roman"/>
                <w:b/>
                <w:bCs/>
                <w:color w:val="FFFFFF"/>
                <w:spacing w:val="0"/>
              </w:rPr>
              <w:t>Beneficiados</w:t>
            </w:r>
            <w:proofErr w:type="spellEnd"/>
          </w:p>
        </w:tc>
      </w:tr>
      <w:tr w:rsidR="002D6E5F" w:rsidRPr="00D42A67" w14:paraId="711D6BB6" w14:textId="77777777" w:rsidTr="00775A72">
        <w:trPr>
          <w:trHeight w:val="769"/>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6D8B26B5"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 xml:space="preserve">Los </w:t>
            </w:r>
            <w:proofErr w:type="spellStart"/>
            <w:r w:rsidRPr="00C8237B">
              <w:rPr>
                <w:rFonts w:eastAsia="Times New Roman"/>
                <w:color w:val="808080"/>
                <w:spacing w:val="0"/>
              </w:rPr>
              <w:t>Guaricanos</w:t>
            </w:r>
            <w:proofErr w:type="spellEnd"/>
            <w:r w:rsidRPr="00C8237B">
              <w:rPr>
                <w:rFonts w:eastAsia="Times New Roman"/>
                <w:color w:val="808080"/>
                <w:spacing w:val="0"/>
              </w:rPr>
              <w:t xml:space="preserve"> </w:t>
            </w:r>
          </w:p>
        </w:tc>
        <w:tc>
          <w:tcPr>
            <w:tcW w:w="1310" w:type="dxa"/>
            <w:tcBorders>
              <w:top w:val="nil"/>
              <w:left w:val="nil"/>
              <w:bottom w:val="single" w:sz="4" w:space="0" w:color="auto"/>
              <w:right w:val="single" w:sz="4" w:space="0" w:color="auto"/>
            </w:tcBorders>
            <w:shd w:val="clear" w:color="auto" w:fill="auto"/>
            <w:vAlign w:val="center"/>
            <w:hideMark/>
          </w:tcPr>
          <w:p w14:paraId="0E58E199"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8</w:t>
            </w:r>
            <w:r>
              <w:rPr>
                <w:rFonts w:eastAsia="Times New Roman"/>
                <w:color w:val="808080"/>
                <w:spacing w:val="0"/>
              </w:rPr>
              <w:t>/2/</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02D3572B"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5,000</w:t>
            </w:r>
          </w:p>
        </w:tc>
        <w:tc>
          <w:tcPr>
            <w:tcW w:w="3118" w:type="dxa"/>
            <w:tcBorders>
              <w:top w:val="nil"/>
              <w:left w:val="nil"/>
              <w:bottom w:val="single" w:sz="4" w:space="0" w:color="auto"/>
              <w:right w:val="single" w:sz="4" w:space="0" w:color="auto"/>
            </w:tcBorders>
            <w:shd w:val="clear" w:color="auto" w:fill="auto"/>
            <w:vAlign w:val="center"/>
            <w:hideMark/>
          </w:tcPr>
          <w:p w14:paraId="00C3C306"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 xml:space="preserve">Barrios José Francisco Peña Gómez, Ponce, Los Viajes y Los </w:t>
            </w:r>
            <w:proofErr w:type="spellStart"/>
            <w:r w:rsidRPr="00C8237B">
              <w:rPr>
                <w:rFonts w:eastAsia="Times New Roman"/>
                <w:color w:val="808080"/>
                <w:spacing w:val="0"/>
                <w:lang w:val="es-DO"/>
              </w:rPr>
              <w:t>Multi</w:t>
            </w:r>
            <w:proofErr w:type="spellEnd"/>
          </w:p>
        </w:tc>
      </w:tr>
      <w:tr w:rsidR="002D6E5F" w:rsidRPr="00C8237B" w14:paraId="55695B78" w14:textId="77777777" w:rsidTr="00775A72">
        <w:trPr>
          <w:trHeight w:val="645"/>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10BA0E3D"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 xml:space="preserve">Los </w:t>
            </w:r>
            <w:proofErr w:type="spellStart"/>
            <w:r w:rsidRPr="00C8237B">
              <w:rPr>
                <w:rFonts w:eastAsia="Times New Roman"/>
                <w:color w:val="808080"/>
                <w:spacing w:val="0"/>
              </w:rPr>
              <w:t>Alcarrizos</w:t>
            </w:r>
            <w:proofErr w:type="spellEnd"/>
            <w:r w:rsidRPr="00C8237B">
              <w:rPr>
                <w:rFonts w:eastAsia="Times New Roman"/>
                <w:color w:val="808080"/>
                <w:spacing w:val="0"/>
              </w:rPr>
              <w:t xml:space="preserve"> </w:t>
            </w:r>
          </w:p>
        </w:tc>
        <w:tc>
          <w:tcPr>
            <w:tcW w:w="1310" w:type="dxa"/>
            <w:tcBorders>
              <w:top w:val="nil"/>
              <w:left w:val="nil"/>
              <w:bottom w:val="single" w:sz="4" w:space="0" w:color="auto"/>
              <w:right w:val="single" w:sz="4" w:space="0" w:color="auto"/>
            </w:tcBorders>
            <w:shd w:val="clear" w:color="auto" w:fill="auto"/>
            <w:vAlign w:val="center"/>
            <w:hideMark/>
          </w:tcPr>
          <w:p w14:paraId="4CC0FAD3"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17</w:t>
            </w:r>
            <w:r>
              <w:rPr>
                <w:rFonts w:eastAsia="Times New Roman"/>
                <w:color w:val="808080"/>
                <w:spacing w:val="0"/>
              </w:rPr>
              <w:t>/2/</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22634121"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3,000</w:t>
            </w:r>
          </w:p>
        </w:tc>
        <w:tc>
          <w:tcPr>
            <w:tcW w:w="3118" w:type="dxa"/>
            <w:tcBorders>
              <w:top w:val="nil"/>
              <w:left w:val="nil"/>
              <w:bottom w:val="single" w:sz="4" w:space="0" w:color="auto"/>
              <w:right w:val="single" w:sz="4" w:space="0" w:color="auto"/>
            </w:tcBorders>
            <w:shd w:val="clear" w:color="auto" w:fill="auto"/>
            <w:vAlign w:val="center"/>
            <w:hideMark/>
          </w:tcPr>
          <w:p w14:paraId="54C6459C"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 xml:space="preserve">Los </w:t>
            </w:r>
            <w:proofErr w:type="spellStart"/>
            <w:r w:rsidRPr="00C8237B">
              <w:rPr>
                <w:rFonts w:eastAsia="Times New Roman"/>
                <w:color w:val="808080"/>
                <w:spacing w:val="0"/>
              </w:rPr>
              <w:t>Alcarrizos</w:t>
            </w:r>
            <w:proofErr w:type="spellEnd"/>
            <w:r>
              <w:rPr>
                <w:rFonts w:eastAsia="Times New Roman"/>
                <w:color w:val="808080"/>
                <w:spacing w:val="0"/>
              </w:rPr>
              <w:t xml:space="preserve">, </w:t>
            </w:r>
            <w:r w:rsidRPr="00C8237B">
              <w:rPr>
                <w:rFonts w:eastAsia="Times New Roman"/>
                <w:color w:val="808080"/>
                <w:spacing w:val="0"/>
              </w:rPr>
              <w:t xml:space="preserve">Las </w:t>
            </w:r>
            <w:proofErr w:type="spellStart"/>
            <w:r w:rsidRPr="00C8237B">
              <w:rPr>
                <w:rFonts w:eastAsia="Times New Roman"/>
                <w:color w:val="808080"/>
                <w:spacing w:val="0"/>
              </w:rPr>
              <w:t>Guayigas</w:t>
            </w:r>
            <w:proofErr w:type="spellEnd"/>
            <w:r w:rsidRPr="00C8237B">
              <w:rPr>
                <w:rFonts w:eastAsia="Times New Roman"/>
                <w:color w:val="808080"/>
                <w:spacing w:val="0"/>
              </w:rPr>
              <w:t xml:space="preserve"> </w:t>
            </w:r>
          </w:p>
        </w:tc>
      </w:tr>
      <w:tr w:rsidR="002D6E5F" w:rsidRPr="00D42A67" w14:paraId="166ABC5B" w14:textId="77777777" w:rsidTr="00775A72">
        <w:trPr>
          <w:trHeight w:val="436"/>
        </w:trPr>
        <w:tc>
          <w:tcPr>
            <w:tcW w:w="1809" w:type="dxa"/>
            <w:tcBorders>
              <w:top w:val="nil"/>
              <w:left w:val="single" w:sz="4" w:space="0" w:color="auto"/>
              <w:bottom w:val="single" w:sz="4" w:space="0" w:color="auto"/>
              <w:right w:val="single" w:sz="4" w:space="0" w:color="auto"/>
            </w:tcBorders>
            <w:shd w:val="clear" w:color="auto" w:fill="auto"/>
            <w:vAlign w:val="center"/>
          </w:tcPr>
          <w:p w14:paraId="45E6F6B7" w14:textId="77777777" w:rsidR="002D6E5F" w:rsidRPr="00C8237B" w:rsidRDefault="002D6E5F" w:rsidP="00775A72">
            <w:pPr>
              <w:spacing w:after="0" w:line="240" w:lineRule="auto"/>
              <w:rPr>
                <w:rFonts w:eastAsia="Times New Roman"/>
                <w:color w:val="808080"/>
                <w:spacing w:val="0"/>
              </w:rPr>
            </w:pPr>
            <w:proofErr w:type="spellStart"/>
            <w:r w:rsidRPr="00C8237B">
              <w:rPr>
                <w:rFonts w:eastAsia="Times New Roman"/>
                <w:color w:val="808080"/>
                <w:spacing w:val="0"/>
              </w:rPr>
              <w:t>Bajos</w:t>
            </w:r>
            <w:proofErr w:type="spellEnd"/>
            <w:r w:rsidRPr="00C8237B">
              <w:rPr>
                <w:rFonts w:eastAsia="Times New Roman"/>
                <w:color w:val="808080"/>
                <w:spacing w:val="0"/>
              </w:rPr>
              <w:t xml:space="preserve"> de Haina</w:t>
            </w:r>
          </w:p>
        </w:tc>
        <w:tc>
          <w:tcPr>
            <w:tcW w:w="1310" w:type="dxa"/>
            <w:tcBorders>
              <w:top w:val="nil"/>
              <w:left w:val="nil"/>
              <w:bottom w:val="single" w:sz="4" w:space="0" w:color="auto"/>
              <w:right w:val="single" w:sz="4" w:space="0" w:color="auto"/>
            </w:tcBorders>
            <w:shd w:val="clear" w:color="auto" w:fill="auto"/>
            <w:vAlign w:val="center"/>
          </w:tcPr>
          <w:p w14:paraId="4893A871" w14:textId="77777777" w:rsidR="002D6E5F" w:rsidRPr="00C8237B" w:rsidRDefault="002D6E5F" w:rsidP="00775A72">
            <w:pPr>
              <w:spacing w:after="0" w:line="240" w:lineRule="auto"/>
              <w:jc w:val="center"/>
              <w:rPr>
                <w:rFonts w:eastAsia="Times New Roman"/>
                <w:color w:val="808080"/>
                <w:spacing w:val="0"/>
                <w:lang w:val="es-DO"/>
              </w:rPr>
            </w:pPr>
            <w:r w:rsidRPr="00C8237B">
              <w:rPr>
                <w:rFonts w:eastAsia="Times New Roman"/>
                <w:color w:val="808080"/>
                <w:spacing w:val="0"/>
                <w:lang w:val="es-DO"/>
              </w:rPr>
              <w:t>30</w:t>
            </w:r>
            <w:r>
              <w:rPr>
                <w:rFonts w:eastAsia="Times New Roman"/>
                <w:color w:val="808080"/>
                <w:spacing w:val="0"/>
                <w:lang w:val="es-DO"/>
              </w:rPr>
              <w:t>/3/</w:t>
            </w:r>
            <w:r w:rsidRPr="00C8237B">
              <w:rPr>
                <w:rFonts w:eastAsia="Times New Roman"/>
                <w:color w:val="808080"/>
                <w:spacing w:val="0"/>
                <w:lang w:val="es-DO"/>
              </w:rPr>
              <w:t>2022</w:t>
            </w:r>
          </w:p>
        </w:tc>
        <w:tc>
          <w:tcPr>
            <w:tcW w:w="1559" w:type="dxa"/>
            <w:tcBorders>
              <w:top w:val="nil"/>
              <w:left w:val="nil"/>
              <w:bottom w:val="single" w:sz="4" w:space="0" w:color="auto"/>
              <w:right w:val="single" w:sz="4" w:space="0" w:color="auto"/>
            </w:tcBorders>
            <w:shd w:val="clear" w:color="auto" w:fill="auto"/>
            <w:vAlign w:val="center"/>
          </w:tcPr>
          <w:p w14:paraId="63B1C859"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2,410</w:t>
            </w:r>
          </w:p>
        </w:tc>
        <w:tc>
          <w:tcPr>
            <w:tcW w:w="3118" w:type="dxa"/>
            <w:tcBorders>
              <w:top w:val="nil"/>
              <w:left w:val="nil"/>
              <w:bottom w:val="single" w:sz="4" w:space="0" w:color="auto"/>
              <w:right w:val="single" w:sz="4" w:space="0" w:color="auto"/>
            </w:tcBorders>
            <w:shd w:val="clear" w:color="auto" w:fill="auto"/>
            <w:vAlign w:val="center"/>
          </w:tcPr>
          <w:p w14:paraId="365FDB3E"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 xml:space="preserve">Villa Lisa, Villa Penca, Gringo y El Centro, </w:t>
            </w:r>
          </w:p>
        </w:tc>
      </w:tr>
    </w:tbl>
    <w:p w14:paraId="17C8B8F1" w14:textId="77777777" w:rsidR="002D6E5F" w:rsidRPr="00D42A67" w:rsidRDefault="002D6E5F" w:rsidP="002D6E5F">
      <w:pPr>
        <w:rPr>
          <w:lang w:val="es-DO"/>
        </w:rPr>
      </w:pPr>
    </w:p>
    <w:tbl>
      <w:tblPr>
        <w:tblW w:w="7796" w:type="dxa"/>
        <w:tblInd w:w="137" w:type="dxa"/>
        <w:tblLook w:val="04A0" w:firstRow="1" w:lastRow="0" w:firstColumn="1" w:lastColumn="0" w:noHBand="0" w:noVBand="1"/>
      </w:tblPr>
      <w:tblGrid>
        <w:gridCol w:w="1809"/>
        <w:gridCol w:w="1310"/>
        <w:gridCol w:w="1559"/>
        <w:gridCol w:w="3118"/>
      </w:tblGrid>
      <w:tr w:rsidR="002D6E5F" w:rsidRPr="00C8237B" w14:paraId="0B052EDE" w14:textId="77777777" w:rsidTr="00775A72">
        <w:trPr>
          <w:trHeight w:val="654"/>
        </w:trPr>
        <w:tc>
          <w:tcPr>
            <w:tcW w:w="1809"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0A6BACC7" w14:textId="77777777" w:rsidR="002D6E5F" w:rsidRPr="00C8237B" w:rsidRDefault="002D6E5F" w:rsidP="00775A72">
            <w:pPr>
              <w:spacing w:after="0" w:line="240" w:lineRule="auto"/>
              <w:jc w:val="center"/>
              <w:rPr>
                <w:rFonts w:eastAsia="Times New Roman"/>
                <w:b/>
                <w:bCs/>
                <w:color w:val="FFFFFF"/>
                <w:spacing w:val="0"/>
              </w:rPr>
            </w:pPr>
            <w:r w:rsidRPr="00C8237B">
              <w:rPr>
                <w:rFonts w:eastAsia="Times New Roman"/>
                <w:b/>
                <w:bCs/>
                <w:color w:val="FFFFFF"/>
                <w:spacing w:val="0"/>
              </w:rPr>
              <w:lastRenderedPageBreak/>
              <w:t xml:space="preserve">Proyecto </w:t>
            </w:r>
          </w:p>
        </w:tc>
        <w:tc>
          <w:tcPr>
            <w:tcW w:w="1310" w:type="dxa"/>
            <w:tcBorders>
              <w:top w:val="single" w:sz="4" w:space="0" w:color="auto"/>
              <w:left w:val="nil"/>
              <w:bottom w:val="single" w:sz="4" w:space="0" w:color="auto"/>
              <w:right w:val="single" w:sz="4" w:space="0" w:color="auto"/>
            </w:tcBorders>
            <w:shd w:val="clear" w:color="000000" w:fill="2F75B5"/>
            <w:vAlign w:val="center"/>
            <w:hideMark/>
          </w:tcPr>
          <w:p w14:paraId="5FCFFCBF" w14:textId="77777777" w:rsidR="002D6E5F" w:rsidRPr="00C8237B" w:rsidRDefault="002D6E5F" w:rsidP="00775A72">
            <w:pPr>
              <w:spacing w:after="0" w:line="240" w:lineRule="auto"/>
              <w:jc w:val="center"/>
              <w:rPr>
                <w:rFonts w:eastAsia="Times New Roman"/>
                <w:b/>
                <w:bCs/>
                <w:color w:val="FFFFFF"/>
                <w:spacing w:val="0"/>
              </w:rPr>
            </w:pPr>
            <w:r w:rsidRPr="00C8237B">
              <w:rPr>
                <w:rFonts w:eastAsia="Times New Roman"/>
                <w:b/>
                <w:bCs/>
                <w:color w:val="FFFFFF"/>
                <w:spacing w:val="0"/>
              </w:rPr>
              <w:t xml:space="preserve">Fecha </w:t>
            </w:r>
          </w:p>
        </w:tc>
        <w:tc>
          <w:tcPr>
            <w:tcW w:w="1559" w:type="dxa"/>
            <w:tcBorders>
              <w:top w:val="single" w:sz="4" w:space="0" w:color="auto"/>
              <w:left w:val="nil"/>
              <w:bottom w:val="single" w:sz="4" w:space="0" w:color="auto"/>
              <w:right w:val="single" w:sz="4" w:space="0" w:color="auto"/>
            </w:tcBorders>
            <w:shd w:val="clear" w:color="000000" w:fill="2F75B5"/>
            <w:vAlign w:val="center"/>
            <w:hideMark/>
          </w:tcPr>
          <w:p w14:paraId="49201CE7" w14:textId="77777777" w:rsidR="002D6E5F" w:rsidRPr="00C8237B" w:rsidRDefault="002D6E5F" w:rsidP="00775A72">
            <w:pPr>
              <w:spacing w:after="0" w:line="240" w:lineRule="auto"/>
              <w:jc w:val="center"/>
              <w:rPr>
                <w:rFonts w:eastAsia="Times New Roman"/>
                <w:b/>
                <w:bCs/>
                <w:color w:val="FFFFFF"/>
                <w:spacing w:val="0"/>
              </w:rPr>
            </w:pPr>
            <w:proofErr w:type="spellStart"/>
            <w:r w:rsidRPr="00C8237B">
              <w:rPr>
                <w:rFonts w:eastAsia="Times New Roman"/>
                <w:b/>
                <w:bCs/>
                <w:color w:val="FFFFFF"/>
                <w:spacing w:val="0"/>
              </w:rPr>
              <w:t>Proyección</w:t>
            </w:r>
            <w:proofErr w:type="spellEnd"/>
            <w:r w:rsidRPr="00C8237B">
              <w:rPr>
                <w:rFonts w:eastAsia="Times New Roman"/>
                <w:b/>
                <w:bCs/>
                <w:color w:val="FFFFFF"/>
                <w:spacing w:val="0"/>
              </w:rPr>
              <w:t xml:space="preserve"> de </w:t>
            </w:r>
            <w:proofErr w:type="spellStart"/>
            <w:r w:rsidRPr="00C8237B">
              <w:rPr>
                <w:rFonts w:eastAsia="Times New Roman"/>
                <w:b/>
                <w:bCs/>
                <w:color w:val="FFFFFF"/>
                <w:spacing w:val="0"/>
              </w:rPr>
              <w:t>inmuebles</w:t>
            </w:r>
            <w:proofErr w:type="spellEnd"/>
          </w:p>
        </w:tc>
        <w:tc>
          <w:tcPr>
            <w:tcW w:w="3118" w:type="dxa"/>
            <w:tcBorders>
              <w:top w:val="single" w:sz="4" w:space="0" w:color="auto"/>
              <w:left w:val="nil"/>
              <w:bottom w:val="single" w:sz="4" w:space="0" w:color="auto"/>
              <w:right w:val="single" w:sz="4" w:space="0" w:color="auto"/>
            </w:tcBorders>
            <w:shd w:val="clear" w:color="000000" w:fill="2F75B5"/>
            <w:vAlign w:val="center"/>
            <w:hideMark/>
          </w:tcPr>
          <w:p w14:paraId="7001AADF" w14:textId="77777777" w:rsidR="002D6E5F" w:rsidRPr="00C8237B" w:rsidRDefault="002D6E5F" w:rsidP="00775A72">
            <w:pPr>
              <w:spacing w:after="0" w:line="240" w:lineRule="auto"/>
              <w:jc w:val="center"/>
              <w:rPr>
                <w:rFonts w:eastAsia="Times New Roman"/>
                <w:b/>
                <w:bCs/>
                <w:color w:val="FFFFFF"/>
                <w:spacing w:val="0"/>
              </w:rPr>
            </w:pPr>
            <w:proofErr w:type="spellStart"/>
            <w:r w:rsidRPr="00C8237B">
              <w:rPr>
                <w:rFonts w:eastAsia="Times New Roman"/>
                <w:b/>
                <w:bCs/>
                <w:color w:val="FFFFFF"/>
                <w:spacing w:val="0"/>
              </w:rPr>
              <w:t>Beneficiados</w:t>
            </w:r>
            <w:proofErr w:type="spellEnd"/>
          </w:p>
        </w:tc>
      </w:tr>
      <w:tr w:rsidR="002D6E5F" w:rsidRPr="00C8237B" w14:paraId="5027CC3C" w14:textId="77777777" w:rsidTr="00775A72">
        <w:trPr>
          <w:trHeight w:val="444"/>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3A5E1"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 xml:space="preserve">Sabana Grande de </w:t>
            </w:r>
            <w:proofErr w:type="spellStart"/>
            <w:r w:rsidRPr="00C8237B">
              <w:rPr>
                <w:rFonts w:eastAsia="Times New Roman"/>
                <w:color w:val="808080"/>
                <w:spacing w:val="0"/>
              </w:rPr>
              <w:t>Boyá</w:t>
            </w:r>
            <w:proofErr w:type="spellEnd"/>
          </w:p>
        </w:tc>
        <w:tc>
          <w:tcPr>
            <w:tcW w:w="1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FA187"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3</w:t>
            </w:r>
            <w:r>
              <w:rPr>
                <w:rFonts w:eastAsia="Times New Roman"/>
                <w:color w:val="808080"/>
                <w:spacing w:val="0"/>
              </w:rPr>
              <w:t>/5/</w:t>
            </w:r>
            <w:r w:rsidRPr="00C8237B">
              <w:rPr>
                <w:rFonts w:eastAsia="Times New Roman"/>
                <w:color w:val="808080"/>
                <w:spacing w:val="0"/>
              </w:rPr>
              <w:t>2022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46407"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4,000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E2BEC"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 xml:space="preserve">Sabana Grande de </w:t>
            </w:r>
            <w:proofErr w:type="spellStart"/>
            <w:r w:rsidRPr="00C8237B">
              <w:rPr>
                <w:rFonts w:eastAsia="Times New Roman"/>
                <w:color w:val="808080"/>
                <w:spacing w:val="0"/>
              </w:rPr>
              <w:t>Boyá</w:t>
            </w:r>
            <w:proofErr w:type="spellEnd"/>
          </w:p>
        </w:tc>
      </w:tr>
      <w:tr w:rsidR="002D6E5F" w:rsidRPr="00D42A67" w14:paraId="779B7E14" w14:textId="77777777" w:rsidTr="00775A72">
        <w:trPr>
          <w:trHeight w:val="558"/>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2E8EC"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Monte</w:t>
            </w:r>
            <w:r>
              <w:rPr>
                <w:rFonts w:eastAsia="Times New Roman"/>
                <w:color w:val="808080"/>
                <w:spacing w:val="0"/>
              </w:rPr>
              <w:t xml:space="preserve"> </w:t>
            </w:r>
            <w:proofErr w:type="spellStart"/>
            <w:r>
              <w:rPr>
                <w:rFonts w:eastAsia="Times New Roman"/>
                <w:color w:val="808080"/>
                <w:spacing w:val="0"/>
              </w:rPr>
              <w:t>C</w:t>
            </w:r>
            <w:r w:rsidRPr="00C8237B">
              <w:rPr>
                <w:rFonts w:eastAsia="Times New Roman"/>
                <w:color w:val="808080"/>
                <w:spacing w:val="0"/>
              </w:rPr>
              <w:t>risti</w:t>
            </w:r>
            <w:proofErr w:type="spellEnd"/>
            <w:r>
              <w:rPr>
                <w:rFonts w:eastAsia="Times New Roman"/>
                <w:color w:val="808080"/>
                <w:spacing w:val="0"/>
              </w:rPr>
              <w:t xml:space="preserve"> III</w:t>
            </w:r>
            <w:r w:rsidRPr="00C8237B">
              <w:rPr>
                <w:rFonts w:eastAsia="Times New Roman"/>
                <w:color w:val="808080"/>
                <w:spacing w:val="0"/>
              </w:rPr>
              <w:t xml:space="preserve"> </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333E7862"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w:t>
            </w:r>
            <w:r>
              <w:rPr>
                <w:rFonts w:eastAsia="Times New Roman"/>
                <w:color w:val="808080"/>
                <w:spacing w:val="0"/>
              </w:rPr>
              <w:t>/6/</w:t>
            </w:r>
            <w:r w:rsidRPr="00C8237B">
              <w:rPr>
                <w:rFonts w:eastAsia="Times New Roman"/>
                <w:color w:val="808080"/>
                <w:spacing w:val="0"/>
              </w:rPr>
              <w:t>2022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E9D087C"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1,500</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695B88C9"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Carbonera, la Goya, La Guajaca, Santa María, El Pocito y Las Matas de Santa Cruz</w:t>
            </w:r>
          </w:p>
        </w:tc>
      </w:tr>
      <w:tr w:rsidR="002D6E5F" w:rsidRPr="00C8237B" w14:paraId="30A81E31" w14:textId="77777777" w:rsidTr="00775A72">
        <w:trPr>
          <w:trHeight w:val="630"/>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2340B729"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 xml:space="preserve">La </w:t>
            </w:r>
            <w:proofErr w:type="spellStart"/>
            <w:r w:rsidRPr="00C8237B">
              <w:rPr>
                <w:rFonts w:eastAsia="Times New Roman"/>
                <w:color w:val="808080"/>
                <w:spacing w:val="0"/>
              </w:rPr>
              <w:t>Ciénaga</w:t>
            </w:r>
            <w:proofErr w:type="spellEnd"/>
          </w:p>
        </w:tc>
        <w:tc>
          <w:tcPr>
            <w:tcW w:w="1310" w:type="dxa"/>
            <w:tcBorders>
              <w:top w:val="nil"/>
              <w:left w:val="nil"/>
              <w:bottom w:val="single" w:sz="4" w:space="0" w:color="auto"/>
              <w:right w:val="single" w:sz="4" w:space="0" w:color="auto"/>
            </w:tcBorders>
            <w:shd w:val="clear" w:color="auto" w:fill="auto"/>
            <w:vAlign w:val="center"/>
            <w:hideMark/>
          </w:tcPr>
          <w:p w14:paraId="04BF56F9"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2</w:t>
            </w:r>
            <w:r>
              <w:rPr>
                <w:rFonts w:eastAsia="Times New Roman"/>
                <w:color w:val="808080"/>
                <w:spacing w:val="0"/>
              </w:rPr>
              <w:t>/6/</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3B782EFA"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5,000</w:t>
            </w:r>
          </w:p>
        </w:tc>
        <w:tc>
          <w:tcPr>
            <w:tcW w:w="3118" w:type="dxa"/>
            <w:tcBorders>
              <w:top w:val="nil"/>
              <w:left w:val="nil"/>
              <w:bottom w:val="single" w:sz="4" w:space="0" w:color="auto"/>
              <w:right w:val="single" w:sz="4" w:space="0" w:color="auto"/>
            </w:tcBorders>
            <w:shd w:val="clear" w:color="auto" w:fill="auto"/>
            <w:vAlign w:val="center"/>
            <w:hideMark/>
          </w:tcPr>
          <w:p w14:paraId="0CAF0038"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 xml:space="preserve">La </w:t>
            </w:r>
            <w:proofErr w:type="spellStart"/>
            <w:r w:rsidRPr="00C8237B">
              <w:rPr>
                <w:rFonts w:eastAsia="Times New Roman"/>
                <w:color w:val="808080"/>
                <w:spacing w:val="0"/>
              </w:rPr>
              <w:t>Ciénaga</w:t>
            </w:r>
            <w:proofErr w:type="spellEnd"/>
          </w:p>
        </w:tc>
      </w:tr>
      <w:tr w:rsidR="002D6E5F" w:rsidRPr="00C8237B" w14:paraId="67287177" w14:textId="77777777" w:rsidTr="00775A72">
        <w:trPr>
          <w:trHeight w:val="630"/>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3C9AF9F8"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La Victoria</w:t>
            </w:r>
          </w:p>
        </w:tc>
        <w:tc>
          <w:tcPr>
            <w:tcW w:w="1310" w:type="dxa"/>
            <w:tcBorders>
              <w:top w:val="nil"/>
              <w:left w:val="nil"/>
              <w:bottom w:val="single" w:sz="4" w:space="0" w:color="auto"/>
              <w:right w:val="single" w:sz="4" w:space="0" w:color="auto"/>
            </w:tcBorders>
            <w:shd w:val="clear" w:color="auto" w:fill="auto"/>
            <w:vAlign w:val="center"/>
            <w:hideMark/>
          </w:tcPr>
          <w:p w14:paraId="20747377"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14</w:t>
            </w:r>
            <w:r>
              <w:rPr>
                <w:rFonts w:eastAsia="Times New Roman"/>
                <w:color w:val="808080"/>
                <w:spacing w:val="0"/>
              </w:rPr>
              <w:t>/6/</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2E7E63F0"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2,500</w:t>
            </w:r>
          </w:p>
        </w:tc>
        <w:tc>
          <w:tcPr>
            <w:tcW w:w="3118" w:type="dxa"/>
            <w:tcBorders>
              <w:top w:val="nil"/>
              <w:left w:val="nil"/>
              <w:bottom w:val="single" w:sz="4" w:space="0" w:color="auto"/>
              <w:right w:val="single" w:sz="4" w:space="0" w:color="auto"/>
            </w:tcBorders>
            <w:shd w:val="clear" w:color="auto" w:fill="auto"/>
            <w:vAlign w:val="center"/>
            <w:hideMark/>
          </w:tcPr>
          <w:p w14:paraId="41CCC182"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La Victoria</w:t>
            </w:r>
          </w:p>
        </w:tc>
      </w:tr>
      <w:tr w:rsidR="002D6E5F" w:rsidRPr="00D42A67" w14:paraId="26EDF37E" w14:textId="77777777" w:rsidTr="00775A72">
        <w:trPr>
          <w:trHeight w:val="2269"/>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1595C8E3" w14:textId="77777777" w:rsidR="002D6E5F" w:rsidRPr="00C8237B" w:rsidRDefault="002D6E5F" w:rsidP="00775A72">
            <w:pPr>
              <w:spacing w:after="0" w:line="240" w:lineRule="auto"/>
              <w:rPr>
                <w:rFonts w:eastAsia="Times New Roman"/>
                <w:color w:val="808080"/>
                <w:spacing w:val="0"/>
              </w:rPr>
            </w:pPr>
            <w:proofErr w:type="spellStart"/>
            <w:r w:rsidRPr="00C8237B">
              <w:rPr>
                <w:rFonts w:eastAsia="Times New Roman"/>
                <w:color w:val="808080"/>
                <w:spacing w:val="0"/>
              </w:rPr>
              <w:t>Pedernales</w:t>
            </w:r>
            <w:proofErr w:type="spellEnd"/>
          </w:p>
        </w:tc>
        <w:tc>
          <w:tcPr>
            <w:tcW w:w="1310" w:type="dxa"/>
            <w:tcBorders>
              <w:top w:val="nil"/>
              <w:left w:val="nil"/>
              <w:bottom w:val="single" w:sz="4" w:space="0" w:color="auto"/>
              <w:right w:val="single" w:sz="4" w:space="0" w:color="auto"/>
            </w:tcBorders>
            <w:shd w:val="clear" w:color="000000" w:fill="FFFFFF"/>
            <w:vAlign w:val="center"/>
            <w:hideMark/>
          </w:tcPr>
          <w:p w14:paraId="2E485A19"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24</w:t>
            </w:r>
            <w:r>
              <w:rPr>
                <w:rFonts w:eastAsia="Times New Roman"/>
                <w:color w:val="808080"/>
                <w:spacing w:val="0"/>
              </w:rPr>
              <w:t>/6/</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28B53C50"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3,455</w:t>
            </w:r>
          </w:p>
        </w:tc>
        <w:tc>
          <w:tcPr>
            <w:tcW w:w="3118" w:type="dxa"/>
            <w:tcBorders>
              <w:top w:val="nil"/>
              <w:left w:val="nil"/>
              <w:bottom w:val="single" w:sz="4" w:space="0" w:color="auto"/>
              <w:right w:val="single" w:sz="4" w:space="0" w:color="auto"/>
            </w:tcBorders>
            <w:shd w:val="clear" w:color="auto" w:fill="auto"/>
            <w:vAlign w:val="center"/>
            <w:hideMark/>
          </w:tcPr>
          <w:p w14:paraId="4BD78AA0"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 xml:space="preserve">Las Flores, Los Cayucos, La 40, Cabo Muelle, Barrio Campo de Aviación, Víctor </w:t>
            </w:r>
            <w:proofErr w:type="spellStart"/>
            <w:r w:rsidRPr="00C8237B">
              <w:rPr>
                <w:rFonts w:eastAsia="Times New Roman"/>
                <w:color w:val="808080"/>
                <w:spacing w:val="0"/>
                <w:lang w:val="es-DO"/>
              </w:rPr>
              <w:t>Cheché</w:t>
            </w:r>
            <w:proofErr w:type="spellEnd"/>
            <w:r w:rsidRPr="00C8237B">
              <w:rPr>
                <w:rFonts w:eastAsia="Times New Roman"/>
                <w:color w:val="808080"/>
                <w:spacing w:val="0"/>
                <w:lang w:val="es-DO"/>
              </w:rPr>
              <w:t xml:space="preserve">, Colonia Mencía, Aguas Negras, Canta La Rana, La Altagracia, Las Palmas, Villa Esperanza, </w:t>
            </w:r>
            <w:proofErr w:type="spellStart"/>
            <w:r w:rsidRPr="00C8237B">
              <w:rPr>
                <w:rFonts w:eastAsia="Times New Roman"/>
                <w:color w:val="808080"/>
                <w:spacing w:val="0"/>
                <w:lang w:val="es-DO"/>
              </w:rPr>
              <w:t>Macanatillo</w:t>
            </w:r>
            <w:proofErr w:type="spellEnd"/>
            <w:r w:rsidRPr="00C8237B">
              <w:rPr>
                <w:rFonts w:eastAsia="Times New Roman"/>
                <w:color w:val="808080"/>
                <w:spacing w:val="0"/>
                <w:lang w:val="es-DO"/>
              </w:rPr>
              <w:t xml:space="preserve">, </w:t>
            </w:r>
            <w:proofErr w:type="spellStart"/>
            <w:r w:rsidRPr="00C8237B">
              <w:rPr>
                <w:rFonts w:eastAsia="Times New Roman"/>
                <w:color w:val="808080"/>
                <w:spacing w:val="0"/>
                <w:lang w:val="es-DO"/>
              </w:rPr>
              <w:t>Pangola</w:t>
            </w:r>
            <w:proofErr w:type="spellEnd"/>
            <w:r w:rsidRPr="00C8237B">
              <w:rPr>
                <w:rFonts w:eastAsia="Times New Roman"/>
                <w:color w:val="808080"/>
                <w:spacing w:val="0"/>
                <w:lang w:val="es-DO"/>
              </w:rPr>
              <w:t xml:space="preserve">, </w:t>
            </w:r>
            <w:proofErr w:type="spellStart"/>
            <w:r w:rsidRPr="00C8237B">
              <w:rPr>
                <w:rFonts w:eastAsia="Times New Roman"/>
                <w:color w:val="808080"/>
                <w:spacing w:val="0"/>
                <w:lang w:val="es-DO"/>
              </w:rPr>
              <w:t>Payabo</w:t>
            </w:r>
            <w:proofErr w:type="spellEnd"/>
            <w:r w:rsidRPr="00C8237B">
              <w:rPr>
                <w:rFonts w:eastAsia="Times New Roman"/>
                <w:color w:val="808080"/>
                <w:spacing w:val="0"/>
                <w:lang w:val="es-DO"/>
              </w:rPr>
              <w:t>, Juancho, Centro del Pueblo, Las Malvinas, Las Palmas, y Pedro Mota</w:t>
            </w:r>
          </w:p>
        </w:tc>
      </w:tr>
      <w:tr w:rsidR="002D6E5F" w:rsidRPr="00D42A67" w14:paraId="37FD6EC3" w14:textId="77777777" w:rsidTr="00775A72">
        <w:trPr>
          <w:trHeight w:val="683"/>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11A2FAAC"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Guerra</w:t>
            </w:r>
          </w:p>
        </w:tc>
        <w:tc>
          <w:tcPr>
            <w:tcW w:w="1310" w:type="dxa"/>
            <w:tcBorders>
              <w:top w:val="nil"/>
              <w:left w:val="nil"/>
              <w:bottom w:val="single" w:sz="4" w:space="0" w:color="auto"/>
              <w:right w:val="single" w:sz="4" w:space="0" w:color="auto"/>
            </w:tcBorders>
            <w:shd w:val="clear" w:color="000000" w:fill="FFFFFF"/>
            <w:vAlign w:val="center"/>
            <w:hideMark/>
          </w:tcPr>
          <w:p w14:paraId="3477606B" w14:textId="77777777" w:rsidR="002D6E5F" w:rsidRPr="00C8237B" w:rsidRDefault="002D6E5F" w:rsidP="00775A72">
            <w:pPr>
              <w:spacing w:after="0" w:line="240" w:lineRule="auto"/>
              <w:jc w:val="center"/>
              <w:rPr>
                <w:rFonts w:eastAsia="Times New Roman"/>
                <w:color w:val="808080"/>
                <w:spacing w:val="0"/>
              </w:rPr>
            </w:pPr>
            <w:r>
              <w:rPr>
                <w:rFonts w:eastAsia="Times New Roman"/>
                <w:color w:val="808080"/>
                <w:spacing w:val="0"/>
              </w:rPr>
              <w:t>11/8/</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62BAAABB"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1,500</w:t>
            </w:r>
          </w:p>
        </w:tc>
        <w:tc>
          <w:tcPr>
            <w:tcW w:w="3118" w:type="dxa"/>
            <w:tcBorders>
              <w:top w:val="nil"/>
              <w:left w:val="nil"/>
              <w:bottom w:val="single" w:sz="4" w:space="0" w:color="auto"/>
              <w:right w:val="single" w:sz="4" w:space="0" w:color="auto"/>
            </w:tcBorders>
            <w:shd w:val="clear" w:color="auto" w:fill="auto"/>
            <w:vAlign w:val="center"/>
            <w:hideMark/>
          </w:tcPr>
          <w:p w14:paraId="2E34BB2D"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Centro del pueblo del municipio de San Antonio de Guerra</w:t>
            </w:r>
          </w:p>
        </w:tc>
      </w:tr>
      <w:tr w:rsidR="002D6E5F" w:rsidRPr="00D42A67" w14:paraId="42C02904" w14:textId="77777777" w:rsidTr="00775A72">
        <w:trPr>
          <w:trHeight w:val="743"/>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108EF846" w14:textId="77777777" w:rsidR="002D6E5F" w:rsidRPr="00C8237B" w:rsidRDefault="002D6E5F" w:rsidP="00775A72">
            <w:pPr>
              <w:spacing w:after="0" w:line="240" w:lineRule="auto"/>
              <w:rPr>
                <w:rFonts w:eastAsia="Times New Roman"/>
                <w:color w:val="808080"/>
                <w:spacing w:val="0"/>
              </w:rPr>
            </w:pPr>
            <w:proofErr w:type="spellStart"/>
            <w:r w:rsidRPr="00C8237B">
              <w:rPr>
                <w:rFonts w:eastAsia="Times New Roman"/>
                <w:color w:val="808080"/>
                <w:spacing w:val="0"/>
              </w:rPr>
              <w:t>Azua</w:t>
            </w:r>
            <w:proofErr w:type="spellEnd"/>
            <w:r w:rsidRPr="00C8237B">
              <w:rPr>
                <w:rFonts w:eastAsia="Times New Roman"/>
                <w:color w:val="808080"/>
                <w:spacing w:val="0"/>
              </w:rPr>
              <w:t xml:space="preserve"> VII</w:t>
            </w:r>
          </w:p>
        </w:tc>
        <w:tc>
          <w:tcPr>
            <w:tcW w:w="1310" w:type="dxa"/>
            <w:tcBorders>
              <w:top w:val="nil"/>
              <w:left w:val="nil"/>
              <w:bottom w:val="single" w:sz="4" w:space="0" w:color="auto"/>
              <w:right w:val="single" w:sz="4" w:space="0" w:color="auto"/>
            </w:tcBorders>
            <w:shd w:val="clear" w:color="auto" w:fill="auto"/>
            <w:vAlign w:val="center"/>
            <w:hideMark/>
          </w:tcPr>
          <w:p w14:paraId="57D74934"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10</w:t>
            </w:r>
            <w:r>
              <w:rPr>
                <w:rFonts w:eastAsia="Times New Roman"/>
                <w:color w:val="808080"/>
                <w:spacing w:val="0"/>
              </w:rPr>
              <w:t>/8/</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79203D6F"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1,000</w:t>
            </w:r>
          </w:p>
        </w:tc>
        <w:tc>
          <w:tcPr>
            <w:tcW w:w="3118" w:type="dxa"/>
            <w:tcBorders>
              <w:top w:val="nil"/>
              <w:left w:val="nil"/>
              <w:bottom w:val="single" w:sz="4" w:space="0" w:color="auto"/>
              <w:right w:val="single" w:sz="4" w:space="0" w:color="auto"/>
            </w:tcBorders>
            <w:shd w:val="clear" w:color="auto" w:fill="auto"/>
            <w:vAlign w:val="center"/>
            <w:hideMark/>
          </w:tcPr>
          <w:p w14:paraId="64E1BA97"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El framboyán, Villa Corazón de Jesús, del distrito municipal El Barro y Finca 6</w:t>
            </w:r>
          </w:p>
        </w:tc>
      </w:tr>
      <w:tr w:rsidR="002D6E5F" w:rsidRPr="00D42A67" w14:paraId="6C75386D" w14:textId="77777777" w:rsidTr="00775A72">
        <w:trPr>
          <w:trHeight w:val="1043"/>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60F26973"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 xml:space="preserve">El </w:t>
            </w:r>
            <w:proofErr w:type="spellStart"/>
            <w:r w:rsidRPr="00C8237B">
              <w:rPr>
                <w:rFonts w:eastAsia="Times New Roman"/>
                <w:color w:val="808080"/>
                <w:spacing w:val="0"/>
              </w:rPr>
              <w:t>Tamarindo</w:t>
            </w:r>
            <w:proofErr w:type="spellEnd"/>
            <w:r w:rsidRPr="00C8237B">
              <w:rPr>
                <w:rFonts w:ascii="Calibri" w:eastAsia="Times New Roman" w:hAnsi="Calibri" w:cs="Calibri"/>
                <w:color w:val="808080"/>
                <w:spacing w:val="0"/>
                <w:sz w:val="22"/>
                <w:szCs w:val="22"/>
              </w:rPr>
              <w:t xml:space="preserve"> </w:t>
            </w:r>
          </w:p>
        </w:tc>
        <w:tc>
          <w:tcPr>
            <w:tcW w:w="1310" w:type="dxa"/>
            <w:tcBorders>
              <w:top w:val="nil"/>
              <w:left w:val="nil"/>
              <w:bottom w:val="single" w:sz="4" w:space="0" w:color="auto"/>
              <w:right w:val="single" w:sz="4" w:space="0" w:color="auto"/>
            </w:tcBorders>
            <w:shd w:val="clear" w:color="auto" w:fill="auto"/>
            <w:vAlign w:val="center"/>
            <w:hideMark/>
          </w:tcPr>
          <w:p w14:paraId="4EC4494D"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27</w:t>
            </w:r>
            <w:r>
              <w:rPr>
                <w:rFonts w:eastAsia="Times New Roman"/>
                <w:color w:val="808080"/>
                <w:spacing w:val="0"/>
              </w:rPr>
              <w:t>/9/</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5B3CF7B9"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15,000</w:t>
            </w:r>
          </w:p>
        </w:tc>
        <w:tc>
          <w:tcPr>
            <w:tcW w:w="3118" w:type="dxa"/>
            <w:tcBorders>
              <w:top w:val="nil"/>
              <w:left w:val="nil"/>
              <w:bottom w:val="single" w:sz="4" w:space="0" w:color="auto"/>
              <w:right w:val="single" w:sz="4" w:space="0" w:color="auto"/>
            </w:tcBorders>
            <w:shd w:val="clear" w:color="auto" w:fill="auto"/>
            <w:vAlign w:val="center"/>
            <w:hideMark/>
          </w:tcPr>
          <w:p w14:paraId="4CF84B7F"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 xml:space="preserve">El Tamarindo, Perla Antillana, Villa </w:t>
            </w:r>
            <w:proofErr w:type="spellStart"/>
            <w:r w:rsidRPr="00C8237B">
              <w:rPr>
                <w:rFonts w:eastAsia="Times New Roman"/>
                <w:color w:val="808080"/>
                <w:spacing w:val="0"/>
                <w:lang w:val="es-DO"/>
              </w:rPr>
              <w:t>Tropicalia</w:t>
            </w:r>
            <w:proofErr w:type="spellEnd"/>
            <w:r w:rsidRPr="00C8237B">
              <w:rPr>
                <w:rFonts w:eastAsia="Times New Roman"/>
                <w:color w:val="808080"/>
                <w:spacing w:val="0"/>
                <w:lang w:val="es-DO"/>
              </w:rPr>
              <w:t xml:space="preserve">, Villa Liberación, Perla Antillana y </w:t>
            </w:r>
            <w:proofErr w:type="spellStart"/>
            <w:r w:rsidRPr="00C8237B">
              <w:rPr>
                <w:rFonts w:eastAsia="Times New Roman"/>
                <w:color w:val="808080"/>
                <w:spacing w:val="0"/>
                <w:lang w:val="es-DO"/>
              </w:rPr>
              <w:t>Cancino</w:t>
            </w:r>
            <w:proofErr w:type="spellEnd"/>
            <w:r w:rsidRPr="00C8237B">
              <w:rPr>
                <w:rFonts w:eastAsia="Times New Roman"/>
                <w:color w:val="808080"/>
                <w:spacing w:val="0"/>
                <w:lang w:val="es-DO"/>
              </w:rPr>
              <w:t xml:space="preserve"> Adentro</w:t>
            </w:r>
          </w:p>
        </w:tc>
      </w:tr>
      <w:tr w:rsidR="002D6E5F" w:rsidRPr="00D42A67" w14:paraId="3643325F" w14:textId="77777777" w:rsidTr="00775A72">
        <w:trPr>
          <w:trHeight w:val="720"/>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6802A003" w14:textId="77777777" w:rsidR="002D6E5F" w:rsidRPr="00C8237B" w:rsidRDefault="002D6E5F" w:rsidP="00775A72">
            <w:pPr>
              <w:spacing w:after="0" w:line="240" w:lineRule="auto"/>
              <w:rPr>
                <w:rFonts w:eastAsia="Times New Roman"/>
                <w:color w:val="808080"/>
                <w:spacing w:val="0"/>
              </w:rPr>
            </w:pPr>
            <w:r w:rsidRPr="00C8237B">
              <w:rPr>
                <w:rFonts w:eastAsia="Times New Roman"/>
                <w:color w:val="808080"/>
                <w:spacing w:val="0"/>
              </w:rPr>
              <w:t>Hato Mayor III</w:t>
            </w:r>
          </w:p>
        </w:tc>
        <w:tc>
          <w:tcPr>
            <w:tcW w:w="1310" w:type="dxa"/>
            <w:tcBorders>
              <w:top w:val="nil"/>
              <w:left w:val="nil"/>
              <w:bottom w:val="single" w:sz="4" w:space="0" w:color="auto"/>
              <w:right w:val="single" w:sz="4" w:space="0" w:color="auto"/>
            </w:tcBorders>
            <w:shd w:val="clear" w:color="auto" w:fill="auto"/>
            <w:vAlign w:val="center"/>
            <w:hideMark/>
          </w:tcPr>
          <w:p w14:paraId="47C17B04"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15</w:t>
            </w:r>
            <w:r>
              <w:rPr>
                <w:rFonts w:eastAsia="Times New Roman"/>
                <w:color w:val="808080"/>
                <w:spacing w:val="0"/>
              </w:rPr>
              <w:t>/11/</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64991FD1"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850</w:t>
            </w:r>
          </w:p>
        </w:tc>
        <w:tc>
          <w:tcPr>
            <w:tcW w:w="3118" w:type="dxa"/>
            <w:tcBorders>
              <w:top w:val="nil"/>
              <w:left w:val="nil"/>
              <w:bottom w:val="single" w:sz="4" w:space="0" w:color="auto"/>
              <w:right w:val="single" w:sz="4" w:space="0" w:color="auto"/>
            </w:tcBorders>
            <w:shd w:val="clear" w:color="auto" w:fill="auto"/>
            <w:vAlign w:val="center"/>
            <w:hideMark/>
          </w:tcPr>
          <w:p w14:paraId="61668D2F"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 xml:space="preserve">Los </w:t>
            </w:r>
            <w:proofErr w:type="spellStart"/>
            <w:r w:rsidRPr="00C8237B">
              <w:rPr>
                <w:rFonts w:eastAsia="Times New Roman"/>
                <w:color w:val="808080"/>
                <w:spacing w:val="0"/>
                <w:lang w:val="es-DO"/>
              </w:rPr>
              <w:t>Guayuyos</w:t>
            </w:r>
            <w:proofErr w:type="spellEnd"/>
            <w:r w:rsidRPr="00C8237B">
              <w:rPr>
                <w:rFonts w:eastAsia="Times New Roman"/>
                <w:color w:val="808080"/>
                <w:spacing w:val="0"/>
                <w:lang w:val="es-DO"/>
              </w:rPr>
              <w:t>, Las Palmillas, La Jagua, La China, Villa Naranjo</w:t>
            </w:r>
          </w:p>
        </w:tc>
      </w:tr>
      <w:tr w:rsidR="002D6E5F" w:rsidRPr="00D42A67" w14:paraId="5792B80A" w14:textId="77777777" w:rsidTr="00775A72">
        <w:trPr>
          <w:trHeight w:val="698"/>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4AF02860" w14:textId="77777777" w:rsidR="002D6E5F" w:rsidRPr="00C8237B" w:rsidRDefault="002D6E5F" w:rsidP="00775A72">
            <w:pPr>
              <w:spacing w:after="0" w:line="240" w:lineRule="auto"/>
              <w:rPr>
                <w:rFonts w:eastAsia="Times New Roman"/>
                <w:color w:val="808080"/>
                <w:spacing w:val="0"/>
              </w:rPr>
            </w:pPr>
            <w:proofErr w:type="spellStart"/>
            <w:r w:rsidRPr="00C8237B">
              <w:rPr>
                <w:rFonts w:eastAsia="Times New Roman"/>
                <w:color w:val="808080"/>
                <w:spacing w:val="0"/>
              </w:rPr>
              <w:t>Guayabal</w:t>
            </w:r>
            <w:proofErr w:type="spellEnd"/>
          </w:p>
        </w:tc>
        <w:tc>
          <w:tcPr>
            <w:tcW w:w="1310" w:type="dxa"/>
            <w:tcBorders>
              <w:top w:val="nil"/>
              <w:left w:val="nil"/>
              <w:bottom w:val="single" w:sz="4" w:space="0" w:color="auto"/>
              <w:right w:val="single" w:sz="4" w:space="0" w:color="auto"/>
            </w:tcBorders>
            <w:shd w:val="clear" w:color="auto" w:fill="auto"/>
            <w:vAlign w:val="center"/>
            <w:hideMark/>
          </w:tcPr>
          <w:p w14:paraId="7A49B7C0"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23</w:t>
            </w:r>
            <w:r>
              <w:rPr>
                <w:rFonts w:eastAsia="Times New Roman"/>
                <w:color w:val="808080"/>
                <w:spacing w:val="0"/>
              </w:rPr>
              <w:t>/11/</w:t>
            </w:r>
            <w:r w:rsidRPr="00C8237B">
              <w:rPr>
                <w:rFonts w:eastAsia="Times New Roman"/>
                <w:color w:val="808080"/>
                <w:spacing w:val="0"/>
              </w:rPr>
              <w:t>2022</w:t>
            </w:r>
          </w:p>
        </w:tc>
        <w:tc>
          <w:tcPr>
            <w:tcW w:w="1559" w:type="dxa"/>
            <w:tcBorders>
              <w:top w:val="nil"/>
              <w:left w:val="nil"/>
              <w:bottom w:val="single" w:sz="4" w:space="0" w:color="auto"/>
              <w:right w:val="single" w:sz="4" w:space="0" w:color="auto"/>
            </w:tcBorders>
            <w:shd w:val="clear" w:color="auto" w:fill="auto"/>
            <w:vAlign w:val="center"/>
            <w:hideMark/>
          </w:tcPr>
          <w:p w14:paraId="791B2886" w14:textId="77777777" w:rsidR="002D6E5F" w:rsidRPr="00C8237B" w:rsidRDefault="002D6E5F" w:rsidP="00775A72">
            <w:pPr>
              <w:spacing w:after="0" w:line="240" w:lineRule="auto"/>
              <w:jc w:val="center"/>
              <w:rPr>
                <w:rFonts w:eastAsia="Times New Roman"/>
                <w:color w:val="808080"/>
                <w:spacing w:val="0"/>
              </w:rPr>
            </w:pPr>
            <w:r w:rsidRPr="00C8237B">
              <w:rPr>
                <w:rFonts w:eastAsia="Times New Roman"/>
                <w:color w:val="808080"/>
                <w:spacing w:val="0"/>
              </w:rPr>
              <w:t>850</w:t>
            </w:r>
          </w:p>
        </w:tc>
        <w:tc>
          <w:tcPr>
            <w:tcW w:w="3118" w:type="dxa"/>
            <w:tcBorders>
              <w:top w:val="nil"/>
              <w:left w:val="nil"/>
              <w:bottom w:val="single" w:sz="4" w:space="0" w:color="auto"/>
              <w:right w:val="single" w:sz="4" w:space="0" w:color="auto"/>
            </w:tcBorders>
            <w:shd w:val="clear" w:color="auto" w:fill="auto"/>
            <w:vAlign w:val="center"/>
            <w:hideMark/>
          </w:tcPr>
          <w:p w14:paraId="21EE8C8D" w14:textId="77777777" w:rsidR="002D6E5F" w:rsidRPr="00C8237B" w:rsidRDefault="002D6E5F" w:rsidP="00775A72">
            <w:pPr>
              <w:spacing w:after="0" w:line="240" w:lineRule="auto"/>
              <w:rPr>
                <w:rFonts w:eastAsia="Times New Roman"/>
                <w:color w:val="808080"/>
                <w:spacing w:val="0"/>
                <w:lang w:val="es-DO"/>
              </w:rPr>
            </w:pPr>
            <w:r w:rsidRPr="00C8237B">
              <w:rPr>
                <w:rFonts w:eastAsia="Times New Roman"/>
                <w:color w:val="808080"/>
                <w:spacing w:val="0"/>
                <w:lang w:val="es-DO"/>
              </w:rPr>
              <w:t>Centro del pueblo del municipio de Guayabal, y de Arroyo Corozo de esta Provincia Azua</w:t>
            </w:r>
          </w:p>
        </w:tc>
      </w:tr>
      <w:tr w:rsidR="002D6E5F" w:rsidRPr="00D42A67" w14:paraId="6DC25B5D" w14:textId="77777777" w:rsidTr="00775A72">
        <w:trPr>
          <w:trHeight w:val="698"/>
        </w:trPr>
        <w:tc>
          <w:tcPr>
            <w:tcW w:w="1809" w:type="dxa"/>
            <w:tcBorders>
              <w:top w:val="nil"/>
              <w:left w:val="single" w:sz="4" w:space="0" w:color="auto"/>
              <w:bottom w:val="single" w:sz="4" w:space="0" w:color="auto"/>
              <w:right w:val="single" w:sz="4" w:space="0" w:color="auto"/>
            </w:tcBorders>
            <w:shd w:val="clear" w:color="auto" w:fill="auto"/>
            <w:vAlign w:val="center"/>
          </w:tcPr>
          <w:p w14:paraId="32AB4807" w14:textId="77777777" w:rsidR="002D6E5F" w:rsidRPr="00C8237B" w:rsidRDefault="002D6E5F" w:rsidP="00775A72">
            <w:pPr>
              <w:spacing w:after="0" w:line="240" w:lineRule="auto"/>
              <w:rPr>
                <w:rFonts w:eastAsia="Times New Roman"/>
                <w:color w:val="808080"/>
                <w:spacing w:val="0"/>
              </w:rPr>
            </w:pPr>
            <w:r w:rsidRPr="5E922518">
              <w:rPr>
                <w:color w:val="808080" w:themeColor="background1" w:themeShade="80"/>
                <w:lang w:val="es-ES"/>
              </w:rPr>
              <w:t>Villa Duarte</w:t>
            </w:r>
          </w:p>
        </w:tc>
        <w:tc>
          <w:tcPr>
            <w:tcW w:w="1310" w:type="dxa"/>
            <w:tcBorders>
              <w:top w:val="nil"/>
              <w:left w:val="nil"/>
              <w:bottom w:val="single" w:sz="4" w:space="0" w:color="auto"/>
              <w:right w:val="single" w:sz="4" w:space="0" w:color="auto"/>
            </w:tcBorders>
            <w:shd w:val="clear" w:color="auto" w:fill="auto"/>
            <w:vAlign w:val="center"/>
          </w:tcPr>
          <w:p w14:paraId="6FF6F9B3" w14:textId="77777777" w:rsidR="002D6E5F" w:rsidRPr="00C8237B" w:rsidRDefault="002D6E5F" w:rsidP="00775A72">
            <w:pPr>
              <w:spacing w:after="0" w:line="240" w:lineRule="auto"/>
              <w:jc w:val="center"/>
              <w:rPr>
                <w:rFonts w:eastAsia="Times New Roman"/>
                <w:color w:val="808080"/>
                <w:spacing w:val="0"/>
              </w:rPr>
            </w:pPr>
            <w:r>
              <w:rPr>
                <w:rFonts w:eastAsia="Times New Roman"/>
                <w:color w:val="808080"/>
                <w:spacing w:val="0"/>
              </w:rPr>
              <w:t>21/12/2022</w:t>
            </w:r>
          </w:p>
        </w:tc>
        <w:tc>
          <w:tcPr>
            <w:tcW w:w="1559" w:type="dxa"/>
            <w:tcBorders>
              <w:top w:val="nil"/>
              <w:left w:val="nil"/>
              <w:bottom w:val="single" w:sz="4" w:space="0" w:color="auto"/>
              <w:right w:val="single" w:sz="4" w:space="0" w:color="auto"/>
            </w:tcBorders>
            <w:shd w:val="clear" w:color="auto" w:fill="auto"/>
            <w:vAlign w:val="center"/>
          </w:tcPr>
          <w:p w14:paraId="70D63AF7" w14:textId="77777777" w:rsidR="002D6E5F" w:rsidRPr="00C8237B" w:rsidRDefault="002D6E5F" w:rsidP="00775A72">
            <w:pPr>
              <w:spacing w:after="0" w:line="240" w:lineRule="auto"/>
              <w:jc w:val="center"/>
              <w:rPr>
                <w:rFonts w:eastAsia="Times New Roman"/>
                <w:color w:val="808080"/>
                <w:spacing w:val="0"/>
              </w:rPr>
            </w:pPr>
            <w:r w:rsidRPr="5E922518">
              <w:rPr>
                <w:color w:val="808080" w:themeColor="background1" w:themeShade="80"/>
                <w:lang w:val="es-ES"/>
              </w:rPr>
              <w:t>2,</w:t>
            </w:r>
            <w:r>
              <w:rPr>
                <w:color w:val="808080" w:themeColor="background1" w:themeShade="80"/>
                <w:lang w:val="es-ES"/>
              </w:rPr>
              <w:t>5</w:t>
            </w:r>
            <w:r w:rsidRPr="5E922518">
              <w:rPr>
                <w:color w:val="808080" w:themeColor="background1" w:themeShade="80"/>
                <w:lang w:val="es-ES"/>
              </w:rPr>
              <w:t>00</w:t>
            </w:r>
          </w:p>
        </w:tc>
        <w:tc>
          <w:tcPr>
            <w:tcW w:w="3118" w:type="dxa"/>
            <w:tcBorders>
              <w:top w:val="nil"/>
              <w:left w:val="nil"/>
              <w:bottom w:val="single" w:sz="4" w:space="0" w:color="auto"/>
              <w:right w:val="single" w:sz="4" w:space="0" w:color="auto"/>
            </w:tcBorders>
            <w:shd w:val="clear" w:color="auto" w:fill="auto"/>
            <w:vAlign w:val="center"/>
          </w:tcPr>
          <w:p w14:paraId="65A10825" w14:textId="77777777" w:rsidR="002D6E5F" w:rsidRPr="00C8237B" w:rsidRDefault="002D6E5F" w:rsidP="00775A72">
            <w:pPr>
              <w:spacing w:after="0" w:line="240" w:lineRule="auto"/>
              <w:rPr>
                <w:rFonts w:eastAsia="Times New Roman"/>
                <w:color w:val="808080"/>
                <w:spacing w:val="0"/>
                <w:lang w:val="es-DO"/>
              </w:rPr>
            </w:pPr>
            <w:r>
              <w:rPr>
                <w:rFonts w:eastAsia="Times New Roman"/>
                <w:color w:val="808080"/>
                <w:spacing w:val="0"/>
                <w:lang w:val="es-DO"/>
              </w:rPr>
              <w:t>Villa Duarte y</w:t>
            </w:r>
            <w:r w:rsidRPr="00EE5404">
              <w:rPr>
                <w:rFonts w:eastAsia="Times New Roman"/>
                <w:color w:val="808080"/>
                <w:spacing w:val="0"/>
                <w:lang w:val="es-DO"/>
              </w:rPr>
              <w:t xml:space="preserve"> Los Mameyes</w:t>
            </w:r>
          </w:p>
        </w:tc>
      </w:tr>
    </w:tbl>
    <w:p w14:paraId="5437FC84" w14:textId="77777777" w:rsidR="002D6E5F" w:rsidRDefault="002D6E5F" w:rsidP="002D6E5F">
      <w:pPr>
        <w:spacing w:after="0" w:line="240" w:lineRule="auto"/>
        <w:rPr>
          <w:rFonts w:eastAsia="Times New Roman"/>
          <w:color w:val="808080" w:themeColor="background1" w:themeShade="80"/>
          <w:lang w:val="es-DO"/>
        </w:rPr>
      </w:pPr>
    </w:p>
    <w:p w14:paraId="02DF2601" w14:textId="77777777" w:rsidR="002D6E5F" w:rsidRPr="002F4EFD"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2F4EFD">
        <w:rPr>
          <w:b/>
          <w:color w:val="808080" w:themeColor="background1" w:themeShade="80"/>
          <w:lang w:val="es-DO"/>
        </w:rPr>
        <w:lastRenderedPageBreak/>
        <w:t xml:space="preserve">Censos Sociales </w:t>
      </w:r>
    </w:p>
    <w:p w14:paraId="45C1A3DE" w14:textId="77777777" w:rsidR="002D6E5F" w:rsidRPr="002F4EFD" w:rsidRDefault="002D6E5F" w:rsidP="002D6E5F">
      <w:pPr>
        <w:pStyle w:val="ListParagraph"/>
        <w:spacing w:line="360" w:lineRule="auto"/>
        <w:ind w:left="648"/>
        <w:jc w:val="both"/>
        <w:rPr>
          <w:color w:val="808080" w:themeColor="background1" w:themeShade="80"/>
          <w:lang w:val="es-DO"/>
        </w:rPr>
      </w:pPr>
      <w:r>
        <w:rPr>
          <w:color w:val="808080" w:themeColor="background1" w:themeShade="80"/>
          <w:lang w:val="es-DO"/>
        </w:rPr>
        <w:t>A</w:t>
      </w:r>
      <w:r w:rsidRPr="002F4EFD">
        <w:rPr>
          <w:color w:val="808080" w:themeColor="background1" w:themeShade="80"/>
          <w:lang w:val="es-DO"/>
        </w:rPr>
        <w:t xml:space="preserve"> través de </w:t>
      </w:r>
      <w:r>
        <w:rPr>
          <w:color w:val="808080" w:themeColor="background1" w:themeShade="80"/>
          <w:lang w:val="es-DO"/>
        </w:rPr>
        <w:t>los</w:t>
      </w:r>
      <w:r w:rsidRPr="002F4EFD">
        <w:rPr>
          <w:color w:val="808080" w:themeColor="background1" w:themeShade="80"/>
          <w:lang w:val="es-DO"/>
        </w:rPr>
        <w:t xml:space="preserve"> </w:t>
      </w:r>
      <w:r>
        <w:rPr>
          <w:color w:val="808080" w:themeColor="background1" w:themeShade="80"/>
          <w:lang w:val="es-DO"/>
        </w:rPr>
        <w:t>30</w:t>
      </w:r>
      <w:r w:rsidRPr="002F4EFD">
        <w:rPr>
          <w:color w:val="808080" w:themeColor="background1" w:themeShade="80"/>
          <w:lang w:val="es-DO"/>
        </w:rPr>
        <w:t xml:space="preserve"> censos sociales </w:t>
      </w:r>
      <w:r>
        <w:rPr>
          <w:color w:val="808080" w:themeColor="background1" w:themeShade="80"/>
          <w:lang w:val="es-DO"/>
        </w:rPr>
        <w:t>realizados durante este año, hemos censado</w:t>
      </w:r>
      <w:r w:rsidRPr="00F26AC4">
        <w:rPr>
          <w:color w:val="808080" w:themeColor="background1" w:themeShade="80"/>
          <w:lang w:val="es-DO"/>
        </w:rPr>
        <w:t>s 40,663</w:t>
      </w:r>
      <w:r w:rsidRPr="002F4EFD">
        <w:rPr>
          <w:color w:val="808080" w:themeColor="background1" w:themeShade="80"/>
          <w:lang w:val="es-DO"/>
        </w:rPr>
        <w:t xml:space="preserve"> de inmuebles</w:t>
      </w:r>
      <w:r>
        <w:rPr>
          <w:color w:val="808080" w:themeColor="background1" w:themeShade="80"/>
          <w:lang w:val="es-DO"/>
        </w:rPr>
        <w:t>,</w:t>
      </w:r>
      <w:r w:rsidRPr="002F4EFD">
        <w:rPr>
          <w:color w:val="808080" w:themeColor="background1" w:themeShade="80"/>
          <w:lang w:val="es-DO"/>
        </w:rPr>
        <w:t xml:space="preserve"> impact</w:t>
      </w:r>
      <w:r>
        <w:rPr>
          <w:color w:val="808080" w:themeColor="background1" w:themeShade="80"/>
          <w:lang w:val="es-DO"/>
        </w:rPr>
        <w:t>ando a más de</w:t>
      </w:r>
      <w:r w:rsidRPr="002F4EFD">
        <w:rPr>
          <w:color w:val="808080" w:themeColor="background1" w:themeShade="80"/>
          <w:lang w:val="es-DO"/>
        </w:rPr>
        <w:t xml:space="preserve"> 82,404 </w:t>
      </w:r>
      <w:r>
        <w:rPr>
          <w:color w:val="808080" w:themeColor="background1" w:themeShade="80"/>
          <w:lang w:val="es-DO"/>
        </w:rPr>
        <w:t xml:space="preserve">personas, a través de los cuales hemos identificado los </w:t>
      </w:r>
      <w:r w:rsidRPr="002F4EFD">
        <w:rPr>
          <w:color w:val="808080" w:themeColor="background1" w:themeShade="80"/>
          <w:lang w:val="es-DO"/>
        </w:rPr>
        <w:t>datos</w:t>
      </w:r>
      <w:r>
        <w:rPr>
          <w:color w:val="808080" w:themeColor="background1" w:themeShade="80"/>
          <w:lang w:val="es-DO"/>
        </w:rPr>
        <w:t xml:space="preserve"> de los </w:t>
      </w:r>
      <w:r w:rsidRPr="002F4EFD">
        <w:rPr>
          <w:color w:val="808080" w:themeColor="background1" w:themeShade="80"/>
          <w:lang w:val="es-DO"/>
        </w:rPr>
        <w:t>beneficiario</w:t>
      </w:r>
      <w:r>
        <w:rPr>
          <w:color w:val="808080" w:themeColor="background1" w:themeShade="80"/>
          <w:lang w:val="es-DO"/>
        </w:rPr>
        <w:t>s</w:t>
      </w:r>
      <w:r w:rsidRPr="002F4EFD">
        <w:rPr>
          <w:color w:val="808080" w:themeColor="background1" w:themeShade="80"/>
          <w:lang w:val="es-DO"/>
        </w:rPr>
        <w:t xml:space="preserve"> de</w:t>
      </w:r>
      <w:r>
        <w:rPr>
          <w:color w:val="808080" w:themeColor="background1" w:themeShade="80"/>
          <w:lang w:val="es-DO"/>
        </w:rPr>
        <w:t xml:space="preserve"> </w:t>
      </w:r>
      <w:r w:rsidRPr="002F4EFD">
        <w:rPr>
          <w:color w:val="808080" w:themeColor="background1" w:themeShade="80"/>
          <w:lang w:val="es-DO"/>
        </w:rPr>
        <w:t>l</w:t>
      </w:r>
      <w:r>
        <w:rPr>
          <w:color w:val="808080" w:themeColor="background1" w:themeShade="80"/>
          <w:lang w:val="es-DO"/>
        </w:rPr>
        <w:t>os</w:t>
      </w:r>
      <w:r w:rsidRPr="002F4EFD">
        <w:rPr>
          <w:color w:val="808080" w:themeColor="background1" w:themeShade="80"/>
          <w:lang w:val="es-DO"/>
        </w:rPr>
        <w:t xml:space="preserve"> proyecto</w:t>
      </w:r>
      <w:r>
        <w:rPr>
          <w:color w:val="808080" w:themeColor="background1" w:themeShade="80"/>
          <w:lang w:val="es-DO"/>
        </w:rPr>
        <w:t>s como son</w:t>
      </w:r>
      <w:r w:rsidRPr="002F4EFD">
        <w:rPr>
          <w:color w:val="808080" w:themeColor="background1" w:themeShade="80"/>
          <w:lang w:val="es-DO"/>
        </w:rPr>
        <w:t xml:space="preserve"> documentos de identidad, estado civil</w:t>
      </w:r>
      <w:r>
        <w:rPr>
          <w:color w:val="808080" w:themeColor="background1" w:themeShade="80"/>
          <w:lang w:val="es-DO"/>
        </w:rPr>
        <w:t>,</w:t>
      </w:r>
      <w:r w:rsidRPr="002F4EFD">
        <w:rPr>
          <w:color w:val="808080" w:themeColor="background1" w:themeShade="80"/>
          <w:lang w:val="es-DO"/>
        </w:rPr>
        <w:t xml:space="preserve"> documentación que prueben como adquirió la propiedad a fines de completar la información y soporte requeridos para la correcta determinación </w:t>
      </w:r>
      <w:r>
        <w:rPr>
          <w:color w:val="808080" w:themeColor="background1" w:themeShade="80"/>
          <w:lang w:val="es-DO"/>
        </w:rPr>
        <w:t>del derecho registral</w:t>
      </w:r>
      <w:r w:rsidRPr="002F4EFD">
        <w:rPr>
          <w:color w:val="808080" w:themeColor="background1" w:themeShade="80"/>
          <w:lang w:val="es-DO"/>
        </w:rPr>
        <w:t xml:space="preserve">. </w:t>
      </w:r>
      <w:r>
        <w:rPr>
          <w:color w:val="808080" w:themeColor="background1" w:themeShade="80"/>
          <w:lang w:val="es-DO"/>
        </w:rPr>
        <w:t xml:space="preserve">Los </w:t>
      </w:r>
      <w:r w:rsidRPr="002F4EFD">
        <w:rPr>
          <w:color w:val="808080" w:themeColor="background1" w:themeShade="80"/>
          <w:lang w:val="es-DO"/>
        </w:rPr>
        <w:t>censo</w:t>
      </w:r>
      <w:r>
        <w:rPr>
          <w:color w:val="808080" w:themeColor="background1" w:themeShade="80"/>
          <w:lang w:val="es-DO"/>
        </w:rPr>
        <w:t>s</w:t>
      </w:r>
      <w:r w:rsidRPr="002F4EFD">
        <w:rPr>
          <w:color w:val="808080" w:themeColor="background1" w:themeShade="80"/>
          <w:lang w:val="es-DO"/>
        </w:rPr>
        <w:t xml:space="preserve"> social</w:t>
      </w:r>
      <w:r>
        <w:rPr>
          <w:color w:val="808080" w:themeColor="background1" w:themeShade="80"/>
          <w:lang w:val="es-DO"/>
        </w:rPr>
        <w:t>es</w:t>
      </w:r>
      <w:r w:rsidRPr="002F4EFD">
        <w:rPr>
          <w:color w:val="808080" w:themeColor="background1" w:themeShade="80"/>
          <w:lang w:val="es-DO"/>
        </w:rPr>
        <w:t xml:space="preserve"> inicia</w:t>
      </w:r>
      <w:r>
        <w:rPr>
          <w:color w:val="808080" w:themeColor="background1" w:themeShade="80"/>
          <w:lang w:val="es-DO"/>
        </w:rPr>
        <w:t>n</w:t>
      </w:r>
      <w:r w:rsidRPr="002F4EFD">
        <w:rPr>
          <w:color w:val="808080" w:themeColor="background1" w:themeShade="80"/>
          <w:lang w:val="es-DO"/>
        </w:rPr>
        <w:t xml:space="preserve"> a partir de la recepción de los planos, resultado de los levantamientos parcelarios </w:t>
      </w:r>
      <w:r>
        <w:rPr>
          <w:color w:val="808080" w:themeColor="background1" w:themeShade="80"/>
          <w:lang w:val="es-DO"/>
        </w:rPr>
        <w:t xml:space="preserve">dentro de los Procesos </w:t>
      </w:r>
      <w:r w:rsidRPr="002F4EFD">
        <w:rPr>
          <w:color w:val="808080" w:themeColor="background1" w:themeShade="80"/>
          <w:lang w:val="es-DO"/>
        </w:rPr>
        <w:t>Catastral</w:t>
      </w:r>
      <w:r>
        <w:rPr>
          <w:color w:val="808080" w:themeColor="background1" w:themeShade="80"/>
          <w:lang w:val="es-DO"/>
        </w:rPr>
        <w:t xml:space="preserve">es. Siendo estos </w:t>
      </w:r>
      <w:r w:rsidRPr="002F4EFD">
        <w:rPr>
          <w:color w:val="808080" w:themeColor="background1" w:themeShade="80"/>
          <w:lang w:val="es-DO"/>
        </w:rPr>
        <w:t xml:space="preserve">el punto de partida con la cual </w:t>
      </w:r>
      <w:r>
        <w:rPr>
          <w:color w:val="808080" w:themeColor="background1" w:themeShade="80"/>
          <w:lang w:val="es-DO"/>
        </w:rPr>
        <w:t xml:space="preserve">se realizaron las 216 </w:t>
      </w:r>
      <w:r w:rsidRPr="002F4EFD">
        <w:rPr>
          <w:color w:val="808080" w:themeColor="background1" w:themeShade="80"/>
          <w:lang w:val="es-DO"/>
        </w:rPr>
        <w:t>notifica</w:t>
      </w:r>
      <w:r>
        <w:rPr>
          <w:color w:val="808080" w:themeColor="background1" w:themeShade="80"/>
          <w:lang w:val="es-DO"/>
        </w:rPr>
        <w:t xml:space="preserve">ciones </w:t>
      </w:r>
      <w:r w:rsidRPr="002F4EFD">
        <w:rPr>
          <w:color w:val="808080" w:themeColor="background1" w:themeShade="80"/>
          <w:lang w:val="es-DO"/>
        </w:rPr>
        <w:t>a las autoridades correspondientes</w:t>
      </w:r>
      <w:r>
        <w:rPr>
          <w:color w:val="808080" w:themeColor="background1" w:themeShade="80"/>
          <w:lang w:val="es-DO"/>
        </w:rPr>
        <w:t>,</w:t>
      </w:r>
      <w:r w:rsidRPr="002F4EFD">
        <w:rPr>
          <w:color w:val="808080" w:themeColor="background1" w:themeShade="80"/>
          <w:lang w:val="es-DO"/>
        </w:rPr>
        <w:t xml:space="preserve"> la</w:t>
      </w:r>
      <w:r>
        <w:rPr>
          <w:color w:val="808080" w:themeColor="background1" w:themeShade="80"/>
          <w:lang w:val="es-DO"/>
        </w:rPr>
        <w:t>s institucio</w:t>
      </w:r>
      <w:r w:rsidRPr="002F4EFD">
        <w:rPr>
          <w:color w:val="808080" w:themeColor="background1" w:themeShade="80"/>
          <w:lang w:val="es-DO"/>
        </w:rPr>
        <w:t>n</w:t>
      </w:r>
      <w:r>
        <w:rPr>
          <w:color w:val="808080" w:themeColor="background1" w:themeShade="80"/>
          <w:lang w:val="es-DO"/>
        </w:rPr>
        <w:t>es</w:t>
      </w:r>
      <w:r w:rsidRPr="002F4EFD">
        <w:rPr>
          <w:color w:val="808080" w:themeColor="background1" w:themeShade="80"/>
          <w:lang w:val="es-DO"/>
        </w:rPr>
        <w:t xml:space="preserve"> vinculada</w:t>
      </w:r>
      <w:r>
        <w:rPr>
          <w:color w:val="808080" w:themeColor="background1" w:themeShade="80"/>
          <w:lang w:val="es-DO"/>
        </w:rPr>
        <w:t xml:space="preserve">s y </w:t>
      </w:r>
      <w:r w:rsidRPr="002F4EFD">
        <w:rPr>
          <w:color w:val="808080" w:themeColor="background1" w:themeShade="80"/>
          <w:lang w:val="es-DO"/>
        </w:rPr>
        <w:t>a los representantes comunitarios de la zona a titular</w:t>
      </w:r>
      <w:r>
        <w:rPr>
          <w:color w:val="808080" w:themeColor="background1" w:themeShade="80"/>
          <w:lang w:val="es-DO"/>
        </w:rPr>
        <w:t xml:space="preserve"> con los que </w:t>
      </w:r>
      <w:r w:rsidRPr="002F4EFD">
        <w:rPr>
          <w:color w:val="808080" w:themeColor="background1" w:themeShade="80"/>
          <w:lang w:val="es-DO"/>
        </w:rPr>
        <w:t>agenda</w:t>
      </w:r>
      <w:r>
        <w:rPr>
          <w:color w:val="808080" w:themeColor="background1" w:themeShade="80"/>
          <w:lang w:val="es-DO"/>
        </w:rPr>
        <w:t>mos</w:t>
      </w:r>
      <w:r w:rsidRPr="002F4EFD">
        <w:rPr>
          <w:color w:val="808080" w:themeColor="background1" w:themeShade="80"/>
          <w:lang w:val="es-DO"/>
        </w:rPr>
        <w:t xml:space="preserve"> </w:t>
      </w:r>
      <w:r>
        <w:rPr>
          <w:color w:val="808080" w:themeColor="background1" w:themeShade="80"/>
          <w:lang w:val="es-DO"/>
        </w:rPr>
        <w:t xml:space="preserve">las fechas de </w:t>
      </w:r>
      <w:r w:rsidRPr="002F4EFD">
        <w:rPr>
          <w:color w:val="808080" w:themeColor="background1" w:themeShade="80"/>
          <w:lang w:val="es-DO"/>
        </w:rPr>
        <w:t>los censos</w:t>
      </w:r>
      <w:r>
        <w:rPr>
          <w:color w:val="808080" w:themeColor="background1" w:themeShade="80"/>
          <w:lang w:val="es-DO"/>
        </w:rPr>
        <w:t xml:space="preserve"> sociales realizados</w:t>
      </w:r>
      <w:r w:rsidRPr="002F4EFD">
        <w:rPr>
          <w:color w:val="808080" w:themeColor="background1" w:themeShade="80"/>
          <w:lang w:val="es-DO"/>
        </w:rPr>
        <w:t xml:space="preserve"> y </w:t>
      </w:r>
      <w:r>
        <w:rPr>
          <w:color w:val="808080" w:themeColor="background1" w:themeShade="80"/>
          <w:lang w:val="es-DO"/>
        </w:rPr>
        <w:t>definimos</w:t>
      </w:r>
      <w:r w:rsidRPr="002F4EFD">
        <w:rPr>
          <w:color w:val="808080" w:themeColor="background1" w:themeShade="80"/>
          <w:lang w:val="es-DO"/>
        </w:rPr>
        <w:t xml:space="preserve"> el plan de trabajo para la divulgación de información relacionada a los proyecto de titulación a través de los medios de comunic</w:t>
      </w:r>
      <w:r>
        <w:rPr>
          <w:color w:val="808080" w:themeColor="background1" w:themeShade="80"/>
          <w:lang w:val="es-DO"/>
        </w:rPr>
        <w:t xml:space="preserve">ación y sistema de </w:t>
      </w:r>
      <w:proofErr w:type="spellStart"/>
      <w:r>
        <w:rPr>
          <w:color w:val="808080" w:themeColor="background1" w:themeShade="80"/>
          <w:lang w:val="es-DO"/>
        </w:rPr>
        <w:t>perifoneos</w:t>
      </w:r>
      <w:proofErr w:type="spellEnd"/>
      <w:r>
        <w:rPr>
          <w:color w:val="808080" w:themeColor="background1" w:themeShade="80"/>
          <w:lang w:val="es-DO"/>
        </w:rPr>
        <w:t>.</w:t>
      </w:r>
      <w:r w:rsidRPr="002F4EFD">
        <w:rPr>
          <w:color w:val="808080" w:themeColor="background1" w:themeShade="80"/>
          <w:lang w:val="es-DO"/>
        </w:rPr>
        <w:t xml:space="preserve"> A continuación, el cronológico de censos </w:t>
      </w:r>
      <w:r>
        <w:rPr>
          <w:color w:val="808080" w:themeColor="background1" w:themeShade="80"/>
          <w:lang w:val="es-DO"/>
        </w:rPr>
        <w:t>sociales realizados en el</w:t>
      </w:r>
      <w:r w:rsidRPr="002F4EFD">
        <w:rPr>
          <w:color w:val="808080" w:themeColor="background1" w:themeShade="80"/>
          <w:lang w:val="es-DO"/>
        </w:rPr>
        <w:t xml:space="preserve"> año 2022:</w:t>
      </w:r>
    </w:p>
    <w:tbl>
      <w:tblPr>
        <w:tblW w:w="7371" w:type="dxa"/>
        <w:tblInd w:w="562" w:type="dxa"/>
        <w:tblLook w:val="04A0" w:firstRow="1" w:lastRow="0" w:firstColumn="1" w:lastColumn="0" w:noHBand="0" w:noVBand="1"/>
      </w:tblPr>
      <w:tblGrid>
        <w:gridCol w:w="2835"/>
        <w:gridCol w:w="3005"/>
        <w:gridCol w:w="1531"/>
      </w:tblGrid>
      <w:tr w:rsidR="002D6E5F" w:rsidRPr="00F26AC4" w14:paraId="6B7A3C1A" w14:textId="77777777" w:rsidTr="00775A72">
        <w:trPr>
          <w:trHeight w:val="720"/>
        </w:trPr>
        <w:tc>
          <w:tcPr>
            <w:tcW w:w="2835"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30B85BA3" w14:textId="77777777" w:rsidR="002D6E5F" w:rsidRPr="00F26AC4" w:rsidRDefault="002D6E5F" w:rsidP="00775A72">
            <w:pPr>
              <w:spacing w:after="0" w:line="240" w:lineRule="auto"/>
              <w:jc w:val="center"/>
              <w:rPr>
                <w:rFonts w:eastAsia="Times New Roman"/>
                <w:b/>
                <w:bCs/>
                <w:color w:val="FFFFFF"/>
                <w:spacing w:val="0"/>
              </w:rPr>
            </w:pPr>
            <w:r w:rsidRPr="00F26AC4">
              <w:rPr>
                <w:rFonts w:eastAsia="Times New Roman"/>
                <w:b/>
                <w:bCs/>
                <w:color w:val="FFFFFF"/>
                <w:spacing w:val="0"/>
              </w:rPr>
              <w:t xml:space="preserve">Proyecto </w:t>
            </w:r>
          </w:p>
        </w:tc>
        <w:tc>
          <w:tcPr>
            <w:tcW w:w="3005" w:type="dxa"/>
            <w:tcBorders>
              <w:top w:val="single" w:sz="4" w:space="0" w:color="auto"/>
              <w:left w:val="nil"/>
              <w:bottom w:val="single" w:sz="4" w:space="0" w:color="auto"/>
              <w:right w:val="single" w:sz="4" w:space="0" w:color="auto"/>
            </w:tcBorders>
            <w:shd w:val="clear" w:color="000000" w:fill="2F75B5"/>
            <w:vAlign w:val="center"/>
            <w:hideMark/>
          </w:tcPr>
          <w:p w14:paraId="2BA03A7B" w14:textId="77777777" w:rsidR="002D6E5F" w:rsidRPr="00F26AC4" w:rsidRDefault="002D6E5F" w:rsidP="00775A72">
            <w:pPr>
              <w:spacing w:after="0" w:line="240" w:lineRule="auto"/>
              <w:jc w:val="center"/>
              <w:rPr>
                <w:rFonts w:eastAsia="Times New Roman"/>
                <w:b/>
                <w:bCs/>
                <w:color w:val="FFFFFF"/>
                <w:spacing w:val="0"/>
              </w:rPr>
            </w:pPr>
            <w:r w:rsidRPr="00F26AC4">
              <w:rPr>
                <w:rFonts w:eastAsia="Times New Roman"/>
                <w:b/>
                <w:bCs/>
                <w:color w:val="FFFFFF"/>
                <w:spacing w:val="0"/>
              </w:rPr>
              <w:t xml:space="preserve">Fecha </w:t>
            </w:r>
          </w:p>
        </w:tc>
        <w:tc>
          <w:tcPr>
            <w:tcW w:w="1531" w:type="dxa"/>
            <w:tcBorders>
              <w:top w:val="single" w:sz="4" w:space="0" w:color="auto"/>
              <w:left w:val="nil"/>
              <w:bottom w:val="single" w:sz="4" w:space="0" w:color="auto"/>
              <w:right w:val="single" w:sz="4" w:space="0" w:color="auto"/>
            </w:tcBorders>
            <w:shd w:val="clear" w:color="000000" w:fill="2F75B5"/>
            <w:vAlign w:val="center"/>
            <w:hideMark/>
          </w:tcPr>
          <w:p w14:paraId="3CF0585A" w14:textId="77777777" w:rsidR="002D6E5F" w:rsidRPr="00F26AC4" w:rsidRDefault="002D6E5F" w:rsidP="00775A72">
            <w:pPr>
              <w:spacing w:after="0" w:line="240" w:lineRule="auto"/>
              <w:jc w:val="center"/>
              <w:rPr>
                <w:rFonts w:eastAsia="Times New Roman"/>
                <w:b/>
                <w:bCs/>
                <w:color w:val="FFFFFF"/>
                <w:spacing w:val="0"/>
              </w:rPr>
            </w:pPr>
            <w:proofErr w:type="spellStart"/>
            <w:r w:rsidRPr="00F26AC4">
              <w:rPr>
                <w:rFonts w:eastAsia="Times New Roman"/>
                <w:b/>
                <w:bCs/>
                <w:color w:val="FFFFFF"/>
                <w:spacing w:val="0"/>
              </w:rPr>
              <w:t>Inmuebles</w:t>
            </w:r>
            <w:proofErr w:type="spellEnd"/>
            <w:r w:rsidRPr="00F26AC4">
              <w:rPr>
                <w:rFonts w:eastAsia="Times New Roman"/>
                <w:b/>
                <w:bCs/>
                <w:color w:val="FFFFFF"/>
                <w:spacing w:val="0"/>
              </w:rPr>
              <w:t xml:space="preserve"> </w:t>
            </w:r>
            <w:proofErr w:type="spellStart"/>
            <w:r w:rsidRPr="00F26AC4">
              <w:rPr>
                <w:rFonts w:eastAsia="Times New Roman"/>
                <w:b/>
                <w:bCs/>
                <w:color w:val="FFFFFF"/>
                <w:spacing w:val="0"/>
              </w:rPr>
              <w:t>censados</w:t>
            </w:r>
            <w:proofErr w:type="spellEnd"/>
          </w:p>
        </w:tc>
      </w:tr>
      <w:tr w:rsidR="002D6E5F" w:rsidRPr="00F26AC4" w14:paraId="23D896C6"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B608F41" w14:textId="77777777" w:rsidR="002D6E5F" w:rsidRPr="00F26AC4" w:rsidRDefault="002D6E5F" w:rsidP="00775A72">
            <w:pPr>
              <w:spacing w:after="0" w:line="240" w:lineRule="auto"/>
              <w:rPr>
                <w:rFonts w:eastAsia="Times New Roman"/>
                <w:color w:val="808080"/>
                <w:spacing w:val="0"/>
              </w:rPr>
            </w:pPr>
            <w:proofErr w:type="spellStart"/>
            <w:r w:rsidRPr="00F26AC4">
              <w:rPr>
                <w:rFonts w:eastAsia="Times New Roman"/>
                <w:color w:val="808080"/>
                <w:spacing w:val="0"/>
              </w:rPr>
              <w:t>Pepillo</w:t>
            </w:r>
            <w:proofErr w:type="spellEnd"/>
            <w:r w:rsidRPr="00F26AC4">
              <w:rPr>
                <w:rFonts w:eastAsia="Times New Roman"/>
                <w:color w:val="808080"/>
                <w:spacing w:val="0"/>
              </w:rPr>
              <w:t xml:space="preserve"> Salcedo </w:t>
            </w:r>
          </w:p>
        </w:tc>
        <w:tc>
          <w:tcPr>
            <w:tcW w:w="3005" w:type="dxa"/>
            <w:tcBorders>
              <w:top w:val="nil"/>
              <w:left w:val="nil"/>
              <w:bottom w:val="single" w:sz="4" w:space="0" w:color="auto"/>
              <w:right w:val="single" w:sz="4" w:space="0" w:color="auto"/>
            </w:tcBorders>
            <w:shd w:val="clear" w:color="auto" w:fill="auto"/>
            <w:vAlign w:val="center"/>
            <w:hideMark/>
          </w:tcPr>
          <w:p w14:paraId="52649A56"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23/2/2022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25/2/2022</w:t>
            </w:r>
          </w:p>
        </w:tc>
        <w:tc>
          <w:tcPr>
            <w:tcW w:w="1531" w:type="dxa"/>
            <w:tcBorders>
              <w:top w:val="nil"/>
              <w:left w:val="nil"/>
              <w:bottom w:val="single" w:sz="4" w:space="0" w:color="auto"/>
              <w:right w:val="single" w:sz="4" w:space="0" w:color="auto"/>
            </w:tcBorders>
            <w:shd w:val="clear" w:color="auto" w:fill="auto"/>
            <w:vAlign w:val="center"/>
            <w:hideMark/>
          </w:tcPr>
          <w:p w14:paraId="7881BA64"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773</w:t>
            </w:r>
          </w:p>
        </w:tc>
      </w:tr>
      <w:tr w:rsidR="002D6E5F" w:rsidRPr="00F26AC4" w14:paraId="36E23E86"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71CFAED"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El Café de Herrera</w:t>
            </w:r>
          </w:p>
        </w:tc>
        <w:tc>
          <w:tcPr>
            <w:tcW w:w="3005" w:type="dxa"/>
            <w:tcBorders>
              <w:top w:val="nil"/>
              <w:left w:val="nil"/>
              <w:bottom w:val="single" w:sz="4" w:space="0" w:color="auto"/>
              <w:right w:val="single" w:sz="4" w:space="0" w:color="auto"/>
            </w:tcBorders>
            <w:shd w:val="clear" w:color="auto" w:fill="auto"/>
            <w:vAlign w:val="center"/>
            <w:hideMark/>
          </w:tcPr>
          <w:p w14:paraId="3DD33D80"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10/3/22</w:t>
            </w:r>
          </w:p>
        </w:tc>
        <w:tc>
          <w:tcPr>
            <w:tcW w:w="1531" w:type="dxa"/>
            <w:tcBorders>
              <w:top w:val="nil"/>
              <w:left w:val="nil"/>
              <w:bottom w:val="single" w:sz="4" w:space="0" w:color="auto"/>
              <w:right w:val="single" w:sz="4" w:space="0" w:color="auto"/>
            </w:tcBorders>
            <w:shd w:val="clear" w:color="auto" w:fill="auto"/>
            <w:vAlign w:val="center"/>
            <w:hideMark/>
          </w:tcPr>
          <w:p w14:paraId="6BEB2473"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341</w:t>
            </w:r>
          </w:p>
        </w:tc>
      </w:tr>
      <w:tr w:rsidR="002D6E5F" w:rsidRPr="00F26AC4" w14:paraId="005A330D"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0856024"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Almirante I</w:t>
            </w:r>
          </w:p>
        </w:tc>
        <w:tc>
          <w:tcPr>
            <w:tcW w:w="3005" w:type="dxa"/>
            <w:tcBorders>
              <w:top w:val="nil"/>
              <w:left w:val="nil"/>
              <w:bottom w:val="single" w:sz="4" w:space="0" w:color="auto"/>
              <w:right w:val="single" w:sz="4" w:space="0" w:color="auto"/>
            </w:tcBorders>
            <w:shd w:val="clear" w:color="auto" w:fill="auto"/>
            <w:vAlign w:val="center"/>
            <w:hideMark/>
          </w:tcPr>
          <w:p w14:paraId="37C6072A"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22/3/2022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26/3/2022</w:t>
            </w:r>
          </w:p>
        </w:tc>
        <w:tc>
          <w:tcPr>
            <w:tcW w:w="1531" w:type="dxa"/>
            <w:tcBorders>
              <w:top w:val="nil"/>
              <w:left w:val="nil"/>
              <w:bottom w:val="single" w:sz="4" w:space="0" w:color="auto"/>
              <w:right w:val="single" w:sz="4" w:space="0" w:color="auto"/>
            </w:tcBorders>
            <w:shd w:val="clear" w:color="auto" w:fill="auto"/>
            <w:vAlign w:val="center"/>
            <w:hideMark/>
          </w:tcPr>
          <w:p w14:paraId="430DB80A"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2,996</w:t>
            </w:r>
          </w:p>
        </w:tc>
      </w:tr>
      <w:tr w:rsidR="002D6E5F" w:rsidRPr="00F26AC4" w14:paraId="04D7F368"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F651DEA" w14:textId="77777777" w:rsidR="002D6E5F" w:rsidRPr="00F26AC4" w:rsidRDefault="002D6E5F" w:rsidP="00775A72">
            <w:pPr>
              <w:spacing w:after="0" w:line="240" w:lineRule="auto"/>
              <w:rPr>
                <w:rFonts w:eastAsia="Times New Roman"/>
                <w:color w:val="808080"/>
                <w:spacing w:val="0"/>
              </w:rPr>
            </w:pPr>
            <w:proofErr w:type="spellStart"/>
            <w:r w:rsidRPr="00F26AC4">
              <w:rPr>
                <w:rFonts w:eastAsia="Times New Roman"/>
                <w:color w:val="808080"/>
                <w:spacing w:val="0"/>
              </w:rPr>
              <w:t>Samaná</w:t>
            </w:r>
            <w:proofErr w:type="spellEnd"/>
          </w:p>
        </w:tc>
        <w:tc>
          <w:tcPr>
            <w:tcW w:w="3005" w:type="dxa"/>
            <w:tcBorders>
              <w:top w:val="nil"/>
              <w:left w:val="nil"/>
              <w:bottom w:val="single" w:sz="4" w:space="0" w:color="auto"/>
              <w:right w:val="single" w:sz="4" w:space="0" w:color="auto"/>
            </w:tcBorders>
            <w:shd w:val="clear" w:color="auto" w:fill="auto"/>
            <w:vAlign w:val="center"/>
            <w:hideMark/>
          </w:tcPr>
          <w:p w14:paraId="05396996"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30/3/2022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01/4/2022</w:t>
            </w:r>
          </w:p>
        </w:tc>
        <w:tc>
          <w:tcPr>
            <w:tcW w:w="1531" w:type="dxa"/>
            <w:tcBorders>
              <w:top w:val="nil"/>
              <w:left w:val="nil"/>
              <w:bottom w:val="single" w:sz="4" w:space="0" w:color="auto"/>
              <w:right w:val="single" w:sz="4" w:space="0" w:color="auto"/>
            </w:tcBorders>
            <w:shd w:val="clear" w:color="auto" w:fill="auto"/>
            <w:vAlign w:val="center"/>
            <w:hideMark/>
          </w:tcPr>
          <w:p w14:paraId="06945D9D"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437</w:t>
            </w:r>
          </w:p>
        </w:tc>
      </w:tr>
      <w:tr w:rsidR="002D6E5F" w:rsidRPr="00F26AC4" w14:paraId="66E9C10D"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BA18610"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Juan Santiago</w:t>
            </w:r>
          </w:p>
        </w:tc>
        <w:tc>
          <w:tcPr>
            <w:tcW w:w="3005" w:type="dxa"/>
            <w:tcBorders>
              <w:top w:val="nil"/>
              <w:left w:val="nil"/>
              <w:bottom w:val="single" w:sz="4" w:space="0" w:color="auto"/>
              <w:right w:val="single" w:sz="4" w:space="0" w:color="auto"/>
            </w:tcBorders>
            <w:shd w:val="clear" w:color="auto" w:fill="auto"/>
            <w:vAlign w:val="center"/>
            <w:hideMark/>
          </w:tcPr>
          <w:p w14:paraId="2EA1173D"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30/3/2022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01/4/2022</w:t>
            </w:r>
          </w:p>
        </w:tc>
        <w:tc>
          <w:tcPr>
            <w:tcW w:w="1531" w:type="dxa"/>
            <w:tcBorders>
              <w:top w:val="nil"/>
              <w:left w:val="nil"/>
              <w:bottom w:val="single" w:sz="4" w:space="0" w:color="auto"/>
              <w:right w:val="single" w:sz="4" w:space="0" w:color="auto"/>
            </w:tcBorders>
            <w:shd w:val="clear" w:color="auto" w:fill="auto"/>
            <w:vAlign w:val="center"/>
            <w:hideMark/>
          </w:tcPr>
          <w:p w14:paraId="750549B6"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915</w:t>
            </w:r>
          </w:p>
        </w:tc>
      </w:tr>
      <w:tr w:rsidR="002D6E5F" w:rsidRPr="00F26AC4" w14:paraId="73C6A97E" w14:textId="77777777" w:rsidTr="00775A72">
        <w:trPr>
          <w:trHeight w:val="720"/>
        </w:trPr>
        <w:tc>
          <w:tcPr>
            <w:tcW w:w="2835"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30A00C54" w14:textId="77777777" w:rsidR="002D6E5F" w:rsidRPr="00F26AC4" w:rsidRDefault="002D6E5F" w:rsidP="00775A72">
            <w:pPr>
              <w:spacing w:after="0" w:line="240" w:lineRule="auto"/>
              <w:jc w:val="center"/>
              <w:rPr>
                <w:rFonts w:eastAsia="Times New Roman"/>
                <w:b/>
                <w:bCs/>
                <w:color w:val="FFFFFF"/>
                <w:spacing w:val="0"/>
              </w:rPr>
            </w:pPr>
            <w:r w:rsidRPr="00F26AC4">
              <w:rPr>
                <w:rFonts w:eastAsia="Times New Roman"/>
                <w:b/>
                <w:bCs/>
                <w:color w:val="FFFFFF"/>
                <w:spacing w:val="0"/>
              </w:rPr>
              <w:lastRenderedPageBreak/>
              <w:t xml:space="preserve">Proyecto </w:t>
            </w:r>
          </w:p>
        </w:tc>
        <w:tc>
          <w:tcPr>
            <w:tcW w:w="3005" w:type="dxa"/>
            <w:tcBorders>
              <w:top w:val="single" w:sz="4" w:space="0" w:color="auto"/>
              <w:left w:val="nil"/>
              <w:bottom w:val="single" w:sz="4" w:space="0" w:color="auto"/>
              <w:right w:val="single" w:sz="4" w:space="0" w:color="auto"/>
            </w:tcBorders>
            <w:shd w:val="clear" w:color="000000" w:fill="2F75B5"/>
            <w:vAlign w:val="center"/>
            <w:hideMark/>
          </w:tcPr>
          <w:p w14:paraId="0705CEFB" w14:textId="77777777" w:rsidR="002D6E5F" w:rsidRPr="00F26AC4" w:rsidRDefault="002D6E5F" w:rsidP="00775A72">
            <w:pPr>
              <w:spacing w:after="0" w:line="240" w:lineRule="auto"/>
              <w:jc w:val="center"/>
              <w:rPr>
                <w:rFonts w:eastAsia="Times New Roman"/>
                <w:b/>
                <w:bCs/>
                <w:color w:val="FFFFFF"/>
                <w:spacing w:val="0"/>
              </w:rPr>
            </w:pPr>
            <w:r w:rsidRPr="00F26AC4">
              <w:rPr>
                <w:rFonts w:eastAsia="Times New Roman"/>
                <w:b/>
                <w:bCs/>
                <w:color w:val="FFFFFF"/>
                <w:spacing w:val="0"/>
              </w:rPr>
              <w:t xml:space="preserve">Fecha </w:t>
            </w:r>
          </w:p>
        </w:tc>
        <w:tc>
          <w:tcPr>
            <w:tcW w:w="1531" w:type="dxa"/>
            <w:tcBorders>
              <w:top w:val="single" w:sz="4" w:space="0" w:color="auto"/>
              <w:left w:val="nil"/>
              <w:bottom w:val="single" w:sz="4" w:space="0" w:color="auto"/>
              <w:right w:val="single" w:sz="4" w:space="0" w:color="auto"/>
            </w:tcBorders>
            <w:shd w:val="clear" w:color="000000" w:fill="2F75B5"/>
            <w:vAlign w:val="center"/>
            <w:hideMark/>
          </w:tcPr>
          <w:p w14:paraId="04E22C35" w14:textId="77777777" w:rsidR="002D6E5F" w:rsidRPr="00F26AC4" w:rsidRDefault="002D6E5F" w:rsidP="00775A72">
            <w:pPr>
              <w:spacing w:after="0" w:line="240" w:lineRule="auto"/>
              <w:jc w:val="center"/>
              <w:rPr>
                <w:rFonts w:eastAsia="Times New Roman"/>
                <w:b/>
                <w:bCs/>
                <w:color w:val="FFFFFF"/>
                <w:spacing w:val="0"/>
              </w:rPr>
            </w:pPr>
            <w:proofErr w:type="spellStart"/>
            <w:r w:rsidRPr="00F26AC4">
              <w:rPr>
                <w:rFonts w:eastAsia="Times New Roman"/>
                <w:b/>
                <w:bCs/>
                <w:color w:val="FFFFFF"/>
                <w:spacing w:val="0"/>
              </w:rPr>
              <w:t>Inmuebles</w:t>
            </w:r>
            <w:proofErr w:type="spellEnd"/>
            <w:r w:rsidRPr="00F26AC4">
              <w:rPr>
                <w:rFonts w:eastAsia="Times New Roman"/>
                <w:b/>
                <w:bCs/>
                <w:color w:val="FFFFFF"/>
                <w:spacing w:val="0"/>
              </w:rPr>
              <w:t xml:space="preserve"> </w:t>
            </w:r>
            <w:proofErr w:type="spellStart"/>
            <w:r w:rsidRPr="00F26AC4">
              <w:rPr>
                <w:rFonts w:eastAsia="Times New Roman"/>
                <w:b/>
                <w:bCs/>
                <w:color w:val="FFFFFF"/>
                <w:spacing w:val="0"/>
              </w:rPr>
              <w:t>censados</w:t>
            </w:r>
            <w:proofErr w:type="spellEnd"/>
          </w:p>
        </w:tc>
      </w:tr>
      <w:tr w:rsidR="002D6E5F" w:rsidRPr="00F26AC4" w14:paraId="02D19C6F"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761487A" w14:textId="77777777" w:rsidR="002D6E5F" w:rsidRPr="00F26AC4" w:rsidRDefault="002D6E5F" w:rsidP="00775A72">
            <w:pPr>
              <w:spacing w:after="0" w:line="240" w:lineRule="auto"/>
              <w:rPr>
                <w:rFonts w:eastAsia="Times New Roman"/>
                <w:color w:val="808080"/>
                <w:spacing w:val="0"/>
              </w:rPr>
            </w:pPr>
            <w:proofErr w:type="spellStart"/>
            <w:r w:rsidRPr="00F26AC4">
              <w:rPr>
                <w:rFonts w:eastAsia="Times New Roman"/>
                <w:color w:val="808080"/>
                <w:spacing w:val="0"/>
              </w:rPr>
              <w:t>Majagual</w:t>
            </w:r>
            <w:proofErr w:type="spellEnd"/>
          </w:p>
        </w:tc>
        <w:tc>
          <w:tcPr>
            <w:tcW w:w="3005" w:type="dxa"/>
            <w:tcBorders>
              <w:top w:val="nil"/>
              <w:left w:val="nil"/>
              <w:bottom w:val="single" w:sz="4" w:space="0" w:color="auto"/>
              <w:right w:val="single" w:sz="4" w:space="0" w:color="auto"/>
            </w:tcBorders>
            <w:shd w:val="clear" w:color="auto" w:fill="auto"/>
            <w:vAlign w:val="center"/>
            <w:hideMark/>
          </w:tcPr>
          <w:p w14:paraId="5A2633FB"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06/4/2022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08/4/2022</w:t>
            </w:r>
          </w:p>
        </w:tc>
        <w:tc>
          <w:tcPr>
            <w:tcW w:w="1531" w:type="dxa"/>
            <w:tcBorders>
              <w:top w:val="nil"/>
              <w:left w:val="nil"/>
              <w:bottom w:val="single" w:sz="4" w:space="0" w:color="auto"/>
              <w:right w:val="single" w:sz="4" w:space="0" w:color="auto"/>
            </w:tcBorders>
            <w:shd w:val="clear" w:color="auto" w:fill="auto"/>
            <w:vAlign w:val="center"/>
            <w:hideMark/>
          </w:tcPr>
          <w:p w14:paraId="06A4FEDA"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551</w:t>
            </w:r>
          </w:p>
        </w:tc>
      </w:tr>
      <w:tr w:rsidR="002D6E5F" w:rsidRPr="00F26AC4" w14:paraId="7C92E0D3"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3E6AFA62"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Villa </w:t>
            </w:r>
            <w:proofErr w:type="spellStart"/>
            <w:r w:rsidRPr="00F26AC4">
              <w:rPr>
                <w:rFonts w:eastAsia="Times New Roman"/>
                <w:color w:val="808080"/>
                <w:spacing w:val="0"/>
              </w:rPr>
              <w:t>Progreso</w:t>
            </w:r>
            <w:proofErr w:type="spellEnd"/>
            <w:r w:rsidRPr="00F26AC4">
              <w:rPr>
                <w:rFonts w:eastAsia="Times New Roman"/>
                <w:color w:val="808080"/>
                <w:spacing w:val="0"/>
              </w:rPr>
              <w:t xml:space="preserve"> </w:t>
            </w:r>
            <w:proofErr w:type="spellStart"/>
            <w:r w:rsidRPr="00F26AC4">
              <w:rPr>
                <w:rFonts w:eastAsia="Times New Roman"/>
                <w:color w:val="808080"/>
                <w:spacing w:val="0"/>
              </w:rPr>
              <w:t>Manoguayabo</w:t>
            </w:r>
            <w:proofErr w:type="spellEnd"/>
          </w:p>
        </w:tc>
        <w:tc>
          <w:tcPr>
            <w:tcW w:w="3005" w:type="dxa"/>
            <w:tcBorders>
              <w:top w:val="nil"/>
              <w:left w:val="nil"/>
              <w:bottom w:val="single" w:sz="4" w:space="0" w:color="auto"/>
              <w:right w:val="single" w:sz="4" w:space="0" w:color="auto"/>
            </w:tcBorders>
            <w:shd w:val="clear" w:color="auto" w:fill="auto"/>
            <w:vAlign w:val="center"/>
            <w:hideMark/>
          </w:tcPr>
          <w:p w14:paraId="291453F4"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11/4/22</w:t>
            </w:r>
          </w:p>
        </w:tc>
        <w:tc>
          <w:tcPr>
            <w:tcW w:w="1531" w:type="dxa"/>
            <w:tcBorders>
              <w:top w:val="nil"/>
              <w:left w:val="nil"/>
              <w:bottom w:val="single" w:sz="4" w:space="0" w:color="auto"/>
              <w:right w:val="single" w:sz="4" w:space="0" w:color="auto"/>
            </w:tcBorders>
            <w:shd w:val="clear" w:color="auto" w:fill="auto"/>
            <w:vAlign w:val="center"/>
            <w:hideMark/>
          </w:tcPr>
          <w:p w14:paraId="0BE573A9"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56</w:t>
            </w:r>
          </w:p>
        </w:tc>
      </w:tr>
      <w:tr w:rsidR="002D6E5F" w:rsidRPr="00F26AC4" w14:paraId="739E5D26"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9C7F4F7" w14:textId="77777777" w:rsidR="002D6E5F" w:rsidRPr="00F26AC4" w:rsidRDefault="002D6E5F" w:rsidP="00775A72">
            <w:pPr>
              <w:spacing w:after="0" w:line="240" w:lineRule="auto"/>
              <w:rPr>
                <w:rFonts w:eastAsia="Times New Roman"/>
                <w:color w:val="808080"/>
                <w:spacing w:val="0"/>
              </w:rPr>
            </w:pPr>
            <w:proofErr w:type="spellStart"/>
            <w:r w:rsidRPr="00F26AC4">
              <w:rPr>
                <w:rFonts w:eastAsia="Times New Roman"/>
                <w:color w:val="808080"/>
                <w:spacing w:val="0"/>
              </w:rPr>
              <w:t>Yoryi</w:t>
            </w:r>
            <w:proofErr w:type="spellEnd"/>
            <w:r w:rsidRPr="00F26AC4">
              <w:rPr>
                <w:rFonts w:eastAsia="Times New Roman"/>
                <w:color w:val="808080"/>
                <w:spacing w:val="0"/>
              </w:rPr>
              <w:t xml:space="preserve"> Morel</w:t>
            </w:r>
          </w:p>
        </w:tc>
        <w:tc>
          <w:tcPr>
            <w:tcW w:w="3005" w:type="dxa"/>
            <w:tcBorders>
              <w:top w:val="nil"/>
              <w:left w:val="nil"/>
              <w:bottom w:val="single" w:sz="4" w:space="0" w:color="auto"/>
              <w:right w:val="single" w:sz="4" w:space="0" w:color="auto"/>
            </w:tcBorders>
            <w:shd w:val="clear" w:color="auto" w:fill="auto"/>
            <w:vAlign w:val="center"/>
            <w:hideMark/>
          </w:tcPr>
          <w:p w14:paraId="770D7A60"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12/4/22</w:t>
            </w:r>
          </w:p>
        </w:tc>
        <w:tc>
          <w:tcPr>
            <w:tcW w:w="1531" w:type="dxa"/>
            <w:tcBorders>
              <w:top w:val="nil"/>
              <w:left w:val="nil"/>
              <w:bottom w:val="single" w:sz="4" w:space="0" w:color="auto"/>
              <w:right w:val="single" w:sz="4" w:space="0" w:color="auto"/>
            </w:tcBorders>
            <w:shd w:val="clear" w:color="auto" w:fill="auto"/>
            <w:vAlign w:val="center"/>
            <w:hideMark/>
          </w:tcPr>
          <w:p w14:paraId="5B1C9C20"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84</w:t>
            </w:r>
          </w:p>
        </w:tc>
      </w:tr>
      <w:tr w:rsidR="002D6E5F" w:rsidRPr="00F26AC4" w14:paraId="304BC332"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D687FBB"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Hondo Valle</w:t>
            </w:r>
          </w:p>
        </w:tc>
        <w:tc>
          <w:tcPr>
            <w:tcW w:w="3005" w:type="dxa"/>
            <w:tcBorders>
              <w:top w:val="nil"/>
              <w:left w:val="nil"/>
              <w:bottom w:val="single" w:sz="4" w:space="0" w:color="auto"/>
              <w:right w:val="single" w:sz="4" w:space="0" w:color="auto"/>
            </w:tcBorders>
            <w:shd w:val="clear" w:color="auto" w:fill="auto"/>
            <w:vAlign w:val="center"/>
            <w:hideMark/>
          </w:tcPr>
          <w:p w14:paraId="4CF8E566"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18/4/2022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22/4/2022</w:t>
            </w:r>
          </w:p>
        </w:tc>
        <w:tc>
          <w:tcPr>
            <w:tcW w:w="1531" w:type="dxa"/>
            <w:tcBorders>
              <w:top w:val="nil"/>
              <w:left w:val="nil"/>
              <w:bottom w:val="single" w:sz="4" w:space="0" w:color="auto"/>
              <w:right w:val="single" w:sz="4" w:space="0" w:color="auto"/>
            </w:tcBorders>
            <w:shd w:val="clear" w:color="auto" w:fill="auto"/>
            <w:vAlign w:val="center"/>
            <w:hideMark/>
          </w:tcPr>
          <w:p w14:paraId="03856A4D"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708</w:t>
            </w:r>
          </w:p>
        </w:tc>
      </w:tr>
      <w:tr w:rsidR="002D6E5F" w:rsidRPr="00F26AC4" w14:paraId="437CF109"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58C29FB"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Almirante Residencial </w:t>
            </w:r>
          </w:p>
        </w:tc>
        <w:tc>
          <w:tcPr>
            <w:tcW w:w="3005" w:type="dxa"/>
            <w:tcBorders>
              <w:top w:val="nil"/>
              <w:left w:val="nil"/>
              <w:bottom w:val="single" w:sz="4" w:space="0" w:color="auto"/>
              <w:right w:val="single" w:sz="4" w:space="0" w:color="auto"/>
            </w:tcBorders>
            <w:shd w:val="clear" w:color="auto" w:fill="auto"/>
            <w:vAlign w:val="center"/>
            <w:hideMark/>
          </w:tcPr>
          <w:p w14:paraId="4D3373B3"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22/5/2022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25/5/2022</w:t>
            </w:r>
          </w:p>
        </w:tc>
        <w:tc>
          <w:tcPr>
            <w:tcW w:w="1531" w:type="dxa"/>
            <w:tcBorders>
              <w:top w:val="nil"/>
              <w:left w:val="nil"/>
              <w:bottom w:val="single" w:sz="4" w:space="0" w:color="auto"/>
              <w:right w:val="single" w:sz="4" w:space="0" w:color="auto"/>
            </w:tcBorders>
            <w:shd w:val="clear" w:color="auto" w:fill="auto"/>
            <w:vAlign w:val="center"/>
            <w:hideMark/>
          </w:tcPr>
          <w:p w14:paraId="49EA7AFC"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3,006</w:t>
            </w:r>
          </w:p>
        </w:tc>
      </w:tr>
      <w:tr w:rsidR="002D6E5F" w:rsidRPr="00F26AC4" w14:paraId="755715A3"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B37B7CB"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Los </w:t>
            </w:r>
            <w:proofErr w:type="spellStart"/>
            <w:r w:rsidRPr="00F26AC4">
              <w:rPr>
                <w:rFonts w:eastAsia="Times New Roman"/>
                <w:color w:val="808080"/>
                <w:spacing w:val="0"/>
              </w:rPr>
              <w:t>Alcarrizos</w:t>
            </w:r>
            <w:proofErr w:type="spellEnd"/>
          </w:p>
        </w:tc>
        <w:tc>
          <w:tcPr>
            <w:tcW w:w="3005" w:type="dxa"/>
            <w:tcBorders>
              <w:top w:val="nil"/>
              <w:left w:val="nil"/>
              <w:bottom w:val="single" w:sz="4" w:space="0" w:color="auto"/>
              <w:right w:val="single" w:sz="4" w:space="0" w:color="auto"/>
            </w:tcBorders>
            <w:shd w:val="clear" w:color="auto" w:fill="auto"/>
            <w:vAlign w:val="center"/>
            <w:hideMark/>
          </w:tcPr>
          <w:p w14:paraId="1392B234"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26/4/2022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07/5/2022</w:t>
            </w:r>
          </w:p>
        </w:tc>
        <w:tc>
          <w:tcPr>
            <w:tcW w:w="1531" w:type="dxa"/>
            <w:tcBorders>
              <w:top w:val="nil"/>
              <w:left w:val="nil"/>
              <w:bottom w:val="single" w:sz="4" w:space="0" w:color="auto"/>
              <w:right w:val="single" w:sz="4" w:space="0" w:color="auto"/>
            </w:tcBorders>
            <w:shd w:val="clear" w:color="auto" w:fill="auto"/>
            <w:vAlign w:val="center"/>
            <w:hideMark/>
          </w:tcPr>
          <w:p w14:paraId="7DCB24FE"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4519</w:t>
            </w:r>
            <w:r w:rsidRPr="00F26AC4">
              <w:rPr>
                <w:rFonts w:ascii="Calibri" w:eastAsia="Times New Roman" w:hAnsi="Calibri" w:cs="Calibri"/>
                <w:color w:val="auto"/>
                <w:spacing w:val="0"/>
                <w:sz w:val="22"/>
                <w:szCs w:val="22"/>
              </w:rPr>
              <w:t> </w:t>
            </w:r>
          </w:p>
        </w:tc>
      </w:tr>
      <w:tr w:rsidR="002D6E5F" w:rsidRPr="00F26AC4" w14:paraId="09925356"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8E607AD"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Los </w:t>
            </w:r>
            <w:proofErr w:type="spellStart"/>
            <w:r w:rsidRPr="00F26AC4">
              <w:rPr>
                <w:rFonts w:eastAsia="Times New Roman"/>
                <w:color w:val="808080"/>
                <w:spacing w:val="0"/>
              </w:rPr>
              <w:t>Guaricanos</w:t>
            </w:r>
            <w:proofErr w:type="spellEnd"/>
            <w:r w:rsidRPr="00F26AC4">
              <w:rPr>
                <w:rFonts w:eastAsia="Times New Roman"/>
                <w:color w:val="808080"/>
                <w:spacing w:val="0"/>
              </w:rPr>
              <w:t> </w:t>
            </w:r>
          </w:p>
        </w:tc>
        <w:tc>
          <w:tcPr>
            <w:tcW w:w="3005" w:type="dxa"/>
            <w:tcBorders>
              <w:top w:val="nil"/>
              <w:left w:val="nil"/>
              <w:bottom w:val="single" w:sz="4" w:space="0" w:color="auto"/>
              <w:right w:val="single" w:sz="4" w:space="0" w:color="auto"/>
            </w:tcBorders>
            <w:shd w:val="clear" w:color="auto" w:fill="auto"/>
            <w:vAlign w:val="center"/>
            <w:hideMark/>
          </w:tcPr>
          <w:p w14:paraId="1BC13C42"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03/5/2022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11/5/2022</w:t>
            </w:r>
          </w:p>
        </w:tc>
        <w:tc>
          <w:tcPr>
            <w:tcW w:w="1531" w:type="dxa"/>
            <w:tcBorders>
              <w:top w:val="nil"/>
              <w:left w:val="nil"/>
              <w:bottom w:val="single" w:sz="4" w:space="0" w:color="auto"/>
              <w:right w:val="single" w:sz="4" w:space="0" w:color="auto"/>
            </w:tcBorders>
            <w:shd w:val="clear" w:color="auto" w:fill="auto"/>
            <w:vAlign w:val="center"/>
            <w:hideMark/>
          </w:tcPr>
          <w:p w14:paraId="5F318398"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3,235 </w:t>
            </w:r>
          </w:p>
        </w:tc>
      </w:tr>
      <w:tr w:rsidR="002D6E5F" w:rsidRPr="00F26AC4" w14:paraId="23545643"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D93BA0C"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Villa Riva</w:t>
            </w:r>
            <w:r w:rsidRPr="00F26AC4">
              <w:rPr>
                <w:rFonts w:ascii="Calibri" w:eastAsia="Times New Roman" w:hAnsi="Calibri" w:cs="Calibri"/>
                <w:color w:val="auto"/>
                <w:spacing w:val="0"/>
                <w:sz w:val="22"/>
                <w:szCs w:val="22"/>
              </w:rPr>
              <w:t> </w:t>
            </w:r>
          </w:p>
        </w:tc>
        <w:tc>
          <w:tcPr>
            <w:tcW w:w="3005" w:type="dxa"/>
            <w:tcBorders>
              <w:top w:val="nil"/>
              <w:left w:val="nil"/>
              <w:bottom w:val="single" w:sz="4" w:space="0" w:color="auto"/>
              <w:right w:val="single" w:sz="4" w:space="0" w:color="auto"/>
            </w:tcBorders>
            <w:shd w:val="clear" w:color="auto" w:fill="auto"/>
            <w:vAlign w:val="center"/>
            <w:hideMark/>
          </w:tcPr>
          <w:p w14:paraId="375533DA"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25/5/2022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7/5/2022  – 7/6/2022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10/6/2022</w:t>
            </w:r>
          </w:p>
        </w:tc>
        <w:tc>
          <w:tcPr>
            <w:tcW w:w="1531" w:type="dxa"/>
            <w:tcBorders>
              <w:top w:val="nil"/>
              <w:left w:val="nil"/>
              <w:bottom w:val="single" w:sz="4" w:space="0" w:color="auto"/>
              <w:right w:val="single" w:sz="4" w:space="0" w:color="auto"/>
            </w:tcBorders>
            <w:shd w:val="clear" w:color="auto" w:fill="auto"/>
            <w:vAlign w:val="center"/>
            <w:hideMark/>
          </w:tcPr>
          <w:p w14:paraId="5AB315B3"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1,420</w:t>
            </w:r>
            <w:r w:rsidRPr="00F26AC4">
              <w:rPr>
                <w:rFonts w:ascii="Calibri" w:eastAsia="Times New Roman" w:hAnsi="Calibri" w:cs="Calibri"/>
                <w:color w:val="auto"/>
                <w:spacing w:val="0"/>
                <w:sz w:val="22"/>
                <w:szCs w:val="22"/>
              </w:rPr>
              <w:t> </w:t>
            </w:r>
          </w:p>
        </w:tc>
      </w:tr>
      <w:tr w:rsidR="002D6E5F" w:rsidRPr="00F26AC4" w14:paraId="449D4C37"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57E00D5"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Consuelo </w:t>
            </w:r>
          </w:p>
        </w:tc>
        <w:tc>
          <w:tcPr>
            <w:tcW w:w="3005" w:type="dxa"/>
            <w:tcBorders>
              <w:top w:val="nil"/>
              <w:left w:val="nil"/>
              <w:bottom w:val="single" w:sz="4" w:space="0" w:color="auto"/>
              <w:right w:val="single" w:sz="4" w:space="0" w:color="auto"/>
            </w:tcBorders>
            <w:shd w:val="clear" w:color="auto" w:fill="auto"/>
            <w:vAlign w:val="center"/>
            <w:hideMark/>
          </w:tcPr>
          <w:p w14:paraId="7DF2E9EE"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21/6/2022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25/6/2022 </w:t>
            </w:r>
          </w:p>
        </w:tc>
        <w:tc>
          <w:tcPr>
            <w:tcW w:w="1531" w:type="dxa"/>
            <w:tcBorders>
              <w:top w:val="nil"/>
              <w:left w:val="nil"/>
              <w:bottom w:val="single" w:sz="4" w:space="0" w:color="auto"/>
              <w:right w:val="single" w:sz="4" w:space="0" w:color="auto"/>
            </w:tcBorders>
            <w:shd w:val="clear" w:color="auto" w:fill="auto"/>
            <w:vAlign w:val="center"/>
            <w:hideMark/>
          </w:tcPr>
          <w:p w14:paraId="6B0547B8"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3,124</w:t>
            </w:r>
            <w:r w:rsidRPr="00F26AC4">
              <w:rPr>
                <w:rFonts w:ascii="Calibri" w:eastAsia="Times New Roman" w:hAnsi="Calibri" w:cs="Calibri"/>
                <w:color w:val="auto"/>
                <w:spacing w:val="0"/>
                <w:sz w:val="22"/>
                <w:szCs w:val="22"/>
              </w:rPr>
              <w:t> </w:t>
            </w:r>
          </w:p>
        </w:tc>
      </w:tr>
      <w:tr w:rsidR="002D6E5F" w:rsidRPr="00F26AC4" w14:paraId="36E900E1"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181A2E2"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Tamayo </w:t>
            </w:r>
          </w:p>
        </w:tc>
        <w:tc>
          <w:tcPr>
            <w:tcW w:w="3005" w:type="dxa"/>
            <w:tcBorders>
              <w:top w:val="nil"/>
              <w:left w:val="nil"/>
              <w:bottom w:val="single" w:sz="4" w:space="0" w:color="auto"/>
              <w:right w:val="single" w:sz="4" w:space="0" w:color="auto"/>
            </w:tcBorders>
            <w:shd w:val="clear" w:color="auto" w:fill="auto"/>
            <w:vAlign w:val="center"/>
            <w:hideMark/>
          </w:tcPr>
          <w:p w14:paraId="4552AE30"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7/7/2022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9/7/2022 </w:t>
            </w:r>
          </w:p>
        </w:tc>
        <w:tc>
          <w:tcPr>
            <w:tcW w:w="1531" w:type="dxa"/>
            <w:tcBorders>
              <w:top w:val="nil"/>
              <w:left w:val="nil"/>
              <w:bottom w:val="single" w:sz="4" w:space="0" w:color="auto"/>
              <w:right w:val="single" w:sz="4" w:space="0" w:color="auto"/>
            </w:tcBorders>
            <w:shd w:val="clear" w:color="auto" w:fill="auto"/>
            <w:vAlign w:val="center"/>
            <w:hideMark/>
          </w:tcPr>
          <w:p w14:paraId="0FF14B78"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890</w:t>
            </w:r>
            <w:r w:rsidRPr="00F26AC4">
              <w:rPr>
                <w:rFonts w:ascii="Calibri" w:eastAsia="Times New Roman" w:hAnsi="Calibri" w:cs="Calibri"/>
                <w:color w:val="auto"/>
                <w:spacing w:val="0"/>
                <w:sz w:val="22"/>
                <w:szCs w:val="22"/>
              </w:rPr>
              <w:t> </w:t>
            </w:r>
          </w:p>
        </w:tc>
      </w:tr>
      <w:tr w:rsidR="002D6E5F" w:rsidRPr="00F26AC4" w14:paraId="273B1304"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3D379C1"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Consuelo II</w:t>
            </w:r>
          </w:p>
        </w:tc>
        <w:tc>
          <w:tcPr>
            <w:tcW w:w="3005" w:type="dxa"/>
            <w:tcBorders>
              <w:top w:val="nil"/>
              <w:left w:val="nil"/>
              <w:bottom w:val="single" w:sz="4" w:space="0" w:color="auto"/>
              <w:right w:val="single" w:sz="4" w:space="0" w:color="auto"/>
            </w:tcBorders>
            <w:shd w:val="clear" w:color="auto" w:fill="auto"/>
            <w:vAlign w:val="center"/>
            <w:hideMark/>
          </w:tcPr>
          <w:p w14:paraId="02F29591"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12/7/2022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16/7/2022</w:t>
            </w:r>
          </w:p>
        </w:tc>
        <w:tc>
          <w:tcPr>
            <w:tcW w:w="1531" w:type="dxa"/>
            <w:tcBorders>
              <w:top w:val="nil"/>
              <w:left w:val="nil"/>
              <w:bottom w:val="single" w:sz="4" w:space="0" w:color="auto"/>
              <w:right w:val="single" w:sz="4" w:space="0" w:color="auto"/>
            </w:tcBorders>
            <w:shd w:val="clear" w:color="auto" w:fill="auto"/>
            <w:vAlign w:val="center"/>
            <w:hideMark/>
          </w:tcPr>
          <w:p w14:paraId="2F6094D9"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2,740 </w:t>
            </w:r>
          </w:p>
        </w:tc>
      </w:tr>
      <w:tr w:rsidR="002D6E5F" w:rsidRPr="00F26AC4" w14:paraId="49432B40"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0554431"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Sabana Grande de </w:t>
            </w:r>
            <w:proofErr w:type="spellStart"/>
            <w:r w:rsidRPr="00F26AC4">
              <w:rPr>
                <w:rFonts w:eastAsia="Times New Roman"/>
                <w:color w:val="808080"/>
                <w:spacing w:val="0"/>
              </w:rPr>
              <w:t>Boyá</w:t>
            </w:r>
            <w:proofErr w:type="spellEnd"/>
          </w:p>
        </w:tc>
        <w:tc>
          <w:tcPr>
            <w:tcW w:w="3005" w:type="dxa"/>
            <w:tcBorders>
              <w:top w:val="nil"/>
              <w:left w:val="nil"/>
              <w:bottom w:val="single" w:sz="4" w:space="0" w:color="auto"/>
              <w:right w:val="single" w:sz="4" w:space="0" w:color="auto"/>
            </w:tcBorders>
            <w:shd w:val="clear" w:color="auto" w:fill="auto"/>
            <w:vAlign w:val="center"/>
            <w:hideMark/>
          </w:tcPr>
          <w:p w14:paraId="0225C713"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26/7/2022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30/7/2022 </w:t>
            </w:r>
          </w:p>
        </w:tc>
        <w:tc>
          <w:tcPr>
            <w:tcW w:w="1531" w:type="dxa"/>
            <w:tcBorders>
              <w:top w:val="nil"/>
              <w:left w:val="nil"/>
              <w:bottom w:val="single" w:sz="4" w:space="0" w:color="auto"/>
              <w:right w:val="single" w:sz="4" w:space="0" w:color="auto"/>
            </w:tcBorders>
            <w:shd w:val="clear" w:color="auto" w:fill="auto"/>
            <w:vAlign w:val="center"/>
            <w:hideMark/>
          </w:tcPr>
          <w:p w14:paraId="7E52CB03"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2,903</w:t>
            </w:r>
          </w:p>
        </w:tc>
      </w:tr>
      <w:tr w:rsidR="002D6E5F" w:rsidRPr="00F26AC4" w14:paraId="75C1A490"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30DF1C14"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Consuelo III</w:t>
            </w:r>
          </w:p>
        </w:tc>
        <w:tc>
          <w:tcPr>
            <w:tcW w:w="3005" w:type="dxa"/>
            <w:tcBorders>
              <w:top w:val="nil"/>
              <w:left w:val="nil"/>
              <w:bottom w:val="single" w:sz="4" w:space="0" w:color="auto"/>
              <w:right w:val="single" w:sz="4" w:space="0" w:color="auto"/>
            </w:tcBorders>
            <w:shd w:val="clear" w:color="auto" w:fill="auto"/>
            <w:vAlign w:val="center"/>
            <w:hideMark/>
          </w:tcPr>
          <w:p w14:paraId="7A44FF55"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10/8/2022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13/8/2022</w:t>
            </w:r>
          </w:p>
        </w:tc>
        <w:tc>
          <w:tcPr>
            <w:tcW w:w="1531" w:type="dxa"/>
            <w:tcBorders>
              <w:top w:val="nil"/>
              <w:left w:val="nil"/>
              <w:bottom w:val="single" w:sz="4" w:space="0" w:color="auto"/>
              <w:right w:val="single" w:sz="4" w:space="0" w:color="auto"/>
            </w:tcBorders>
            <w:shd w:val="clear" w:color="auto" w:fill="auto"/>
            <w:vAlign w:val="center"/>
            <w:hideMark/>
          </w:tcPr>
          <w:p w14:paraId="44045870"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2,713</w:t>
            </w:r>
          </w:p>
        </w:tc>
      </w:tr>
      <w:tr w:rsidR="002D6E5F" w:rsidRPr="00F26AC4" w14:paraId="5D20835B"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0D32D63" w14:textId="77777777" w:rsidR="002D6E5F" w:rsidRPr="00F26AC4" w:rsidRDefault="002D6E5F" w:rsidP="00775A72">
            <w:pPr>
              <w:spacing w:after="0" w:line="240" w:lineRule="auto"/>
              <w:rPr>
                <w:rFonts w:eastAsia="Times New Roman"/>
                <w:color w:val="808080"/>
                <w:spacing w:val="0"/>
                <w:lang w:val="es-DO"/>
              </w:rPr>
            </w:pPr>
            <w:r w:rsidRPr="00F26AC4">
              <w:rPr>
                <w:rFonts w:eastAsia="Times New Roman"/>
                <w:color w:val="808080"/>
                <w:spacing w:val="0"/>
                <w:lang w:val="es-DO"/>
              </w:rPr>
              <w:t xml:space="preserve">Sabana Grande de </w:t>
            </w:r>
            <w:proofErr w:type="spellStart"/>
            <w:r w:rsidRPr="00F26AC4">
              <w:rPr>
                <w:rFonts w:eastAsia="Times New Roman"/>
                <w:color w:val="808080"/>
                <w:spacing w:val="0"/>
                <w:lang w:val="es-DO"/>
              </w:rPr>
              <w:t>Boyá</w:t>
            </w:r>
            <w:proofErr w:type="spellEnd"/>
            <w:r w:rsidRPr="00F26AC4">
              <w:rPr>
                <w:rFonts w:eastAsia="Times New Roman"/>
                <w:color w:val="808080"/>
                <w:spacing w:val="0"/>
                <w:lang w:val="es-DO"/>
              </w:rPr>
              <w:t xml:space="preserve"> (2da etapa)</w:t>
            </w:r>
          </w:p>
        </w:tc>
        <w:tc>
          <w:tcPr>
            <w:tcW w:w="3005" w:type="dxa"/>
            <w:tcBorders>
              <w:top w:val="nil"/>
              <w:left w:val="nil"/>
              <w:bottom w:val="single" w:sz="4" w:space="0" w:color="auto"/>
              <w:right w:val="single" w:sz="4" w:space="0" w:color="auto"/>
            </w:tcBorders>
            <w:shd w:val="clear" w:color="auto" w:fill="auto"/>
            <w:vAlign w:val="center"/>
            <w:hideMark/>
          </w:tcPr>
          <w:p w14:paraId="6080F938"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16/8/2022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20/8/2022 </w:t>
            </w:r>
          </w:p>
        </w:tc>
        <w:tc>
          <w:tcPr>
            <w:tcW w:w="1531" w:type="dxa"/>
            <w:tcBorders>
              <w:top w:val="nil"/>
              <w:left w:val="nil"/>
              <w:bottom w:val="single" w:sz="4" w:space="0" w:color="auto"/>
              <w:right w:val="single" w:sz="4" w:space="0" w:color="auto"/>
            </w:tcBorders>
            <w:shd w:val="clear" w:color="auto" w:fill="auto"/>
            <w:vAlign w:val="center"/>
            <w:hideMark/>
          </w:tcPr>
          <w:p w14:paraId="4EE5B368"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2,559</w:t>
            </w:r>
          </w:p>
        </w:tc>
      </w:tr>
      <w:tr w:rsidR="002D6E5F" w:rsidRPr="00F26AC4" w14:paraId="29BE243D"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35C2D73"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Haina II</w:t>
            </w:r>
          </w:p>
        </w:tc>
        <w:tc>
          <w:tcPr>
            <w:tcW w:w="3005" w:type="dxa"/>
            <w:tcBorders>
              <w:top w:val="nil"/>
              <w:left w:val="nil"/>
              <w:bottom w:val="single" w:sz="4" w:space="0" w:color="auto"/>
              <w:right w:val="single" w:sz="4" w:space="0" w:color="auto"/>
            </w:tcBorders>
            <w:shd w:val="clear" w:color="auto" w:fill="auto"/>
            <w:vAlign w:val="center"/>
            <w:hideMark/>
          </w:tcPr>
          <w:p w14:paraId="42486420"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23/8/2022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27/8/2022 </w:t>
            </w:r>
          </w:p>
        </w:tc>
        <w:tc>
          <w:tcPr>
            <w:tcW w:w="1531" w:type="dxa"/>
            <w:tcBorders>
              <w:top w:val="nil"/>
              <w:left w:val="nil"/>
              <w:bottom w:val="single" w:sz="4" w:space="0" w:color="auto"/>
              <w:right w:val="single" w:sz="4" w:space="0" w:color="auto"/>
            </w:tcBorders>
            <w:shd w:val="clear" w:color="auto" w:fill="auto"/>
            <w:vAlign w:val="center"/>
            <w:hideMark/>
          </w:tcPr>
          <w:p w14:paraId="6E36072C"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2,784</w:t>
            </w:r>
          </w:p>
        </w:tc>
      </w:tr>
      <w:tr w:rsidR="002D6E5F" w:rsidRPr="00F26AC4" w14:paraId="12CF7042"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7E80F85F"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Los </w:t>
            </w:r>
            <w:proofErr w:type="spellStart"/>
            <w:r w:rsidRPr="00F26AC4">
              <w:rPr>
                <w:rFonts w:eastAsia="Times New Roman"/>
                <w:color w:val="808080"/>
                <w:spacing w:val="0"/>
              </w:rPr>
              <w:t>peralejos</w:t>
            </w:r>
            <w:proofErr w:type="spellEnd"/>
            <w:r w:rsidRPr="00F26AC4">
              <w:rPr>
                <w:rFonts w:eastAsia="Times New Roman"/>
                <w:color w:val="808080"/>
                <w:spacing w:val="0"/>
              </w:rPr>
              <w:t xml:space="preserve"> </w:t>
            </w:r>
          </w:p>
        </w:tc>
        <w:tc>
          <w:tcPr>
            <w:tcW w:w="3005" w:type="dxa"/>
            <w:tcBorders>
              <w:top w:val="nil"/>
              <w:left w:val="nil"/>
              <w:bottom w:val="single" w:sz="4" w:space="0" w:color="auto"/>
              <w:right w:val="single" w:sz="4" w:space="0" w:color="auto"/>
            </w:tcBorders>
            <w:shd w:val="clear" w:color="auto" w:fill="auto"/>
            <w:vAlign w:val="center"/>
            <w:hideMark/>
          </w:tcPr>
          <w:p w14:paraId="34C547E7"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10/9/2022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13/9/2022</w:t>
            </w:r>
          </w:p>
        </w:tc>
        <w:tc>
          <w:tcPr>
            <w:tcW w:w="1531" w:type="dxa"/>
            <w:tcBorders>
              <w:top w:val="nil"/>
              <w:left w:val="nil"/>
              <w:bottom w:val="single" w:sz="4" w:space="0" w:color="auto"/>
              <w:right w:val="single" w:sz="4" w:space="0" w:color="auto"/>
            </w:tcBorders>
            <w:shd w:val="clear" w:color="auto" w:fill="auto"/>
            <w:vAlign w:val="center"/>
            <w:hideMark/>
          </w:tcPr>
          <w:p w14:paraId="0F643845"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1,246</w:t>
            </w:r>
          </w:p>
        </w:tc>
      </w:tr>
      <w:tr w:rsidR="002D6E5F" w:rsidRPr="00F26AC4" w14:paraId="4823A3B4"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3B124880"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El </w:t>
            </w:r>
            <w:proofErr w:type="spellStart"/>
            <w:r w:rsidRPr="00F26AC4">
              <w:rPr>
                <w:rFonts w:eastAsia="Times New Roman"/>
                <w:color w:val="808080"/>
                <w:spacing w:val="0"/>
              </w:rPr>
              <w:t>Pedregal</w:t>
            </w:r>
            <w:proofErr w:type="spellEnd"/>
            <w:r w:rsidRPr="00F26AC4">
              <w:rPr>
                <w:rFonts w:eastAsia="Times New Roman"/>
                <w:color w:val="808080"/>
                <w:spacing w:val="0"/>
              </w:rPr>
              <w:t xml:space="preserve"> </w:t>
            </w:r>
          </w:p>
        </w:tc>
        <w:tc>
          <w:tcPr>
            <w:tcW w:w="3005" w:type="dxa"/>
            <w:tcBorders>
              <w:top w:val="nil"/>
              <w:left w:val="nil"/>
              <w:bottom w:val="single" w:sz="4" w:space="0" w:color="auto"/>
              <w:right w:val="single" w:sz="4" w:space="0" w:color="auto"/>
            </w:tcBorders>
            <w:shd w:val="clear" w:color="auto" w:fill="auto"/>
            <w:vAlign w:val="center"/>
            <w:hideMark/>
          </w:tcPr>
          <w:p w14:paraId="47743D00"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23/9/22</w:t>
            </w:r>
          </w:p>
        </w:tc>
        <w:tc>
          <w:tcPr>
            <w:tcW w:w="1531" w:type="dxa"/>
            <w:tcBorders>
              <w:top w:val="nil"/>
              <w:left w:val="nil"/>
              <w:bottom w:val="single" w:sz="4" w:space="0" w:color="auto"/>
              <w:right w:val="single" w:sz="4" w:space="0" w:color="auto"/>
            </w:tcBorders>
            <w:shd w:val="clear" w:color="auto" w:fill="auto"/>
            <w:vAlign w:val="center"/>
            <w:hideMark/>
          </w:tcPr>
          <w:p w14:paraId="5155156C"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240</w:t>
            </w:r>
          </w:p>
        </w:tc>
      </w:tr>
      <w:tr w:rsidR="002D6E5F" w:rsidRPr="00F26AC4" w14:paraId="3F584AEC"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1A4C1792"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La </w:t>
            </w:r>
            <w:proofErr w:type="spellStart"/>
            <w:r w:rsidRPr="00F26AC4">
              <w:rPr>
                <w:rFonts w:eastAsia="Times New Roman"/>
                <w:color w:val="808080"/>
                <w:spacing w:val="0"/>
              </w:rPr>
              <w:t>Cienaga</w:t>
            </w:r>
            <w:proofErr w:type="spellEnd"/>
          </w:p>
        </w:tc>
        <w:tc>
          <w:tcPr>
            <w:tcW w:w="3005" w:type="dxa"/>
            <w:tcBorders>
              <w:top w:val="nil"/>
              <w:left w:val="nil"/>
              <w:bottom w:val="single" w:sz="4" w:space="0" w:color="auto"/>
              <w:right w:val="single" w:sz="4" w:space="0" w:color="auto"/>
            </w:tcBorders>
            <w:shd w:val="clear" w:color="auto" w:fill="auto"/>
            <w:vAlign w:val="center"/>
            <w:hideMark/>
          </w:tcPr>
          <w:p w14:paraId="7430F415"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26/9/2022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03/10/2022</w:t>
            </w:r>
          </w:p>
        </w:tc>
        <w:tc>
          <w:tcPr>
            <w:tcW w:w="1531" w:type="dxa"/>
            <w:tcBorders>
              <w:top w:val="nil"/>
              <w:left w:val="nil"/>
              <w:bottom w:val="single" w:sz="4" w:space="0" w:color="auto"/>
              <w:right w:val="single" w:sz="4" w:space="0" w:color="auto"/>
            </w:tcBorders>
            <w:shd w:val="clear" w:color="auto" w:fill="auto"/>
            <w:vAlign w:val="center"/>
            <w:hideMark/>
          </w:tcPr>
          <w:p w14:paraId="1510C4BD"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3,512</w:t>
            </w:r>
          </w:p>
        </w:tc>
      </w:tr>
      <w:tr w:rsidR="002D6E5F" w:rsidRPr="00F26AC4" w14:paraId="415C4CED"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393F056B" w14:textId="77777777" w:rsidR="002D6E5F" w:rsidRPr="00F26AC4" w:rsidRDefault="002D6E5F" w:rsidP="00775A72">
            <w:pPr>
              <w:spacing w:after="0" w:line="240" w:lineRule="auto"/>
              <w:rPr>
                <w:rFonts w:eastAsia="Times New Roman"/>
                <w:color w:val="808080"/>
                <w:spacing w:val="0"/>
                <w:lang w:val="es-DO"/>
              </w:rPr>
            </w:pPr>
            <w:r w:rsidRPr="00F26AC4">
              <w:rPr>
                <w:rFonts w:eastAsia="Times New Roman"/>
                <w:color w:val="808080"/>
                <w:spacing w:val="0"/>
                <w:lang w:val="es-DO"/>
              </w:rPr>
              <w:t xml:space="preserve">Sabana Grande de </w:t>
            </w:r>
            <w:proofErr w:type="spellStart"/>
            <w:r w:rsidRPr="00F26AC4">
              <w:rPr>
                <w:rFonts w:eastAsia="Times New Roman"/>
                <w:color w:val="808080"/>
                <w:spacing w:val="0"/>
                <w:lang w:val="es-DO"/>
              </w:rPr>
              <w:t>Boyá</w:t>
            </w:r>
            <w:proofErr w:type="spellEnd"/>
            <w:r w:rsidRPr="00F26AC4">
              <w:rPr>
                <w:rFonts w:eastAsia="Times New Roman"/>
                <w:color w:val="808080"/>
                <w:spacing w:val="0"/>
                <w:lang w:val="es-DO"/>
              </w:rPr>
              <w:t xml:space="preserve"> (3era etapa)</w:t>
            </w:r>
          </w:p>
        </w:tc>
        <w:tc>
          <w:tcPr>
            <w:tcW w:w="3005" w:type="dxa"/>
            <w:tcBorders>
              <w:top w:val="nil"/>
              <w:left w:val="nil"/>
              <w:bottom w:val="single" w:sz="4" w:space="0" w:color="auto"/>
              <w:right w:val="single" w:sz="4" w:space="0" w:color="auto"/>
            </w:tcBorders>
            <w:shd w:val="clear" w:color="auto" w:fill="auto"/>
            <w:vAlign w:val="center"/>
            <w:hideMark/>
          </w:tcPr>
          <w:p w14:paraId="41BFB0DD"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4/10/2022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8/10/2022</w:t>
            </w:r>
          </w:p>
        </w:tc>
        <w:tc>
          <w:tcPr>
            <w:tcW w:w="1531" w:type="dxa"/>
            <w:tcBorders>
              <w:top w:val="nil"/>
              <w:left w:val="nil"/>
              <w:bottom w:val="single" w:sz="4" w:space="0" w:color="auto"/>
              <w:right w:val="single" w:sz="4" w:space="0" w:color="auto"/>
            </w:tcBorders>
            <w:shd w:val="clear" w:color="auto" w:fill="auto"/>
            <w:vAlign w:val="center"/>
            <w:hideMark/>
          </w:tcPr>
          <w:p w14:paraId="71F0E3B3"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2,284</w:t>
            </w:r>
          </w:p>
        </w:tc>
      </w:tr>
      <w:tr w:rsidR="002D6E5F" w:rsidRPr="00F26AC4" w14:paraId="7D553F59" w14:textId="77777777" w:rsidTr="00775A72">
        <w:trPr>
          <w:trHeight w:val="720"/>
        </w:trPr>
        <w:tc>
          <w:tcPr>
            <w:tcW w:w="2835"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0D000687" w14:textId="77777777" w:rsidR="002D6E5F" w:rsidRPr="00F26AC4" w:rsidRDefault="002D6E5F" w:rsidP="00775A72">
            <w:pPr>
              <w:spacing w:after="0" w:line="240" w:lineRule="auto"/>
              <w:jc w:val="center"/>
              <w:rPr>
                <w:rFonts w:eastAsia="Times New Roman"/>
                <w:b/>
                <w:bCs/>
                <w:color w:val="FFFFFF"/>
                <w:spacing w:val="0"/>
              </w:rPr>
            </w:pPr>
            <w:r w:rsidRPr="00F26AC4">
              <w:rPr>
                <w:rFonts w:eastAsia="Times New Roman"/>
                <w:b/>
                <w:bCs/>
                <w:color w:val="FFFFFF"/>
                <w:spacing w:val="0"/>
              </w:rPr>
              <w:lastRenderedPageBreak/>
              <w:t xml:space="preserve">Proyecto </w:t>
            </w:r>
          </w:p>
        </w:tc>
        <w:tc>
          <w:tcPr>
            <w:tcW w:w="3005" w:type="dxa"/>
            <w:tcBorders>
              <w:top w:val="single" w:sz="4" w:space="0" w:color="auto"/>
              <w:left w:val="nil"/>
              <w:bottom w:val="single" w:sz="4" w:space="0" w:color="auto"/>
              <w:right w:val="single" w:sz="4" w:space="0" w:color="auto"/>
            </w:tcBorders>
            <w:shd w:val="clear" w:color="000000" w:fill="2F75B5"/>
            <w:vAlign w:val="center"/>
            <w:hideMark/>
          </w:tcPr>
          <w:p w14:paraId="55072822" w14:textId="77777777" w:rsidR="002D6E5F" w:rsidRPr="00F26AC4" w:rsidRDefault="002D6E5F" w:rsidP="00775A72">
            <w:pPr>
              <w:spacing w:after="0" w:line="240" w:lineRule="auto"/>
              <w:jc w:val="center"/>
              <w:rPr>
                <w:rFonts w:eastAsia="Times New Roman"/>
                <w:b/>
                <w:bCs/>
                <w:color w:val="FFFFFF"/>
                <w:spacing w:val="0"/>
              </w:rPr>
            </w:pPr>
            <w:r w:rsidRPr="00F26AC4">
              <w:rPr>
                <w:rFonts w:eastAsia="Times New Roman"/>
                <w:b/>
                <w:bCs/>
                <w:color w:val="FFFFFF"/>
                <w:spacing w:val="0"/>
              </w:rPr>
              <w:t xml:space="preserve">Fecha </w:t>
            </w:r>
          </w:p>
        </w:tc>
        <w:tc>
          <w:tcPr>
            <w:tcW w:w="1531" w:type="dxa"/>
            <w:tcBorders>
              <w:top w:val="single" w:sz="4" w:space="0" w:color="auto"/>
              <w:left w:val="nil"/>
              <w:bottom w:val="single" w:sz="4" w:space="0" w:color="auto"/>
              <w:right w:val="single" w:sz="4" w:space="0" w:color="auto"/>
            </w:tcBorders>
            <w:shd w:val="clear" w:color="000000" w:fill="2F75B5"/>
            <w:vAlign w:val="center"/>
            <w:hideMark/>
          </w:tcPr>
          <w:p w14:paraId="0E9B77F2" w14:textId="77777777" w:rsidR="002D6E5F" w:rsidRPr="00F26AC4" w:rsidRDefault="002D6E5F" w:rsidP="00775A72">
            <w:pPr>
              <w:spacing w:after="0" w:line="240" w:lineRule="auto"/>
              <w:jc w:val="center"/>
              <w:rPr>
                <w:rFonts w:eastAsia="Times New Roman"/>
                <w:b/>
                <w:bCs/>
                <w:color w:val="FFFFFF"/>
                <w:spacing w:val="0"/>
              </w:rPr>
            </w:pPr>
            <w:proofErr w:type="spellStart"/>
            <w:r w:rsidRPr="00F26AC4">
              <w:rPr>
                <w:rFonts w:eastAsia="Times New Roman"/>
                <w:b/>
                <w:bCs/>
                <w:color w:val="FFFFFF"/>
                <w:spacing w:val="0"/>
              </w:rPr>
              <w:t>Inmuebles</w:t>
            </w:r>
            <w:proofErr w:type="spellEnd"/>
            <w:r w:rsidRPr="00F26AC4">
              <w:rPr>
                <w:rFonts w:eastAsia="Times New Roman"/>
                <w:b/>
                <w:bCs/>
                <w:color w:val="FFFFFF"/>
                <w:spacing w:val="0"/>
              </w:rPr>
              <w:t xml:space="preserve"> </w:t>
            </w:r>
            <w:proofErr w:type="spellStart"/>
            <w:r w:rsidRPr="00F26AC4">
              <w:rPr>
                <w:rFonts w:eastAsia="Times New Roman"/>
                <w:b/>
                <w:bCs/>
                <w:color w:val="FFFFFF"/>
                <w:spacing w:val="0"/>
              </w:rPr>
              <w:t>censados</w:t>
            </w:r>
            <w:proofErr w:type="spellEnd"/>
          </w:p>
        </w:tc>
      </w:tr>
      <w:tr w:rsidR="002D6E5F" w:rsidRPr="00F26AC4" w14:paraId="01A0A312"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4A6C41A0"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La Victoria </w:t>
            </w:r>
          </w:p>
        </w:tc>
        <w:tc>
          <w:tcPr>
            <w:tcW w:w="3005" w:type="dxa"/>
            <w:tcBorders>
              <w:top w:val="nil"/>
              <w:left w:val="nil"/>
              <w:bottom w:val="single" w:sz="4" w:space="0" w:color="auto"/>
              <w:right w:val="single" w:sz="4" w:space="0" w:color="auto"/>
            </w:tcBorders>
            <w:shd w:val="clear" w:color="auto" w:fill="auto"/>
            <w:vAlign w:val="center"/>
            <w:hideMark/>
          </w:tcPr>
          <w:p w14:paraId="361E808D"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10/10/2022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15/10/2022</w:t>
            </w:r>
          </w:p>
        </w:tc>
        <w:tc>
          <w:tcPr>
            <w:tcW w:w="1531" w:type="dxa"/>
            <w:tcBorders>
              <w:top w:val="nil"/>
              <w:left w:val="nil"/>
              <w:bottom w:val="single" w:sz="4" w:space="0" w:color="auto"/>
              <w:right w:val="single" w:sz="4" w:space="0" w:color="auto"/>
            </w:tcBorders>
            <w:shd w:val="clear" w:color="auto" w:fill="auto"/>
            <w:vAlign w:val="center"/>
            <w:hideMark/>
          </w:tcPr>
          <w:p w14:paraId="4B366A81"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2,839</w:t>
            </w:r>
          </w:p>
        </w:tc>
      </w:tr>
      <w:tr w:rsidR="002D6E5F" w:rsidRPr="00F26AC4" w14:paraId="377D1CA5"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0A9C929A" w14:textId="77777777" w:rsidR="002D6E5F" w:rsidRPr="00F26AC4" w:rsidRDefault="002D6E5F" w:rsidP="00775A72">
            <w:pPr>
              <w:spacing w:after="0" w:line="240" w:lineRule="auto"/>
              <w:rPr>
                <w:rFonts w:eastAsia="Times New Roman"/>
                <w:color w:val="808080"/>
                <w:spacing w:val="0"/>
              </w:rPr>
            </w:pPr>
            <w:proofErr w:type="spellStart"/>
            <w:r w:rsidRPr="00F26AC4">
              <w:rPr>
                <w:rFonts w:eastAsia="Times New Roman"/>
                <w:color w:val="808080"/>
                <w:spacing w:val="0"/>
              </w:rPr>
              <w:t>Azua</w:t>
            </w:r>
            <w:proofErr w:type="spellEnd"/>
            <w:r w:rsidRPr="00F26AC4">
              <w:rPr>
                <w:rFonts w:eastAsia="Times New Roman"/>
                <w:color w:val="808080"/>
                <w:spacing w:val="0"/>
              </w:rPr>
              <w:t xml:space="preserve"> VII</w:t>
            </w:r>
          </w:p>
        </w:tc>
        <w:tc>
          <w:tcPr>
            <w:tcW w:w="3005" w:type="dxa"/>
            <w:tcBorders>
              <w:top w:val="nil"/>
              <w:left w:val="nil"/>
              <w:bottom w:val="single" w:sz="4" w:space="0" w:color="auto"/>
              <w:right w:val="single" w:sz="4" w:space="0" w:color="auto"/>
            </w:tcBorders>
            <w:shd w:val="clear" w:color="auto" w:fill="auto"/>
            <w:vAlign w:val="center"/>
            <w:hideMark/>
          </w:tcPr>
          <w:p w14:paraId="33B0E61A"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18/10/2022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22/10/2022</w:t>
            </w:r>
          </w:p>
        </w:tc>
        <w:tc>
          <w:tcPr>
            <w:tcW w:w="1531" w:type="dxa"/>
            <w:tcBorders>
              <w:top w:val="nil"/>
              <w:left w:val="nil"/>
              <w:bottom w:val="single" w:sz="4" w:space="0" w:color="auto"/>
              <w:right w:val="single" w:sz="4" w:space="0" w:color="auto"/>
            </w:tcBorders>
            <w:shd w:val="clear" w:color="auto" w:fill="auto"/>
            <w:vAlign w:val="center"/>
            <w:hideMark/>
          </w:tcPr>
          <w:p w14:paraId="247855B7"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786</w:t>
            </w:r>
          </w:p>
        </w:tc>
      </w:tr>
      <w:tr w:rsidR="002D6E5F" w:rsidRPr="00F26AC4" w14:paraId="23E84F9E"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55C0A8E4" w14:textId="77777777" w:rsidR="002D6E5F" w:rsidRPr="00F26AC4" w:rsidRDefault="002D6E5F" w:rsidP="00775A72">
            <w:pPr>
              <w:spacing w:after="0" w:line="240" w:lineRule="auto"/>
              <w:rPr>
                <w:rFonts w:eastAsia="Times New Roman"/>
                <w:color w:val="808080"/>
                <w:spacing w:val="0"/>
              </w:rPr>
            </w:pPr>
            <w:proofErr w:type="spellStart"/>
            <w:r w:rsidRPr="00F26AC4">
              <w:rPr>
                <w:rFonts w:eastAsia="Times New Roman"/>
                <w:color w:val="808080"/>
                <w:spacing w:val="0"/>
              </w:rPr>
              <w:t>Pedernales</w:t>
            </w:r>
            <w:proofErr w:type="spellEnd"/>
          </w:p>
        </w:tc>
        <w:tc>
          <w:tcPr>
            <w:tcW w:w="3005" w:type="dxa"/>
            <w:tcBorders>
              <w:top w:val="nil"/>
              <w:left w:val="nil"/>
              <w:bottom w:val="single" w:sz="4" w:space="0" w:color="auto"/>
              <w:right w:val="single" w:sz="4" w:space="0" w:color="auto"/>
            </w:tcBorders>
            <w:shd w:val="clear" w:color="auto" w:fill="auto"/>
            <w:vAlign w:val="center"/>
            <w:hideMark/>
          </w:tcPr>
          <w:p w14:paraId="5B1C04CC"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19/10/2022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22/10/2022</w:t>
            </w:r>
          </w:p>
        </w:tc>
        <w:tc>
          <w:tcPr>
            <w:tcW w:w="1531" w:type="dxa"/>
            <w:tcBorders>
              <w:top w:val="nil"/>
              <w:left w:val="nil"/>
              <w:bottom w:val="single" w:sz="4" w:space="0" w:color="auto"/>
              <w:right w:val="single" w:sz="4" w:space="0" w:color="auto"/>
            </w:tcBorders>
            <w:shd w:val="clear" w:color="auto" w:fill="auto"/>
            <w:vAlign w:val="center"/>
            <w:hideMark/>
          </w:tcPr>
          <w:p w14:paraId="5CF0FB5F"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385</w:t>
            </w:r>
          </w:p>
        </w:tc>
      </w:tr>
      <w:tr w:rsidR="002D6E5F" w:rsidRPr="00F26AC4" w14:paraId="392F64BA" w14:textId="77777777" w:rsidTr="00775A72">
        <w:trPr>
          <w:trHeight w:val="600"/>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22432DA7"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Monte </w:t>
            </w:r>
            <w:proofErr w:type="spellStart"/>
            <w:r w:rsidRPr="00F26AC4">
              <w:rPr>
                <w:rFonts w:eastAsia="Times New Roman"/>
                <w:color w:val="808080"/>
                <w:spacing w:val="0"/>
              </w:rPr>
              <w:t>Cristi</w:t>
            </w:r>
            <w:proofErr w:type="spellEnd"/>
            <w:r w:rsidRPr="00F26AC4">
              <w:rPr>
                <w:rFonts w:eastAsia="Times New Roman"/>
                <w:color w:val="808080"/>
                <w:spacing w:val="0"/>
              </w:rPr>
              <w:t xml:space="preserve"> III</w:t>
            </w:r>
          </w:p>
        </w:tc>
        <w:tc>
          <w:tcPr>
            <w:tcW w:w="3005" w:type="dxa"/>
            <w:tcBorders>
              <w:top w:val="nil"/>
              <w:left w:val="nil"/>
              <w:bottom w:val="single" w:sz="4" w:space="0" w:color="auto"/>
              <w:right w:val="single" w:sz="4" w:space="0" w:color="auto"/>
            </w:tcBorders>
            <w:shd w:val="clear" w:color="auto" w:fill="auto"/>
            <w:vAlign w:val="center"/>
            <w:hideMark/>
          </w:tcPr>
          <w:p w14:paraId="063B1D90"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19/11/2022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23/11/2022</w:t>
            </w:r>
          </w:p>
        </w:tc>
        <w:tc>
          <w:tcPr>
            <w:tcW w:w="1531" w:type="dxa"/>
            <w:tcBorders>
              <w:top w:val="nil"/>
              <w:left w:val="nil"/>
              <w:bottom w:val="single" w:sz="4" w:space="0" w:color="auto"/>
              <w:right w:val="single" w:sz="4" w:space="0" w:color="auto"/>
            </w:tcBorders>
            <w:shd w:val="clear" w:color="auto" w:fill="auto"/>
            <w:vAlign w:val="center"/>
            <w:hideMark/>
          </w:tcPr>
          <w:p w14:paraId="24E9D224"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2,152</w:t>
            </w:r>
          </w:p>
        </w:tc>
      </w:tr>
      <w:tr w:rsidR="002D6E5F" w:rsidRPr="00F26AC4" w14:paraId="09A34C55" w14:textId="77777777" w:rsidTr="00775A72">
        <w:trPr>
          <w:trHeight w:val="503"/>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6A380F81"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 xml:space="preserve">San Pedro </w:t>
            </w:r>
          </w:p>
        </w:tc>
        <w:tc>
          <w:tcPr>
            <w:tcW w:w="3005" w:type="dxa"/>
            <w:tcBorders>
              <w:top w:val="nil"/>
              <w:left w:val="nil"/>
              <w:bottom w:val="single" w:sz="4" w:space="0" w:color="auto"/>
              <w:right w:val="single" w:sz="4" w:space="0" w:color="auto"/>
            </w:tcBorders>
            <w:shd w:val="clear" w:color="auto" w:fill="auto"/>
            <w:vAlign w:val="center"/>
            <w:hideMark/>
          </w:tcPr>
          <w:p w14:paraId="03B7C333"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30/11/2022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07/12/2022</w:t>
            </w:r>
          </w:p>
        </w:tc>
        <w:tc>
          <w:tcPr>
            <w:tcW w:w="1531" w:type="dxa"/>
            <w:tcBorders>
              <w:top w:val="nil"/>
              <w:left w:val="nil"/>
              <w:bottom w:val="single" w:sz="4" w:space="0" w:color="auto"/>
              <w:right w:val="single" w:sz="4" w:space="0" w:color="auto"/>
            </w:tcBorders>
            <w:shd w:val="clear" w:color="auto" w:fill="auto"/>
            <w:vAlign w:val="center"/>
            <w:hideMark/>
          </w:tcPr>
          <w:p w14:paraId="3BC82E41"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4,436</w:t>
            </w:r>
          </w:p>
        </w:tc>
      </w:tr>
      <w:tr w:rsidR="002D6E5F" w:rsidRPr="00F26AC4" w14:paraId="17E397DE" w14:textId="77777777" w:rsidTr="00775A72">
        <w:trPr>
          <w:trHeight w:val="469"/>
        </w:trPr>
        <w:tc>
          <w:tcPr>
            <w:tcW w:w="2835" w:type="dxa"/>
            <w:tcBorders>
              <w:top w:val="nil"/>
              <w:left w:val="single" w:sz="4" w:space="0" w:color="auto"/>
              <w:bottom w:val="single" w:sz="4" w:space="0" w:color="auto"/>
              <w:right w:val="single" w:sz="4" w:space="0" w:color="auto"/>
            </w:tcBorders>
            <w:shd w:val="clear" w:color="auto" w:fill="auto"/>
            <w:vAlign w:val="center"/>
            <w:hideMark/>
          </w:tcPr>
          <w:p w14:paraId="58B40EC0" w14:textId="77777777" w:rsidR="002D6E5F" w:rsidRPr="00F26AC4" w:rsidRDefault="002D6E5F" w:rsidP="00775A72">
            <w:pPr>
              <w:spacing w:after="0" w:line="240" w:lineRule="auto"/>
              <w:rPr>
                <w:rFonts w:eastAsia="Times New Roman"/>
                <w:color w:val="808080"/>
                <w:spacing w:val="0"/>
              </w:rPr>
            </w:pPr>
            <w:r w:rsidRPr="00F26AC4">
              <w:rPr>
                <w:rFonts w:eastAsia="Times New Roman"/>
                <w:color w:val="808080"/>
                <w:spacing w:val="0"/>
              </w:rPr>
              <w:t>San Luis</w:t>
            </w:r>
          </w:p>
        </w:tc>
        <w:tc>
          <w:tcPr>
            <w:tcW w:w="3005" w:type="dxa"/>
            <w:tcBorders>
              <w:top w:val="nil"/>
              <w:left w:val="nil"/>
              <w:bottom w:val="single" w:sz="4" w:space="0" w:color="auto"/>
              <w:right w:val="single" w:sz="4" w:space="0" w:color="auto"/>
            </w:tcBorders>
            <w:shd w:val="clear" w:color="auto" w:fill="auto"/>
            <w:vAlign w:val="center"/>
            <w:hideMark/>
          </w:tcPr>
          <w:p w14:paraId="0EA6CC98"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 xml:space="preserve">15/12/2022 </w:t>
            </w:r>
            <w:proofErr w:type="spellStart"/>
            <w:r w:rsidRPr="00F26AC4">
              <w:rPr>
                <w:rFonts w:eastAsia="Times New Roman"/>
                <w:color w:val="808080"/>
                <w:spacing w:val="0"/>
              </w:rPr>
              <w:t>al</w:t>
            </w:r>
            <w:proofErr w:type="spellEnd"/>
            <w:r w:rsidRPr="00F26AC4">
              <w:rPr>
                <w:rFonts w:eastAsia="Times New Roman"/>
                <w:color w:val="808080"/>
                <w:spacing w:val="0"/>
              </w:rPr>
              <w:t xml:space="preserve"> 17/12/2022</w:t>
            </w:r>
          </w:p>
        </w:tc>
        <w:tc>
          <w:tcPr>
            <w:tcW w:w="1531" w:type="dxa"/>
            <w:tcBorders>
              <w:top w:val="nil"/>
              <w:left w:val="nil"/>
              <w:bottom w:val="single" w:sz="4" w:space="0" w:color="auto"/>
              <w:right w:val="single" w:sz="4" w:space="0" w:color="auto"/>
            </w:tcBorders>
            <w:shd w:val="clear" w:color="auto" w:fill="auto"/>
            <w:vAlign w:val="center"/>
            <w:hideMark/>
          </w:tcPr>
          <w:p w14:paraId="3003ABD3" w14:textId="77777777" w:rsidR="002D6E5F" w:rsidRPr="00F26AC4" w:rsidRDefault="002D6E5F" w:rsidP="00775A72">
            <w:pPr>
              <w:spacing w:after="0" w:line="240" w:lineRule="auto"/>
              <w:jc w:val="center"/>
              <w:rPr>
                <w:rFonts w:eastAsia="Times New Roman"/>
                <w:color w:val="808080"/>
                <w:spacing w:val="0"/>
              </w:rPr>
            </w:pPr>
            <w:r w:rsidRPr="00F26AC4">
              <w:rPr>
                <w:rFonts w:eastAsia="Times New Roman"/>
                <w:color w:val="808080"/>
                <w:spacing w:val="0"/>
              </w:rPr>
              <w:t>2,648</w:t>
            </w:r>
          </w:p>
        </w:tc>
      </w:tr>
    </w:tbl>
    <w:p w14:paraId="1145EDCD" w14:textId="77777777" w:rsidR="002D6E5F" w:rsidRPr="004A1071" w:rsidRDefault="002D6E5F" w:rsidP="002D6E5F">
      <w:pPr>
        <w:pStyle w:val="ListParagraph"/>
        <w:spacing w:line="360" w:lineRule="auto"/>
        <w:ind w:left="648"/>
        <w:jc w:val="both"/>
        <w:rPr>
          <w:color w:val="808080" w:themeColor="background1" w:themeShade="80"/>
          <w:lang w:val="es-DO"/>
        </w:rPr>
      </w:pPr>
    </w:p>
    <w:p w14:paraId="42C09642" w14:textId="77777777" w:rsidR="002D6E5F" w:rsidRPr="004A1071"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4A1071">
        <w:rPr>
          <w:b/>
          <w:color w:val="808080" w:themeColor="background1" w:themeShade="80"/>
          <w:lang w:val="es-DO"/>
        </w:rPr>
        <w:t>Otras acciones desarrolladas:</w:t>
      </w:r>
      <w:r>
        <w:rPr>
          <w:b/>
          <w:color w:val="808080" w:themeColor="background1" w:themeShade="80"/>
          <w:lang w:val="es-DO"/>
        </w:rPr>
        <w:t xml:space="preserve"> a</w:t>
      </w:r>
      <w:r w:rsidRPr="004A1071">
        <w:rPr>
          <w:b/>
          <w:color w:val="808080" w:themeColor="background1" w:themeShade="80"/>
          <w:lang w:val="es-DO"/>
        </w:rPr>
        <w:t>pertura ventanilla de la UTECT, ubicada en Nueva York</w:t>
      </w:r>
    </w:p>
    <w:p w14:paraId="71513212" w14:textId="77777777" w:rsidR="002D6E5F" w:rsidRPr="004A1071" w:rsidRDefault="002D6E5F" w:rsidP="002D6E5F">
      <w:pPr>
        <w:pStyle w:val="ListParagraph"/>
        <w:spacing w:line="360" w:lineRule="auto"/>
        <w:ind w:left="648"/>
        <w:jc w:val="both"/>
        <w:rPr>
          <w:color w:val="808080" w:themeColor="background1" w:themeShade="80"/>
          <w:lang w:val="es-DO"/>
        </w:rPr>
      </w:pPr>
      <w:r w:rsidRPr="004A1071">
        <w:rPr>
          <w:noProof/>
          <w:color w:val="808080" w:themeColor="background1" w:themeShade="80"/>
        </w:rPr>
        <w:drawing>
          <wp:anchor distT="0" distB="0" distL="114300" distR="114300" simplePos="0" relativeHeight="251751424" behindDoc="0" locked="0" layoutInCell="1" allowOverlap="1" wp14:anchorId="10A23419" wp14:editId="39B5604D">
            <wp:simplePos x="0" y="0"/>
            <wp:positionH relativeFrom="column">
              <wp:posOffset>2646680</wp:posOffset>
            </wp:positionH>
            <wp:positionV relativeFrom="paragraph">
              <wp:posOffset>1662060</wp:posOffset>
            </wp:positionV>
            <wp:extent cx="2545080" cy="1457960"/>
            <wp:effectExtent l="0" t="0" r="7620" b="8890"/>
            <wp:wrapSquare wrapText="bothSides"/>
            <wp:docPr id="1028955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1" cstate="print">
                      <a:extLst>
                        <a:ext uri="{28A0092B-C50C-407E-A947-70E740481C1C}">
                          <a14:useLocalDpi xmlns:a14="http://schemas.microsoft.com/office/drawing/2010/main" val="0"/>
                        </a:ext>
                      </a:extLst>
                    </a:blip>
                    <a:srcRect t="2238"/>
                    <a:stretch>
                      <a:fillRect/>
                    </a:stretch>
                  </pic:blipFill>
                  <pic:spPr>
                    <a:xfrm>
                      <a:off x="0" y="0"/>
                      <a:ext cx="2545080" cy="1457960"/>
                    </a:xfrm>
                    <a:prstGeom prst="rect">
                      <a:avLst/>
                    </a:prstGeom>
                  </pic:spPr>
                </pic:pic>
              </a:graphicData>
            </a:graphic>
            <wp14:sizeRelH relativeFrom="page">
              <wp14:pctWidth>0</wp14:pctWidth>
            </wp14:sizeRelH>
            <wp14:sizeRelV relativeFrom="page">
              <wp14:pctHeight>0</wp14:pctHeight>
            </wp14:sizeRelV>
          </wp:anchor>
        </w:drawing>
      </w:r>
      <w:r w:rsidRPr="004A1071">
        <w:rPr>
          <w:color w:val="808080" w:themeColor="background1" w:themeShade="80"/>
          <w:lang w:val="es-DO"/>
        </w:rPr>
        <w:t>Nuestro compromiso institucional ha trascendido fronteras con la apertura de una ventanilla de atención a los beneficiarios de los proyectos de titulación ejecutados en el país, en la sede del Consulado Dominicano en New York, donde se realizó el primer acto de entrega y dando inicio con la entrega de 87 certificados de títulos a beneficiarios residentes en esa ciudad.</w:t>
      </w:r>
    </w:p>
    <w:p w14:paraId="52FAE369" w14:textId="77777777" w:rsidR="002D6E5F" w:rsidRDefault="002D6E5F" w:rsidP="002D6E5F">
      <w:pPr>
        <w:pStyle w:val="ListParagraph"/>
        <w:spacing w:line="360" w:lineRule="auto"/>
        <w:jc w:val="both"/>
        <w:rPr>
          <w:color w:val="808080" w:themeColor="background1" w:themeShade="80"/>
          <w:lang w:val="es-DO"/>
        </w:rPr>
      </w:pPr>
      <w:r w:rsidRPr="004A1071">
        <w:rPr>
          <w:noProof/>
          <w:color w:val="808080" w:themeColor="background1" w:themeShade="80"/>
        </w:rPr>
        <w:drawing>
          <wp:anchor distT="0" distB="0" distL="114300" distR="114300" simplePos="0" relativeHeight="251750400" behindDoc="0" locked="0" layoutInCell="1" allowOverlap="1" wp14:anchorId="7E3C2CCE" wp14:editId="658FDBEF">
            <wp:simplePos x="0" y="0"/>
            <wp:positionH relativeFrom="column">
              <wp:posOffset>491197</wp:posOffset>
            </wp:positionH>
            <wp:positionV relativeFrom="paragraph">
              <wp:posOffset>73679</wp:posOffset>
            </wp:positionV>
            <wp:extent cx="1978025" cy="1452245"/>
            <wp:effectExtent l="0" t="0" r="3175" b="0"/>
            <wp:wrapSquare wrapText="bothSides"/>
            <wp:docPr id="7807442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rotWithShape="1">
                    <a:blip r:embed="rId22">
                      <a:extLst>
                        <a:ext uri="{28A0092B-C50C-407E-A947-70E740481C1C}">
                          <a14:useLocalDpi xmlns:a14="http://schemas.microsoft.com/office/drawing/2010/main" val="0"/>
                        </a:ext>
                      </a:extLst>
                    </a:blip>
                    <a:srcRect l="20115"/>
                    <a:stretch/>
                  </pic:blipFill>
                  <pic:spPr bwMode="auto">
                    <a:xfrm>
                      <a:off x="0" y="0"/>
                      <a:ext cx="1978025" cy="1452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F30B2F" w14:textId="77777777" w:rsidR="002D6E5F" w:rsidRPr="004A1071" w:rsidRDefault="002D6E5F" w:rsidP="002D6E5F">
      <w:pPr>
        <w:pStyle w:val="ListParagraph"/>
        <w:spacing w:line="360" w:lineRule="auto"/>
        <w:ind w:left="648"/>
        <w:jc w:val="both"/>
        <w:rPr>
          <w:color w:val="808080" w:themeColor="background1" w:themeShade="80"/>
          <w:lang w:val="es-DO"/>
        </w:rPr>
      </w:pPr>
      <w:r w:rsidRPr="004A1071">
        <w:rPr>
          <w:color w:val="808080" w:themeColor="background1" w:themeShade="80"/>
          <w:lang w:val="es-DO"/>
        </w:rPr>
        <w:t xml:space="preserve">Con la entrega de estos certificados de títulos, la UTECT, ha logrado beneficiar a los dominicanos con propiedades en Aguayo, Azua, Cabrera, Gaspar Hernández, Hacienda Estrella, Hato Mayor, Los Mina, Montecristi, Monte Plata, Nagua, </w:t>
      </w:r>
      <w:r w:rsidRPr="004A1071">
        <w:rPr>
          <w:color w:val="808080" w:themeColor="background1" w:themeShade="80"/>
          <w:lang w:val="es-DO"/>
        </w:rPr>
        <w:lastRenderedPageBreak/>
        <w:t xml:space="preserve">Nigua, Santiago, Sabana Perdida, Villa Altagracia y Villa Riva, a quienes se les otorgó y aseguró la legitimidad de ser propietarios definitivos de sus parcelas, solares y viviendas. </w:t>
      </w:r>
    </w:p>
    <w:p w14:paraId="7000F452" w14:textId="77777777" w:rsidR="002D6E5F" w:rsidRPr="004A1071" w:rsidRDefault="002D6E5F" w:rsidP="002D6E5F">
      <w:pPr>
        <w:pStyle w:val="ListParagraph"/>
        <w:spacing w:line="360" w:lineRule="auto"/>
        <w:ind w:left="648"/>
        <w:jc w:val="both"/>
        <w:rPr>
          <w:color w:val="808080" w:themeColor="background1" w:themeShade="80"/>
          <w:lang w:val="es-DO"/>
        </w:rPr>
      </w:pPr>
      <w:r w:rsidRPr="004A1071">
        <w:rPr>
          <w:color w:val="808080" w:themeColor="background1" w:themeShade="80"/>
          <w:lang w:val="es-DO"/>
        </w:rPr>
        <w:t>La inauguración de esta oficina, en el consulado, ha facilitado que los dominicanos que a ella se apersonen puedan recibir la asesoría, la asistencia y a su vez, ha tenido la finalidad de llegar a todos los destinos donde se encuentre un dominicanos residente para completar todo el proceso con los trámites para la obtención de los certificados de títulos definitivos de los proyectos de titulación.</w:t>
      </w:r>
    </w:p>
    <w:p w14:paraId="6FA9DD81" w14:textId="77777777" w:rsidR="002D6E5F" w:rsidRPr="00310906" w:rsidRDefault="002D6E5F" w:rsidP="002D6E5F">
      <w:pPr>
        <w:pStyle w:val="Heading1"/>
        <w:numPr>
          <w:ilvl w:val="2"/>
          <w:numId w:val="1"/>
        </w:numPr>
        <w:ind w:left="709" w:right="832" w:hanging="567"/>
        <w:jc w:val="left"/>
        <w:rPr>
          <w:rFonts w:eastAsiaTheme="minorHAnsi" w:cs="Times New Roman"/>
          <w:color w:val="808080" w:themeColor="background1" w:themeShade="80"/>
          <w:sz w:val="24"/>
          <w:szCs w:val="24"/>
          <w:lang w:val="es-DO"/>
        </w:rPr>
      </w:pPr>
      <w:bookmarkStart w:id="30" w:name="_Toc122032103"/>
      <w:bookmarkStart w:id="31" w:name="_Toc122079126"/>
      <w:r w:rsidRPr="00310906">
        <w:rPr>
          <w:rFonts w:eastAsiaTheme="minorHAnsi" w:cs="Times New Roman"/>
          <w:color w:val="808080" w:themeColor="background1" w:themeShade="80"/>
          <w:sz w:val="24"/>
          <w:szCs w:val="24"/>
          <w:lang w:val="es-DO"/>
        </w:rPr>
        <w:t>Procesos Legales</w:t>
      </w:r>
      <w:bookmarkEnd w:id="30"/>
      <w:bookmarkEnd w:id="31"/>
    </w:p>
    <w:p w14:paraId="62A39778" w14:textId="77777777" w:rsidR="002D6E5F" w:rsidRPr="006E2ED8"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6E2ED8">
        <w:rPr>
          <w:b/>
          <w:color w:val="808080" w:themeColor="background1" w:themeShade="80"/>
          <w:lang w:val="es-DO"/>
        </w:rPr>
        <w:t>Operativos de Firma</w:t>
      </w:r>
    </w:p>
    <w:p w14:paraId="38F6CF4E" w14:textId="77777777" w:rsidR="002D6E5F" w:rsidRPr="00804040" w:rsidRDefault="002D6E5F" w:rsidP="002D6E5F">
      <w:pPr>
        <w:pStyle w:val="ListParagraph"/>
        <w:spacing w:line="360" w:lineRule="auto"/>
        <w:ind w:left="648"/>
        <w:jc w:val="both"/>
        <w:rPr>
          <w:color w:val="808080" w:themeColor="background1" w:themeShade="80"/>
          <w:lang w:val="es-DO"/>
        </w:rPr>
      </w:pPr>
      <w:r w:rsidRPr="00941B47">
        <w:rPr>
          <w:rFonts w:eastAsia="Calibri"/>
          <w:noProof/>
          <w:lang w:val="es-DO"/>
        </w:rPr>
        <w:t>La UT</w:t>
      </w:r>
      <w:r>
        <w:rPr>
          <w:rFonts w:eastAsia="Calibri"/>
          <w:noProof/>
          <w:lang w:val="es-DO"/>
        </w:rPr>
        <w:t>E</w:t>
      </w:r>
      <w:r w:rsidRPr="00941B47">
        <w:rPr>
          <w:rFonts w:eastAsia="Calibri"/>
          <w:noProof/>
          <w:lang w:val="es-DO"/>
        </w:rPr>
        <w:t>CT ha realizado</w:t>
      </w:r>
      <w:r w:rsidRPr="00AF4D6A">
        <w:rPr>
          <w:rFonts w:eastAsia="Calibri"/>
          <w:noProof/>
          <w:lang w:val="es-DO"/>
        </w:rPr>
        <w:t xml:space="preserve"> 22 </w:t>
      </w:r>
      <w:r w:rsidRPr="00941B47">
        <w:rPr>
          <w:rFonts w:eastAsia="Calibri"/>
          <w:noProof/>
          <w:lang w:val="es-DO"/>
        </w:rPr>
        <w:t xml:space="preserve">operativos de firmas durante el año 2022, los cuales equivalen a un total de </w:t>
      </w:r>
      <w:r w:rsidRPr="00AF4D6A">
        <w:rPr>
          <w:rFonts w:eastAsia="Calibri"/>
          <w:noProof/>
          <w:lang w:val="es-DO"/>
        </w:rPr>
        <w:t xml:space="preserve">34,009 </w:t>
      </w:r>
      <w:r w:rsidRPr="00941B47">
        <w:rPr>
          <w:rFonts w:eastAsia="Calibri"/>
          <w:noProof/>
          <w:lang w:val="es-DO"/>
        </w:rPr>
        <w:t>inmuebles, apartamentos y locales comerciales, repartid</w:t>
      </w:r>
      <w:r w:rsidRPr="00804040">
        <w:rPr>
          <w:color w:val="808080" w:themeColor="background1" w:themeShade="80"/>
          <w:lang w:val="es-DO"/>
        </w:rPr>
        <w:t xml:space="preserve">os por todo el territorio nacional, </w:t>
      </w:r>
      <w:r w:rsidRPr="0059125B">
        <w:rPr>
          <w:color w:val="808080" w:themeColor="background1" w:themeShade="80"/>
          <w:lang w:val="es-DO"/>
        </w:rPr>
        <w:t>impactando</w:t>
      </w:r>
      <w:r w:rsidRPr="00804040">
        <w:rPr>
          <w:color w:val="808080" w:themeColor="background1" w:themeShade="80"/>
          <w:lang w:val="es-DO"/>
        </w:rPr>
        <w:t xml:space="preserve"> de manera positiva a igual número de familias distribuidas de la siguiente </w:t>
      </w:r>
      <w:r>
        <w:rPr>
          <w:color w:val="808080" w:themeColor="background1" w:themeShade="80"/>
          <w:lang w:val="es-DO"/>
        </w:rPr>
        <w:t>regiones</w:t>
      </w:r>
      <w:r w:rsidRPr="00804040">
        <w:rPr>
          <w:color w:val="808080" w:themeColor="background1" w:themeShade="80"/>
          <w:lang w:val="es-DO"/>
        </w:rPr>
        <w:t xml:space="preserve">: </w:t>
      </w:r>
    </w:p>
    <w:p w14:paraId="6F7BAEB6" w14:textId="77777777" w:rsidR="002D6E5F" w:rsidRPr="00941B47" w:rsidRDefault="002D6E5F" w:rsidP="002D6E5F">
      <w:pPr>
        <w:pStyle w:val="ListParagraph"/>
        <w:spacing w:line="360" w:lineRule="auto"/>
        <w:ind w:left="648"/>
        <w:jc w:val="both"/>
        <w:rPr>
          <w:rFonts w:eastAsia="Calibri"/>
          <w:noProof/>
          <w:lang w:val="es-DO"/>
        </w:rPr>
      </w:pPr>
      <w:r w:rsidRPr="00941B47">
        <w:rPr>
          <w:rFonts w:eastAsia="Calibri"/>
          <w:b/>
          <w:noProof/>
          <w:lang w:val="es-DO"/>
        </w:rPr>
        <w:t>Regional Este</w:t>
      </w:r>
      <w:r w:rsidRPr="00941B47">
        <w:rPr>
          <w:rFonts w:eastAsia="Calibri"/>
          <w:noProof/>
          <w:lang w:val="es-DO"/>
        </w:rPr>
        <w:t>: 10,811 inmuebles y 1</w:t>
      </w:r>
      <w:r>
        <w:rPr>
          <w:rFonts w:eastAsia="Calibri"/>
          <w:noProof/>
          <w:lang w:val="es-DO"/>
        </w:rPr>
        <w:t>,</w:t>
      </w:r>
      <w:r w:rsidRPr="00941B47">
        <w:rPr>
          <w:rFonts w:eastAsia="Calibri"/>
          <w:noProof/>
          <w:lang w:val="es-DO"/>
        </w:rPr>
        <w:t>826 unidades funcionales;</w:t>
      </w:r>
      <w:r>
        <w:rPr>
          <w:rFonts w:eastAsia="Calibri"/>
          <w:noProof/>
          <w:lang w:val="es-DO"/>
        </w:rPr>
        <w:t xml:space="preserve"> </w:t>
      </w:r>
    </w:p>
    <w:p w14:paraId="76EA71FA" w14:textId="77777777" w:rsidR="002D6E5F" w:rsidRDefault="002D6E5F" w:rsidP="002D6E5F">
      <w:pPr>
        <w:pStyle w:val="ListParagraph"/>
        <w:spacing w:line="360" w:lineRule="auto"/>
        <w:ind w:left="648"/>
        <w:jc w:val="both"/>
        <w:rPr>
          <w:rFonts w:eastAsia="Calibri"/>
          <w:noProof/>
          <w:lang w:val="es-DO"/>
        </w:rPr>
      </w:pPr>
      <w:r w:rsidRPr="00941B47">
        <w:rPr>
          <w:rFonts w:eastAsia="Calibri"/>
          <w:b/>
          <w:noProof/>
          <w:lang w:val="es-DO"/>
        </w:rPr>
        <w:t>Regional Sur</w:t>
      </w:r>
      <w:r w:rsidRPr="00941B47">
        <w:rPr>
          <w:rFonts w:eastAsia="Calibri"/>
          <w:noProof/>
          <w:lang w:val="es-DO"/>
        </w:rPr>
        <w:t>: 10,957 inmuebles y 56 unidades funcionales</w:t>
      </w:r>
      <w:r>
        <w:rPr>
          <w:rFonts w:eastAsia="Calibri"/>
          <w:noProof/>
          <w:lang w:val="es-DO"/>
        </w:rPr>
        <w:t>.</w:t>
      </w:r>
    </w:p>
    <w:p w14:paraId="1B237963" w14:textId="77777777" w:rsidR="002D6E5F" w:rsidRPr="00941B47" w:rsidRDefault="002D6E5F" w:rsidP="002D6E5F">
      <w:pPr>
        <w:pStyle w:val="ListParagraph"/>
        <w:spacing w:line="360" w:lineRule="auto"/>
        <w:ind w:left="648"/>
        <w:jc w:val="both"/>
        <w:rPr>
          <w:rFonts w:eastAsia="Calibri"/>
          <w:noProof/>
          <w:lang w:val="es-DO"/>
        </w:rPr>
      </w:pPr>
      <w:r w:rsidRPr="002F4EFD">
        <w:rPr>
          <w:color w:val="808080" w:themeColor="background1" w:themeShade="80"/>
          <w:lang w:val="es-DO"/>
        </w:rPr>
        <w:t xml:space="preserve">A continuación, el cronológico de </w:t>
      </w:r>
      <w:r>
        <w:rPr>
          <w:color w:val="808080" w:themeColor="background1" w:themeShade="80"/>
          <w:lang w:val="es-DO"/>
        </w:rPr>
        <w:t>los operativos de firma</w:t>
      </w:r>
      <w:r w:rsidRPr="002F4EFD">
        <w:rPr>
          <w:color w:val="808080" w:themeColor="background1" w:themeShade="80"/>
          <w:lang w:val="es-DO"/>
        </w:rPr>
        <w:t xml:space="preserve"> del año 2022:</w:t>
      </w:r>
    </w:p>
    <w:tbl>
      <w:tblPr>
        <w:tblW w:w="7451" w:type="dxa"/>
        <w:tblInd w:w="704" w:type="dxa"/>
        <w:tblLook w:val="04A0" w:firstRow="1" w:lastRow="0" w:firstColumn="1" w:lastColumn="0" w:noHBand="0" w:noVBand="1"/>
      </w:tblPr>
      <w:tblGrid>
        <w:gridCol w:w="2151"/>
        <w:gridCol w:w="2781"/>
        <w:gridCol w:w="1163"/>
        <w:gridCol w:w="1356"/>
      </w:tblGrid>
      <w:tr w:rsidR="002D6E5F" w:rsidRPr="00AF4D6A" w14:paraId="322D5137" w14:textId="77777777" w:rsidTr="00775A72">
        <w:trPr>
          <w:trHeight w:val="709"/>
        </w:trPr>
        <w:tc>
          <w:tcPr>
            <w:tcW w:w="2151"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3AF47E4B" w14:textId="77777777" w:rsidR="002D6E5F" w:rsidRPr="00AF4D6A" w:rsidRDefault="002D6E5F" w:rsidP="00775A72">
            <w:pPr>
              <w:spacing w:after="0" w:line="240" w:lineRule="auto"/>
              <w:jc w:val="center"/>
              <w:rPr>
                <w:rFonts w:eastAsia="Times New Roman"/>
                <w:b/>
                <w:bCs/>
                <w:color w:val="FFFFFF"/>
                <w:spacing w:val="0"/>
              </w:rPr>
            </w:pPr>
            <w:r w:rsidRPr="00AF4D6A">
              <w:rPr>
                <w:rFonts w:eastAsia="Times New Roman"/>
                <w:b/>
                <w:bCs/>
                <w:color w:val="FFFFFF"/>
                <w:spacing w:val="0"/>
              </w:rPr>
              <w:t xml:space="preserve">Proyecto </w:t>
            </w:r>
          </w:p>
        </w:tc>
        <w:tc>
          <w:tcPr>
            <w:tcW w:w="2781" w:type="dxa"/>
            <w:tcBorders>
              <w:top w:val="single" w:sz="4" w:space="0" w:color="auto"/>
              <w:left w:val="nil"/>
              <w:bottom w:val="single" w:sz="4" w:space="0" w:color="auto"/>
              <w:right w:val="single" w:sz="4" w:space="0" w:color="auto"/>
            </w:tcBorders>
            <w:shd w:val="clear" w:color="000000" w:fill="2F75B5"/>
            <w:vAlign w:val="center"/>
            <w:hideMark/>
          </w:tcPr>
          <w:p w14:paraId="509DC6FB" w14:textId="77777777" w:rsidR="002D6E5F" w:rsidRPr="00AF4D6A" w:rsidRDefault="002D6E5F" w:rsidP="00775A72">
            <w:pPr>
              <w:spacing w:after="0" w:line="240" w:lineRule="auto"/>
              <w:jc w:val="center"/>
              <w:rPr>
                <w:rFonts w:eastAsia="Times New Roman"/>
                <w:b/>
                <w:bCs/>
                <w:color w:val="FFFFFF"/>
                <w:spacing w:val="0"/>
              </w:rPr>
            </w:pPr>
            <w:r w:rsidRPr="00AF4D6A">
              <w:rPr>
                <w:rFonts w:eastAsia="Times New Roman"/>
                <w:b/>
                <w:bCs/>
                <w:color w:val="FFFFFF"/>
                <w:spacing w:val="0"/>
              </w:rPr>
              <w:t xml:space="preserve">Fecha </w:t>
            </w:r>
          </w:p>
        </w:tc>
        <w:tc>
          <w:tcPr>
            <w:tcW w:w="1163" w:type="dxa"/>
            <w:tcBorders>
              <w:top w:val="single" w:sz="4" w:space="0" w:color="auto"/>
              <w:left w:val="nil"/>
              <w:bottom w:val="single" w:sz="4" w:space="0" w:color="auto"/>
              <w:right w:val="single" w:sz="4" w:space="0" w:color="auto"/>
            </w:tcBorders>
            <w:shd w:val="clear" w:color="000000" w:fill="2F75B5"/>
            <w:vAlign w:val="center"/>
            <w:hideMark/>
          </w:tcPr>
          <w:p w14:paraId="4FE76CD1" w14:textId="77777777" w:rsidR="002D6E5F" w:rsidRPr="00AF4D6A" w:rsidRDefault="002D6E5F" w:rsidP="00775A72">
            <w:pPr>
              <w:spacing w:after="0" w:line="240" w:lineRule="auto"/>
              <w:jc w:val="center"/>
              <w:rPr>
                <w:rFonts w:eastAsia="Times New Roman"/>
                <w:b/>
                <w:bCs/>
                <w:color w:val="FFFFFF"/>
                <w:spacing w:val="0"/>
              </w:rPr>
            </w:pPr>
            <w:r w:rsidRPr="00AF4D6A">
              <w:rPr>
                <w:rFonts w:eastAsia="Times New Roman"/>
                <w:b/>
                <w:bCs/>
                <w:color w:val="FFFFFF"/>
                <w:spacing w:val="0"/>
              </w:rPr>
              <w:t xml:space="preserve">Total del </w:t>
            </w:r>
            <w:proofErr w:type="spellStart"/>
            <w:r w:rsidRPr="00AF4D6A">
              <w:rPr>
                <w:rFonts w:eastAsia="Times New Roman"/>
                <w:b/>
                <w:bCs/>
                <w:color w:val="FFFFFF"/>
                <w:spacing w:val="0"/>
              </w:rPr>
              <w:t>inmueble</w:t>
            </w:r>
            <w:proofErr w:type="spellEnd"/>
          </w:p>
        </w:tc>
        <w:tc>
          <w:tcPr>
            <w:tcW w:w="1356" w:type="dxa"/>
            <w:tcBorders>
              <w:top w:val="single" w:sz="4" w:space="0" w:color="auto"/>
              <w:left w:val="nil"/>
              <w:bottom w:val="single" w:sz="4" w:space="0" w:color="auto"/>
              <w:right w:val="single" w:sz="4" w:space="0" w:color="auto"/>
            </w:tcBorders>
            <w:shd w:val="clear" w:color="000000" w:fill="2F75B5"/>
            <w:vAlign w:val="center"/>
            <w:hideMark/>
          </w:tcPr>
          <w:p w14:paraId="7C465B66" w14:textId="77777777" w:rsidR="002D6E5F" w:rsidRPr="00AF4D6A" w:rsidRDefault="002D6E5F" w:rsidP="00775A72">
            <w:pPr>
              <w:spacing w:after="0" w:line="240" w:lineRule="auto"/>
              <w:jc w:val="center"/>
              <w:rPr>
                <w:rFonts w:eastAsia="Times New Roman"/>
                <w:b/>
                <w:bCs/>
                <w:color w:val="FFFFFF"/>
                <w:spacing w:val="0"/>
              </w:rPr>
            </w:pPr>
            <w:r>
              <w:rPr>
                <w:rFonts w:eastAsia="Times New Roman"/>
                <w:b/>
                <w:bCs/>
                <w:color w:val="FFFFFF"/>
                <w:spacing w:val="0"/>
              </w:rPr>
              <w:t>A</w:t>
            </w:r>
            <w:r w:rsidRPr="00AF4D6A">
              <w:rPr>
                <w:rFonts w:eastAsia="Times New Roman"/>
                <w:b/>
                <w:bCs/>
                <w:color w:val="FFFFFF"/>
                <w:spacing w:val="0"/>
              </w:rPr>
              <w:t xml:space="preserve">ctos </w:t>
            </w:r>
            <w:proofErr w:type="spellStart"/>
            <w:r w:rsidRPr="00AF4D6A">
              <w:rPr>
                <w:rFonts w:eastAsia="Times New Roman"/>
                <w:b/>
                <w:bCs/>
                <w:color w:val="FFFFFF"/>
                <w:spacing w:val="0"/>
              </w:rPr>
              <w:t>firmados</w:t>
            </w:r>
            <w:proofErr w:type="spellEnd"/>
          </w:p>
        </w:tc>
      </w:tr>
      <w:tr w:rsidR="002D6E5F" w:rsidRPr="00AF4D6A" w14:paraId="4E176845"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0F9179E2"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Monte Plata VII</w:t>
            </w:r>
          </w:p>
        </w:tc>
        <w:tc>
          <w:tcPr>
            <w:tcW w:w="2781" w:type="dxa"/>
            <w:tcBorders>
              <w:top w:val="nil"/>
              <w:left w:val="nil"/>
              <w:bottom w:val="single" w:sz="4" w:space="0" w:color="auto"/>
              <w:right w:val="single" w:sz="4" w:space="0" w:color="auto"/>
            </w:tcBorders>
            <w:shd w:val="clear" w:color="auto" w:fill="auto"/>
            <w:vAlign w:val="center"/>
            <w:hideMark/>
          </w:tcPr>
          <w:p w14:paraId="5AFD90D7"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19/02/2022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20/02/2022</w:t>
            </w:r>
          </w:p>
        </w:tc>
        <w:tc>
          <w:tcPr>
            <w:tcW w:w="1163" w:type="dxa"/>
            <w:tcBorders>
              <w:top w:val="nil"/>
              <w:left w:val="nil"/>
              <w:bottom w:val="single" w:sz="4" w:space="0" w:color="auto"/>
              <w:right w:val="single" w:sz="4" w:space="0" w:color="auto"/>
            </w:tcBorders>
            <w:shd w:val="clear" w:color="auto" w:fill="auto"/>
            <w:noWrap/>
            <w:vAlign w:val="center"/>
            <w:hideMark/>
          </w:tcPr>
          <w:p w14:paraId="4CAA7BB8"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628</w:t>
            </w:r>
          </w:p>
        </w:tc>
        <w:tc>
          <w:tcPr>
            <w:tcW w:w="1356" w:type="dxa"/>
            <w:tcBorders>
              <w:top w:val="nil"/>
              <w:left w:val="nil"/>
              <w:bottom w:val="single" w:sz="4" w:space="0" w:color="auto"/>
              <w:right w:val="single" w:sz="4" w:space="0" w:color="auto"/>
            </w:tcBorders>
            <w:shd w:val="clear" w:color="auto" w:fill="auto"/>
            <w:noWrap/>
            <w:vAlign w:val="center"/>
            <w:hideMark/>
          </w:tcPr>
          <w:p w14:paraId="43592619"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422</w:t>
            </w:r>
          </w:p>
        </w:tc>
      </w:tr>
      <w:tr w:rsidR="002D6E5F" w:rsidRPr="00AF4D6A" w14:paraId="3E7AABB2" w14:textId="77777777" w:rsidTr="00775A72">
        <w:trPr>
          <w:trHeight w:val="315"/>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7307FB13" w14:textId="77777777" w:rsidR="002D6E5F" w:rsidRPr="00AF4D6A" w:rsidRDefault="002D6E5F" w:rsidP="00775A72">
            <w:pPr>
              <w:spacing w:after="0" w:line="240" w:lineRule="auto"/>
              <w:rPr>
                <w:rFonts w:eastAsia="Times New Roman"/>
                <w:color w:val="808080"/>
                <w:spacing w:val="0"/>
              </w:rPr>
            </w:pPr>
            <w:proofErr w:type="spellStart"/>
            <w:r w:rsidRPr="00AF4D6A">
              <w:rPr>
                <w:rFonts w:eastAsia="Times New Roman"/>
                <w:color w:val="808080"/>
                <w:spacing w:val="0"/>
              </w:rPr>
              <w:t>Maquiteria</w:t>
            </w:r>
            <w:proofErr w:type="spellEnd"/>
            <w:r w:rsidRPr="00AF4D6A">
              <w:rPr>
                <w:rFonts w:eastAsia="Times New Roman"/>
                <w:color w:val="808080"/>
                <w:spacing w:val="0"/>
              </w:rPr>
              <w:t xml:space="preserve"> I y II</w:t>
            </w:r>
          </w:p>
        </w:tc>
        <w:tc>
          <w:tcPr>
            <w:tcW w:w="2781" w:type="dxa"/>
            <w:tcBorders>
              <w:top w:val="nil"/>
              <w:left w:val="nil"/>
              <w:bottom w:val="single" w:sz="4" w:space="0" w:color="auto"/>
              <w:right w:val="single" w:sz="4" w:space="0" w:color="auto"/>
            </w:tcBorders>
            <w:shd w:val="clear" w:color="auto" w:fill="auto"/>
            <w:vAlign w:val="center"/>
            <w:hideMark/>
          </w:tcPr>
          <w:p w14:paraId="14380A35"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25/2/22</w:t>
            </w:r>
          </w:p>
        </w:tc>
        <w:tc>
          <w:tcPr>
            <w:tcW w:w="1163" w:type="dxa"/>
            <w:tcBorders>
              <w:top w:val="nil"/>
              <w:left w:val="nil"/>
              <w:bottom w:val="single" w:sz="4" w:space="0" w:color="auto"/>
              <w:right w:val="single" w:sz="4" w:space="0" w:color="auto"/>
            </w:tcBorders>
            <w:shd w:val="clear" w:color="auto" w:fill="auto"/>
            <w:noWrap/>
            <w:vAlign w:val="center"/>
            <w:hideMark/>
          </w:tcPr>
          <w:p w14:paraId="44EC41EF"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56</w:t>
            </w:r>
          </w:p>
        </w:tc>
        <w:tc>
          <w:tcPr>
            <w:tcW w:w="1356" w:type="dxa"/>
            <w:tcBorders>
              <w:top w:val="nil"/>
              <w:left w:val="nil"/>
              <w:bottom w:val="single" w:sz="4" w:space="0" w:color="auto"/>
              <w:right w:val="single" w:sz="4" w:space="0" w:color="auto"/>
            </w:tcBorders>
            <w:shd w:val="clear" w:color="auto" w:fill="auto"/>
            <w:noWrap/>
            <w:vAlign w:val="center"/>
            <w:hideMark/>
          </w:tcPr>
          <w:p w14:paraId="36AA4DE2"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36</w:t>
            </w:r>
          </w:p>
        </w:tc>
      </w:tr>
      <w:tr w:rsidR="002D6E5F" w:rsidRPr="00AF4D6A" w14:paraId="7B2C90FC" w14:textId="77777777" w:rsidTr="00775A72">
        <w:trPr>
          <w:trHeight w:val="315"/>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0319A848" w14:textId="77777777" w:rsidR="002D6E5F" w:rsidRPr="00AF4D6A" w:rsidRDefault="002D6E5F" w:rsidP="00775A72">
            <w:pPr>
              <w:spacing w:after="0" w:line="240" w:lineRule="auto"/>
              <w:rPr>
                <w:rFonts w:eastAsia="Times New Roman"/>
                <w:color w:val="808080"/>
                <w:spacing w:val="0"/>
              </w:rPr>
            </w:pPr>
            <w:proofErr w:type="spellStart"/>
            <w:r w:rsidRPr="00AF4D6A">
              <w:rPr>
                <w:rFonts w:eastAsia="Times New Roman"/>
                <w:color w:val="808080"/>
                <w:spacing w:val="0"/>
              </w:rPr>
              <w:t>Nigua</w:t>
            </w:r>
            <w:proofErr w:type="spellEnd"/>
            <w:r w:rsidRPr="00AF4D6A">
              <w:rPr>
                <w:rFonts w:eastAsia="Times New Roman"/>
                <w:color w:val="808080"/>
                <w:spacing w:val="0"/>
              </w:rPr>
              <w:t xml:space="preserve"> II</w:t>
            </w:r>
          </w:p>
        </w:tc>
        <w:tc>
          <w:tcPr>
            <w:tcW w:w="2781" w:type="dxa"/>
            <w:tcBorders>
              <w:top w:val="nil"/>
              <w:left w:val="nil"/>
              <w:bottom w:val="single" w:sz="4" w:space="0" w:color="auto"/>
              <w:right w:val="single" w:sz="4" w:space="0" w:color="auto"/>
            </w:tcBorders>
            <w:shd w:val="clear" w:color="auto" w:fill="auto"/>
            <w:vAlign w:val="center"/>
            <w:hideMark/>
          </w:tcPr>
          <w:p w14:paraId="0A5972C1"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11/03/2022</w:t>
            </w:r>
          </w:p>
        </w:tc>
        <w:tc>
          <w:tcPr>
            <w:tcW w:w="1163" w:type="dxa"/>
            <w:tcBorders>
              <w:top w:val="nil"/>
              <w:left w:val="nil"/>
              <w:bottom w:val="single" w:sz="4" w:space="0" w:color="auto"/>
              <w:right w:val="single" w:sz="4" w:space="0" w:color="auto"/>
            </w:tcBorders>
            <w:shd w:val="clear" w:color="auto" w:fill="auto"/>
            <w:noWrap/>
            <w:vAlign w:val="center"/>
            <w:hideMark/>
          </w:tcPr>
          <w:p w14:paraId="24940A1E"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252</w:t>
            </w:r>
          </w:p>
        </w:tc>
        <w:tc>
          <w:tcPr>
            <w:tcW w:w="1356" w:type="dxa"/>
            <w:tcBorders>
              <w:top w:val="nil"/>
              <w:left w:val="nil"/>
              <w:bottom w:val="single" w:sz="4" w:space="0" w:color="auto"/>
              <w:right w:val="single" w:sz="4" w:space="0" w:color="auto"/>
            </w:tcBorders>
            <w:shd w:val="clear" w:color="auto" w:fill="auto"/>
            <w:noWrap/>
            <w:vAlign w:val="center"/>
            <w:hideMark/>
          </w:tcPr>
          <w:p w14:paraId="5E54ED9D"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158</w:t>
            </w:r>
          </w:p>
        </w:tc>
      </w:tr>
      <w:tr w:rsidR="002D6E5F" w:rsidRPr="00AF4D6A" w14:paraId="6F7AE85F"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77C3201C"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Juan Santiago</w:t>
            </w:r>
          </w:p>
        </w:tc>
        <w:tc>
          <w:tcPr>
            <w:tcW w:w="2781" w:type="dxa"/>
            <w:tcBorders>
              <w:top w:val="nil"/>
              <w:left w:val="nil"/>
              <w:bottom w:val="single" w:sz="4" w:space="0" w:color="auto"/>
              <w:right w:val="single" w:sz="4" w:space="0" w:color="auto"/>
            </w:tcBorders>
            <w:shd w:val="clear" w:color="auto" w:fill="auto"/>
            <w:vAlign w:val="center"/>
            <w:hideMark/>
          </w:tcPr>
          <w:p w14:paraId="13B3C916"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31/05/2022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3/06/2022</w:t>
            </w:r>
          </w:p>
        </w:tc>
        <w:tc>
          <w:tcPr>
            <w:tcW w:w="1163" w:type="dxa"/>
            <w:tcBorders>
              <w:top w:val="nil"/>
              <w:left w:val="nil"/>
              <w:bottom w:val="single" w:sz="4" w:space="0" w:color="auto"/>
              <w:right w:val="single" w:sz="4" w:space="0" w:color="auto"/>
            </w:tcBorders>
            <w:shd w:val="clear" w:color="auto" w:fill="auto"/>
            <w:noWrap/>
            <w:vAlign w:val="center"/>
            <w:hideMark/>
          </w:tcPr>
          <w:p w14:paraId="73360EA8"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914</w:t>
            </w:r>
          </w:p>
        </w:tc>
        <w:tc>
          <w:tcPr>
            <w:tcW w:w="1356" w:type="dxa"/>
            <w:tcBorders>
              <w:top w:val="nil"/>
              <w:left w:val="nil"/>
              <w:bottom w:val="single" w:sz="4" w:space="0" w:color="auto"/>
              <w:right w:val="single" w:sz="4" w:space="0" w:color="auto"/>
            </w:tcBorders>
            <w:shd w:val="clear" w:color="auto" w:fill="auto"/>
            <w:noWrap/>
            <w:vAlign w:val="center"/>
            <w:hideMark/>
          </w:tcPr>
          <w:p w14:paraId="7BDD2FAD"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381</w:t>
            </w:r>
          </w:p>
        </w:tc>
      </w:tr>
      <w:tr w:rsidR="002D6E5F" w:rsidRPr="00AF4D6A" w14:paraId="67CD1E2D"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59316D56" w14:textId="77777777" w:rsidR="002D6E5F" w:rsidRPr="00AF4D6A" w:rsidRDefault="002D6E5F" w:rsidP="00775A72">
            <w:pPr>
              <w:spacing w:after="0" w:line="240" w:lineRule="auto"/>
              <w:rPr>
                <w:rFonts w:eastAsia="Times New Roman"/>
                <w:color w:val="808080"/>
                <w:spacing w:val="0"/>
              </w:rPr>
            </w:pPr>
            <w:proofErr w:type="spellStart"/>
            <w:r w:rsidRPr="00AF4D6A">
              <w:rPr>
                <w:rFonts w:eastAsia="Times New Roman"/>
                <w:color w:val="808080"/>
                <w:spacing w:val="0"/>
              </w:rPr>
              <w:t>Barahona</w:t>
            </w:r>
            <w:proofErr w:type="spellEnd"/>
            <w:r w:rsidRPr="00AF4D6A">
              <w:rPr>
                <w:rFonts w:eastAsia="Times New Roman"/>
                <w:color w:val="808080"/>
                <w:spacing w:val="0"/>
              </w:rPr>
              <w:t xml:space="preserve"> II</w:t>
            </w:r>
          </w:p>
        </w:tc>
        <w:tc>
          <w:tcPr>
            <w:tcW w:w="2781" w:type="dxa"/>
            <w:tcBorders>
              <w:top w:val="nil"/>
              <w:left w:val="nil"/>
              <w:bottom w:val="single" w:sz="4" w:space="0" w:color="auto"/>
              <w:right w:val="single" w:sz="4" w:space="0" w:color="auto"/>
            </w:tcBorders>
            <w:shd w:val="clear" w:color="auto" w:fill="auto"/>
            <w:vAlign w:val="center"/>
            <w:hideMark/>
          </w:tcPr>
          <w:p w14:paraId="583C5A93"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17/06/2022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19/06/2022</w:t>
            </w:r>
          </w:p>
        </w:tc>
        <w:tc>
          <w:tcPr>
            <w:tcW w:w="1163" w:type="dxa"/>
            <w:tcBorders>
              <w:top w:val="nil"/>
              <w:left w:val="nil"/>
              <w:bottom w:val="single" w:sz="4" w:space="0" w:color="auto"/>
              <w:right w:val="single" w:sz="4" w:space="0" w:color="auto"/>
            </w:tcBorders>
            <w:shd w:val="clear" w:color="auto" w:fill="auto"/>
            <w:noWrap/>
            <w:vAlign w:val="center"/>
            <w:hideMark/>
          </w:tcPr>
          <w:p w14:paraId="1E6BAD8B"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1,744</w:t>
            </w:r>
          </w:p>
        </w:tc>
        <w:tc>
          <w:tcPr>
            <w:tcW w:w="1356" w:type="dxa"/>
            <w:tcBorders>
              <w:top w:val="nil"/>
              <w:left w:val="nil"/>
              <w:bottom w:val="single" w:sz="4" w:space="0" w:color="auto"/>
              <w:right w:val="single" w:sz="4" w:space="0" w:color="auto"/>
            </w:tcBorders>
            <w:shd w:val="clear" w:color="auto" w:fill="auto"/>
            <w:noWrap/>
            <w:vAlign w:val="center"/>
            <w:hideMark/>
          </w:tcPr>
          <w:p w14:paraId="23ED75CE"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997</w:t>
            </w:r>
          </w:p>
        </w:tc>
      </w:tr>
      <w:tr w:rsidR="002D6E5F" w:rsidRPr="00AF4D6A" w14:paraId="02B17B81" w14:textId="77777777" w:rsidTr="00775A72">
        <w:trPr>
          <w:trHeight w:val="709"/>
        </w:trPr>
        <w:tc>
          <w:tcPr>
            <w:tcW w:w="2151"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430B82FB" w14:textId="77777777" w:rsidR="002D6E5F" w:rsidRPr="00AF4D6A" w:rsidRDefault="002D6E5F" w:rsidP="00775A72">
            <w:pPr>
              <w:spacing w:after="0" w:line="240" w:lineRule="auto"/>
              <w:jc w:val="center"/>
              <w:rPr>
                <w:rFonts w:eastAsia="Times New Roman"/>
                <w:b/>
                <w:bCs/>
                <w:color w:val="FFFFFF"/>
                <w:spacing w:val="0"/>
              </w:rPr>
            </w:pPr>
            <w:r w:rsidRPr="00AF4D6A">
              <w:rPr>
                <w:rFonts w:eastAsia="Times New Roman"/>
                <w:b/>
                <w:bCs/>
                <w:color w:val="FFFFFF"/>
                <w:spacing w:val="0"/>
              </w:rPr>
              <w:lastRenderedPageBreak/>
              <w:t xml:space="preserve">Proyecto </w:t>
            </w:r>
          </w:p>
        </w:tc>
        <w:tc>
          <w:tcPr>
            <w:tcW w:w="2781" w:type="dxa"/>
            <w:tcBorders>
              <w:top w:val="single" w:sz="4" w:space="0" w:color="auto"/>
              <w:left w:val="nil"/>
              <w:bottom w:val="single" w:sz="4" w:space="0" w:color="auto"/>
              <w:right w:val="single" w:sz="4" w:space="0" w:color="auto"/>
            </w:tcBorders>
            <w:shd w:val="clear" w:color="000000" w:fill="2F75B5"/>
            <w:vAlign w:val="center"/>
            <w:hideMark/>
          </w:tcPr>
          <w:p w14:paraId="2BACC0D6" w14:textId="77777777" w:rsidR="002D6E5F" w:rsidRPr="00AF4D6A" w:rsidRDefault="002D6E5F" w:rsidP="00775A72">
            <w:pPr>
              <w:spacing w:after="0" w:line="240" w:lineRule="auto"/>
              <w:jc w:val="center"/>
              <w:rPr>
                <w:rFonts w:eastAsia="Times New Roman"/>
                <w:b/>
                <w:bCs/>
                <w:color w:val="FFFFFF"/>
                <w:spacing w:val="0"/>
              </w:rPr>
            </w:pPr>
            <w:r w:rsidRPr="00AF4D6A">
              <w:rPr>
                <w:rFonts w:eastAsia="Times New Roman"/>
                <w:b/>
                <w:bCs/>
                <w:color w:val="FFFFFF"/>
                <w:spacing w:val="0"/>
              </w:rPr>
              <w:t>Fecha</w:t>
            </w:r>
          </w:p>
        </w:tc>
        <w:tc>
          <w:tcPr>
            <w:tcW w:w="1163" w:type="dxa"/>
            <w:tcBorders>
              <w:top w:val="single" w:sz="4" w:space="0" w:color="auto"/>
              <w:left w:val="nil"/>
              <w:bottom w:val="single" w:sz="4" w:space="0" w:color="auto"/>
              <w:right w:val="single" w:sz="4" w:space="0" w:color="auto"/>
            </w:tcBorders>
            <w:shd w:val="clear" w:color="000000" w:fill="2F75B5"/>
            <w:vAlign w:val="center"/>
            <w:hideMark/>
          </w:tcPr>
          <w:p w14:paraId="1D6E8991" w14:textId="77777777" w:rsidR="002D6E5F" w:rsidRPr="00AF4D6A" w:rsidRDefault="002D6E5F" w:rsidP="00775A72">
            <w:pPr>
              <w:spacing w:after="0" w:line="240" w:lineRule="auto"/>
              <w:jc w:val="center"/>
              <w:rPr>
                <w:rFonts w:eastAsia="Times New Roman"/>
                <w:b/>
                <w:bCs/>
                <w:color w:val="FFFFFF"/>
                <w:spacing w:val="0"/>
              </w:rPr>
            </w:pPr>
            <w:r w:rsidRPr="00AF4D6A">
              <w:rPr>
                <w:rFonts w:eastAsia="Times New Roman"/>
                <w:b/>
                <w:bCs/>
                <w:color w:val="FFFFFF"/>
                <w:spacing w:val="0"/>
              </w:rPr>
              <w:t xml:space="preserve">Total del </w:t>
            </w:r>
            <w:proofErr w:type="spellStart"/>
            <w:r w:rsidRPr="00AF4D6A">
              <w:rPr>
                <w:rFonts w:eastAsia="Times New Roman"/>
                <w:b/>
                <w:bCs/>
                <w:color w:val="FFFFFF"/>
                <w:spacing w:val="0"/>
              </w:rPr>
              <w:t>inmueble</w:t>
            </w:r>
            <w:proofErr w:type="spellEnd"/>
          </w:p>
        </w:tc>
        <w:tc>
          <w:tcPr>
            <w:tcW w:w="1356" w:type="dxa"/>
            <w:tcBorders>
              <w:top w:val="single" w:sz="4" w:space="0" w:color="auto"/>
              <w:left w:val="nil"/>
              <w:bottom w:val="single" w:sz="4" w:space="0" w:color="auto"/>
              <w:right w:val="single" w:sz="4" w:space="0" w:color="auto"/>
            </w:tcBorders>
            <w:shd w:val="clear" w:color="000000" w:fill="2F75B5"/>
            <w:vAlign w:val="center"/>
            <w:hideMark/>
          </w:tcPr>
          <w:p w14:paraId="34A03F84" w14:textId="77777777" w:rsidR="002D6E5F" w:rsidRPr="00AF4D6A" w:rsidRDefault="002D6E5F" w:rsidP="00775A72">
            <w:pPr>
              <w:spacing w:after="0" w:line="240" w:lineRule="auto"/>
              <w:jc w:val="center"/>
              <w:rPr>
                <w:rFonts w:eastAsia="Times New Roman"/>
                <w:b/>
                <w:bCs/>
                <w:color w:val="FFFFFF"/>
                <w:spacing w:val="0"/>
              </w:rPr>
            </w:pPr>
            <w:r>
              <w:rPr>
                <w:rFonts w:eastAsia="Times New Roman"/>
                <w:b/>
                <w:bCs/>
                <w:color w:val="FFFFFF"/>
                <w:spacing w:val="0"/>
              </w:rPr>
              <w:t>A</w:t>
            </w:r>
            <w:r w:rsidRPr="00AF4D6A">
              <w:rPr>
                <w:rFonts w:eastAsia="Times New Roman"/>
                <w:b/>
                <w:bCs/>
                <w:color w:val="FFFFFF"/>
                <w:spacing w:val="0"/>
              </w:rPr>
              <w:t xml:space="preserve">ctos </w:t>
            </w:r>
            <w:proofErr w:type="spellStart"/>
            <w:r w:rsidRPr="00AF4D6A">
              <w:rPr>
                <w:rFonts w:eastAsia="Times New Roman"/>
                <w:b/>
                <w:bCs/>
                <w:color w:val="FFFFFF"/>
                <w:spacing w:val="0"/>
              </w:rPr>
              <w:t>firmados</w:t>
            </w:r>
            <w:proofErr w:type="spellEnd"/>
          </w:p>
        </w:tc>
      </w:tr>
      <w:tr w:rsidR="002D6E5F" w:rsidRPr="00AF4D6A" w14:paraId="331B8D20"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6DDBC174"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Villa Riva I</w:t>
            </w:r>
          </w:p>
        </w:tc>
        <w:tc>
          <w:tcPr>
            <w:tcW w:w="2781" w:type="dxa"/>
            <w:tcBorders>
              <w:top w:val="nil"/>
              <w:left w:val="nil"/>
              <w:bottom w:val="single" w:sz="4" w:space="0" w:color="auto"/>
              <w:right w:val="single" w:sz="4" w:space="0" w:color="auto"/>
            </w:tcBorders>
            <w:shd w:val="clear" w:color="auto" w:fill="auto"/>
            <w:vAlign w:val="center"/>
            <w:hideMark/>
          </w:tcPr>
          <w:p w14:paraId="229964D3"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28/06/2022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29/06/2022</w:t>
            </w:r>
          </w:p>
        </w:tc>
        <w:tc>
          <w:tcPr>
            <w:tcW w:w="1163" w:type="dxa"/>
            <w:tcBorders>
              <w:top w:val="nil"/>
              <w:left w:val="nil"/>
              <w:bottom w:val="single" w:sz="4" w:space="0" w:color="auto"/>
              <w:right w:val="single" w:sz="4" w:space="0" w:color="auto"/>
            </w:tcBorders>
            <w:shd w:val="clear" w:color="auto" w:fill="auto"/>
            <w:noWrap/>
            <w:vAlign w:val="center"/>
            <w:hideMark/>
          </w:tcPr>
          <w:p w14:paraId="71BDA96C"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101</w:t>
            </w:r>
          </w:p>
        </w:tc>
        <w:tc>
          <w:tcPr>
            <w:tcW w:w="1356" w:type="dxa"/>
            <w:tcBorders>
              <w:top w:val="nil"/>
              <w:left w:val="nil"/>
              <w:bottom w:val="single" w:sz="4" w:space="0" w:color="auto"/>
              <w:right w:val="single" w:sz="4" w:space="0" w:color="auto"/>
            </w:tcBorders>
            <w:shd w:val="clear" w:color="auto" w:fill="auto"/>
            <w:noWrap/>
            <w:vAlign w:val="center"/>
            <w:hideMark/>
          </w:tcPr>
          <w:p w14:paraId="14198BF9"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27</w:t>
            </w:r>
          </w:p>
        </w:tc>
      </w:tr>
      <w:tr w:rsidR="002D6E5F" w:rsidRPr="00AF4D6A" w14:paraId="05C13B8C"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4301CAE8"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Sabana Grande De Palenque</w:t>
            </w:r>
          </w:p>
        </w:tc>
        <w:tc>
          <w:tcPr>
            <w:tcW w:w="2781" w:type="dxa"/>
            <w:tcBorders>
              <w:top w:val="nil"/>
              <w:left w:val="nil"/>
              <w:bottom w:val="single" w:sz="4" w:space="0" w:color="auto"/>
              <w:right w:val="single" w:sz="4" w:space="0" w:color="auto"/>
            </w:tcBorders>
            <w:shd w:val="clear" w:color="auto" w:fill="auto"/>
            <w:vAlign w:val="center"/>
            <w:hideMark/>
          </w:tcPr>
          <w:p w14:paraId="36D20EA8"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01/07/2022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02/07/2022</w:t>
            </w:r>
          </w:p>
        </w:tc>
        <w:tc>
          <w:tcPr>
            <w:tcW w:w="1163" w:type="dxa"/>
            <w:tcBorders>
              <w:top w:val="nil"/>
              <w:left w:val="nil"/>
              <w:bottom w:val="single" w:sz="4" w:space="0" w:color="auto"/>
              <w:right w:val="single" w:sz="4" w:space="0" w:color="auto"/>
            </w:tcBorders>
            <w:shd w:val="clear" w:color="auto" w:fill="auto"/>
            <w:noWrap/>
            <w:vAlign w:val="center"/>
            <w:hideMark/>
          </w:tcPr>
          <w:p w14:paraId="33891DD8"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734</w:t>
            </w:r>
          </w:p>
        </w:tc>
        <w:tc>
          <w:tcPr>
            <w:tcW w:w="1356" w:type="dxa"/>
            <w:tcBorders>
              <w:top w:val="nil"/>
              <w:left w:val="nil"/>
              <w:bottom w:val="single" w:sz="4" w:space="0" w:color="auto"/>
              <w:right w:val="single" w:sz="4" w:space="0" w:color="auto"/>
            </w:tcBorders>
            <w:shd w:val="clear" w:color="auto" w:fill="auto"/>
            <w:noWrap/>
            <w:vAlign w:val="center"/>
            <w:hideMark/>
          </w:tcPr>
          <w:p w14:paraId="2E4AC701"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326</w:t>
            </w:r>
          </w:p>
        </w:tc>
      </w:tr>
      <w:tr w:rsidR="002D6E5F" w:rsidRPr="00AF4D6A" w14:paraId="5A6424B3"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61161697"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Monte Plata VIII</w:t>
            </w:r>
          </w:p>
        </w:tc>
        <w:tc>
          <w:tcPr>
            <w:tcW w:w="2781" w:type="dxa"/>
            <w:tcBorders>
              <w:top w:val="nil"/>
              <w:left w:val="nil"/>
              <w:bottom w:val="single" w:sz="4" w:space="0" w:color="auto"/>
              <w:right w:val="single" w:sz="4" w:space="0" w:color="auto"/>
            </w:tcBorders>
            <w:shd w:val="clear" w:color="auto" w:fill="auto"/>
            <w:vAlign w:val="center"/>
            <w:hideMark/>
          </w:tcPr>
          <w:p w14:paraId="276D898E"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05/07/2022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06/07/2022</w:t>
            </w:r>
          </w:p>
        </w:tc>
        <w:tc>
          <w:tcPr>
            <w:tcW w:w="1163" w:type="dxa"/>
            <w:tcBorders>
              <w:top w:val="nil"/>
              <w:left w:val="nil"/>
              <w:bottom w:val="single" w:sz="4" w:space="0" w:color="auto"/>
              <w:right w:val="single" w:sz="4" w:space="0" w:color="auto"/>
            </w:tcBorders>
            <w:shd w:val="clear" w:color="auto" w:fill="auto"/>
            <w:noWrap/>
            <w:vAlign w:val="center"/>
            <w:hideMark/>
          </w:tcPr>
          <w:p w14:paraId="3042D93D"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535</w:t>
            </w:r>
          </w:p>
        </w:tc>
        <w:tc>
          <w:tcPr>
            <w:tcW w:w="1356" w:type="dxa"/>
            <w:tcBorders>
              <w:top w:val="nil"/>
              <w:left w:val="nil"/>
              <w:bottom w:val="single" w:sz="4" w:space="0" w:color="auto"/>
              <w:right w:val="single" w:sz="4" w:space="0" w:color="auto"/>
            </w:tcBorders>
            <w:shd w:val="clear" w:color="auto" w:fill="auto"/>
            <w:noWrap/>
            <w:vAlign w:val="center"/>
            <w:hideMark/>
          </w:tcPr>
          <w:p w14:paraId="0F94CC09"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330</w:t>
            </w:r>
          </w:p>
        </w:tc>
      </w:tr>
      <w:tr w:rsidR="002D6E5F" w:rsidRPr="00AF4D6A" w14:paraId="0541D4E3"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4EE0C00B"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 xml:space="preserve">Los </w:t>
            </w:r>
            <w:proofErr w:type="spellStart"/>
            <w:r w:rsidRPr="00AF4D6A">
              <w:rPr>
                <w:rFonts w:eastAsia="Times New Roman"/>
                <w:color w:val="808080"/>
                <w:spacing w:val="0"/>
              </w:rPr>
              <w:t>Guaricanos</w:t>
            </w:r>
            <w:proofErr w:type="spellEnd"/>
          </w:p>
        </w:tc>
        <w:tc>
          <w:tcPr>
            <w:tcW w:w="2781" w:type="dxa"/>
            <w:tcBorders>
              <w:top w:val="nil"/>
              <w:left w:val="nil"/>
              <w:bottom w:val="single" w:sz="4" w:space="0" w:color="auto"/>
              <w:right w:val="single" w:sz="4" w:space="0" w:color="auto"/>
            </w:tcBorders>
            <w:shd w:val="clear" w:color="auto" w:fill="auto"/>
            <w:vAlign w:val="center"/>
            <w:hideMark/>
          </w:tcPr>
          <w:p w14:paraId="1F3437BF"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02/08/2022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06/08/2022</w:t>
            </w:r>
          </w:p>
        </w:tc>
        <w:tc>
          <w:tcPr>
            <w:tcW w:w="1163" w:type="dxa"/>
            <w:tcBorders>
              <w:top w:val="nil"/>
              <w:left w:val="nil"/>
              <w:bottom w:val="single" w:sz="4" w:space="0" w:color="auto"/>
              <w:right w:val="single" w:sz="4" w:space="0" w:color="auto"/>
            </w:tcBorders>
            <w:shd w:val="clear" w:color="auto" w:fill="auto"/>
            <w:noWrap/>
            <w:vAlign w:val="center"/>
            <w:hideMark/>
          </w:tcPr>
          <w:p w14:paraId="314B5462"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3,237</w:t>
            </w:r>
          </w:p>
        </w:tc>
        <w:tc>
          <w:tcPr>
            <w:tcW w:w="1356" w:type="dxa"/>
            <w:tcBorders>
              <w:top w:val="nil"/>
              <w:left w:val="nil"/>
              <w:bottom w:val="single" w:sz="4" w:space="0" w:color="auto"/>
              <w:right w:val="single" w:sz="4" w:space="0" w:color="auto"/>
            </w:tcBorders>
            <w:shd w:val="clear" w:color="auto" w:fill="auto"/>
            <w:noWrap/>
            <w:vAlign w:val="center"/>
            <w:hideMark/>
          </w:tcPr>
          <w:p w14:paraId="31F0FDB5"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1,842</w:t>
            </w:r>
          </w:p>
        </w:tc>
      </w:tr>
      <w:tr w:rsidR="002D6E5F" w:rsidRPr="00AF4D6A" w14:paraId="77F887D7" w14:textId="77777777" w:rsidTr="00775A72">
        <w:trPr>
          <w:trHeight w:val="315"/>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4990AA8F"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 xml:space="preserve">Villa </w:t>
            </w:r>
            <w:proofErr w:type="spellStart"/>
            <w:r w:rsidRPr="00AF4D6A">
              <w:rPr>
                <w:rFonts w:eastAsia="Times New Roman"/>
                <w:color w:val="808080"/>
                <w:spacing w:val="0"/>
              </w:rPr>
              <w:t>Progreso</w:t>
            </w:r>
            <w:proofErr w:type="spellEnd"/>
            <w:r w:rsidRPr="00AF4D6A">
              <w:rPr>
                <w:rFonts w:eastAsia="Times New Roman"/>
                <w:color w:val="808080"/>
                <w:spacing w:val="0"/>
              </w:rPr>
              <w:t xml:space="preserve"> </w:t>
            </w:r>
            <w:proofErr w:type="spellStart"/>
            <w:r w:rsidRPr="00AF4D6A">
              <w:rPr>
                <w:rFonts w:eastAsia="Times New Roman"/>
                <w:color w:val="808080"/>
                <w:spacing w:val="0"/>
              </w:rPr>
              <w:t>Manoguayabo</w:t>
            </w:r>
            <w:proofErr w:type="spellEnd"/>
          </w:p>
        </w:tc>
        <w:tc>
          <w:tcPr>
            <w:tcW w:w="2781" w:type="dxa"/>
            <w:tcBorders>
              <w:top w:val="nil"/>
              <w:left w:val="nil"/>
              <w:bottom w:val="single" w:sz="4" w:space="0" w:color="auto"/>
              <w:right w:val="single" w:sz="4" w:space="0" w:color="auto"/>
            </w:tcBorders>
            <w:shd w:val="clear" w:color="auto" w:fill="auto"/>
            <w:vAlign w:val="bottom"/>
            <w:hideMark/>
          </w:tcPr>
          <w:p w14:paraId="4DEBFC3A"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22/8/22</w:t>
            </w:r>
          </w:p>
        </w:tc>
        <w:tc>
          <w:tcPr>
            <w:tcW w:w="1163" w:type="dxa"/>
            <w:tcBorders>
              <w:top w:val="nil"/>
              <w:left w:val="nil"/>
              <w:bottom w:val="single" w:sz="4" w:space="0" w:color="auto"/>
              <w:right w:val="single" w:sz="4" w:space="0" w:color="auto"/>
            </w:tcBorders>
            <w:shd w:val="clear" w:color="auto" w:fill="auto"/>
            <w:noWrap/>
            <w:vAlign w:val="center"/>
            <w:hideMark/>
          </w:tcPr>
          <w:p w14:paraId="71381376"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56</w:t>
            </w:r>
          </w:p>
        </w:tc>
        <w:tc>
          <w:tcPr>
            <w:tcW w:w="1356" w:type="dxa"/>
            <w:tcBorders>
              <w:top w:val="nil"/>
              <w:left w:val="nil"/>
              <w:bottom w:val="single" w:sz="4" w:space="0" w:color="auto"/>
              <w:right w:val="single" w:sz="4" w:space="0" w:color="auto"/>
            </w:tcBorders>
            <w:shd w:val="clear" w:color="auto" w:fill="auto"/>
            <w:noWrap/>
            <w:vAlign w:val="center"/>
            <w:hideMark/>
          </w:tcPr>
          <w:p w14:paraId="0F4F8045"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36</w:t>
            </w:r>
          </w:p>
        </w:tc>
      </w:tr>
      <w:tr w:rsidR="002D6E5F" w:rsidRPr="00AF4D6A" w14:paraId="41E38376"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14804CD4"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 xml:space="preserve">Los </w:t>
            </w:r>
            <w:proofErr w:type="spellStart"/>
            <w:r w:rsidRPr="00AF4D6A">
              <w:rPr>
                <w:rFonts w:eastAsia="Times New Roman"/>
                <w:color w:val="808080"/>
                <w:spacing w:val="0"/>
              </w:rPr>
              <w:t>Alcarrizos</w:t>
            </w:r>
            <w:proofErr w:type="spellEnd"/>
          </w:p>
        </w:tc>
        <w:tc>
          <w:tcPr>
            <w:tcW w:w="2781" w:type="dxa"/>
            <w:tcBorders>
              <w:top w:val="nil"/>
              <w:left w:val="nil"/>
              <w:bottom w:val="single" w:sz="4" w:space="0" w:color="auto"/>
              <w:right w:val="single" w:sz="4" w:space="0" w:color="auto"/>
            </w:tcBorders>
            <w:shd w:val="clear" w:color="auto" w:fill="auto"/>
            <w:vAlign w:val="bottom"/>
            <w:hideMark/>
          </w:tcPr>
          <w:p w14:paraId="19100F19"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22/08/2022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27/08/2022</w:t>
            </w:r>
          </w:p>
        </w:tc>
        <w:tc>
          <w:tcPr>
            <w:tcW w:w="1163" w:type="dxa"/>
            <w:tcBorders>
              <w:top w:val="nil"/>
              <w:left w:val="nil"/>
              <w:bottom w:val="single" w:sz="4" w:space="0" w:color="auto"/>
              <w:right w:val="single" w:sz="4" w:space="0" w:color="auto"/>
            </w:tcBorders>
            <w:shd w:val="clear" w:color="auto" w:fill="auto"/>
            <w:noWrap/>
            <w:vAlign w:val="center"/>
            <w:hideMark/>
          </w:tcPr>
          <w:p w14:paraId="182000C2"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4,487</w:t>
            </w:r>
          </w:p>
        </w:tc>
        <w:tc>
          <w:tcPr>
            <w:tcW w:w="1356" w:type="dxa"/>
            <w:tcBorders>
              <w:top w:val="nil"/>
              <w:left w:val="nil"/>
              <w:bottom w:val="single" w:sz="4" w:space="0" w:color="auto"/>
              <w:right w:val="single" w:sz="4" w:space="0" w:color="auto"/>
            </w:tcBorders>
            <w:shd w:val="clear" w:color="auto" w:fill="auto"/>
            <w:noWrap/>
            <w:vAlign w:val="center"/>
            <w:hideMark/>
          </w:tcPr>
          <w:p w14:paraId="1EC9E1AE"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2,751</w:t>
            </w:r>
          </w:p>
        </w:tc>
      </w:tr>
      <w:tr w:rsidR="002D6E5F" w:rsidRPr="00AF4D6A" w14:paraId="4A223618"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vAlign w:val="center"/>
            <w:hideMark/>
          </w:tcPr>
          <w:p w14:paraId="503728FF" w14:textId="77777777" w:rsidR="002D6E5F" w:rsidRPr="00AF4D6A" w:rsidRDefault="002D6E5F" w:rsidP="00775A72">
            <w:pPr>
              <w:spacing w:after="0" w:line="240" w:lineRule="auto"/>
              <w:rPr>
                <w:rFonts w:eastAsia="Times New Roman"/>
                <w:color w:val="808080"/>
                <w:spacing w:val="0"/>
              </w:rPr>
            </w:pPr>
            <w:proofErr w:type="spellStart"/>
            <w:r w:rsidRPr="00AF4D6A">
              <w:rPr>
                <w:rFonts w:eastAsia="Times New Roman"/>
                <w:color w:val="808080"/>
                <w:spacing w:val="0"/>
              </w:rPr>
              <w:t>Samaná</w:t>
            </w:r>
            <w:proofErr w:type="spellEnd"/>
          </w:p>
        </w:tc>
        <w:tc>
          <w:tcPr>
            <w:tcW w:w="2781" w:type="dxa"/>
            <w:tcBorders>
              <w:top w:val="nil"/>
              <w:left w:val="nil"/>
              <w:bottom w:val="single" w:sz="4" w:space="0" w:color="auto"/>
              <w:right w:val="single" w:sz="4" w:space="0" w:color="auto"/>
            </w:tcBorders>
            <w:shd w:val="clear" w:color="auto" w:fill="auto"/>
            <w:vAlign w:val="bottom"/>
            <w:hideMark/>
          </w:tcPr>
          <w:p w14:paraId="6F2CA463"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26/08/2022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27/08/2022</w:t>
            </w:r>
          </w:p>
        </w:tc>
        <w:tc>
          <w:tcPr>
            <w:tcW w:w="1163" w:type="dxa"/>
            <w:tcBorders>
              <w:top w:val="nil"/>
              <w:left w:val="nil"/>
              <w:bottom w:val="single" w:sz="4" w:space="0" w:color="auto"/>
              <w:right w:val="single" w:sz="4" w:space="0" w:color="auto"/>
            </w:tcBorders>
            <w:shd w:val="clear" w:color="auto" w:fill="auto"/>
            <w:noWrap/>
            <w:vAlign w:val="center"/>
            <w:hideMark/>
          </w:tcPr>
          <w:p w14:paraId="1EAB5D6F"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437</w:t>
            </w:r>
          </w:p>
        </w:tc>
        <w:tc>
          <w:tcPr>
            <w:tcW w:w="1356" w:type="dxa"/>
            <w:tcBorders>
              <w:top w:val="nil"/>
              <w:left w:val="nil"/>
              <w:bottom w:val="single" w:sz="4" w:space="0" w:color="auto"/>
              <w:right w:val="single" w:sz="4" w:space="0" w:color="auto"/>
            </w:tcBorders>
            <w:shd w:val="clear" w:color="auto" w:fill="auto"/>
            <w:noWrap/>
            <w:vAlign w:val="center"/>
            <w:hideMark/>
          </w:tcPr>
          <w:p w14:paraId="2F2C1B5B"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282</w:t>
            </w:r>
          </w:p>
        </w:tc>
      </w:tr>
      <w:tr w:rsidR="002D6E5F" w:rsidRPr="00AF4D6A" w14:paraId="5EEF1329"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D820DDD"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Consuelo I</w:t>
            </w:r>
          </w:p>
        </w:tc>
        <w:tc>
          <w:tcPr>
            <w:tcW w:w="2781" w:type="dxa"/>
            <w:tcBorders>
              <w:top w:val="nil"/>
              <w:left w:val="nil"/>
              <w:bottom w:val="single" w:sz="4" w:space="0" w:color="auto"/>
              <w:right w:val="single" w:sz="4" w:space="0" w:color="auto"/>
            </w:tcBorders>
            <w:shd w:val="clear" w:color="auto" w:fill="auto"/>
            <w:vAlign w:val="bottom"/>
            <w:hideMark/>
          </w:tcPr>
          <w:p w14:paraId="215A9447"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06/09/2022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10/09/2022</w:t>
            </w:r>
          </w:p>
        </w:tc>
        <w:tc>
          <w:tcPr>
            <w:tcW w:w="1163" w:type="dxa"/>
            <w:tcBorders>
              <w:top w:val="nil"/>
              <w:left w:val="nil"/>
              <w:bottom w:val="single" w:sz="4" w:space="0" w:color="auto"/>
              <w:right w:val="single" w:sz="4" w:space="0" w:color="auto"/>
            </w:tcBorders>
            <w:shd w:val="clear" w:color="auto" w:fill="auto"/>
            <w:noWrap/>
            <w:vAlign w:val="center"/>
            <w:hideMark/>
          </w:tcPr>
          <w:p w14:paraId="2AF73C17"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3,130</w:t>
            </w:r>
          </w:p>
        </w:tc>
        <w:tc>
          <w:tcPr>
            <w:tcW w:w="1356" w:type="dxa"/>
            <w:tcBorders>
              <w:top w:val="nil"/>
              <w:left w:val="nil"/>
              <w:bottom w:val="single" w:sz="4" w:space="0" w:color="auto"/>
              <w:right w:val="single" w:sz="4" w:space="0" w:color="auto"/>
            </w:tcBorders>
            <w:shd w:val="clear" w:color="auto" w:fill="auto"/>
            <w:noWrap/>
            <w:vAlign w:val="center"/>
            <w:hideMark/>
          </w:tcPr>
          <w:p w14:paraId="69C8FF17"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1,623</w:t>
            </w:r>
          </w:p>
        </w:tc>
      </w:tr>
      <w:tr w:rsidR="002D6E5F" w:rsidRPr="00AF4D6A" w14:paraId="3DF19163"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4BEE4C3"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 xml:space="preserve">Los </w:t>
            </w:r>
            <w:proofErr w:type="spellStart"/>
            <w:r w:rsidRPr="00AF4D6A">
              <w:rPr>
                <w:rFonts w:eastAsia="Times New Roman"/>
                <w:color w:val="808080"/>
                <w:spacing w:val="0"/>
              </w:rPr>
              <w:t>Mameyes</w:t>
            </w:r>
            <w:proofErr w:type="spellEnd"/>
          </w:p>
        </w:tc>
        <w:tc>
          <w:tcPr>
            <w:tcW w:w="2781" w:type="dxa"/>
            <w:tcBorders>
              <w:top w:val="nil"/>
              <w:left w:val="nil"/>
              <w:bottom w:val="single" w:sz="4" w:space="0" w:color="auto"/>
              <w:right w:val="single" w:sz="4" w:space="0" w:color="auto"/>
            </w:tcBorders>
            <w:shd w:val="clear" w:color="auto" w:fill="auto"/>
            <w:vAlign w:val="bottom"/>
            <w:hideMark/>
          </w:tcPr>
          <w:p w14:paraId="7A5AD0A6"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24/09/2022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25/09/2022</w:t>
            </w:r>
          </w:p>
        </w:tc>
        <w:tc>
          <w:tcPr>
            <w:tcW w:w="1163" w:type="dxa"/>
            <w:tcBorders>
              <w:top w:val="nil"/>
              <w:left w:val="nil"/>
              <w:bottom w:val="single" w:sz="4" w:space="0" w:color="auto"/>
              <w:right w:val="single" w:sz="4" w:space="0" w:color="auto"/>
            </w:tcBorders>
            <w:shd w:val="clear" w:color="auto" w:fill="auto"/>
            <w:noWrap/>
            <w:vAlign w:val="center"/>
            <w:hideMark/>
          </w:tcPr>
          <w:p w14:paraId="090358E9"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1,770</w:t>
            </w:r>
          </w:p>
        </w:tc>
        <w:tc>
          <w:tcPr>
            <w:tcW w:w="1356" w:type="dxa"/>
            <w:tcBorders>
              <w:top w:val="nil"/>
              <w:left w:val="nil"/>
              <w:bottom w:val="single" w:sz="4" w:space="0" w:color="auto"/>
              <w:right w:val="single" w:sz="4" w:space="0" w:color="auto"/>
            </w:tcBorders>
            <w:shd w:val="clear" w:color="auto" w:fill="auto"/>
            <w:noWrap/>
            <w:vAlign w:val="center"/>
            <w:hideMark/>
          </w:tcPr>
          <w:p w14:paraId="607685A2"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209</w:t>
            </w:r>
          </w:p>
        </w:tc>
      </w:tr>
      <w:tr w:rsidR="002D6E5F" w:rsidRPr="00AF4D6A" w14:paraId="5DA6BF4A"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7634E44"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Consuelo II</w:t>
            </w:r>
          </w:p>
        </w:tc>
        <w:tc>
          <w:tcPr>
            <w:tcW w:w="2781" w:type="dxa"/>
            <w:tcBorders>
              <w:top w:val="nil"/>
              <w:left w:val="nil"/>
              <w:bottom w:val="single" w:sz="4" w:space="0" w:color="auto"/>
              <w:right w:val="single" w:sz="4" w:space="0" w:color="auto"/>
            </w:tcBorders>
            <w:shd w:val="clear" w:color="auto" w:fill="auto"/>
            <w:vAlign w:val="bottom"/>
            <w:hideMark/>
          </w:tcPr>
          <w:p w14:paraId="37BE7599"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21/10/2022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24/10/2022</w:t>
            </w:r>
          </w:p>
        </w:tc>
        <w:tc>
          <w:tcPr>
            <w:tcW w:w="1163" w:type="dxa"/>
            <w:tcBorders>
              <w:top w:val="nil"/>
              <w:left w:val="nil"/>
              <w:bottom w:val="single" w:sz="4" w:space="0" w:color="auto"/>
              <w:right w:val="single" w:sz="4" w:space="0" w:color="auto"/>
            </w:tcBorders>
            <w:shd w:val="clear" w:color="auto" w:fill="auto"/>
            <w:noWrap/>
            <w:vAlign w:val="center"/>
            <w:hideMark/>
          </w:tcPr>
          <w:p w14:paraId="20B241D4"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2,743</w:t>
            </w:r>
          </w:p>
        </w:tc>
        <w:tc>
          <w:tcPr>
            <w:tcW w:w="1356" w:type="dxa"/>
            <w:tcBorders>
              <w:top w:val="nil"/>
              <w:left w:val="nil"/>
              <w:bottom w:val="single" w:sz="4" w:space="0" w:color="auto"/>
              <w:right w:val="single" w:sz="4" w:space="0" w:color="auto"/>
            </w:tcBorders>
            <w:shd w:val="clear" w:color="auto" w:fill="auto"/>
            <w:noWrap/>
            <w:vAlign w:val="center"/>
            <w:hideMark/>
          </w:tcPr>
          <w:p w14:paraId="71943449"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1,210</w:t>
            </w:r>
          </w:p>
        </w:tc>
      </w:tr>
      <w:tr w:rsidR="002D6E5F" w:rsidRPr="00AF4D6A" w14:paraId="4826D867" w14:textId="77777777" w:rsidTr="00775A7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0573F0" w14:textId="77777777" w:rsidR="002D6E5F" w:rsidRPr="00AF4D6A" w:rsidRDefault="002D6E5F" w:rsidP="00775A72">
            <w:pPr>
              <w:spacing w:after="0" w:line="240" w:lineRule="auto"/>
              <w:rPr>
                <w:rFonts w:eastAsia="Times New Roman"/>
                <w:color w:val="808080"/>
                <w:spacing w:val="0"/>
              </w:rPr>
            </w:pPr>
            <w:proofErr w:type="spellStart"/>
            <w:r w:rsidRPr="00AF4D6A">
              <w:rPr>
                <w:rFonts w:eastAsia="Times New Roman"/>
                <w:color w:val="808080"/>
                <w:spacing w:val="0"/>
              </w:rPr>
              <w:t>Bajos</w:t>
            </w:r>
            <w:proofErr w:type="spellEnd"/>
            <w:r w:rsidRPr="00AF4D6A">
              <w:rPr>
                <w:rFonts w:eastAsia="Times New Roman"/>
                <w:color w:val="808080"/>
                <w:spacing w:val="0"/>
              </w:rPr>
              <w:t xml:space="preserve"> De Haina</w:t>
            </w:r>
          </w:p>
        </w:tc>
        <w:tc>
          <w:tcPr>
            <w:tcW w:w="2781" w:type="dxa"/>
            <w:tcBorders>
              <w:top w:val="nil"/>
              <w:left w:val="nil"/>
              <w:bottom w:val="single" w:sz="4" w:space="0" w:color="auto"/>
              <w:right w:val="single" w:sz="4" w:space="0" w:color="auto"/>
            </w:tcBorders>
            <w:shd w:val="clear" w:color="auto" w:fill="auto"/>
            <w:vAlign w:val="bottom"/>
            <w:hideMark/>
          </w:tcPr>
          <w:p w14:paraId="293DBA45"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15/11/2022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19/11/2022</w:t>
            </w:r>
          </w:p>
        </w:tc>
        <w:tc>
          <w:tcPr>
            <w:tcW w:w="1163" w:type="dxa"/>
            <w:tcBorders>
              <w:top w:val="nil"/>
              <w:left w:val="nil"/>
              <w:bottom w:val="single" w:sz="4" w:space="0" w:color="auto"/>
              <w:right w:val="single" w:sz="4" w:space="0" w:color="auto"/>
            </w:tcBorders>
            <w:shd w:val="clear" w:color="auto" w:fill="auto"/>
            <w:noWrap/>
            <w:vAlign w:val="center"/>
            <w:hideMark/>
          </w:tcPr>
          <w:p w14:paraId="401FBB1D"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2,826</w:t>
            </w:r>
          </w:p>
        </w:tc>
        <w:tc>
          <w:tcPr>
            <w:tcW w:w="1356" w:type="dxa"/>
            <w:tcBorders>
              <w:top w:val="nil"/>
              <w:left w:val="nil"/>
              <w:bottom w:val="single" w:sz="4" w:space="0" w:color="auto"/>
              <w:right w:val="single" w:sz="4" w:space="0" w:color="auto"/>
            </w:tcBorders>
            <w:shd w:val="clear" w:color="auto" w:fill="auto"/>
            <w:noWrap/>
            <w:vAlign w:val="center"/>
            <w:hideMark/>
          </w:tcPr>
          <w:p w14:paraId="1C5A1D68"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1,403</w:t>
            </w:r>
          </w:p>
        </w:tc>
      </w:tr>
      <w:tr w:rsidR="002D6E5F" w:rsidRPr="00AF4D6A" w14:paraId="07528270" w14:textId="77777777" w:rsidTr="00775A7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548B50C" w14:textId="77777777" w:rsidR="002D6E5F" w:rsidRPr="00AF4D6A" w:rsidRDefault="002D6E5F" w:rsidP="00775A72">
            <w:pPr>
              <w:spacing w:after="0" w:line="240" w:lineRule="auto"/>
              <w:rPr>
                <w:rFonts w:eastAsia="Times New Roman"/>
                <w:color w:val="808080"/>
                <w:spacing w:val="0"/>
              </w:rPr>
            </w:pPr>
            <w:proofErr w:type="spellStart"/>
            <w:r w:rsidRPr="00AF4D6A">
              <w:rPr>
                <w:rFonts w:eastAsia="Times New Roman"/>
                <w:color w:val="808080"/>
                <w:spacing w:val="0"/>
              </w:rPr>
              <w:t>Yoryi</w:t>
            </w:r>
            <w:proofErr w:type="spellEnd"/>
            <w:r w:rsidRPr="00AF4D6A">
              <w:rPr>
                <w:rFonts w:eastAsia="Times New Roman"/>
                <w:color w:val="808080"/>
                <w:spacing w:val="0"/>
              </w:rPr>
              <w:t xml:space="preserve"> Morel I y II</w:t>
            </w:r>
          </w:p>
        </w:tc>
        <w:tc>
          <w:tcPr>
            <w:tcW w:w="2781" w:type="dxa"/>
            <w:tcBorders>
              <w:top w:val="nil"/>
              <w:left w:val="nil"/>
              <w:bottom w:val="single" w:sz="4" w:space="0" w:color="auto"/>
              <w:right w:val="single" w:sz="4" w:space="0" w:color="auto"/>
            </w:tcBorders>
            <w:shd w:val="clear" w:color="auto" w:fill="auto"/>
            <w:vAlign w:val="bottom"/>
            <w:hideMark/>
          </w:tcPr>
          <w:p w14:paraId="215647BB"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1/12/22</w:t>
            </w:r>
          </w:p>
        </w:tc>
        <w:tc>
          <w:tcPr>
            <w:tcW w:w="1163" w:type="dxa"/>
            <w:tcBorders>
              <w:top w:val="nil"/>
              <w:left w:val="nil"/>
              <w:bottom w:val="single" w:sz="4" w:space="0" w:color="auto"/>
              <w:right w:val="single" w:sz="4" w:space="0" w:color="auto"/>
            </w:tcBorders>
            <w:shd w:val="clear" w:color="auto" w:fill="auto"/>
            <w:noWrap/>
            <w:vAlign w:val="center"/>
            <w:hideMark/>
          </w:tcPr>
          <w:p w14:paraId="060A9785"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84</w:t>
            </w:r>
          </w:p>
        </w:tc>
        <w:tc>
          <w:tcPr>
            <w:tcW w:w="1356" w:type="dxa"/>
            <w:tcBorders>
              <w:top w:val="nil"/>
              <w:left w:val="nil"/>
              <w:bottom w:val="single" w:sz="4" w:space="0" w:color="auto"/>
              <w:right w:val="single" w:sz="4" w:space="0" w:color="auto"/>
            </w:tcBorders>
            <w:shd w:val="clear" w:color="auto" w:fill="auto"/>
            <w:noWrap/>
            <w:vAlign w:val="center"/>
            <w:hideMark/>
          </w:tcPr>
          <w:p w14:paraId="5F6380D6"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23</w:t>
            </w:r>
          </w:p>
        </w:tc>
      </w:tr>
      <w:tr w:rsidR="002D6E5F" w:rsidRPr="00AF4D6A" w14:paraId="61C9905B" w14:textId="77777777" w:rsidTr="00775A72">
        <w:trPr>
          <w:trHeight w:val="623"/>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362BD5C"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Consuelo III</w:t>
            </w:r>
          </w:p>
        </w:tc>
        <w:tc>
          <w:tcPr>
            <w:tcW w:w="2781" w:type="dxa"/>
            <w:tcBorders>
              <w:top w:val="nil"/>
              <w:left w:val="nil"/>
              <w:bottom w:val="single" w:sz="4" w:space="0" w:color="auto"/>
              <w:right w:val="single" w:sz="4" w:space="0" w:color="auto"/>
            </w:tcBorders>
            <w:shd w:val="clear" w:color="auto" w:fill="auto"/>
            <w:vAlign w:val="bottom"/>
            <w:hideMark/>
          </w:tcPr>
          <w:p w14:paraId="7E072E83"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 xml:space="preserve">6/12/2022 </w:t>
            </w:r>
            <w:proofErr w:type="spellStart"/>
            <w:r w:rsidRPr="00AF4D6A">
              <w:rPr>
                <w:rFonts w:eastAsia="Times New Roman"/>
                <w:color w:val="808080"/>
                <w:spacing w:val="0"/>
              </w:rPr>
              <w:t>al</w:t>
            </w:r>
            <w:proofErr w:type="spellEnd"/>
            <w:r w:rsidRPr="00AF4D6A">
              <w:rPr>
                <w:rFonts w:eastAsia="Times New Roman"/>
                <w:color w:val="808080"/>
                <w:spacing w:val="0"/>
              </w:rPr>
              <w:t xml:space="preserve"> 9/12/2022</w:t>
            </w:r>
          </w:p>
        </w:tc>
        <w:tc>
          <w:tcPr>
            <w:tcW w:w="1163" w:type="dxa"/>
            <w:tcBorders>
              <w:top w:val="nil"/>
              <w:left w:val="nil"/>
              <w:bottom w:val="single" w:sz="4" w:space="0" w:color="auto"/>
              <w:right w:val="single" w:sz="4" w:space="0" w:color="auto"/>
            </w:tcBorders>
            <w:shd w:val="clear" w:color="auto" w:fill="auto"/>
            <w:noWrap/>
            <w:vAlign w:val="center"/>
            <w:hideMark/>
          </w:tcPr>
          <w:p w14:paraId="74904B5A"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2,753</w:t>
            </w:r>
          </w:p>
        </w:tc>
        <w:tc>
          <w:tcPr>
            <w:tcW w:w="1356" w:type="dxa"/>
            <w:tcBorders>
              <w:top w:val="nil"/>
              <w:left w:val="nil"/>
              <w:bottom w:val="single" w:sz="4" w:space="0" w:color="auto"/>
              <w:right w:val="single" w:sz="4" w:space="0" w:color="auto"/>
            </w:tcBorders>
            <w:shd w:val="clear" w:color="auto" w:fill="auto"/>
            <w:noWrap/>
            <w:vAlign w:val="center"/>
            <w:hideMark/>
          </w:tcPr>
          <w:p w14:paraId="5EA7ADF6"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1,640</w:t>
            </w:r>
          </w:p>
        </w:tc>
      </w:tr>
      <w:tr w:rsidR="002D6E5F" w:rsidRPr="00AF4D6A" w14:paraId="74AFE7E2" w14:textId="77777777" w:rsidTr="00775A72">
        <w:trPr>
          <w:trHeight w:val="623"/>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CB3D2AC"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 xml:space="preserve">La </w:t>
            </w:r>
            <w:proofErr w:type="spellStart"/>
            <w:r w:rsidRPr="00AF4D6A">
              <w:rPr>
                <w:rFonts w:eastAsia="Times New Roman"/>
                <w:color w:val="808080"/>
                <w:spacing w:val="0"/>
              </w:rPr>
              <w:t>Cienega</w:t>
            </w:r>
            <w:proofErr w:type="spellEnd"/>
          </w:p>
        </w:tc>
        <w:tc>
          <w:tcPr>
            <w:tcW w:w="2781" w:type="dxa"/>
            <w:tcBorders>
              <w:top w:val="nil"/>
              <w:left w:val="nil"/>
              <w:bottom w:val="single" w:sz="4" w:space="0" w:color="auto"/>
              <w:right w:val="single" w:sz="4" w:space="0" w:color="auto"/>
            </w:tcBorders>
            <w:shd w:val="clear" w:color="auto" w:fill="auto"/>
            <w:vAlign w:val="bottom"/>
            <w:hideMark/>
          </w:tcPr>
          <w:p w14:paraId="69A5BB44"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Diciembre 2022</w:t>
            </w:r>
          </w:p>
        </w:tc>
        <w:tc>
          <w:tcPr>
            <w:tcW w:w="1163" w:type="dxa"/>
            <w:tcBorders>
              <w:top w:val="nil"/>
              <w:left w:val="nil"/>
              <w:bottom w:val="single" w:sz="4" w:space="0" w:color="auto"/>
              <w:right w:val="single" w:sz="4" w:space="0" w:color="auto"/>
            </w:tcBorders>
            <w:shd w:val="clear" w:color="auto" w:fill="auto"/>
            <w:vAlign w:val="center"/>
            <w:hideMark/>
          </w:tcPr>
          <w:p w14:paraId="160E150B"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3,512</w:t>
            </w:r>
          </w:p>
        </w:tc>
        <w:tc>
          <w:tcPr>
            <w:tcW w:w="1356" w:type="dxa"/>
            <w:tcBorders>
              <w:top w:val="nil"/>
              <w:left w:val="nil"/>
              <w:bottom w:val="single" w:sz="4" w:space="0" w:color="auto"/>
              <w:right w:val="single" w:sz="4" w:space="0" w:color="auto"/>
            </w:tcBorders>
            <w:shd w:val="clear" w:color="auto" w:fill="auto"/>
            <w:noWrap/>
            <w:vAlign w:val="center"/>
            <w:hideMark/>
          </w:tcPr>
          <w:p w14:paraId="354A0BB5"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1,790</w:t>
            </w:r>
          </w:p>
        </w:tc>
      </w:tr>
      <w:tr w:rsidR="002D6E5F" w:rsidRPr="00AF4D6A" w14:paraId="205CC1CB" w14:textId="77777777" w:rsidTr="00775A72">
        <w:trPr>
          <w:trHeight w:val="623"/>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5FADBC" w14:textId="77777777" w:rsidR="002D6E5F" w:rsidRPr="00AF4D6A" w:rsidRDefault="002D6E5F" w:rsidP="00775A72">
            <w:pPr>
              <w:spacing w:after="0" w:line="240" w:lineRule="auto"/>
              <w:rPr>
                <w:rFonts w:eastAsia="Times New Roman"/>
                <w:color w:val="808080"/>
                <w:spacing w:val="0"/>
              </w:rPr>
            </w:pPr>
            <w:proofErr w:type="spellStart"/>
            <w:r w:rsidRPr="00AF4D6A">
              <w:rPr>
                <w:rFonts w:eastAsia="Times New Roman"/>
                <w:color w:val="808080"/>
                <w:spacing w:val="0"/>
              </w:rPr>
              <w:t>Pedernales</w:t>
            </w:r>
            <w:proofErr w:type="spellEnd"/>
          </w:p>
        </w:tc>
        <w:tc>
          <w:tcPr>
            <w:tcW w:w="2781" w:type="dxa"/>
            <w:tcBorders>
              <w:top w:val="nil"/>
              <w:left w:val="nil"/>
              <w:bottom w:val="single" w:sz="4" w:space="0" w:color="auto"/>
              <w:right w:val="single" w:sz="4" w:space="0" w:color="auto"/>
            </w:tcBorders>
            <w:shd w:val="clear" w:color="auto" w:fill="auto"/>
            <w:vAlign w:val="bottom"/>
            <w:hideMark/>
          </w:tcPr>
          <w:p w14:paraId="4098B6AD"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Diciembre 2022</w:t>
            </w:r>
          </w:p>
        </w:tc>
        <w:tc>
          <w:tcPr>
            <w:tcW w:w="1163" w:type="dxa"/>
            <w:tcBorders>
              <w:top w:val="nil"/>
              <w:left w:val="nil"/>
              <w:bottom w:val="single" w:sz="4" w:space="0" w:color="auto"/>
              <w:right w:val="single" w:sz="4" w:space="0" w:color="auto"/>
            </w:tcBorders>
            <w:shd w:val="clear" w:color="auto" w:fill="auto"/>
            <w:vAlign w:val="center"/>
            <w:hideMark/>
          </w:tcPr>
          <w:p w14:paraId="3DA4D939"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385</w:t>
            </w:r>
          </w:p>
        </w:tc>
        <w:tc>
          <w:tcPr>
            <w:tcW w:w="1356" w:type="dxa"/>
            <w:tcBorders>
              <w:top w:val="nil"/>
              <w:left w:val="nil"/>
              <w:bottom w:val="single" w:sz="4" w:space="0" w:color="auto"/>
              <w:right w:val="single" w:sz="4" w:space="0" w:color="auto"/>
            </w:tcBorders>
            <w:shd w:val="clear" w:color="auto" w:fill="auto"/>
            <w:noWrap/>
            <w:vAlign w:val="center"/>
            <w:hideMark/>
          </w:tcPr>
          <w:p w14:paraId="782E3965"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196</w:t>
            </w:r>
          </w:p>
        </w:tc>
      </w:tr>
      <w:tr w:rsidR="002D6E5F" w:rsidRPr="00AF4D6A" w14:paraId="76AAE69B" w14:textId="77777777" w:rsidTr="00775A72">
        <w:trPr>
          <w:trHeight w:val="623"/>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1834404" w14:textId="77777777" w:rsidR="002D6E5F" w:rsidRPr="00AF4D6A" w:rsidRDefault="002D6E5F" w:rsidP="00775A72">
            <w:pPr>
              <w:spacing w:after="0" w:line="240" w:lineRule="auto"/>
              <w:rPr>
                <w:rFonts w:eastAsia="Times New Roman"/>
                <w:color w:val="808080"/>
                <w:spacing w:val="0"/>
              </w:rPr>
            </w:pPr>
            <w:proofErr w:type="spellStart"/>
            <w:r w:rsidRPr="00AF4D6A">
              <w:rPr>
                <w:rFonts w:eastAsia="Times New Roman"/>
                <w:color w:val="808080"/>
                <w:spacing w:val="0"/>
              </w:rPr>
              <w:t>Azua</w:t>
            </w:r>
            <w:proofErr w:type="spellEnd"/>
          </w:p>
        </w:tc>
        <w:tc>
          <w:tcPr>
            <w:tcW w:w="2781" w:type="dxa"/>
            <w:tcBorders>
              <w:top w:val="nil"/>
              <w:left w:val="nil"/>
              <w:bottom w:val="single" w:sz="4" w:space="0" w:color="auto"/>
              <w:right w:val="single" w:sz="4" w:space="0" w:color="auto"/>
            </w:tcBorders>
            <w:shd w:val="clear" w:color="auto" w:fill="auto"/>
            <w:vAlign w:val="bottom"/>
            <w:hideMark/>
          </w:tcPr>
          <w:p w14:paraId="43D51AEE"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Diciembre 2022</w:t>
            </w:r>
          </w:p>
        </w:tc>
        <w:tc>
          <w:tcPr>
            <w:tcW w:w="1163" w:type="dxa"/>
            <w:tcBorders>
              <w:top w:val="nil"/>
              <w:left w:val="nil"/>
              <w:bottom w:val="single" w:sz="4" w:space="0" w:color="auto"/>
              <w:right w:val="single" w:sz="4" w:space="0" w:color="auto"/>
            </w:tcBorders>
            <w:shd w:val="clear" w:color="auto" w:fill="auto"/>
            <w:vAlign w:val="center"/>
            <w:hideMark/>
          </w:tcPr>
          <w:p w14:paraId="6176EF41"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786</w:t>
            </w:r>
          </w:p>
        </w:tc>
        <w:tc>
          <w:tcPr>
            <w:tcW w:w="1356" w:type="dxa"/>
            <w:tcBorders>
              <w:top w:val="nil"/>
              <w:left w:val="nil"/>
              <w:bottom w:val="single" w:sz="4" w:space="0" w:color="auto"/>
              <w:right w:val="single" w:sz="4" w:space="0" w:color="auto"/>
            </w:tcBorders>
            <w:shd w:val="clear" w:color="auto" w:fill="auto"/>
            <w:noWrap/>
            <w:vAlign w:val="center"/>
            <w:hideMark/>
          </w:tcPr>
          <w:p w14:paraId="2AC585CE"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401</w:t>
            </w:r>
          </w:p>
        </w:tc>
      </w:tr>
      <w:tr w:rsidR="002D6E5F" w:rsidRPr="00AF4D6A" w14:paraId="010B465C" w14:textId="77777777" w:rsidTr="00775A72">
        <w:trPr>
          <w:trHeight w:val="623"/>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55DC00C" w14:textId="77777777" w:rsidR="002D6E5F" w:rsidRPr="00AF4D6A" w:rsidRDefault="002D6E5F" w:rsidP="00775A72">
            <w:pPr>
              <w:spacing w:after="0" w:line="240" w:lineRule="auto"/>
              <w:rPr>
                <w:rFonts w:eastAsia="Times New Roman"/>
                <w:color w:val="808080"/>
                <w:spacing w:val="0"/>
              </w:rPr>
            </w:pPr>
            <w:r w:rsidRPr="00AF4D6A">
              <w:rPr>
                <w:rFonts w:eastAsia="Times New Roman"/>
                <w:color w:val="808080"/>
                <w:spacing w:val="0"/>
              </w:rPr>
              <w:t>La Victoria</w:t>
            </w:r>
          </w:p>
        </w:tc>
        <w:tc>
          <w:tcPr>
            <w:tcW w:w="2781" w:type="dxa"/>
            <w:tcBorders>
              <w:top w:val="nil"/>
              <w:left w:val="nil"/>
              <w:bottom w:val="single" w:sz="4" w:space="0" w:color="auto"/>
              <w:right w:val="single" w:sz="4" w:space="0" w:color="auto"/>
            </w:tcBorders>
            <w:shd w:val="clear" w:color="auto" w:fill="auto"/>
            <w:vAlign w:val="bottom"/>
            <w:hideMark/>
          </w:tcPr>
          <w:p w14:paraId="489D4A06"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Diciembre 2022</w:t>
            </w:r>
          </w:p>
        </w:tc>
        <w:tc>
          <w:tcPr>
            <w:tcW w:w="1163" w:type="dxa"/>
            <w:tcBorders>
              <w:top w:val="nil"/>
              <w:left w:val="nil"/>
              <w:bottom w:val="single" w:sz="4" w:space="0" w:color="auto"/>
              <w:right w:val="single" w:sz="4" w:space="0" w:color="auto"/>
            </w:tcBorders>
            <w:shd w:val="clear" w:color="auto" w:fill="auto"/>
            <w:vAlign w:val="center"/>
            <w:hideMark/>
          </w:tcPr>
          <w:p w14:paraId="552DB4D3"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2,839</w:t>
            </w:r>
          </w:p>
        </w:tc>
        <w:tc>
          <w:tcPr>
            <w:tcW w:w="1356" w:type="dxa"/>
            <w:tcBorders>
              <w:top w:val="nil"/>
              <w:left w:val="nil"/>
              <w:bottom w:val="single" w:sz="4" w:space="0" w:color="auto"/>
              <w:right w:val="single" w:sz="4" w:space="0" w:color="auto"/>
            </w:tcBorders>
            <w:shd w:val="clear" w:color="auto" w:fill="auto"/>
            <w:noWrap/>
            <w:vAlign w:val="center"/>
            <w:hideMark/>
          </w:tcPr>
          <w:p w14:paraId="557EEB07" w14:textId="77777777" w:rsidR="002D6E5F" w:rsidRPr="00AF4D6A" w:rsidRDefault="002D6E5F" w:rsidP="00775A72">
            <w:pPr>
              <w:spacing w:after="0" w:line="240" w:lineRule="auto"/>
              <w:jc w:val="center"/>
              <w:rPr>
                <w:rFonts w:eastAsia="Times New Roman"/>
                <w:color w:val="808080"/>
                <w:spacing w:val="0"/>
              </w:rPr>
            </w:pPr>
            <w:r w:rsidRPr="00AF4D6A">
              <w:rPr>
                <w:rFonts w:eastAsia="Times New Roman"/>
                <w:color w:val="808080"/>
                <w:spacing w:val="0"/>
              </w:rPr>
              <w:t>1,447</w:t>
            </w:r>
          </w:p>
        </w:tc>
      </w:tr>
    </w:tbl>
    <w:p w14:paraId="2896F098" w14:textId="77777777" w:rsidR="002D6E5F" w:rsidRDefault="002D6E5F" w:rsidP="002D6E5F">
      <w:pPr>
        <w:pStyle w:val="ListParagraph"/>
        <w:spacing w:line="360" w:lineRule="auto"/>
        <w:ind w:left="648"/>
        <w:jc w:val="both"/>
        <w:rPr>
          <w:color w:val="808080" w:themeColor="background1" w:themeShade="80"/>
          <w:lang w:val="es-DO"/>
        </w:rPr>
      </w:pPr>
    </w:p>
    <w:p w14:paraId="4198C166" w14:textId="77777777" w:rsidR="002D6E5F" w:rsidRDefault="002D6E5F" w:rsidP="002D6E5F">
      <w:pPr>
        <w:pStyle w:val="ListParagraph"/>
        <w:spacing w:line="360" w:lineRule="auto"/>
        <w:ind w:left="648"/>
        <w:jc w:val="both"/>
        <w:rPr>
          <w:color w:val="808080" w:themeColor="background1" w:themeShade="80"/>
          <w:lang w:val="es-DO"/>
        </w:rPr>
      </w:pPr>
    </w:p>
    <w:p w14:paraId="1C4044A7" w14:textId="77777777" w:rsidR="002D6E5F" w:rsidRPr="0059125B" w:rsidRDefault="002D6E5F" w:rsidP="002D6E5F">
      <w:pPr>
        <w:pStyle w:val="ListParagraph"/>
        <w:spacing w:line="360" w:lineRule="auto"/>
        <w:ind w:left="648"/>
        <w:jc w:val="both"/>
        <w:rPr>
          <w:color w:val="808080" w:themeColor="background1" w:themeShade="80"/>
          <w:lang w:val="es-DO"/>
        </w:rPr>
      </w:pPr>
    </w:p>
    <w:p w14:paraId="68968DB0" w14:textId="77777777" w:rsidR="002D6E5F" w:rsidRPr="0059125B"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Pr>
          <w:b/>
          <w:color w:val="808080" w:themeColor="background1" w:themeShade="80"/>
          <w:lang w:val="es-DO"/>
        </w:rPr>
        <w:lastRenderedPageBreak/>
        <w:t>Proyectos</w:t>
      </w:r>
      <w:r w:rsidRPr="0059125B">
        <w:rPr>
          <w:b/>
          <w:color w:val="808080" w:themeColor="background1" w:themeShade="80"/>
          <w:lang w:val="es-DO"/>
        </w:rPr>
        <w:t xml:space="preserve"> Judiciales </w:t>
      </w:r>
    </w:p>
    <w:p w14:paraId="72C67CAA" w14:textId="77777777" w:rsidR="002D6E5F" w:rsidRPr="000D5FF7" w:rsidRDefault="002D6E5F" w:rsidP="002D6E5F">
      <w:pPr>
        <w:pStyle w:val="ListParagraph"/>
        <w:spacing w:line="360" w:lineRule="auto"/>
        <w:ind w:left="648"/>
        <w:jc w:val="both"/>
        <w:rPr>
          <w:color w:val="808080" w:themeColor="background1" w:themeShade="80"/>
          <w:lang w:val="es-DO"/>
        </w:rPr>
      </w:pPr>
      <w:r w:rsidRPr="00804040">
        <w:rPr>
          <w:color w:val="808080" w:themeColor="background1" w:themeShade="80"/>
          <w:lang w:val="es-DO"/>
        </w:rPr>
        <w:t>La UT</w:t>
      </w:r>
      <w:r>
        <w:rPr>
          <w:color w:val="808080" w:themeColor="background1" w:themeShade="80"/>
          <w:lang w:val="es-DO"/>
        </w:rPr>
        <w:t>E</w:t>
      </w:r>
      <w:r w:rsidRPr="00804040">
        <w:rPr>
          <w:color w:val="808080" w:themeColor="background1" w:themeShade="80"/>
          <w:lang w:val="es-DO"/>
        </w:rPr>
        <w:t xml:space="preserve">CT ha instrumentado </w:t>
      </w:r>
      <w:r>
        <w:rPr>
          <w:color w:val="808080" w:themeColor="background1" w:themeShade="80"/>
          <w:lang w:val="es-DO"/>
        </w:rPr>
        <w:t>siete (</w:t>
      </w:r>
      <w:r w:rsidRPr="00804040">
        <w:rPr>
          <w:color w:val="808080" w:themeColor="background1" w:themeShade="80"/>
          <w:lang w:val="es-DO"/>
        </w:rPr>
        <w:t>7</w:t>
      </w:r>
      <w:r>
        <w:rPr>
          <w:color w:val="808080" w:themeColor="background1" w:themeShade="80"/>
          <w:lang w:val="es-DO"/>
        </w:rPr>
        <w:t>)</w:t>
      </w:r>
      <w:r w:rsidRPr="00804040">
        <w:rPr>
          <w:color w:val="808080" w:themeColor="background1" w:themeShade="80"/>
          <w:lang w:val="es-DO"/>
        </w:rPr>
        <w:t xml:space="preserve"> proyectos que han implicado procesos judiciales ante la IV Sala del Tribunal de Tierras de Jurisdicción Original del Distrito Nacional, designada para el Plan Nacional de Titulación, los cuales equivalen a un total de 6,040 inmuebles, impactando de manera positiva a igual número de familias</w:t>
      </w:r>
      <w:r>
        <w:rPr>
          <w:color w:val="808080" w:themeColor="background1" w:themeShade="80"/>
          <w:lang w:val="es-DO"/>
        </w:rPr>
        <w:t>, ahorrándoles a estas familias unos RD$7</w:t>
      </w:r>
      <w:proofErr w:type="gramStart"/>
      <w:r>
        <w:rPr>
          <w:color w:val="808080" w:themeColor="background1" w:themeShade="80"/>
          <w:lang w:val="es-DO"/>
        </w:rPr>
        <w:t>,250,000.00</w:t>
      </w:r>
      <w:proofErr w:type="gramEnd"/>
      <w:r>
        <w:rPr>
          <w:color w:val="808080" w:themeColor="background1" w:themeShade="80"/>
          <w:lang w:val="es-DO"/>
        </w:rPr>
        <w:t xml:space="preserve"> que les hubiese costado de manera privada. </w:t>
      </w:r>
      <w:r w:rsidRPr="000D5FF7">
        <w:rPr>
          <w:color w:val="808080" w:themeColor="background1" w:themeShade="80"/>
          <w:lang w:val="es-DO"/>
        </w:rPr>
        <w:t>A continuación el detalle de los proyectos judiciales</w:t>
      </w:r>
      <w:r>
        <w:rPr>
          <w:color w:val="808080" w:themeColor="background1" w:themeShade="80"/>
          <w:lang w:val="es-DO"/>
        </w:rPr>
        <w:t xml:space="preserve"> realizados en el 2022:</w:t>
      </w:r>
    </w:p>
    <w:p w14:paraId="43A97CE5" w14:textId="77777777" w:rsidR="002D6E5F" w:rsidRPr="00AF4D6A" w:rsidRDefault="002D6E5F" w:rsidP="002D6E5F">
      <w:pPr>
        <w:pStyle w:val="ListParagraph"/>
        <w:numPr>
          <w:ilvl w:val="0"/>
          <w:numId w:val="11"/>
        </w:numPr>
        <w:spacing w:line="360" w:lineRule="auto"/>
        <w:jc w:val="both"/>
        <w:rPr>
          <w:rFonts w:eastAsia="Calibri"/>
          <w:noProof/>
          <w:lang w:val="es-DO"/>
        </w:rPr>
      </w:pPr>
      <w:r w:rsidRPr="00AF4D6A">
        <w:rPr>
          <w:rFonts w:eastAsia="Calibri"/>
          <w:b/>
          <w:noProof/>
          <w:lang w:val="es-DO"/>
        </w:rPr>
        <w:t>Palacio Nacional</w:t>
      </w:r>
      <w:r w:rsidRPr="00AF4D6A">
        <w:rPr>
          <w:rFonts w:eastAsia="Calibri"/>
          <w:noProof/>
          <w:lang w:val="es-DO"/>
        </w:rPr>
        <w:t>: el 27 de enero del año 2022</w:t>
      </w:r>
      <w:r w:rsidRPr="000D5FF7">
        <w:rPr>
          <w:rFonts w:eastAsia="Calibri"/>
          <w:noProof/>
          <w:lang w:val="es-DO"/>
        </w:rPr>
        <w:t xml:space="preserve"> </w:t>
      </w:r>
      <w:r>
        <w:rPr>
          <w:rFonts w:eastAsia="Calibri"/>
          <w:noProof/>
          <w:lang w:val="es-DO"/>
        </w:rPr>
        <w:t xml:space="preserve">recibimos la </w:t>
      </w:r>
      <w:r w:rsidRPr="00AF4D6A">
        <w:rPr>
          <w:rFonts w:eastAsia="Calibri"/>
          <w:noProof/>
          <w:lang w:val="es-DO"/>
        </w:rPr>
        <w:t>aprobación</w:t>
      </w:r>
      <w:r>
        <w:rPr>
          <w:rFonts w:eastAsia="Calibri"/>
          <w:noProof/>
          <w:lang w:val="es-DO"/>
        </w:rPr>
        <w:t xml:space="preserve"> de parte de</w:t>
      </w:r>
      <w:r w:rsidRPr="00AF4D6A">
        <w:rPr>
          <w:rFonts w:eastAsia="Calibri"/>
          <w:noProof/>
          <w:lang w:val="es-DO"/>
        </w:rPr>
        <w:t xml:space="preserve"> la Dirección Regional de Mensuras Catastrales del Departamento Central donde se contempló trabajos de saneamiento dentro del área donde se ubica la casa de gobierno y </w:t>
      </w:r>
      <w:r>
        <w:rPr>
          <w:rFonts w:eastAsia="Calibri"/>
          <w:noProof/>
          <w:lang w:val="es-DO"/>
        </w:rPr>
        <w:t xml:space="preserve">fue </w:t>
      </w:r>
      <w:r w:rsidRPr="00AF4D6A">
        <w:rPr>
          <w:rFonts w:eastAsia="Calibri"/>
          <w:noProof/>
          <w:lang w:val="es-DO"/>
        </w:rPr>
        <w:t xml:space="preserve">remitido al tribunal para conocerse la fase judicial. </w:t>
      </w:r>
    </w:p>
    <w:p w14:paraId="58292FD6" w14:textId="77777777" w:rsidR="002D6E5F" w:rsidRPr="00493A9A" w:rsidRDefault="002D6E5F" w:rsidP="002D6E5F">
      <w:pPr>
        <w:pStyle w:val="ListParagraph"/>
        <w:spacing w:line="360" w:lineRule="auto"/>
        <w:jc w:val="both"/>
        <w:rPr>
          <w:color w:val="808080" w:themeColor="background1" w:themeShade="80"/>
          <w:lang w:val="es-DO"/>
        </w:rPr>
      </w:pPr>
      <w:r w:rsidRPr="00493A9A">
        <w:rPr>
          <w:color w:val="808080" w:themeColor="background1" w:themeShade="80"/>
          <w:lang w:val="es-DO"/>
        </w:rPr>
        <w:t>La fase judicial generó dos (2) audiencias de pruebas en fechas 25 de marzo y 8 de abril con una (1) audiencia de fondo el 6 de mayo del presente año, con la cual, el expediente quedó en estado de fallo y para el 18 de mayo del 2022 fue emitida la Sentencia de Titulación Masiva No. 02-2022, Sentencia del TJO No. 0314-2022-S-00070, dando como resultado la aprobación de los trabajos de saneamiento y la emisión de un (1) certificado de título a favor del Estado Dominicano</w:t>
      </w:r>
      <w:r>
        <w:rPr>
          <w:color w:val="808080" w:themeColor="background1" w:themeShade="80"/>
          <w:lang w:val="es-DO"/>
        </w:rPr>
        <w:t>.</w:t>
      </w:r>
      <w:r w:rsidRPr="00493A9A">
        <w:rPr>
          <w:color w:val="808080" w:themeColor="background1" w:themeShade="80"/>
          <w:lang w:val="es-DO"/>
        </w:rPr>
        <w:t xml:space="preserve"> </w:t>
      </w:r>
    </w:p>
    <w:p w14:paraId="3F1D0BFE" w14:textId="77777777" w:rsidR="002D6E5F" w:rsidRPr="00493A9A" w:rsidRDefault="002D6E5F" w:rsidP="002D6E5F">
      <w:pPr>
        <w:pStyle w:val="ListParagraph"/>
        <w:spacing w:before="240" w:line="360" w:lineRule="auto"/>
        <w:jc w:val="both"/>
        <w:rPr>
          <w:color w:val="808080" w:themeColor="background1" w:themeShade="80"/>
          <w:lang w:val="es-DO"/>
        </w:rPr>
      </w:pPr>
      <w:r w:rsidRPr="00493A9A">
        <w:rPr>
          <w:color w:val="808080" w:themeColor="background1" w:themeShade="80"/>
          <w:lang w:val="es-DO"/>
        </w:rPr>
        <w:t>Las acciones desplegadas para esta fase judicial representó para la UTECT y para la nación dominicana un proceso histórico, ya que, por primera vez el derecho de propiedad de la casa de gobierno, quedó debidamente regularizado y registrado a favor del Estado Dominicano, dejando de ser terreno comunero para convertirse en un inmueble registrado.</w:t>
      </w:r>
    </w:p>
    <w:p w14:paraId="5861F4A6" w14:textId="77777777" w:rsidR="002D6E5F" w:rsidRPr="00493A9A" w:rsidRDefault="002D6E5F" w:rsidP="002D6E5F">
      <w:pPr>
        <w:pStyle w:val="ListParagraph"/>
        <w:numPr>
          <w:ilvl w:val="0"/>
          <w:numId w:val="11"/>
        </w:numPr>
        <w:spacing w:before="240" w:line="360" w:lineRule="auto"/>
        <w:jc w:val="both"/>
        <w:rPr>
          <w:rFonts w:eastAsia="Calibri"/>
          <w:noProof/>
          <w:lang w:val="es-DO"/>
        </w:rPr>
      </w:pPr>
      <w:r w:rsidRPr="00493A9A">
        <w:rPr>
          <w:rFonts w:eastAsia="Calibri"/>
          <w:b/>
          <w:noProof/>
          <w:lang w:val="es-DO"/>
        </w:rPr>
        <w:lastRenderedPageBreak/>
        <w:t>Juan Santiago</w:t>
      </w:r>
      <w:r w:rsidRPr="00493A9A">
        <w:rPr>
          <w:rFonts w:eastAsia="Calibri"/>
          <w:noProof/>
          <w:lang w:val="es-DO"/>
        </w:rPr>
        <w:t xml:space="preserve">: </w:t>
      </w:r>
      <w:r>
        <w:rPr>
          <w:rFonts w:eastAsia="Calibri"/>
          <w:noProof/>
          <w:lang w:val="es-DO"/>
        </w:rPr>
        <w:t xml:space="preserve">los </w:t>
      </w:r>
      <w:r w:rsidRPr="00493A9A">
        <w:rPr>
          <w:rFonts w:eastAsia="Calibri"/>
          <w:noProof/>
          <w:lang w:val="es-DO"/>
        </w:rPr>
        <w:t>trabajos de saneamiento en el perímetro de la cuenca ubicada en el municipio de Juan Santiago, provincia Elías Piña, fue aprobado en el año 2021 y conoció en ese mismo año (dos) 2 audiencias de prueba y una (1) audiencia de fondo, en la cual se había ordenado la verificación y corrección de los planos a la Dirección Regional de Mensura Catastral del Departamento Este; fue aprobado el 11 de febrero del año 2022 y se remitió al tribunal para el fallo. El 8 de abril del año 2022 fue emitida la Sentencia Titulación Masiva No. 01-2022, Sentencia del TJO No. 0314-2022-S-00047, mediante la cual fue aprobado el saneamiento y se ordenó la emisión de un total de 914 certificados de títulos.</w:t>
      </w:r>
    </w:p>
    <w:p w14:paraId="40F37B4B" w14:textId="77777777" w:rsidR="002D6E5F" w:rsidRPr="00941B47" w:rsidRDefault="002D6E5F" w:rsidP="002D6E5F">
      <w:pPr>
        <w:pStyle w:val="ListParagraph"/>
        <w:numPr>
          <w:ilvl w:val="0"/>
          <w:numId w:val="11"/>
        </w:numPr>
        <w:tabs>
          <w:tab w:val="left" w:pos="90"/>
          <w:tab w:val="left" w:pos="180"/>
        </w:tabs>
        <w:spacing w:after="0" w:line="360" w:lineRule="auto"/>
        <w:jc w:val="both"/>
        <w:rPr>
          <w:rFonts w:eastAsia="Calibri"/>
          <w:noProof/>
          <w:lang w:val="es-DO"/>
        </w:rPr>
      </w:pPr>
      <w:r w:rsidRPr="00941B47">
        <w:rPr>
          <w:rFonts w:eastAsia="Calibri"/>
          <w:b/>
          <w:noProof/>
          <w:lang w:val="es-DO"/>
        </w:rPr>
        <w:t>Nigua II</w:t>
      </w:r>
      <w:r w:rsidRPr="00941B47">
        <w:rPr>
          <w:rFonts w:eastAsia="Calibri"/>
          <w:noProof/>
          <w:lang w:val="es-DO"/>
        </w:rPr>
        <w:t>: fue aprobado por la Dirección Regional de Mensuras Catastrales del Departamento Este el 1 de marzo del año 2022, por tratarse de un proyecto de deslinde, actualización de mensura, refundición, subdivisión y nulidad de deslinde, fue remitido al tribunal y conocido en una única audiencia de prueba y fondo en fecha 8 de abril del año 2022, quedando el expediente en estado de fallo. El 24 de mayo del año 2022 fue emitida la Sentencia de Titulación Masiva Nacional No. 03-2022, Sentencia del TJO No. 0314-2022-S-00071, mediante la cual se aprobaron los trabajos técnicos descritos anteriormente y se ordenó la emisión de 252 certificados de títulos.</w:t>
      </w:r>
    </w:p>
    <w:p w14:paraId="57CDB0CE" w14:textId="77777777" w:rsidR="002D6E5F" w:rsidRPr="00941B47" w:rsidRDefault="002D6E5F" w:rsidP="002D6E5F">
      <w:pPr>
        <w:pStyle w:val="ListParagraph"/>
        <w:numPr>
          <w:ilvl w:val="0"/>
          <w:numId w:val="11"/>
        </w:numPr>
        <w:tabs>
          <w:tab w:val="left" w:pos="90"/>
          <w:tab w:val="left" w:pos="180"/>
        </w:tabs>
        <w:spacing w:after="0" w:line="360" w:lineRule="auto"/>
        <w:jc w:val="both"/>
        <w:rPr>
          <w:rFonts w:eastAsia="Calibri"/>
          <w:noProof/>
          <w:lang w:val="es-DO"/>
        </w:rPr>
      </w:pPr>
      <w:r w:rsidRPr="00941B47">
        <w:rPr>
          <w:rFonts w:eastAsia="Calibri"/>
          <w:b/>
          <w:noProof/>
          <w:lang w:val="es-DO"/>
        </w:rPr>
        <w:t>El Almirante</w:t>
      </w:r>
      <w:r w:rsidRPr="00941B47">
        <w:rPr>
          <w:rFonts w:eastAsia="Calibri"/>
          <w:noProof/>
          <w:lang w:val="es-DO"/>
        </w:rPr>
        <w:t xml:space="preserve">: este proyecto presento un proceso de deslinde de manera judicial, debido a que, la parcela principal o madre presentaba una litis sobre Derechos Registrados inscrita, la cual fue aprobada el 16 de mayo del año 2022 y remitido al tribunal habiendo generando tres (3) audiencias de prueba en fechas 8 de julio, 5 de agosto y 7 de octubre del presente año y una (1) audiencia de fondo en fecha 11 de noviembre del año </w:t>
      </w:r>
      <w:r w:rsidRPr="00941B47">
        <w:rPr>
          <w:rFonts w:eastAsia="Calibri"/>
          <w:noProof/>
          <w:lang w:val="es-DO"/>
        </w:rPr>
        <w:lastRenderedPageBreak/>
        <w:t>2022; como consecuencia, la UTECT, se encuentra en espera de la emisión de la sentencia definitiva de aprobación de los trabajos técnicos y solución del proceso litigioso que radica en la parcela madre y así poder dotar de títulos a 3,006 inmuebles de la zona de Santo Domingo Este, provincia Santo Domingo.</w:t>
      </w:r>
    </w:p>
    <w:p w14:paraId="0904B065" w14:textId="77777777" w:rsidR="002D6E5F" w:rsidRPr="00941B47" w:rsidRDefault="002D6E5F" w:rsidP="002D6E5F">
      <w:pPr>
        <w:pStyle w:val="ListParagraph"/>
        <w:numPr>
          <w:ilvl w:val="0"/>
          <w:numId w:val="11"/>
        </w:numPr>
        <w:tabs>
          <w:tab w:val="left" w:pos="90"/>
          <w:tab w:val="left" w:pos="180"/>
        </w:tabs>
        <w:spacing w:after="0" w:line="360" w:lineRule="auto"/>
        <w:jc w:val="both"/>
        <w:rPr>
          <w:rFonts w:eastAsia="Calibri"/>
          <w:noProof/>
          <w:lang w:val="es-DO"/>
        </w:rPr>
      </w:pPr>
      <w:r w:rsidRPr="00941B47">
        <w:rPr>
          <w:rFonts w:eastAsia="Calibri"/>
          <w:b/>
          <w:noProof/>
          <w:lang w:val="es-DO"/>
        </w:rPr>
        <w:t>El Café de Herrera</w:t>
      </w:r>
      <w:r w:rsidRPr="00941B47">
        <w:rPr>
          <w:rFonts w:eastAsia="Calibri"/>
          <w:noProof/>
          <w:lang w:val="es-DO"/>
        </w:rPr>
        <w:t>: al tratarse de un proceso de deslinde, refundición y subdivisión fue realizado de manera judicial porque existían situaciones legales relativas al derecho registrado del Estado Dominicano en los inmuebles. Fue aprobado en el 2021 y remitido al tribunal en el cual fueron emitidas tres (3) audiencias de pruebas en fechas 14 de enero, 22 de abril y 20 de mayo del año 2022, este proceso fue pospuesto en esa última audiencia con la finalidad de que sean depositadas las dos (2) cartas constancias y el certificado de título de las parcelas madre, para poder dar continuidad al proceso y así poder obtener la aprobación de los 341 nuevos inmuebles que posteriormente serán transferidos a las personas que residen en el sector del Café de Herrera.</w:t>
      </w:r>
    </w:p>
    <w:p w14:paraId="13EFD934" w14:textId="77777777" w:rsidR="002D6E5F" w:rsidRPr="00941B47" w:rsidRDefault="002D6E5F" w:rsidP="002D6E5F">
      <w:pPr>
        <w:tabs>
          <w:tab w:val="left" w:pos="90"/>
          <w:tab w:val="left" w:pos="180"/>
        </w:tabs>
        <w:spacing w:after="0" w:line="360" w:lineRule="auto"/>
        <w:ind w:left="720"/>
        <w:jc w:val="both"/>
        <w:rPr>
          <w:rFonts w:eastAsia="Calibri"/>
          <w:noProof/>
          <w:lang w:val="es-DO"/>
        </w:rPr>
      </w:pPr>
      <w:r w:rsidRPr="00941B47">
        <w:rPr>
          <w:rFonts w:eastAsia="Calibri"/>
          <w:noProof/>
          <w:lang w:val="es-DO"/>
        </w:rPr>
        <w:t>Los trabajos de levantamiento parcelario para este proyecto, en su totalidad fueron ejecutados por la Dirección Nacional de Bienes Nacionales y la Dirección Ejecutiva le está dando el apoyo correspondiente en el presente proceso judicial porque los títulos serán incluidos en el Plan Nacional de Titulación.</w:t>
      </w:r>
    </w:p>
    <w:p w14:paraId="736C5071" w14:textId="77777777" w:rsidR="002D6E5F" w:rsidRPr="00941B47" w:rsidRDefault="002D6E5F" w:rsidP="002D6E5F">
      <w:pPr>
        <w:pStyle w:val="ListParagraph"/>
        <w:numPr>
          <w:ilvl w:val="0"/>
          <w:numId w:val="11"/>
        </w:numPr>
        <w:tabs>
          <w:tab w:val="left" w:pos="90"/>
          <w:tab w:val="left" w:pos="180"/>
        </w:tabs>
        <w:spacing w:after="0" w:line="360" w:lineRule="auto"/>
        <w:jc w:val="both"/>
        <w:rPr>
          <w:rFonts w:eastAsia="Calibri"/>
          <w:noProof/>
          <w:lang w:val="es-DO"/>
        </w:rPr>
      </w:pPr>
      <w:r w:rsidRPr="00941B47">
        <w:rPr>
          <w:rFonts w:eastAsia="Calibri"/>
          <w:b/>
          <w:noProof/>
          <w:lang w:val="es-DO"/>
        </w:rPr>
        <w:t>Hondo Valle</w:t>
      </w:r>
      <w:r w:rsidRPr="00941B47">
        <w:rPr>
          <w:rFonts w:eastAsia="Calibri"/>
          <w:noProof/>
          <w:lang w:val="es-DO"/>
        </w:rPr>
        <w:t xml:space="preserve">: </w:t>
      </w:r>
      <w:r>
        <w:rPr>
          <w:rFonts w:eastAsia="Calibri"/>
          <w:noProof/>
          <w:lang w:val="es-DO"/>
        </w:rPr>
        <w:t>completamos los</w:t>
      </w:r>
      <w:r w:rsidRPr="00941B47">
        <w:rPr>
          <w:rFonts w:eastAsia="Calibri"/>
          <w:noProof/>
          <w:lang w:val="es-DO"/>
        </w:rPr>
        <w:t xml:space="preserve"> trabajos de saneamiento en el perímetro de la cuenca ubicada en el municipio de Hondo Valle, provincia Elías Piña, aprobado el 14 de febrero del año 2022 y remitido al tribunal en el cual se han conocido tres (3) audiencias de pruebas en fechas 22 de septiembre, 6 de octubre y 3 de noviembre del presente año, la audiencia de fondo </w:t>
      </w:r>
      <w:r>
        <w:rPr>
          <w:rFonts w:eastAsia="Calibri"/>
          <w:noProof/>
          <w:lang w:val="es-DO"/>
        </w:rPr>
        <w:t>d</w:t>
      </w:r>
      <w:r w:rsidRPr="00941B47">
        <w:rPr>
          <w:rFonts w:eastAsia="Calibri"/>
          <w:noProof/>
          <w:lang w:val="es-DO"/>
        </w:rPr>
        <w:t>el 9 de diciembre del año 2022</w:t>
      </w:r>
      <w:r>
        <w:rPr>
          <w:rFonts w:eastAsia="Calibri"/>
          <w:noProof/>
          <w:lang w:val="es-DO"/>
        </w:rPr>
        <w:t xml:space="preserve"> dejó el expediente en estado de </w:t>
      </w:r>
      <w:r>
        <w:rPr>
          <w:rFonts w:eastAsia="Calibri"/>
          <w:noProof/>
          <w:lang w:val="es-DO"/>
        </w:rPr>
        <w:lastRenderedPageBreak/>
        <w:t>fallo</w:t>
      </w:r>
      <w:r w:rsidRPr="00941B47">
        <w:rPr>
          <w:rFonts w:eastAsia="Calibri"/>
          <w:noProof/>
          <w:lang w:val="es-DO"/>
        </w:rPr>
        <w:t xml:space="preserve">, </w:t>
      </w:r>
      <w:r>
        <w:rPr>
          <w:rFonts w:eastAsia="Calibri"/>
          <w:noProof/>
          <w:lang w:val="es-DO"/>
        </w:rPr>
        <w:t xml:space="preserve">estamos a la espera de la emisión de la sentencia </w:t>
      </w:r>
      <w:r w:rsidRPr="00941B47">
        <w:rPr>
          <w:rFonts w:eastAsia="Calibri"/>
          <w:noProof/>
          <w:lang w:val="es-DO"/>
        </w:rPr>
        <w:t>donde serán aprobadas 993 nuevos inmuebles que posteriormente serán transferidos a parceleros que cultivan los predios alrededor de la cuenca de Hondo Valle.</w:t>
      </w:r>
    </w:p>
    <w:p w14:paraId="1D56F3DE" w14:textId="77777777" w:rsidR="002D6E5F" w:rsidRPr="00941B47" w:rsidRDefault="002D6E5F" w:rsidP="002D6E5F">
      <w:pPr>
        <w:pStyle w:val="ListParagraph"/>
        <w:numPr>
          <w:ilvl w:val="0"/>
          <w:numId w:val="11"/>
        </w:numPr>
        <w:tabs>
          <w:tab w:val="left" w:pos="90"/>
          <w:tab w:val="left" w:pos="180"/>
        </w:tabs>
        <w:spacing w:after="0" w:line="360" w:lineRule="auto"/>
        <w:jc w:val="both"/>
        <w:rPr>
          <w:rFonts w:eastAsia="Calibri"/>
          <w:noProof/>
          <w:lang w:val="es-DO"/>
        </w:rPr>
      </w:pPr>
      <w:r w:rsidRPr="00941B47">
        <w:rPr>
          <w:rFonts w:eastAsia="Calibri"/>
          <w:b/>
          <w:noProof/>
          <w:lang w:val="es-DO"/>
        </w:rPr>
        <w:t>Pepillo Salcedo</w:t>
      </w:r>
      <w:r w:rsidRPr="00941B47">
        <w:rPr>
          <w:rFonts w:eastAsia="Calibri"/>
          <w:noProof/>
          <w:lang w:val="es-DO"/>
        </w:rPr>
        <w:t xml:space="preserve">: </w:t>
      </w:r>
      <w:r>
        <w:rPr>
          <w:rFonts w:eastAsia="Calibri"/>
          <w:noProof/>
          <w:lang w:val="es-DO"/>
        </w:rPr>
        <w:t>la Dirección Ejecutiva de l</w:t>
      </w:r>
      <w:r w:rsidRPr="00941B47">
        <w:rPr>
          <w:rFonts w:eastAsia="Calibri"/>
          <w:noProof/>
          <w:lang w:val="es-DO"/>
        </w:rPr>
        <w:t>a Comisión Permanente de Titulación de Terrenos del Estado (CPTTE)</w:t>
      </w:r>
      <w:r>
        <w:rPr>
          <w:rFonts w:eastAsia="Calibri"/>
          <w:noProof/>
          <w:lang w:val="es-DO"/>
        </w:rPr>
        <w:t>, actualmente la UTECT,</w:t>
      </w:r>
      <w:r w:rsidRPr="00941B47">
        <w:rPr>
          <w:rFonts w:eastAsia="Calibri"/>
          <w:noProof/>
          <w:lang w:val="es-DO"/>
        </w:rPr>
        <w:t xml:space="preserve"> fue seleccionada por parte del Gobierno Central a finales del año 2021 para darle continuidad a este proyecto, el cual ha estado en un proceso de deslinde con una fase judicial que concluir, aprobada en el 2015 y ejecutada por la Dirección Nacional de Bienes Nacionales. El 21 de noviembre del año 2021, los expedientes pasan a mano de la Dirección Regional de Mensuras Catastrales para la revisión y modificación de los inmuebles presentados, la ejecución de los nuevos levantamientos parcelarios y se ha generado el proceso de modificación del expediente técnico presentado por Bienes Nacionales, aprobado en fecha 13 de septiembre del año 2022 y remitido nuevamente al tribunal con audiencia de pruebas para el 3 de noviembre, la cual se reenvió para el 18 de noviembre</w:t>
      </w:r>
      <w:r>
        <w:rPr>
          <w:rFonts w:eastAsia="Calibri"/>
          <w:noProof/>
          <w:lang w:val="es-DO"/>
        </w:rPr>
        <w:t xml:space="preserve">, </w:t>
      </w:r>
      <w:r w:rsidRPr="00941B47">
        <w:rPr>
          <w:rFonts w:eastAsia="Calibri"/>
          <w:noProof/>
          <w:lang w:val="es-DO"/>
        </w:rPr>
        <w:t xml:space="preserve">y esta a su vez también se reenvió para el 9 de diciembre del año 2022 y esta a su vez también se reenvió para el </w:t>
      </w:r>
      <w:r>
        <w:rPr>
          <w:rFonts w:eastAsia="Calibri"/>
          <w:noProof/>
          <w:lang w:val="es-DO"/>
        </w:rPr>
        <w:t>12</w:t>
      </w:r>
      <w:r w:rsidRPr="00941B47">
        <w:rPr>
          <w:rFonts w:eastAsia="Calibri"/>
          <w:noProof/>
          <w:lang w:val="es-DO"/>
        </w:rPr>
        <w:t xml:space="preserve"> de </w:t>
      </w:r>
      <w:r>
        <w:rPr>
          <w:rFonts w:eastAsia="Calibri"/>
          <w:noProof/>
          <w:lang w:val="es-DO"/>
        </w:rPr>
        <w:t>enero</w:t>
      </w:r>
      <w:r w:rsidRPr="00941B47">
        <w:rPr>
          <w:rFonts w:eastAsia="Calibri"/>
          <w:noProof/>
          <w:lang w:val="es-DO"/>
        </w:rPr>
        <w:t xml:space="preserve"> del año 202</w:t>
      </w:r>
      <w:r>
        <w:rPr>
          <w:rFonts w:eastAsia="Calibri"/>
          <w:noProof/>
          <w:lang w:val="es-DO"/>
        </w:rPr>
        <w:t>3</w:t>
      </w:r>
      <w:r w:rsidRPr="00941B47">
        <w:rPr>
          <w:rFonts w:eastAsia="Calibri"/>
          <w:noProof/>
          <w:lang w:val="es-DO"/>
        </w:rPr>
        <w:t xml:space="preserve"> y así</w:t>
      </w:r>
      <w:r>
        <w:rPr>
          <w:rFonts w:eastAsia="Calibri"/>
          <w:noProof/>
          <w:lang w:val="es-DO"/>
        </w:rPr>
        <w:t xml:space="preserve"> poder obtener la aprobación 805</w:t>
      </w:r>
      <w:r w:rsidRPr="00941B47">
        <w:rPr>
          <w:rFonts w:eastAsia="Calibri"/>
          <w:noProof/>
          <w:lang w:val="es-DO"/>
        </w:rPr>
        <w:t xml:space="preserve"> nuevos inmuebles que posteriormente serán transferidos a los beneficiarios ocupantes de los terrenos de la zona de Pepillo Salcedo.</w:t>
      </w:r>
    </w:p>
    <w:p w14:paraId="2BD64605" w14:textId="77777777" w:rsidR="002D6E5F" w:rsidRPr="00912E8C" w:rsidRDefault="002D6E5F" w:rsidP="002D6E5F">
      <w:pPr>
        <w:tabs>
          <w:tab w:val="left" w:pos="90"/>
          <w:tab w:val="left" w:pos="180"/>
        </w:tabs>
        <w:spacing w:after="0" w:line="360" w:lineRule="auto"/>
        <w:ind w:left="720"/>
        <w:jc w:val="both"/>
        <w:rPr>
          <w:color w:val="808080" w:themeColor="background1" w:themeShade="80"/>
          <w:lang w:val="es-ES"/>
        </w:rPr>
      </w:pPr>
      <w:r w:rsidRPr="00941B47">
        <w:rPr>
          <w:rFonts w:eastAsia="Calibri"/>
          <w:noProof/>
          <w:lang w:val="es-DO"/>
        </w:rPr>
        <w:t xml:space="preserve">Este proyecto es de suma importancia para la </w:t>
      </w:r>
      <w:r>
        <w:rPr>
          <w:rFonts w:eastAsia="Calibri"/>
          <w:noProof/>
          <w:lang w:val="es-DO"/>
        </w:rPr>
        <w:t xml:space="preserve">UTECT como </w:t>
      </w:r>
      <w:r w:rsidRPr="00941B47">
        <w:rPr>
          <w:rFonts w:eastAsia="Calibri"/>
          <w:noProof/>
          <w:lang w:val="es-DO"/>
        </w:rPr>
        <w:t xml:space="preserve">para el país, debido a que, con él va a ser emitido el certificado de título que amparará el derecho del Estado Dominicano, sobre el nuevo Puerto de Manzanillo que traerá diversificación </w:t>
      </w:r>
      <w:r w:rsidRPr="00941B47">
        <w:rPr>
          <w:rFonts w:eastAsia="Calibri"/>
          <w:noProof/>
          <w:lang w:val="es-DO"/>
        </w:rPr>
        <w:lastRenderedPageBreak/>
        <w:t xml:space="preserve">y progreso al pueblo de Manzanillo e incrementará la inversión extranjera en </w:t>
      </w:r>
      <w:r w:rsidRPr="00912E8C">
        <w:rPr>
          <w:color w:val="808080" w:themeColor="background1" w:themeShade="80"/>
          <w:lang w:val="es-ES"/>
        </w:rPr>
        <w:t>nuestro país.</w:t>
      </w:r>
    </w:p>
    <w:p w14:paraId="5648F466" w14:textId="77777777" w:rsidR="002D6E5F" w:rsidRPr="000D5FF7"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0D5FF7">
        <w:rPr>
          <w:b/>
          <w:color w:val="808080" w:themeColor="background1" w:themeShade="80"/>
          <w:lang w:val="es-DO"/>
        </w:rPr>
        <w:t>Acto de Entrega de Certificados de Títulos</w:t>
      </w:r>
    </w:p>
    <w:p w14:paraId="47D4CAF1" w14:textId="77777777" w:rsidR="002D6E5F" w:rsidRDefault="002D6E5F" w:rsidP="002D6E5F">
      <w:pPr>
        <w:tabs>
          <w:tab w:val="left" w:pos="90"/>
          <w:tab w:val="left" w:pos="180"/>
        </w:tabs>
        <w:spacing w:after="0" w:line="360" w:lineRule="auto"/>
        <w:ind w:left="709"/>
        <w:jc w:val="both"/>
        <w:rPr>
          <w:rFonts w:eastAsia="Calibri"/>
          <w:noProof/>
          <w:lang w:val="es-DO"/>
        </w:rPr>
      </w:pPr>
      <w:r w:rsidRPr="00941B47">
        <w:rPr>
          <w:rFonts w:eastAsia="Calibri"/>
          <w:noProof/>
          <w:lang w:val="es-DO"/>
        </w:rPr>
        <w:t>Durante este 2022, la Unidad Técnica Ejecutora de Titulación de Terrenos del Estado</w:t>
      </w:r>
      <w:r>
        <w:rPr>
          <w:rFonts w:eastAsia="Calibri"/>
          <w:noProof/>
          <w:lang w:val="es-DO"/>
        </w:rPr>
        <w:t xml:space="preserve"> (UTECT)</w:t>
      </w:r>
      <w:r w:rsidRPr="00941B47">
        <w:rPr>
          <w:rFonts w:eastAsia="Calibri"/>
          <w:noProof/>
          <w:lang w:val="es-DO"/>
        </w:rPr>
        <w:t xml:space="preserve"> ha realizado </w:t>
      </w:r>
      <w:r>
        <w:rPr>
          <w:rFonts w:eastAsia="Calibri"/>
          <w:noProof/>
          <w:lang w:val="es-DO"/>
        </w:rPr>
        <w:t>15</w:t>
      </w:r>
      <w:r w:rsidRPr="00941B47">
        <w:rPr>
          <w:rFonts w:eastAsia="Calibri"/>
          <w:noProof/>
          <w:lang w:val="es-DO"/>
        </w:rPr>
        <w:t xml:space="preserve"> actos de entrega de Certificados Títulos y se han emitido a nombre de los beneficiarios </w:t>
      </w:r>
      <w:r>
        <w:rPr>
          <w:rFonts w:eastAsia="Calibri"/>
          <w:noProof/>
          <w:lang w:val="es-DO"/>
        </w:rPr>
        <w:t>para un</w:t>
      </w:r>
      <w:r w:rsidRPr="00941B47">
        <w:rPr>
          <w:rFonts w:eastAsia="Calibri"/>
          <w:noProof/>
          <w:lang w:val="es-DO"/>
        </w:rPr>
        <w:t xml:space="preserve"> total de </w:t>
      </w:r>
      <w:r w:rsidRPr="00C71A09">
        <w:rPr>
          <w:rFonts w:eastAsia="Calibri"/>
          <w:noProof/>
          <w:lang w:val="es-DO"/>
        </w:rPr>
        <w:t>34,101</w:t>
      </w:r>
      <w:r w:rsidRPr="00941B47">
        <w:rPr>
          <w:rFonts w:eastAsia="Calibri"/>
          <w:noProof/>
          <w:lang w:val="es-DO"/>
        </w:rPr>
        <w:t xml:space="preserve">, lo cual ha impactado a </w:t>
      </w:r>
      <w:r w:rsidRPr="00C71A09">
        <w:rPr>
          <w:rFonts w:eastAsia="Calibri"/>
          <w:noProof/>
          <w:lang w:val="es-DO"/>
        </w:rPr>
        <w:t xml:space="preserve">136,404 </w:t>
      </w:r>
      <w:r w:rsidRPr="00941B47">
        <w:rPr>
          <w:rFonts w:eastAsia="Calibri"/>
          <w:noProof/>
          <w:lang w:val="es-DO"/>
        </w:rPr>
        <w:t>familia y ahorrándole a los beneficiario un total de RD$</w:t>
      </w:r>
      <w:r w:rsidRPr="00C71A09">
        <w:rPr>
          <w:rFonts w:eastAsia="Calibri"/>
          <w:noProof/>
          <w:lang w:val="es-DO"/>
        </w:rPr>
        <w:t>2,728,080,000.00</w:t>
      </w:r>
      <w:r w:rsidRPr="00941B47">
        <w:rPr>
          <w:rFonts w:eastAsia="Calibri"/>
          <w:noProof/>
          <w:lang w:val="es-DO"/>
        </w:rPr>
        <w:t>.</w:t>
      </w:r>
      <w:r>
        <w:rPr>
          <w:rFonts w:eastAsia="Calibri"/>
          <w:noProof/>
          <w:lang w:val="es-DO"/>
        </w:rPr>
        <w:t xml:space="preserve"> </w:t>
      </w:r>
      <w:r w:rsidRPr="000D5FF7">
        <w:rPr>
          <w:color w:val="808080" w:themeColor="background1" w:themeShade="80"/>
          <w:lang w:val="es-DO"/>
        </w:rPr>
        <w:t xml:space="preserve">A continuación el detalle de los </w:t>
      </w:r>
      <w:r>
        <w:rPr>
          <w:color w:val="808080" w:themeColor="background1" w:themeShade="80"/>
          <w:lang w:val="es-DO"/>
        </w:rPr>
        <w:t>actos de entrega realizados en el 2022:</w:t>
      </w:r>
    </w:p>
    <w:tbl>
      <w:tblPr>
        <w:tblW w:w="6851" w:type="dxa"/>
        <w:tblInd w:w="704" w:type="dxa"/>
        <w:tblLook w:val="04A0" w:firstRow="1" w:lastRow="0" w:firstColumn="1" w:lastColumn="0" w:noHBand="0" w:noVBand="1"/>
      </w:tblPr>
      <w:tblGrid>
        <w:gridCol w:w="2410"/>
        <w:gridCol w:w="1843"/>
        <w:gridCol w:w="2598"/>
      </w:tblGrid>
      <w:tr w:rsidR="002D6E5F" w:rsidRPr="00C71A09" w14:paraId="0E1E40BC" w14:textId="77777777" w:rsidTr="00775A72">
        <w:trPr>
          <w:trHeight w:val="315"/>
        </w:trPr>
        <w:tc>
          <w:tcPr>
            <w:tcW w:w="2410"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497A49E1" w14:textId="77777777" w:rsidR="002D6E5F" w:rsidRPr="00C71A09" w:rsidRDefault="002D6E5F" w:rsidP="00775A72">
            <w:pPr>
              <w:spacing w:before="240" w:after="0" w:line="360" w:lineRule="auto"/>
              <w:jc w:val="center"/>
              <w:rPr>
                <w:rFonts w:eastAsia="Times New Roman"/>
                <w:b/>
                <w:bCs/>
                <w:color w:val="FFFFFF"/>
                <w:spacing w:val="0"/>
              </w:rPr>
            </w:pPr>
            <w:r w:rsidRPr="00C71A09">
              <w:rPr>
                <w:rFonts w:eastAsia="Times New Roman"/>
                <w:b/>
                <w:bCs/>
                <w:color w:val="FFFFFF"/>
                <w:spacing w:val="0"/>
              </w:rPr>
              <w:t xml:space="preserve">Proyecto </w:t>
            </w:r>
          </w:p>
        </w:tc>
        <w:tc>
          <w:tcPr>
            <w:tcW w:w="1843" w:type="dxa"/>
            <w:tcBorders>
              <w:top w:val="single" w:sz="4" w:space="0" w:color="auto"/>
              <w:left w:val="nil"/>
              <w:bottom w:val="single" w:sz="4" w:space="0" w:color="auto"/>
              <w:right w:val="single" w:sz="4" w:space="0" w:color="auto"/>
            </w:tcBorders>
            <w:shd w:val="clear" w:color="000000" w:fill="2F75B5"/>
            <w:vAlign w:val="center"/>
            <w:hideMark/>
          </w:tcPr>
          <w:p w14:paraId="73711DC5" w14:textId="77777777" w:rsidR="002D6E5F" w:rsidRPr="00C71A09" w:rsidRDefault="002D6E5F" w:rsidP="00775A72">
            <w:pPr>
              <w:spacing w:before="240" w:after="0" w:line="360" w:lineRule="auto"/>
              <w:jc w:val="center"/>
              <w:rPr>
                <w:rFonts w:eastAsia="Times New Roman"/>
                <w:b/>
                <w:bCs/>
                <w:color w:val="FFFFFF"/>
                <w:spacing w:val="0"/>
              </w:rPr>
            </w:pPr>
            <w:r w:rsidRPr="00C71A09">
              <w:rPr>
                <w:rFonts w:eastAsia="Times New Roman"/>
                <w:b/>
                <w:bCs/>
                <w:color w:val="FFFFFF"/>
                <w:spacing w:val="0"/>
              </w:rPr>
              <w:t xml:space="preserve">Fecha </w:t>
            </w:r>
          </w:p>
        </w:tc>
        <w:tc>
          <w:tcPr>
            <w:tcW w:w="2598" w:type="dxa"/>
            <w:tcBorders>
              <w:top w:val="single" w:sz="4" w:space="0" w:color="auto"/>
              <w:left w:val="nil"/>
              <w:bottom w:val="single" w:sz="4" w:space="0" w:color="auto"/>
              <w:right w:val="single" w:sz="4" w:space="0" w:color="auto"/>
            </w:tcBorders>
            <w:shd w:val="clear" w:color="000000" w:fill="2F75B5"/>
            <w:vAlign w:val="center"/>
            <w:hideMark/>
          </w:tcPr>
          <w:p w14:paraId="558FF105" w14:textId="77777777" w:rsidR="002D6E5F" w:rsidRPr="00C71A09" w:rsidRDefault="002D6E5F" w:rsidP="00775A72">
            <w:pPr>
              <w:spacing w:before="240" w:after="0" w:line="360" w:lineRule="auto"/>
              <w:jc w:val="center"/>
              <w:rPr>
                <w:rFonts w:eastAsia="Times New Roman"/>
                <w:b/>
                <w:bCs/>
                <w:color w:val="FFFFFF"/>
                <w:spacing w:val="0"/>
              </w:rPr>
            </w:pPr>
            <w:r w:rsidRPr="00C71A09">
              <w:rPr>
                <w:rFonts w:eastAsia="Times New Roman"/>
                <w:b/>
                <w:bCs/>
                <w:color w:val="FFFFFF"/>
                <w:spacing w:val="0"/>
              </w:rPr>
              <w:t xml:space="preserve">Certificados de </w:t>
            </w:r>
            <w:proofErr w:type="spellStart"/>
            <w:r w:rsidRPr="00C71A09">
              <w:rPr>
                <w:rFonts w:eastAsia="Times New Roman"/>
                <w:b/>
                <w:bCs/>
                <w:color w:val="FFFFFF"/>
                <w:spacing w:val="0"/>
              </w:rPr>
              <w:t>títulos</w:t>
            </w:r>
            <w:proofErr w:type="spellEnd"/>
          </w:p>
        </w:tc>
      </w:tr>
      <w:tr w:rsidR="002D6E5F" w:rsidRPr="00C71A09" w14:paraId="34243A44"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9A61FB3"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Hato Mayor I y II</w:t>
            </w:r>
          </w:p>
        </w:tc>
        <w:tc>
          <w:tcPr>
            <w:tcW w:w="1843" w:type="dxa"/>
            <w:tcBorders>
              <w:top w:val="nil"/>
              <w:left w:val="nil"/>
              <w:bottom w:val="single" w:sz="4" w:space="0" w:color="auto"/>
              <w:right w:val="single" w:sz="4" w:space="0" w:color="auto"/>
            </w:tcBorders>
            <w:shd w:val="clear" w:color="auto" w:fill="auto"/>
            <w:vAlign w:val="bottom"/>
            <w:hideMark/>
          </w:tcPr>
          <w:p w14:paraId="351AE0BB"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15/1/22</w:t>
            </w:r>
          </w:p>
        </w:tc>
        <w:tc>
          <w:tcPr>
            <w:tcW w:w="2598" w:type="dxa"/>
            <w:tcBorders>
              <w:top w:val="nil"/>
              <w:left w:val="nil"/>
              <w:bottom w:val="single" w:sz="4" w:space="0" w:color="auto"/>
              <w:right w:val="single" w:sz="4" w:space="0" w:color="auto"/>
            </w:tcBorders>
            <w:shd w:val="clear" w:color="auto" w:fill="auto"/>
            <w:vAlign w:val="center"/>
            <w:hideMark/>
          </w:tcPr>
          <w:p w14:paraId="632C4371"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w:t>
            </w:r>
            <w:r>
              <w:rPr>
                <w:rFonts w:eastAsia="Times New Roman"/>
                <w:color w:val="808080"/>
                <w:spacing w:val="0"/>
              </w:rPr>
              <w:t>,</w:t>
            </w:r>
            <w:r w:rsidRPr="00C71A09">
              <w:rPr>
                <w:rFonts w:eastAsia="Times New Roman"/>
                <w:color w:val="808080"/>
                <w:spacing w:val="0"/>
              </w:rPr>
              <w:t>825</w:t>
            </w:r>
          </w:p>
        </w:tc>
      </w:tr>
      <w:tr w:rsidR="002D6E5F" w:rsidRPr="00C71A09" w14:paraId="26521599"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CDC11FA"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Los Mina</w:t>
            </w:r>
          </w:p>
        </w:tc>
        <w:tc>
          <w:tcPr>
            <w:tcW w:w="1843" w:type="dxa"/>
            <w:tcBorders>
              <w:top w:val="nil"/>
              <w:left w:val="nil"/>
              <w:bottom w:val="single" w:sz="4" w:space="0" w:color="auto"/>
              <w:right w:val="single" w:sz="4" w:space="0" w:color="auto"/>
            </w:tcBorders>
            <w:shd w:val="clear" w:color="auto" w:fill="auto"/>
            <w:vAlign w:val="bottom"/>
            <w:hideMark/>
          </w:tcPr>
          <w:p w14:paraId="51AA8467"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12/2/22</w:t>
            </w:r>
          </w:p>
        </w:tc>
        <w:tc>
          <w:tcPr>
            <w:tcW w:w="2598" w:type="dxa"/>
            <w:tcBorders>
              <w:top w:val="nil"/>
              <w:left w:val="nil"/>
              <w:bottom w:val="single" w:sz="4" w:space="0" w:color="auto"/>
              <w:right w:val="single" w:sz="4" w:space="0" w:color="auto"/>
            </w:tcBorders>
            <w:shd w:val="clear" w:color="auto" w:fill="auto"/>
            <w:vAlign w:val="center"/>
            <w:hideMark/>
          </w:tcPr>
          <w:p w14:paraId="15A64281"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w:t>
            </w:r>
            <w:r>
              <w:rPr>
                <w:rFonts w:eastAsia="Times New Roman"/>
                <w:color w:val="808080"/>
                <w:spacing w:val="0"/>
              </w:rPr>
              <w:t>,</w:t>
            </w:r>
            <w:r w:rsidRPr="00C71A09">
              <w:rPr>
                <w:rFonts w:eastAsia="Times New Roman"/>
                <w:color w:val="808080"/>
                <w:spacing w:val="0"/>
              </w:rPr>
              <w:t>896</w:t>
            </w:r>
          </w:p>
        </w:tc>
      </w:tr>
      <w:tr w:rsidR="002D6E5F" w:rsidRPr="00C71A09" w14:paraId="2E116E8F"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613540B"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 xml:space="preserve">Sabana </w:t>
            </w:r>
            <w:proofErr w:type="spellStart"/>
            <w:r w:rsidRPr="00C71A09">
              <w:rPr>
                <w:rFonts w:eastAsia="Times New Roman"/>
                <w:color w:val="808080"/>
                <w:spacing w:val="0"/>
              </w:rPr>
              <w:t>Perdida</w:t>
            </w:r>
            <w:proofErr w:type="spellEnd"/>
          </w:p>
        </w:tc>
        <w:tc>
          <w:tcPr>
            <w:tcW w:w="1843" w:type="dxa"/>
            <w:tcBorders>
              <w:top w:val="nil"/>
              <w:left w:val="nil"/>
              <w:bottom w:val="single" w:sz="4" w:space="0" w:color="auto"/>
              <w:right w:val="single" w:sz="4" w:space="0" w:color="auto"/>
            </w:tcBorders>
            <w:shd w:val="clear" w:color="auto" w:fill="auto"/>
            <w:vAlign w:val="bottom"/>
            <w:hideMark/>
          </w:tcPr>
          <w:p w14:paraId="1E8BEC16"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13/2/22</w:t>
            </w:r>
          </w:p>
        </w:tc>
        <w:tc>
          <w:tcPr>
            <w:tcW w:w="2598" w:type="dxa"/>
            <w:tcBorders>
              <w:top w:val="nil"/>
              <w:left w:val="nil"/>
              <w:bottom w:val="single" w:sz="4" w:space="0" w:color="auto"/>
              <w:right w:val="single" w:sz="4" w:space="0" w:color="auto"/>
            </w:tcBorders>
            <w:shd w:val="clear" w:color="auto" w:fill="auto"/>
            <w:vAlign w:val="center"/>
            <w:hideMark/>
          </w:tcPr>
          <w:p w14:paraId="78ECC368"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w:t>
            </w:r>
            <w:r>
              <w:rPr>
                <w:rFonts w:eastAsia="Times New Roman"/>
                <w:color w:val="808080"/>
                <w:spacing w:val="0"/>
              </w:rPr>
              <w:t>,</w:t>
            </w:r>
            <w:r w:rsidRPr="00C71A09">
              <w:rPr>
                <w:rFonts w:eastAsia="Times New Roman"/>
                <w:color w:val="808080"/>
                <w:spacing w:val="0"/>
              </w:rPr>
              <w:t>452</w:t>
            </w:r>
          </w:p>
        </w:tc>
      </w:tr>
      <w:tr w:rsidR="002D6E5F" w:rsidRPr="00C71A09" w14:paraId="081F16ED"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DCB2E80" w14:textId="77777777" w:rsidR="002D6E5F" w:rsidRPr="00C71A09" w:rsidRDefault="002D6E5F" w:rsidP="00775A72">
            <w:pPr>
              <w:spacing w:before="100" w:beforeAutospacing="1" w:after="0" w:line="360" w:lineRule="auto"/>
              <w:rPr>
                <w:rFonts w:eastAsia="Times New Roman"/>
                <w:color w:val="808080"/>
                <w:spacing w:val="0"/>
              </w:rPr>
            </w:pPr>
            <w:proofErr w:type="spellStart"/>
            <w:r w:rsidRPr="00C71A09">
              <w:rPr>
                <w:rFonts w:eastAsia="Times New Roman"/>
                <w:color w:val="808080"/>
                <w:spacing w:val="0"/>
              </w:rPr>
              <w:t>Azua</w:t>
            </w:r>
            <w:proofErr w:type="spellEnd"/>
            <w:r w:rsidRPr="00C71A09">
              <w:rPr>
                <w:rFonts w:eastAsia="Times New Roman"/>
                <w:color w:val="808080"/>
                <w:spacing w:val="0"/>
              </w:rPr>
              <w:t xml:space="preserve"> VI y VII</w:t>
            </w:r>
          </w:p>
        </w:tc>
        <w:tc>
          <w:tcPr>
            <w:tcW w:w="1843" w:type="dxa"/>
            <w:tcBorders>
              <w:top w:val="nil"/>
              <w:left w:val="nil"/>
              <w:bottom w:val="single" w:sz="4" w:space="0" w:color="auto"/>
              <w:right w:val="single" w:sz="4" w:space="0" w:color="auto"/>
            </w:tcBorders>
            <w:shd w:val="clear" w:color="auto" w:fill="auto"/>
            <w:vAlign w:val="bottom"/>
            <w:hideMark/>
          </w:tcPr>
          <w:p w14:paraId="26C3DA70"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4/3/22</w:t>
            </w:r>
          </w:p>
        </w:tc>
        <w:tc>
          <w:tcPr>
            <w:tcW w:w="2598" w:type="dxa"/>
            <w:tcBorders>
              <w:top w:val="nil"/>
              <w:left w:val="nil"/>
              <w:bottom w:val="single" w:sz="4" w:space="0" w:color="auto"/>
              <w:right w:val="single" w:sz="4" w:space="0" w:color="auto"/>
            </w:tcBorders>
            <w:shd w:val="clear" w:color="auto" w:fill="auto"/>
            <w:vAlign w:val="center"/>
            <w:hideMark/>
          </w:tcPr>
          <w:p w14:paraId="429FD0EE"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w:t>
            </w:r>
            <w:r>
              <w:rPr>
                <w:rFonts w:eastAsia="Times New Roman"/>
                <w:color w:val="808080"/>
                <w:spacing w:val="0"/>
              </w:rPr>
              <w:t>,</w:t>
            </w:r>
            <w:r w:rsidRPr="00C71A09">
              <w:rPr>
                <w:rFonts w:eastAsia="Times New Roman"/>
                <w:color w:val="808080"/>
                <w:spacing w:val="0"/>
              </w:rPr>
              <w:t>055</w:t>
            </w:r>
          </w:p>
        </w:tc>
      </w:tr>
      <w:tr w:rsidR="002D6E5F" w:rsidRPr="00C71A09" w14:paraId="12FC4E7B"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BBF3B1F"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Monte Plata</w:t>
            </w:r>
          </w:p>
        </w:tc>
        <w:tc>
          <w:tcPr>
            <w:tcW w:w="1843" w:type="dxa"/>
            <w:tcBorders>
              <w:top w:val="nil"/>
              <w:left w:val="nil"/>
              <w:bottom w:val="single" w:sz="4" w:space="0" w:color="auto"/>
              <w:right w:val="single" w:sz="4" w:space="0" w:color="auto"/>
            </w:tcBorders>
            <w:shd w:val="clear" w:color="auto" w:fill="auto"/>
            <w:vAlign w:val="bottom"/>
            <w:hideMark/>
          </w:tcPr>
          <w:p w14:paraId="624BD081"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20/3/22</w:t>
            </w:r>
          </w:p>
        </w:tc>
        <w:tc>
          <w:tcPr>
            <w:tcW w:w="2598" w:type="dxa"/>
            <w:tcBorders>
              <w:top w:val="nil"/>
              <w:left w:val="nil"/>
              <w:bottom w:val="single" w:sz="4" w:space="0" w:color="auto"/>
              <w:right w:val="single" w:sz="4" w:space="0" w:color="auto"/>
            </w:tcBorders>
            <w:shd w:val="clear" w:color="auto" w:fill="auto"/>
            <w:vAlign w:val="center"/>
            <w:hideMark/>
          </w:tcPr>
          <w:p w14:paraId="118AC034"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w:t>
            </w:r>
            <w:r>
              <w:rPr>
                <w:rFonts w:eastAsia="Times New Roman"/>
                <w:color w:val="808080"/>
                <w:spacing w:val="0"/>
              </w:rPr>
              <w:t>,</w:t>
            </w:r>
            <w:r w:rsidRPr="00C71A09">
              <w:rPr>
                <w:rFonts w:eastAsia="Times New Roman"/>
                <w:color w:val="808080"/>
                <w:spacing w:val="0"/>
              </w:rPr>
              <w:t>164</w:t>
            </w:r>
          </w:p>
        </w:tc>
      </w:tr>
      <w:tr w:rsidR="002D6E5F" w:rsidRPr="00C71A09" w14:paraId="792FEBD9"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745B7203"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Los Mina</w:t>
            </w:r>
          </w:p>
        </w:tc>
        <w:tc>
          <w:tcPr>
            <w:tcW w:w="1843" w:type="dxa"/>
            <w:tcBorders>
              <w:top w:val="nil"/>
              <w:left w:val="nil"/>
              <w:bottom w:val="single" w:sz="4" w:space="0" w:color="auto"/>
              <w:right w:val="single" w:sz="4" w:space="0" w:color="auto"/>
            </w:tcBorders>
            <w:shd w:val="clear" w:color="auto" w:fill="auto"/>
            <w:vAlign w:val="bottom"/>
            <w:hideMark/>
          </w:tcPr>
          <w:p w14:paraId="7331D92B"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28/4/22</w:t>
            </w:r>
          </w:p>
        </w:tc>
        <w:tc>
          <w:tcPr>
            <w:tcW w:w="2598" w:type="dxa"/>
            <w:tcBorders>
              <w:top w:val="nil"/>
              <w:left w:val="nil"/>
              <w:bottom w:val="single" w:sz="4" w:space="0" w:color="auto"/>
              <w:right w:val="single" w:sz="4" w:space="0" w:color="auto"/>
            </w:tcBorders>
            <w:shd w:val="clear" w:color="auto" w:fill="auto"/>
            <w:vAlign w:val="center"/>
            <w:hideMark/>
          </w:tcPr>
          <w:p w14:paraId="5A653F08"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315</w:t>
            </w:r>
          </w:p>
        </w:tc>
      </w:tr>
      <w:tr w:rsidR="002D6E5F" w:rsidRPr="00C71A09" w14:paraId="1D2DF73A"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E77CAC9"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 xml:space="preserve">Santiago II y III </w:t>
            </w:r>
          </w:p>
        </w:tc>
        <w:tc>
          <w:tcPr>
            <w:tcW w:w="1843" w:type="dxa"/>
            <w:tcBorders>
              <w:top w:val="nil"/>
              <w:left w:val="nil"/>
              <w:bottom w:val="single" w:sz="4" w:space="0" w:color="auto"/>
              <w:right w:val="single" w:sz="4" w:space="0" w:color="auto"/>
            </w:tcBorders>
            <w:shd w:val="clear" w:color="auto" w:fill="auto"/>
            <w:vAlign w:val="center"/>
            <w:hideMark/>
          </w:tcPr>
          <w:p w14:paraId="14AB4AAD"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4/6/22</w:t>
            </w:r>
          </w:p>
        </w:tc>
        <w:tc>
          <w:tcPr>
            <w:tcW w:w="2598" w:type="dxa"/>
            <w:tcBorders>
              <w:top w:val="nil"/>
              <w:left w:val="nil"/>
              <w:bottom w:val="single" w:sz="4" w:space="0" w:color="auto"/>
              <w:right w:val="single" w:sz="4" w:space="0" w:color="auto"/>
            </w:tcBorders>
            <w:shd w:val="clear" w:color="auto" w:fill="auto"/>
            <w:vAlign w:val="center"/>
            <w:hideMark/>
          </w:tcPr>
          <w:p w14:paraId="0A5C9788"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w:t>
            </w:r>
            <w:r>
              <w:rPr>
                <w:rFonts w:eastAsia="Times New Roman"/>
                <w:color w:val="808080"/>
                <w:spacing w:val="0"/>
              </w:rPr>
              <w:t>,</w:t>
            </w:r>
            <w:r w:rsidRPr="00C71A09">
              <w:rPr>
                <w:rFonts w:eastAsia="Times New Roman"/>
                <w:color w:val="808080"/>
                <w:spacing w:val="0"/>
              </w:rPr>
              <w:t>136</w:t>
            </w:r>
          </w:p>
        </w:tc>
      </w:tr>
      <w:tr w:rsidR="002D6E5F" w:rsidRPr="00C71A09" w14:paraId="152B865F"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772361A"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Juan Santiago</w:t>
            </w:r>
          </w:p>
        </w:tc>
        <w:tc>
          <w:tcPr>
            <w:tcW w:w="1843" w:type="dxa"/>
            <w:tcBorders>
              <w:top w:val="nil"/>
              <w:left w:val="nil"/>
              <w:bottom w:val="single" w:sz="4" w:space="0" w:color="auto"/>
              <w:right w:val="single" w:sz="4" w:space="0" w:color="auto"/>
            </w:tcBorders>
            <w:shd w:val="clear" w:color="auto" w:fill="auto"/>
            <w:vAlign w:val="center"/>
            <w:hideMark/>
          </w:tcPr>
          <w:p w14:paraId="4392489B"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30/6/22</w:t>
            </w:r>
          </w:p>
        </w:tc>
        <w:tc>
          <w:tcPr>
            <w:tcW w:w="2598" w:type="dxa"/>
            <w:tcBorders>
              <w:top w:val="nil"/>
              <w:left w:val="nil"/>
              <w:bottom w:val="single" w:sz="4" w:space="0" w:color="auto"/>
              <w:right w:val="single" w:sz="4" w:space="0" w:color="auto"/>
            </w:tcBorders>
            <w:shd w:val="clear" w:color="auto" w:fill="auto"/>
            <w:vAlign w:val="center"/>
            <w:hideMark/>
          </w:tcPr>
          <w:p w14:paraId="5DF82EE2"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914</w:t>
            </w:r>
          </w:p>
        </w:tc>
      </w:tr>
      <w:tr w:rsidR="002D6E5F" w:rsidRPr="00C71A09" w14:paraId="217749BF"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41CE9E10"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 xml:space="preserve">San </w:t>
            </w:r>
            <w:proofErr w:type="spellStart"/>
            <w:r w:rsidRPr="00C71A09">
              <w:rPr>
                <w:rFonts w:eastAsia="Times New Roman"/>
                <w:color w:val="808080"/>
                <w:spacing w:val="0"/>
              </w:rPr>
              <w:t>Cristóbal</w:t>
            </w:r>
            <w:proofErr w:type="spellEnd"/>
            <w:r w:rsidRPr="00C71A09">
              <w:rPr>
                <w:rFonts w:eastAsia="Times New Roman"/>
                <w:color w:val="808080"/>
                <w:spacing w:val="0"/>
              </w:rPr>
              <w:t xml:space="preserve"> II</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2E92A474"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28/9/2022</w:t>
            </w:r>
          </w:p>
        </w:tc>
        <w:tc>
          <w:tcPr>
            <w:tcW w:w="2598" w:type="dxa"/>
            <w:tcBorders>
              <w:top w:val="nil"/>
              <w:left w:val="nil"/>
              <w:bottom w:val="single" w:sz="4" w:space="0" w:color="auto"/>
              <w:right w:val="single" w:sz="4" w:space="0" w:color="auto"/>
            </w:tcBorders>
            <w:shd w:val="clear" w:color="auto" w:fill="auto"/>
            <w:vAlign w:val="center"/>
            <w:hideMark/>
          </w:tcPr>
          <w:p w14:paraId="4ABBCB69"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734</w:t>
            </w:r>
          </w:p>
        </w:tc>
      </w:tr>
      <w:tr w:rsidR="002D6E5F" w:rsidRPr="00C71A09" w14:paraId="5136C307"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7854EC9D" w14:textId="77777777" w:rsidR="002D6E5F" w:rsidRPr="00C71A09" w:rsidRDefault="002D6E5F" w:rsidP="00775A72">
            <w:pPr>
              <w:spacing w:before="100" w:beforeAutospacing="1" w:after="0" w:line="360" w:lineRule="auto"/>
              <w:rPr>
                <w:rFonts w:eastAsia="Times New Roman"/>
                <w:color w:val="808080"/>
                <w:spacing w:val="0"/>
              </w:rPr>
            </w:pPr>
            <w:proofErr w:type="spellStart"/>
            <w:r w:rsidRPr="00C71A09">
              <w:rPr>
                <w:rFonts w:eastAsia="Times New Roman"/>
                <w:color w:val="808080"/>
                <w:spacing w:val="0"/>
              </w:rPr>
              <w:t>Nigua</w:t>
            </w:r>
            <w:proofErr w:type="spellEnd"/>
            <w:r w:rsidRPr="00C71A09">
              <w:rPr>
                <w:rFonts w:eastAsia="Times New Roman"/>
                <w:color w:val="808080"/>
                <w:spacing w:val="0"/>
              </w:rPr>
              <w:t xml:space="preserve"> II</w:t>
            </w:r>
          </w:p>
        </w:tc>
        <w:tc>
          <w:tcPr>
            <w:tcW w:w="1843" w:type="dxa"/>
            <w:vMerge/>
            <w:tcBorders>
              <w:top w:val="nil"/>
              <w:left w:val="single" w:sz="4" w:space="0" w:color="auto"/>
              <w:bottom w:val="single" w:sz="4" w:space="0" w:color="000000"/>
              <w:right w:val="single" w:sz="4" w:space="0" w:color="auto"/>
            </w:tcBorders>
            <w:vAlign w:val="center"/>
            <w:hideMark/>
          </w:tcPr>
          <w:p w14:paraId="6D064722" w14:textId="77777777" w:rsidR="002D6E5F" w:rsidRPr="00C71A09" w:rsidRDefault="002D6E5F" w:rsidP="00775A72">
            <w:pPr>
              <w:spacing w:before="100" w:beforeAutospacing="1" w:after="0" w:line="360" w:lineRule="auto"/>
              <w:rPr>
                <w:rFonts w:eastAsia="Times New Roman"/>
                <w:color w:val="808080"/>
                <w:spacing w:val="0"/>
              </w:rPr>
            </w:pPr>
          </w:p>
        </w:tc>
        <w:tc>
          <w:tcPr>
            <w:tcW w:w="2598" w:type="dxa"/>
            <w:tcBorders>
              <w:top w:val="nil"/>
              <w:left w:val="nil"/>
              <w:bottom w:val="single" w:sz="4" w:space="0" w:color="auto"/>
              <w:right w:val="single" w:sz="4" w:space="0" w:color="auto"/>
            </w:tcBorders>
            <w:shd w:val="clear" w:color="auto" w:fill="auto"/>
            <w:vAlign w:val="center"/>
            <w:hideMark/>
          </w:tcPr>
          <w:p w14:paraId="24E3C62F"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252</w:t>
            </w:r>
          </w:p>
        </w:tc>
      </w:tr>
      <w:tr w:rsidR="002D6E5F" w:rsidRPr="00C71A09" w14:paraId="42004B83"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3CE4C819"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 xml:space="preserve">Los </w:t>
            </w:r>
            <w:proofErr w:type="spellStart"/>
            <w:r w:rsidRPr="00C71A09">
              <w:rPr>
                <w:rFonts w:eastAsia="Times New Roman"/>
                <w:color w:val="808080"/>
                <w:spacing w:val="0"/>
              </w:rPr>
              <w:t>Guaricano</w:t>
            </w:r>
            <w:proofErr w:type="spellEnd"/>
          </w:p>
        </w:tc>
        <w:tc>
          <w:tcPr>
            <w:tcW w:w="1843" w:type="dxa"/>
            <w:tcBorders>
              <w:top w:val="nil"/>
              <w:left w:val="nil"/>
              <w:bottom w:val="single" w:sz="4" w:space="0" w:color="auto"/>
              <w:right w:val="single" w:sz="4" w:space="0" w:color="auto"/>
            </w:tcBorders>
            <w:shd w:val="clear" w:color="auto" w:fill="auto"/>
            <w:vAlign w:val="bottom"/>
            <w:hideMark/>
          </w:tcPr>
          <w:p w14:paraId="2FDD37C8"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21/9/2022</w:t>
            </w:r>
          </w:p>
        </w:tc>
        <w:tc>
          <w:tcPr>
            <w:tcW w:w="2598" w:type="dxa"/>
            <w:tcBorders>
              <w:top w:val="nil"/>
              <w:left w:val="nil"/>
              <w:bottom w:val="single" w:sz="4" w:space="0" w:color="auto"/>
              <w:right w:val="single" w:sz="4" w:space="0" w:color="auto"/>
            </w:tcBorders>
            <w:shd w:val="clear" w:color="auto" w:fill="auto"/>
            <w:vAlign w:val="center"/>
            <w:hideMark/>
          </w:tcPr>
          <w:p w14:paraId="54B1BF2F"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3</w:t>
            </w:r>
            <w:r>
              <w:rPr>
                <w:rFonts w:eastAsia="Times New Roman"/>
                <w:color w:val="808080"/>
                <w:spacing w:val="0"/>
              </w:rPr>
              <w:t>,</w:t>
            </w:r>
            <w:r w:rsidRPr="00C71A09">
              <w:rPr>
                <w:rFonts w:eastAsia="Times New Roman"/>
                <w:color w:val="808080"/>
                <w:spacing w:val="0"/>
              </w:rPr>
              <w:t>237</w:t>
            </w:r>
          </w:p>
        </w:tc>
      </w:tr>
      <w:tr w:rsidR="002D6E5F" w:rsidRPr="00C71A09" w14:paraId="3FE68C73" w14:textId="77777777" w:rsidTr="00775A72">
        <w:trPr>
          <w:trHeight w:val="300"/>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205DA779"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 xml:space="preserve">Los </w:t>
            </w:r>
            <w:proofErr w:type="spellStart"/>
            <w:r w:rsidRPr="00C71A09">
              <w:rPr>
                <w:rFonts w:eastAsia="Times New Roman"/>
                <w:color w:val="808080"/>
                <w:spacing w:val="0"/>
              </w:rPr>
              <w:t>Alcarrizos</w:t>
            </w:r>
            <w:proofErr w:type="spellEnd"/>
          </w:p>
        </w:tc>
        <w:tc>
          <w:tcPr>
            <w:tcW w:w="1843" w:type="dxa"/>
            <w:tcBorders>
              <w:top w:val="nil"/>
              <w:left w:val="nil"/>
              <w:bottom w:val="single" w:sz="4" w:space="0" w:color="auto"/>
              <w:right w:val="single" w:sz="4" w:space="0" w:color="auto"/>
            </w:tcBorders>
            <w:shd w:val="clear" w:color="auto" w:fill="auto"/>
            <w:vAlign w:val="bottom"/>
            <w:hideMark/>
          </w:tcPr>
          <w:p w14:paraId="43EEA05A"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08/10/2022</w:t>
            </w:r>
          </w:p>
        </w:tc>
        <w:tc>
          <w:tcPr>
            <w:tcW w:w="2598" w:type="dxa"/>
            <w:tcBorders>
              <w:top w:val="nil"/>
              <w:left w:val="nil"/>
              <w:bottom w:val="single" w:sz="4" w:space="0" w:color="auto"/>
              <w:right w:val="single" w:sz="4" w:space="0" w:color="auto"/>
            </w:tcBorders>
            <w:shd w:val="clear" w:color="auto" w:fill="auto"/>
            <w:vAlign w:val="center"/>
            <w:hideMark/>
          </w:tcPr>
          <w:p w14:paraId="348A7CE7"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4</w:t>
            </w:r>
            <w:r>
              <w:rPr>
                <w:rFonts w:eastAsia="Times New Roman"/>
                <w:color w:val="808080"/>
                <w:spacing w:val="0"/>
              </w:rPr>
              <w:t>,</w:t>
            </w:r>
            <w:r w:rsidRPr="00C71A09">
              <w:rPr>
                <w:rFonts w:eastAsia="Times New Roman"/>
                <w:color w:val="808080"/>
                <w:spacing w:val="0"/>
              </w:rPr>
              <w:t>487</w:t>
            </w:r>
          </w:p>
        </w:tc>
      </w:tr>
      <w:tr w:rsidR="002D6E5F" w:rsidRPr="00C71A09" w14:paraId="14AA84E3"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0AA6EC26" w14:textId="77777777" w:rsidR="002D6E5F" w:rsidRPr="00C71A09" w:rsidRDefault="002D6E5F" w:rsidP="00775A72">
            <w:pPr>
              <w:spacing w:before="100" w:beforeAutospacing="1" w:after="0" w:line="360" w:lineRule="auto"/>
              <w:rPr>
                <w:rFonts w:eastAsia="Times New Roman"/>
                <w:color w:val="808080"/>
                <w:spacing w:val="0"/>
              </w:rPr>
            </w:pPr>
            <w:proofErr w:type="spellStart"/>
            <w:r w:rsidRPr="00C71A09">
              <w:rPr>
                <w:rFonts w:eastAsia="Times New Roman"/>
                <w:color w:val="808080"/>
                <w:spacing w:val="0"/>
              </w:rPr>
              <w:t>Barahona</w:t>
            </w:r>
            <w:proofErr w:type="spellEnd"/>
            <w:r w:rsidRPr="00C71A09">
              <w:rPr>
                <w:rFonts w:eastAsia="Times New Roman"/>
                <w:color w:val="808080"/>
                <w:spacing w:val="0"/>
              </w:rPr>
              <w:t xml:space="preserve"> II</w:t>
            </w:r>
          </w:p>
        </w:tc>
        <w:tc>
          <w:tcPr>
            <w:tcW w:w="1843" w:type="dxa"/>
            <w:tcBorders>
              <w:top w:val="nil"/>
              <w:left w:val="nil"/>
              <w:bottom w:val="single" w:sz="4" w:space="0" w:color="auto"/>
              <w:right w:val="single" w:sz="4" w:space="0" w:color="auto"/>
            </w:tcBorders>
            <w:shd w:val="clear" w:color="auto" w:fill="auto"/>
            <w:vAlign w:val="bottom"/>
            <w:hideMark/>
          </w:tcPr>
          <w:p w14:paraId="40BE3583"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28/10/2022</w:t>
            </w:r>
          </w:p>
        </w:tc>
        <w:tc>
          <w:tcPr>
            <w:tcW w:w="2598" w:type="dxa"/>
            <w:tcBorders>
              <w:top w:val="nil"/>
              <w:left w:val="nil"/>
              <w:bottom w:val="single" w:sz="4" w:space="0" w:color="auto"/>
              <w:right w:val="single" w:sz="4" w:space="0" w:color="auto"/>
            </w:tcBorders>
            <w:shd w:val="clear" w:color="auto" w:fill="auto"/>
            <w:vAlign w:val="center"/>
            <w:hideMark/>
          </w:tcPr>
          <w:p w14:paraId="5C17B5E9"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w:t>
            </w:r>
            <w:r>
              <w:rPr>
                <w:rFonts w:eastAsia="Times New Roman"/>
                <w:color w:val="808080"/>
                <w:spacing w:val="0"/>
              </w:rPr>
              <w:t>,</w:t>
            </w:r>
            <w:r w:rsidRPr="00C71A09">
              <w:rPr>
                <w:rFonts w:eastAsia="Times New Roman"/>
                <w:color w:val="808080"/>
                <w:spacing w:val="0"/>
              </w:rPr>
              <w:t>744</w:t>
            </w:r>
          </w:p>
        </w:tc>
      </w:tr>
      <w:tr w:rsidR="002D6E5F" w:rsidRPr="00C71A09" w14:paraId="73BC51D9"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6CB8B8C0"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 xml:space="preserve">Consuelo </w:t>
            </w:r>
          </w:p>
        </w:tc>
        <w:tc>
          <w:tcPr>
            <w:tcW w:w="1843" w:type="dxa"/>
            <w:tcBorders>
              <w:top w:val="nil"/>
              <w:left w:val="nil"/>
              <w:bottom w:val="single" w:sz="4" w:space="0" w:color="auto"/>
              <w:right w:val="single" w:sz="4" w:space="0" w:color="auto"/>
            </w:tcBorders>
            <w:shd w:val="clear" w:color="auto" w:fill="auto"/>
            <w:vAlign w:val="bottom"/>
            <w:hideMark/>
          </w:tcPr>
          <w:p w14:paraId="0594981D"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05/11/2022</w:t>
            </w:r>
          </w:p>
        </w:tc>
        <w:tc>
          <w:tcPr>
            <w:tcW w:w="2598" w:type="dxa"/>
            <w:tcBorders>
              <w:top w:val="nil"/>
              <w:left w:val="nil"/>
              <w:bottom w:val="single" w:sz="4" w:space="0" w:color="auto"/>
              <w:right w:val="single" w:sz="4" w:space="0" w:color="auto"/>
            </w:tcBorders>
            <w:shd w:val="clear" w:color="auto" w:fill="auto"/>
            <w:vAlign w:val="center"/>
            <w:hideMark/>
          </w:tcPr>
          <w:p w14:paraId="309C357A"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8</w:t>
            </w:r>
            <w:r>
              <w:rPr>
                <w:rFonts w:eastAsia="Times New Roman"/>
                <w:color w:val="808080"/>
                <w:spacing w:val="0"/>
              </w:rPr>
              <w:t>,</w:t>
            </w:r>
            <w:r w:rsidRPr="00C71A09">
              <w:rPr>
                <w:rFonts w:eastAsia="Times New Roman"/>
                <w:color w:val="808080"/>
                <w:spacing w:val="0"/>
              </w:rPr>
              <w:t>627</w:t>
            </w:r>
          </w:p>
        </w:tc>
      </w:tr>
      <w:tr w:rsidR="002D6E5F" w:rsidRPr="00C71A09" w14:paraId="2DCAD5D3"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1A9CEB71" w14:textId="77777777" w:rsidR="002D6E5F" w:rsidRPr="00C71A09" w:rsidRDefault="002D6E5F" w:rsidP="00775A72">
            <w:pPr>
              <w:spacing w:before="100" w:beforeAutospacing="1" w:after="0" w:line="360" w:lineRule="auto"/>
              <w:rPr>
                <w:rFonts w:eastAsia="Times New Roman"/>
                <w:color w:val="808080"/>
                <w:spacing w:val="0"/>
              </w:rPr>
            </w:pPr>
            <w:r w:rsidRPr="00C71A09">
              <w:rPr>
                <w:rFonts w:eastAsia="Times New Roman"/>
                <w:color w:val="808080"/>
                <w:spacing w:val="0"/>
              </w:rPr>
              <w:t>Haina II</w:t>
            </w:r>
          </w:p>
        </w:tc>
        <w:tc>
          <w:tcPr>
            <w:tcW w:w="1843" w:type="dxa"/>
            <w:tcBorders>
              <w:top w:val="nil"/>
              <w:left w:val="nil"/>
              <w:bottom w:val="single" w:sz="4" w:space="0" w:color="auto"/>
              <w:right w:val="single" w:sz="4" w:space="0" w:color="auto"/>
            </w:tcBorders>
            <w:shd w:val="clear" w:color="auto" w:fill="auto"/>
            <w:vAlign w:val="bottom"/>
            <w:hideMark/>
          </w:tcPr>
          <w:p w14:paraId="11012066"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15/12/2022</w:t>
            </w:r>
          </w:p>
        </w:tc>
        <w:tc>
          <w:tcPr>
            <w:tcW w:w="2598" w:type="dxa"/>
            <w:tcBorders>
              <w:top w:val="nil"/>
              <w:left w:val="nil"/>
              <w:bottom w:val="single" w:sz="4" w:space="0" w:color="auto"/>
              <w:right w:val="single" w:sz="4" w:space="0" w:color="auto"/>
            </w:tcBorders>
            <w:shd w:val="clear" w:color="auto" w:fill="auto"/>
            <w:vAlign w:val="center"/>
            <w:hideMark/>
          </w:tcPr>
          <w:p w14:paraId="7344B46E"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2</w:t>
            </w:r>
            <w:r>
              <w:rPr>
                <w:rFonts w:eastAsia="Times New Roman"/>
                <w:color w:val="808080"/>
                <w:spacing w:val="0"/>
              </w:rPr>
              <w:t>,</w:t>
            </w:r>
            <w:r w:rsidRPr="00C71A09">
              <w:rPr>
                <w:rFonts w:eastAsia="Times New Roman"/>
                <w:color w:val="808080"/>
                <w:spacing w:val="0"/>
              </w:rPr>
              <w:t>826</w:t>
            </w:r>
          </w:p>
        </w:tc>
      </w:tr>
      <w:tr w:rsidR="002D6E5F" w:rsidRPr="00C71A09" w14:paraId="1DFE6E45" w14:textId="77777777" w:rsidTr="00775A72">
        <w:trPr>
          <w:trHeight w:val="315"/>
        </w:trPr>
        <w:tc>
          <w:tcPr>
            <w:tcW w:w="2410" w:type="dxa"/>
            <w:tcBorders>
              <w:top w:val="nil"/>
              <w:left w:val="single" w:sz="4" w:space="0" w:color="auto"/>
              <w:bottom w:val="single" w:sz="4" w:space="0" w:color="auto"/>
              <w:right w:val="single" w:sz="4" w:space="0" w:color="auto"/>
            </w:tcBorders>
            <w:shd w:val="clear" w:color="auto" w:fill="auto"/>
            <w:vAlign w:val="center"/>
            <w:hideMark/>
          </w:tcPr>
          <w:p w14:paraId="5979CEDA" w14:textId="77777777" w:rsidR="002D6E5F" w:rsidRPr="00C71A09" w:rsidRDefault="002D6E5F" w:rsidP="00775A72">
            <w:pPr>
              <w:spacing w:before="100" w:beforeAutospacing="1" w:after="0" w:line="360" w:lineRule="auto"/>
              <w:rPr>
                <w:rFonts w:eastAsia="Times New Roman"/>
                <w:color w:val="808080"/>
                <w:spacing w:val="0"/>
              </w:rPr>
            </w:pPr>
            <w:proofErr w:type="spellStart"/>
            <w:r w:rsidRPr="00C71A09">
              <w:rPr>
                <w:rFonts w:eastAsia="Times New Roman"/>
                <w:color w:val="808080"/>
                <w:spacing w:val="0"/>
              </w:rPr>
              <w:t>Samaná</w:t>
            </w:r>
            <w:proofErr w:type="spellEnd"/>
          </w:p>
        </w:tc>
        <w:tc>
          <w:tcPr>
            <w:tcW w:w="1843" w:type="dxa"/>
            <w:tcBorders>
              <w:top w:val="nil"/>
              <w:left w:val="nil"/>
              <w:bottom w:val="single" w:sz="4" w:space="0" w:color="auto"/>
              <w:right w:val="single" w:sz="4" w:space="0" w:color="auto"/>
            </w:tcBorders>
            <w:shd w:val="clear" w:color="auto" w:fill="auto"/>
            <w:vAlign w:val="center"/>
            <w:hideMark/>
          </w:tcPr>
          <w:p w14:paraId="31015AD0"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Diciembre</w:t>
            </w:r>
            <w:r>
              <w:rPr>
                <w:rFonts w:eastAsia="Times New Roman"/>
                <w:color w:val="808080"/>
                <w:spacing w:val="0"/>
              </w:rPr>
              <w:t xml:space="preserve"> 2022</w:t>
            </w:r>
          </w:p>
        </w:tc>
        <w:tc>
          <w:tcPr>
            <w:tcW w:w="2598" w:type="dxa"/>
            <w:tcBorders>
              <w:top w:val="nil"/>
              <w:left w:val="nil"/>
              <w:bottom w:val="single" w:sz="4" w:space="0" w:color="auto"/>
              <w:right w:val="single" w:sz="4" w:space="0" w:color="auto"/>
            </w:tcBorders>
            <w:shd w:val="clear" w:color="auto" w:fill="auto"/>
            <w:vAlign w:val="center"/>
            <w:hideMark/>
          </w:tcPr>
          <w:p w14:paraId="1C059A55" w14:textId="77777777" w:rsidR="002D6E5F" w:rsidRPr="00C71A09" w:rsidRDefault="002D6E5F" w:rsidP="00775A72">
            <w:pPr>
              <w:spacing w:before="100" w:beforeAutospacing="1" w:after="0" w:line="360" w:lineRule="auto"/>
              <w:jc w:val="center"/>
              <w:rPr>
                <w:rFonts w:eastAsia="Times New Roman"/>
                <w:color w:val="808080"/>
                <w:spacing w:val="0"/>
              </w:rPr>
            </w:pPr>
            <w:r w:rsidRPr="00C71A09">
              <w:rPr>
                <w:rFonts w:eastAsia="Times New Roman"/>
                <w:color w:val="808080"/>
                <w:spacing w:val="0"/>
              </w:rPr>
              <w:t>437</w:t>
            </w:r>
          </w:p>
        </w:tc>
      </w:tr>
    </w:tbl>
    <w:p w14:paraId="44D91A2B" w14:textId="77777777" w:rsidR="002D6E5F" w:rsidRDefault="002D6E5F" w:rsidP="002D6E5F">
      <w:pPr>
        <w:spacing w:after="0" w:line="360" w:lineRule="auto"/>
        <w:ind w:left="709"/>
        <w:rPr>
          <w:rFonts w:eastAsia="Garamond"/>
          <w:b/>
          <w:bCs/>
          <w:color w:val="808080" w:themeColor="background1" w:themeShade="80"/>
          <w:u w:val="single"/>
          <w:lang w:val="es-DO"/>
        </w:rPr>
      </w:pPr>
    </w:p>
    <w:p w14:paraId="57CDB9F0" w14:textId="77777777" w:rsidR="002D6E5F" w:rsidRDefault="002D6E5F" w:rsidP="002D6E5F">
      <w:pPr>
        <w:spacing w:after="0" w:line="360" w:lineRule="auto"/>
        <w:ind w:left="709"/>
        <w:rPr>
          <w:rFonts w:eastAsia="Garamond"/>
          <w:b/>
          <w:bCs/>
          <w:color w:val="808080" w:themeColor="background1" w:themeShade="80"/>
          <w:u w:val="single"/>
          <w:lang w:val="es-DO"/>
        </w:rPr>
      </w:pPr>
    </w:p>
    <w:p w14:paraId="0A630F9F" w14:textId="77777777" w:rsidR="002D6E5F" w:rsidRPr="0088567D"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88567D">
        <w:rPr>
          <w:b/>
          <w:color w:val="808080" w:themeColor="background1" w:themeShade="80"/>
          <w:lang w:val="es-DO"/>
        </w:rPr>
        <w:lastRenderedPageBreak/>
        <w:t>Post- Acto de Entrega de Certificados de Títulos</w:t>
      </w:r>
    </w:p>
    <w:p w14:paraId="155AFBAA" w14:textId="77777777" w:rsidR="002D6E5F" w:rsidRPr="0088567D" w:rsidRDefault="002D6E5F" w:rsidP="002D6E5F">
      <w:pPr>
        <w:pStyle w:val="ListParagraph"/>
        <w:spacing w:after="0" w:line="360" w:lineRule="auto"/>
        <w:jc w:val="both"/>
        <w:rPr>
          <w:rFonts w:eastAsia="Calibri"/>
          <w:noProof/>
          <w:lang w:val="es-DO"/>
        </w:rPr>
      </w:pPr>
      <w:r w:rsidRPr="0088567D">
        <w:rPr>
          <w:rFonts w:eastAsia="Calibri"/>
          <w:noProof/>
          <w:lang w:val="es-DO"/>
        </w:rPr>
        <w:t xml:space="preserve">En el 2022, nuestra institución ha </w:t>
      </w:r>
      <w:r>
        <w:rPr>
          <w:rFonts w:eastAsia="Calibri"/>
          <w:noProof/>
          <w:lang w:val="es-DO"/>
        </w:rPr>
        <w:t>realizado</w:t>
      </w:r>
      <w:r w:rsidRPr="0088567D">
        <w:rPr>
          <w:rFonts w:eastAsia="Calibri"/>
          <w:noProof/>
          <w:lang w:val="es-DO"/>
        </w:rPr>
        <w:t xml:space="preserve"> un total de 10,762 atenciones a</w:t>
      </w:r>
      <w:r>
        <w:rPr>
          <w:rFonts w:eastAsia="Calibri"/>
          <w:noProof/>
          <w:lang w:val="es-DO"/>
        </w:rPr>
        <w:t xml:space="preserve"> </w:t>
      </w:r>
      <w:r w:rsidRPr="0088567D">
        <w:rPr>
          <w:rFonts w:eastAsia="Calibri"/>
          <w:noProof/>
          <w:lang w:val="es-DO"/>
        </w:rPr>
        <w:t>l</w:t>
      </w:r>
      <w:r>
        <w:rPr>
          <w:rFonts w:eastAsia="Calibri"/>
          <w:noProof/>
          <w:lang w:val="es-DO"/>
        </w:rPr>
        <w:t>os beneficiarios</w:t>
      </w:r>
      <w:r w:rsidRPr="0088567D">
        <w:rPr>
          <w:rFonts w:eastAsia="Calibri"/>
          <w:noProof/>
          <w:lang w:val="es-DO"/>
        </w:rPr>
        <w:t xml:space="preserve">, lo cual ha permitido que se completen un promedio de 2,093 expedientes que dieron lugar a la expedición de </w:t>
      </w:r>
      <w:r>
        <w:rPr>
          <w:rFonts w:eastAsia="Calibri"/>
          <w:noProof/>
          <w:lang w:val="es-DO"/>
        </w:rPr>
        <w:t>más d</w:t>
      </w:r>
      <w:r w:rsidRPr="0088567D">
        <w:rPr>
          <w:rFonts w:eastAsia="Calibri"/>
          <w:noProof/>
          <w:lang w:val="es-DO"/>
        </w:rPr>
        <w:t>e 2</w:t>
      </w:r>
      <w:r>
        <w:rPr>
          <w:rFonts w:eastAsia="Calibri"/>
          <w:noProof/>
          <w:lang w:val="es-DO"/>
        </w:rPr>
        <w:t>,</w:t>
      </w:r>
      <w:r w:rsidRPr="0088567D">
        <w:rPr>
          <w:rFonts w:eastAsia="Calibri"/>
          <w:noProof/>
          <w:lang w:val="es-DO"/>
        </w:rPr>
        <w:t xml:space="preserve">500 certificados de títulos, impactando </w:t>
      </w:r>
      <w:r>
        <w:rPr>
          <w:rFonts w:eastAsia="Calibri"/>
          <w:noProof/>
          <w:lang w:val="es-DO"/>
        </w:rPr>
        <w:t xml:space="preserve">positivamente </w:t>
      </w:r>
      <w:r w:rsidRPr="0088567D">
        <w:rPr>
          <w:rFonts w:eastAsia="Calibri"/>
          <w:noProof/>
          <w:lang w:val="es-DO"/>
        </w:rPr>
        <w:t xml:space="preserve">a </w:t>
      </w:r>
      <w:r w:rsidRPr="00941B47">
        <w:rPr>
          <w:rFonts w:eastAsia="Calibri"/>
          <w:noProof/>
          <w:lang w:val="es-DO"/>
        </w:rPr>
        <w:t xml:space="preserve">los beneficiaros que no </w:t>
      </w:r>
      <w:r>
        <w:rPr>
          <w:rFonts w:eastAsia="Calibri"/>
          <w:noProof/>
          <w:lang w:val="es-DO"/>
        </w:rPr>
        <w:t xml:space="preserve">habian </w:t>
      </w:r>
      <w:r w:rsidRPr="00941B47">
        <w:rPr>
          <w:rFonts w:eastAsia="Calibri"/>
          <w:noProof/>
          <w:lang w:val="es-DO"/>
        </w:rPr>
        <w:t>completa</w:t>
      </w:r>
      <w:r>
        <w:rPr>
          <w:rFonts w:eastAsia="Calibri"/>
          <w:noProof/>
          <w:lang w:val="es-DO"/>
        </w:rPr>
        <w:t>do</w:t>
      </w:r>
      <w:r w:rsidRPr="00941B47">
        <w:rPr>
          <w:rFonts w:eastAsia="Calibri"/>
          <w:noProof/>
          <w:lang w:val="es-DO"/>
        </w:rPr>
        <w:t xml:space="preserve"> sus expedientes </w:t>
      </w:r>
      <w:r>
        <w:rPr>
          <w:rFonts w:eastAsia="Calibri"/>
          <w:noProof/>
          <w:lang w:val="es-DO"/>
        </w:rPr>
        <w:t>en los durantes los operativos realizados en sus localidades</w:t>
      </w:r>
      <w:r w:rsidRPr="0088567D">
        <w:rPr>
          <w:rFonts w:eastAsia="Calibri"/>
          <w:noProof/>
          <w:lang w:val="es-DO"/>
        </w:rPr>
        <w:t xml:space="preserve">. </w:t>
      </w:r>
    </w:p>
    <w:p w14:paraId="5E756560" w14:textId="77777777" w:rsidR="002D6E5F" w:rsidRPr="00941B47" w:rsidRDefault="002D6E5F" w:rsidP="002D6E5F">
      <w:pPr>
        <w:spacing w:after="0" w:line="360" w:lineRule="auto"/>
        <w:ind w:left="709"/>
        <w:jc w:val="both"/>
        <w:rPr>
          <w:rFonts w:eastAsia="Calibri"/>
          <w:noProof/>
          <w:lang w:val="es-DO"/>
        </w:rPr>
      </w:pPr>
      <w:r w:rsidRPr="00941B47">
        <w:rPr>
          <w:rFonts w:eastAsia="Calibri"/>
          <w:noProof/>
          <w:lang w:val="es-DO"/>
        </w:rPr>
        <w:t xml:space="preserve">Entre las atenciones </w:t>
      </w:r>
      <w:r>
        <w:rPr>
          <w:rFonts w:eastAsia="Calibri"/>
          <w:noProof/>
          <w:lang w:val="es-DO"/>
        </w:rPr>
        <w:t>realizadas</w:t>
      </w:r>
      <w:r w:rsidRPr="00941B47">
        <w:rPr>
          <w:rFonts w:eastAsia="Calibri"/>
          <w:noProof/>
          <w:lang w:val="es-DO"/>
        </w:rPr>
        <w:t xml:space="preserve"> </w:t>
      </w:r>
      <w:r>
        <w:rPr>
          <w:rFonts w:eastAsia="Calibri"/>
          <w:noProof/>
          <w:lang w:val="es-DO"/>
        </w:rPr>
        <w:t>a</w:t>
      </w:r>
      <w:r w:rsidRPr="00941B47">
        <w:rPr>
          <w:rFonts w:eastAsia="Calibri"/>
          <w:noProof/>
          <w:lang w:val="es-DO"/>
        </w:rPr>
        <w:t xml:space="preserve"> los beneficiarios </w:t>
      </w:r>
      <w:r>
        <w:rPr>
          <w:rFonts w:eastAsia="Calibri"/>
          <w:noProof/>
          <w:lang w:val="es-DO"/>
        </w:rPr>
        <w:t>están:</w:t>
      </w:r>
    </w:p>
    <w:tbl>
      <w:tblPr>
        <w:tblW w:w="6580" w:type="dxa"/>
        <w:tblInd w:w="607" w:type="dxa"/>
        <w:tblLook w:val="04A0" w:firstRow="1" w:lastRow="0" w:firstColumn="1" w:lastColumn="0" w:noHBand="0" w:noVBand="1"/>
      </w:tblPr>
      <w:tblGrid>
        <w:gridCol w:w="5340"/>
        <w:gridCol w:w="1240"/>
      </w:tblGrid>
      <w:tr w:rsidR="002D6E5F" w:rsidRPr="005E20D6" w14:paraId="46592182" w14:textId="77777777" w:rsidTr="00775A72">
        <w:trPr>
          <w:trHeight w:val="563"/>
        </w:trPr>
        <w:tc>
          <w:tcPr>
            <w:tcW w:w="5340" w:type="dxa"/>
            <w:tcBorders>
              <w:top w:val="single" w:sz="4" w:space="0" w:color="auto"/>
              <w:left w:val="single" w:sz="4" w:space="0" w:color="auto"/>
              <w:bottom w:val="single" w:sz="4" w:space="0" w:color="auto"/>
              <w:right w:val="single" w:sz="4" w:space="0" w:color="auto"/>
            </w:tcBorders>
            <w:shd w:val="clear" w:color="000000" w:fill="2F75B5"/>
            <w:vAlign w:val="center"/>
            <w:hideMark/>
          </w:tcPr>
          <w:p w14:paraId="58BEEBB1" w14:textId="77777777" w:rsidR="002D6E5F" w:rsidRPr="005E20D6" w:rsidRDefault="002D6E5F" w:rsidP="00775A72">
            <w:pPr>
              <w:spacing w:after="0" w:line="240" w:lineRule="auto"/>
              <w:jc w:val="center"/>
              <w:rPr>
                <w:rFonts w:eastAsia="Times New Roman"/>
                <w:b/>
                <w:bCs/>
                <w:color w:val="FFFFFF"/>
                <w:spacing w:val="0"/>
                <w:lang w:val="es-DO"/>
              </w:rPr>
            </w:pPr>
            <w:r w:rsidRPr="005E20D6">
              <w:rPr>
                <w:rFonts w:eastAsia="Times New Roman"/>
                <w:b/>
                <w:bCs/>
                <w:color w:val="FFFFFF"/>
                <w:spacing w:val="0"/>
                <w:lang w:val="es-DO"/>
              </w:rPr>
              <w:t>Motivo de Atención al Usuario</w:t>
            </w:r>
          </w:p>
        </w:tc>
        <w:tc>
          <w:tcPr>
            <w:tcW w:w="1240" w:type="dxa"/>
            <w:tcBorders>
              <w:top w:val="single" w:sz="4" w:space="0" w:color="auto"/>
              <w:left w:val="nil"/>
              <w:bottom w:val="single" w:sz="4" w:space="0" w:color="auto"/>
              <w:right w:val="single" w:sz="4" w:space="0" w:color="auto"/>
            </w:tcBorders>
            <w:shd w:val="clear" w:color="000000" w:fill="2F75B5"/>
            <w:vAlign w:val="center"/>
            <w:hideMark/>
          </w:tcPr>
          <w:p w14:paraId="2F64BAA5" w14:textId="77777777" w:rsidR="002D6E5F" w:rsidRPr="005E20D6" w:rsidRDefault="002D6E5F" w:rsidP="00775A72">
            <w:pPr>
              <w:spacing w:after="0" w:line="240" w:lineRule="auto"/>
              <w:jc w:val="center"/>
              <w:rPr>
                <w:rFonts w:eastAsia="Times New Roman"/>
                <w:b/>
                <w:bCs/>
                <w:color w:val="FFFFFF"/>
                <w:spacing w:val="0"/>
              </w:rPr>
            </w:pPr>
            <w:r w:rsidRPr="005E20D6">
              <w:rPr>
                <w:rFonts w:eastAsia="Times New Roman"/>
                <w:b/>
                <w:bCs/>
                <w:color w:val="FFFFFF"/>
                <w:spacing w:val="0"/>
              </w:rPr>
              <w:t>Cantidad</w:t>
            </w:r>
          </w:p>
        </w:tc>
      </w:tr>
      <w:tr w:rsidR="002D6E5F" w:rsidRPr="005E20D6" w14:paraId="23495CF3" w14:textId="77777777" w:rsidTr="00775A72">
        <w:trPr>
          <w:trHeight w:val="315"/>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646762B3" w14:textId="77777777" w:rsidR="002D6E5F" w:rsidRPr="005E20D6" w:rsidRDefault="002D6E5F" w:rsidP="00775A72">
            <w:pPr>
              <w:spacing w:after="0" w:line="360" w:lineRule="auto"/>
              <w:rPr>
                <w:rFonts w:eastAsia="Times New Roman"/>
                <w:color w:val="808080"/>
                <w:spacing w:val="0"/>
              </w:rPr>
            </w:pPr>
            <w:r w:rsidRPr="005E20D6">
              <w:rPr>
                <w:rFonts w:eastAsia="Times New Roman"/>
                <w:color w:val="808080"/>
                <w:spacing w:val="0"/>
              </w:rPr>
              <w:t>Solicitudes de información</w:t>
            </w:r>
          </w:p>
        </w:tc>
        <w:tc>
          <w:tcPr>
            <w:tcW w:w="1240" w:type="dxa"/>
            <w:tcBorders>
              <w:top w:val="nil"/>
              <w:left w:val="nil"/>
              <w:bottom w:val="single" w:sz="4" w:space="0" w:color="auto"/>
              <w:right w:val="single" w:sz="4" w:space="0" w:color="auto"/>
            </w:tcBorders>
            <w:shd w:val="clear" w:color="auto" w:fill="auto"/>
            <w:hideMark/>
          </w:tcPr>
          <w:p w14:paraId="6D424B23" w14:textId="77777777" w:rsidR="002D6E5F" w:rsidRPr="005E20D6" w:rsidRDefault="002D6E5F" w:rsidP="00775A72">
            <w:pPr>
              <w:spacing w:after="0" w:line="360" w:lineRule="auto"/>
              <w:ind w:right="138"/>
              <w:jc w:val="right"/>
              <w:rPr>
                <w:rFonts w:eastAsia="Times New Roman"/>
                <w:color w:val="808080"/>
                <w:spacing w:val="0"/>
              </w:rPr>
            </w:pPr>
            <w:r w:rsidRPr="006876B2">
              <w:t>3,973</w:t>
            </w:r>
          </w:p>
        </w:tc>
      </w:tr>
      <w:tr w:rsidR="002D6E5F" w:rsidRPr="005E20D6" w14:paraId="00C9D9DE" w14:textId="77777777" w:rsidTr="00775A72">
        <w:trPr>
          <w:trHeight w:val="315"/>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507FAB05" w14:textId="77777777" w:rsidR="002D6E5F" w:rsidRPr="005E20D6" w:rsidRDefault="002D6E5F" w:rsidP="00775A72">
            <w:pPr>
              <w:spacing w:after="0" w:line="360" w:lineRule="auto"/>
              <w:rPr>
                <w:rFonts w:eastAsia="Times New Roman"/>
                <w:color w:val="808080"/>
                <w:spacing w:val="0"/>
                <w:lang w:val="es-DO"/>
              </w:rPr>
            </w:pPr>
            <w:r w:rsidRPr="005E20D6">
              <w:rPr>
                <w:rFonts w:eastAsia="Times New Roman"/>
                <w:color w:val="808080"/>
                <w:spacing w:val="0"/>
                <w:lang w:val="es-DO"/>
              </w:rPr>
              <w:t xml:space="preserve">Firmas de Actos de </w:t>
            </w:r>
            <w:r>
              <w:rPr>
                <w:rFonts w:eastAsia="Times New Roman"/>
                <w:color w:val="808080"/>
                <w:spacing w:val="0"/>
                <w:lang w:val="es-DO"/>
              </w:rPr>
              <w:t>transferencia</w:t>
            </w:r>
          </w:p>
        </w:tc>
        <w:tc>
          <w:tcPr>
            <w:tcW w:w="1240" w:type="dxa"/>
            <w:tcBorders>
              <w:top w:val="nil"/>
              <w:left w:val="nil"/>
              <w:bottom w:val="single" w:sz="4" w:space="0" w:color="auto"/>
              <w:right w:val="single" w:sz="4" w:space="0" w:color="auto"/>
            </w:tcBorders>
            <w:shd w:val="clear" w:color="auto" w:fill="auto"/>
            <w:hideMark/>
          </w:tcPr>
          <w:p w14:paraId="4CD0C95D" w14:textId="77777777" w:rsidR="002D6E5F" w:rsidRPr="005E20D6" w:rsidRDefault="002D6E5F" w:rsidP="00775A72">
            <w:pPr>
              <w:spacing w:after="0" w:line="360" w:lineRule="auto"/>
              <w:ind w:right="138"/>
              <w:jc w:val="right"/>
              <w:rPr>
                <w:rFonts w:eastAsia="Times New Roman"/>
                <w:color w:val="808080"/>
                <w:spacing w:val="0"/>
              </w:rPr>
            </w:pPr>
            <w:r w:rsidRPr="006876B2">
              <w:t>2,843</w:t>
            </w:r>
          </w:p>
        </w:tc>
      </w:tr>
      <w:tr w:rsidR="002D6E5F" w:rsidRPr="005E20D6" w14:paraId="40224E9B" w14:textId="77777777" w:rsidTr="00775A72">
        <w:trPr>
          <w:trHeight w:val="35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5AB7CE66" w14:textId="77777777" w:rsidR="002D6E5F" w:rsidRPr="005E20D6" w:rsidRDefault="002D6E5F" w:rsidP="00775A72">
            <w:pPr>
              <w:spacing w:after="0" w:line="360" w:lineRule="auto"/>
              <w:rPr>
                <w:rFonts w:eastAsia="Times New Roman"/>
                <w:color w:val="808080"/>
                <w:spacing w:val="0"/>
                <w:lang w:val="es-DO"/>
              </w:rPr>
            </w:pPr>
            <w:r w:rsidRPr="005E20D6">
              <w:rPr>
                <w:rFonts w:eastAsia="Times New Roman"/>
                <w:color w:val="808080"/>
                <w:spacing w:val="0"/>
                <w:lang w:val="es-DO"/>
              </w:rPr>
              <w:t>Completar expedientes</w:t>
            </w:r>
            <w:r>
              <w:rPr>
                <w:rFonts w:eastAsia="Times New Roman"/>
                <w:color w:val="808080"/>
                <w:spacing w:val="0"/>
                <w:lang w:val="es-DO"/>
              </w:rPr>
              <w:t xml:space="preserve"> -</w:t>
            </w:r>
            <w:r w:rsidRPr="005E20D6">
              <w:rPr>
                <w:rFonts w:eastAsia="Times New Roman"/>
                <w:color w:val="808080"/>
                <w:spacing w:val="0"/>
                <w:lang w:val="es-DO"/>
              </w:rPr>
              <w:t xml:space="preserve"> </w:t>
            </w:r>
            <w:r>
              <w:rPr>
                <w:rFonts w:eastAsia="Times New Roman"/>
                <w:color w:val="808080"/>
                <w:spacing w:val="0"/>
                <w:lang w:val="es-DO"/>
              </w:rPr>
              <w:t>d</w:t>
            </w:r>
            <w:r w:rsidRPr="005E20D6">
              <w:rPr>
                <w:rFonts w:eastAsia="Times New Roman"/>
                <w:color w:val="808080"/>
                <w:spacing w:val="0"/>
                <w:lang w:val="es-DO"/>
              </w:rPr>
              <w:t>ep</w:t>
            </w:r>
            <w:r>
              <w:rPr>
                <w:rFonts w:eastAsia="Times New Roman"/>
                <w:color w:val="808080"/>
                <w:spacing w:val="0"/>
                <w:lang w:val="es-DO"/>
              </w:rPr>
              <w:t>ó</w:t>
            </w:r>
            <w:r w:rsidRPr="005E20D6">
              <w:rPr>
                <w:rFonts w:eastAsia="Times New Roman"/>
                <w:color w:val="808080"/>
                <w:spacing w:val="0"/>
                <w:lang w:val="es-DO"/>
              </w:rPr>
              <w:t>sito de documentos</w:t>
            </w:r>
          </w:p>
        </w:tc>
        <w:tc>
          <w:tcPr>
            <w:tcW w:w="1240" w:type="dxa"/>
            <w:tcBorders>
              <w:top w:val="nil"/>
              <w:left w:val="nil"/>
              <w:bottom w:val="single" w:sz="4" w:space="0" w:color="auto"/>
              <w:right w:val="single" w:sz="4" w:space="0" w:color="auto"/>
            </w:tcBorders>
            <w:shd w:val="clear" w:color="auto" w:fill="auto"/>
            <w:hideMark/>
          </w:tcPr>
          <w:p w14:paraId="5875F419" w14:textId="77777777" w:rsidR="002D6E5F" w:rsidRPr="005E20D6" w:rsidRDefault="002D6E5F" w:rsidP="00775A72">
            <w:pPr>
              <w:spacing w:after="0" w:line="360" w:lineRule="auto"/>
              <w:ind w:right="138"/>
              <w:jc w:val="right"/>
              <w:rPr>
                <w:rFonts w:eastAsia="Times New Roman"/>
                <w:color w:val="808080"/>
                <w:spacing w:val="0"/>
              </w:rPr>
            </w:pPr>
            <w:r w:rsidRPr="006876B2">
              <w:t>2,273</w:t>
            </w:r>
          </w:p>
        </w:tc>
      </w:tr>
      <w:tr w:rsidR="002D6E5F" w:rsidRPr="005E20D6" w14:paraId="274EBC24" w14:textId="77777777" w:rsidTr="00775A72">
        <w:trPr>
          <w:trHeight w:val="315"/>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7F2E5CE2" w14:textId="77777777" w:rsidR="002D6E5F" w:rsidRPr="005E20D6" w:rsidRDefault="002D6E5F" w:rsidP="00775A72">
            <w:pPr>
              <w:spacing w:after="0" w:line="360" w:lineRule="auto"/>
              <w:rPr>
                <w:rFonts w:eastAsia="Times New Roman"/>
                <w:color w:val="808080"/>
                <w:spacing w:val="0"/>
                <w:lang w:val="es-DO"/>
              </w:rPr>
            </w:pPr>
            <w:r w:rsidRPr="005E20D6">
              <w:rPr>
                <w:rFonts w:eastAsia="Times New Roman"/>
                <w:color w:val="808080"/>
                <w:spacing w:val="0"/>
                <w:lang w:val="es-DO"/>
              </w:rPr>
              <w:t>Retiro de Certificados de Títulos</w:t>
            </w:r>
          </w:p>
        </w:tc>
        <w:tc>
          <w:tcPr>
            <w:tcW w:w="1240" w:type="dxa"/>
            <w:tcBorders>
              <w:top w:val="nil"/>
              <w:left w:val="nil"/>
              <w:bottom w:val="single" w:sz="4" w:space="0" w:color="auto"/>
              <w:right w:val="single" w:sz="4" w:space="0" w:color="auto"/>
            </w:tcBorders>
            <w:shd w:val="clear" w:color="auto" w:fill="auto"/>
            <w:hideMark/>
          </w:tcPr>
          <w:p w14:paraId="30AE3C5E" w14:textId="77777777" w:rsidR="002D6E5F" w:rsidRPr="005E20D6" w:rsidRDefault="002D6E5F" w:rsidP="00775A72">
            <w:pPr>
              <w:spacing w:after="0" w:line="360" w:lineRule="auto"/>
              <w:ind w:right="138"/>
              <w:jc w:val="right"/>
              <w:rPr>
                <w:rFonts w:eastAsia="Times New Roman"/>
                <w:color w:val="808080"/>
                <w:spacing w:val="0"/>
              </w:rPr>
            </w:pPr>
            <w:r w:rsidRPr="006876B2">
              <w:t>2,621</w:t>
            </w:r>
          </w:p>
        </w:tc>
      </w:tr>
      <w:tr w:rsidR="002D6E5F" w:rsidRPr="005E20D6" w14:paraId="71B42FF2" w14:textId="77777777" w:rsidTr="00775A72">
        <w:trPr>
          <w:trHeight w:val="315"/>
        </w:trPr>
        <w:tc>
          <w:tcPr>
            <w:tcW w:w="534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2946A54" w14:textId="77777777" w:rsidR="002D6E5F" w:rsidRPr="005E20D6" w:rsidRDefault="002D6E5F" w:rsidP="00775A72">
            <w:pPr>
              <w:spacing w:after="0" w:line="360" w:lineRule="auto"/>
              <w:jc w:val="right"/>
              <w:rPr>
                <w:rFonts w:eastAsia="Times New Roman"/>
                <w:b/>
                <w:color w:val="808080"/>
                <w:spacing w:val="0"/>
              </w:rPr>
            </w:pPr>
            <w:r w:rsidRPr="005E20D6">
              <w:rPr>
                <w:rFonts w:eastAsia="Times New Roman"/>
                <w:b/>
                <w:color w:val="808080"/>
                <w:spacing w:val="0"/>
              </w:rPr>
              <w:t xml:space="preserve">Total </w:t>
            </w:r>
          </w:p>
        </w:tc>
        <w:tc>
          <w:tcPr>
            <w:tcW w:w="1240" w:type="dxa"/>
            <w:tcBorders>
              <w:top w:val="nil"/>
              <w:left w:val="nil"/>
              <w:bottom w:val="single" w:sz="4" w:space="0" w:color="auto"/>
              <w:right w:val="single" w:sz="4" w:space="0" w:color="auto"/>
            </w:tcBorders>
            <w:shd w:val="clear" w:color="auto" w:fill="F2F2F2" w:themeFill="background1" w:themeFillShade="F2"/>
            <w:hideMark/>
          </w:tcPr>
          <w:p w14:paraId="62BFC34C" w14:textId="77777777" w:rsidR="002D6E5F" w:rsidRPr="005E20D6" w:rsidRDefault="002D6E5F" w:rsidP="00775A72">
            <w:pPr>
              <w:spacing w:after="0" w:line="360" w:lineRule="auto"/>
              <w:ind w:right="138"/>
              <w:jc w:val="right"/>
              <w:rPr>
                <w:rFonts w:eastAsia="Times New Roman"/>
                <w:b/>
                <w:color w:val="808080"/>
                <w:spacing w:val="0"/>
              </w:rPr>
            </w:pPr>
            <w:r w:rsidRPr="00BC763C">
              <w:rPr>
                <w:b/>
              </w:rPr>
              <w:t>11,710</w:t>
            </w:r>
          </w:p>
        </w:tc>
      </w:tr>
    </w:tbl>
    <w:p w14:paraId="28A041FD" w14:textId="77777777" w:rsidR="002D6E5F" w:rsidRPr="00806D1D" w:rsidRDefault="002D6E5F" w:rsidP="002D6E5F">
      <w:pPr>
        <w:spacing w:after="0" w:line="360" w:lineRule="auto"/>
        <w:rPr>
          <w:rFonts w:eastAsia="Garamond"/>
          <w:b/>
          <w:bCs/>
          <w:color w:val="808080" w:themeColor="background1" w:themeShade="80"/>
          <w:sz w:val="14"/>
          <w:u w:val="single"/>
          <w:lang w:val="es-DO"/>
        </w:rPr>
      </w:pPr>
    </w:p>
    <w:p w14:paraId="2710501E" w14:textId="77777777" w:rsidR="002D6E5F"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4A1071">
        <w:rPr>
          <w:b/>
          <w:color w:val="808080" w:themeColor="background1" w:themeShade="80"/>
          <w:lang w:val="es-DO"/>
        </w:rPr>
        <w:t>Otras acciones desarrolladas:</w:t>
      </w:r>
    </w:p>
    <w:p w14:paraId="37DE5422" w14:textId="77777777" w:rsidR="002D6E5F" w:rsidRPr="00503825" w:rsidRDefault="002D6E5F" w:rsidP="002D6E5F">
      <w:pPr>
        <w:pStyle w:val="ListParagraph"/>
        <w:spacing w:before="20" w:afterLines="20" w:after="48" w:line="360" w:lineRule="auto"/>
        <w:ind w:left="709"/>
        <w:jc w:val="both"/>
        <w:rPr>
          <w:b/>
          <w:color w:val="808080" w:themeColor="background1" w:themeShade="80"/>
          <w:lang w:val="es-DO"/>
        </w:rPr>
      </w:pPr>
      <w:r>
        <w:rPr>
          <w:b/>
          <w:color w:val="808080" w:themeColor="background1" w:themeShade="80"/>
          <w:lang w:val="es-DO"/>
        </w:rPr>
        <w:t>Actividades desarrolladas</w:t>
      </w:r>
      <w:r w:rsidRPr="00503825">
        <w:rPr>
          <w:b/>
          <w:color w:val="808080" w:themeColor="background1" w:themeShade="80"/>
          <w:lang w:val="es-DO"/>
        </w:rPr>
        <w:t xml:space="preserve"> </w:t>
      </w:r>
      <w:r>
        <w:rPr>
          <w:b/>
          <w:color w:val="808080" w:themeColor="background1" w:themeShade="80"/>
          <w:lang w:val="es-DO"/>
        </w:rPr>
        <w:t xml:space="preserve">dentro de </w:t>
      </w:r>
      <w:r w:rsidRPr="00503825">
        <w:rPr>
          <w:b/>
          <w:color w:val="808080" w:themeColor="background1" w:themeShade="80"/>
          <w:lang w:val="es-DO"/>
        </w:rPr>
        <w:t>Acuerdo</w:t>
      </w:r>
      <w:r>
        <w:rPr>
          <w:b/>
          <w:color w:val="808080" w:themeColor="background1" w:themeShade="80"/>
          <w:lang w:val="es-DO"/>
        </w:rPr>
        <w:t>s</w:t>
      </w:r>
      <w:r w:rsidRPr="00503825">
        <w:rPr>
          <w:b/>
          <w:color w:val="808080" w:themeColor="background1" w:themeShade="80"/>
          <w:lang w:val="es-DO"/>
        </w:rPr>
        <w:t xml:space="preserve"> o Convenios de Colaboración</w:t>
      </w:r>
      <w:r>
        <w:rPr>
          <w:b/>
          <w:color w:val="808080" w:themeColor="background1" w:themeShade="80"/>
          <w:lang w:val="es-DO"/>
        </w:rPr>
        <w:t xml:space="preserve"> realizados</w:t>
      </w:r>
      <w:r w:rsidRPr="00503825">
        <w:rPr>
          <w:b/>
          <w:color w:val="808080" w:themeColor="background1" w:themeShade="80"/>
          <w:lang w:val="es-DO"/>
        </w:rPr>
        <w:t>:</w:t>
      </w:r>
    </w:p>
    <w:p w14:paraId="674E6FE5" w14:textId="77777777" w:rsidR="002D6E5F" w:rsidRPr="00503825"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Con l</w:t>
      </w:r>
      <w:r w:rsidRPr="00503825">
        <w:rPr>
          <w:rFonts w:eastAsia="Calibri"/>
          <w:noProof/>
          <w:lang w:val="es-DO"/>
        </w:rPr>
        <w:t xml:space="preserve">a Dirección General de Alianza Público Privada (DGAPP) </w:t>
      </w:r>
      <w:r>
        <w:rPr>
          <w:rFonts w:eastAsia="Calibri"/>
          <w:noProof/>
          <w:lang w:val="es-DO"/>
        </w:rPr>
        <w:t>para</w:t>
      </w:r>
      <w:r w:rsidRPr="00503825">
        <w:rPr>
          <w:rFonts w:eastAsia="Calibri"/>
          <w:noProof/>
          <w:lang w:val="es-DO"/>
        </w:rPr>
        <w:t xml:space="preserve"> realizar los trabajos técnicos de subdivisión como aporte al Fideicomiso Pro Pedernales:</w:t>
      </w:r>
    </w:p>
    <w:p w14:paraId="47279256" w14:textId="77777777" w:rsidR="002D6E5F" w:rsidRPr="00C55B63" w:rsidRDefault="002D6E5F" w:rsidP="002D6E5F">
      <w:pPr>
        <w:tabs>
          <w:tab w:val="left" w:pos="90"/>
          <w:tab w:val="left" w:pos="180"/>
        </w:tabs>
        <w:spacing w:after="0" w:line="360" w:lineRule="auto"/>
        <w:ind w:left="1069"/>
        <w:jc w:val="both"/>
        <w:rPr>
          <w:rFonts w:eastAsia="Calibri"/>
          <w:noProof/>
          <w:lang w:val="es-DO"/>
        </w:rPr>
      </w:pPr>
      <w:r>
        <w:rPr>
          <w:rFonts w:eastAsia="Calibri"/>
          <w:noProof/>
          <w:lang w:val="es-DO"/>
        </w:rPr>
        <w:t>Realizamos</w:t>
      </w:r>
      <w:r w:rsidRPr="00C55B63">
        <w:rPr>
          <w:rFonts w:eastAsia="Calibri"/>
          <w:noProof/>
          <w:lang w:val="es-DO"/>
        </w:rPr>
        <w:t xml:space="preserve"> los trabajo</w:t>
      </w:r>
      <w:r>
        <w:rPr>
          <w:rFonts w:eastAsia="Calibri"/>
          <w:noProof/>
          <w:lang w:val="es-DO"/>
        </w:rPr>
        <w:t>s de levantamientos parcelarios,</w:t>
      </w:r>
      <w:r w:rsidRPr="00C55B63">
        <w:rPr>
          <w:rFonts w:eastAsia="Calibri"/>
          <w:noProof/>
          <w:lang w:val="es-DO"/>
        </w:rPr>
        <w:t xml:space="preserve"> </w:t>
      </w:r>
      <w:r>
        <w:rPr>
          <w:rFonts w:eastAsia="Calibri"/>
          <w:noProof/>
          <w:lang w:val="es-DO"/>
        </w:rPr>
        <w:t>d</w:t>
      </w:r>
      <w:r w:rsidRPr="00C55B63">
        <w:rPr>
          <w:rFonts w:eastAsia="Calibri"/>
          <w:noProof/>
          <w:lang w:val="es-DO"/>
        </w:rPr>
        <w:t xml:space="preserve">e los cuales </w:t>
      </w:r>
      <w:r>
        <w:rPr>
          <w:rFonts w:eastAsia="Calibri"/>
          <w:noProof/>
          <w:lang w:val="es-DO"/>
        </w:rPr>
        <w:t>fuero</w:t>
      </w:r>
      <w:r w:rsidRPr="00C55B63">
        <w:rPr>
          <w:rFonts w:eastAsia="Calibri"/>
          <w:noProof/>
          <w:lang w:val="es-DO"/>
        </w:rPr>
        <w:t>n aprobados 7 nuevos inmuebles el 21 de marzo del año 2022. Como resultado se obtuvo la emisión de 7 Certificados de Títulos a favor del Estado Dominicano, emitidos en fecha 24 de marzo del año 2022.</w:t>
      </w:r>
    </w:p>
    <w:p w14:paraId="5425C788" w14:textId="77777777" w:rsidR="002D6E5F" w:rsidRPr="00C55B63" w:rsidRDefault="002D6E5F" w:rsidP="002D6E5F">
      <w:pPr>
        <w:tabs>
          <w:tab w:val="left" w:pos="90"/>
          <w:tab w:val="left" w:pos="180"/>
        </w:tabs>
        <w:spacing w:after="0" w:line="360" w:lineRule="auto"/>
        <w:ind w:left="1069"/>
        <w:jc w:val="both"/>
        <w:rPr>
          <w:rFonts w:eastAsia="Calibri"/>
          <w:noProof/>
          <w:lang w:val="es-DO"/>
        </w:rPr>
      </w:pPr>
      <w:r>
        <w:rPr>
          <w:rFonts w:eastAsia="Calibri"/>
          <w:noProof/>
          <w:lang w:val="es-DO"/>
        </w:rPr>
        <w:t>L</w:t>
      </w:r>
      <w:r w:rsidRPr="00C55B63">
        <w:rPr>
          <w:rFonts w:eastAsia="Calibri"/>
          <w:noProof/>
          <w:lang w:val="es-DO"/>
        </w:rPr>
        <w:t xml:space="preserve">os </w:t>
      </w:r>
      <w:r>
        <w:rPr>
          <w:rFonts w:eastAsia="Calibri"/>
          <w:noProof/>
          <w:lang w:val="es-DO"/>
        </w:rPr>
        <w:t>Certificados de T</w:t>
      </w:r>
      <w:r w:rsidRPr="00C55B63">
        <w:rPr>
          <w:rFonts w:eastAsia="Calibri"/>
          <w:noProof/>
          <w:lang w:val="es-DO"/>
        </w:rPr>
        <w:t xml:space="preserve">ítulos </w:t>
      </w:r>
      <w:r>
        <w:rPr>
          <w:rFonts w:eastAsia="Calibri"/>
          <w:noProof/>
          <w:lang w:val="es-DO"/>
        </w:rPr>
        <w:t>fueron</w:t>
      </w:r>
      <w:r w:rsidRPr="00C55B63">
        <w:rPr>
          <w:rFonts w:eastAsia="Calibri"/>
          <w:noProof/>
          <w:lang w:val="es-DO"/>
        </w:rPr>
        <w:t xml:space="preserve"> entregados a la Dirección General de Alianza Público Privada (DGAPP), la cual se encargar</w:t>
      </w:r>
      <w:r>
        <w:rPr>
          <w:rFonts w:eastAsia="Calibri"/>
          <w:noProof/>
          <w:lang w:val="es-DO"/>
        </w:rPr>
        <w:t>á</w:t>
      </w:r>
      <w:r w:rsidRPr="00C55B63">
        <w:rPr>
          <w:rFonts w:eastAsia="Calibri"/>
          <w:noProof/>
          <w:lang w:val="es-DO"/>
        </w:rPr>
        <w:t xml:space="preserve"> de llevar a cabo el proceso de aporte al </w:t>
      </w:r>
      <w:r w:rsidRPr="00C55B63">
        <w:rPr>
          <w:rFonts w:eastAsia="Calibri"/>
          <w:noProof/>
          <w:lang w:val="es-DO"/>
        </w:rPr>
        <w:lastRenderedPageBreak/>
        <w:t>Fideicomiso Pro Pedernales, el cual regulará y promoverá inversiones e infraestructuras de servicios que muestren el potencial para incidir en el desarrollo turístico y económico de esa provincia.</w:t>
      </w:r>
    </w:p>
    <w:p w14:paraId="48648186" w14:textId="77777777" w:rsidR="002D6E5F" w:rsidRPr="00503825" w:rsidRDefault="002D6E5F" w:rsidP="002D6E5F">
      <w:pPr>
        <w:pStyle w:val="ListParagraph"/>
        <w:numPr>
          <w:ilvl w:val="0"/>
          <w:numId w:val="17"/>
        </w:numPr>
        <w:tabs>
          <w:tab w:val="left" w:pos="90"/>
          <w:tab w:val="left" w:pos="180"/>
          <w:tab w:val="left" w:pos="720"/>
        </w:tabs>
        <w:spacing w:after="0" w:line="360" w:lineRule="auto"/>
        <w:jc w:val="both"/>
        <w:rPr>
          <w:rFonts w:eastAsia="Calibri"/>
          <w:noProof/>
          <w:lang w:val="es-DO"/>
        </w:rPr>
      </w:pPr>
      <w:r>
        <w:rPr>
          <w:rFonts w:eastAsia="Calibri"/>
          <w:noProof/>
          <w:lang w:val="es-DO"/>
        </w:rPr>
        <w:t>Con l</w:t>
      </w:r>
      <w:r w:rsidRPr="00503825">
        <w:rPr>
          <w:rFonts w:eastAsia="Calibri"/>
          <w:noProof/>
          <w:lang w:val="es-DO"/>
        </w:rPr>
        <w:t xml:space="preserve">a Policía Nacional Dominicana </w:t>
      </w:r>
      <w:r>
        <w:rPr>
          <w:rFonts w:eastAsia="Calibri"/>
          <w:noProof/>
          <w:lang w:val="es-DO"/>
        </w:rPr>
        <w:t>para</w:t>
      </w:r>
      <w:r w:rsidRPr="00503825">
        <w:rPr>
          <w:rFonts w:eastAsia="Calibri"/>
          <w:noProof/>
          <w:lang w:val="es-DO"/>
        </w:rPr>
        <w:t xml:space="preserve"> regularizar todos los inmuebles que se encuentren en manos de la Policía Nacional:</w:t>
      </w:r>
    </w:p>
    <w:p w14:paraId="52C9D8B5" w14:textId="77777777" w:rsidR="002D6E5F" w:rsidRPr="00C55B63" w:rsidRDefault="002D6E5F" w:rsidP="002D6E5F">
      <w:pPr>
        <w:pStyle w:val="ListParagraph"/>
        <w:tabs>
          <w:tab w:val="left" w:pos="90"/>
          <w:tab w:val="left" w:pos="180"/>
          <w:tab w:val="left" w:pos="720"/>
        </w:tabs>
        <w:spacing w:after="0" w:line="360" w:lineRule="auto"/>
        <w:ind w:left="1069"/>
        <w:jc w:val="both"/>
        <w:rPr>
          <w:rFonts w:eastAsia="Calibri"/>
          <w:noProof/>
          <w:lang w:val="es-DO"/>
        </w:rPr>
      </w:pPr>
      <w:r>
        <w:rPr>
          <w:rFonts w:eastAsia="Calibri"/>
          <w:noProof/>
          <w:lang w:val="es-DO"/>
        </w:rPr>
        <w:t>I</w:t>
      </w:r>
      <w:r w:rsidRPr="00C55B63">
        <w:rPr>
          <w:rFonts w:eastAsia="Calibri"/>
          <w:noProof/>
          <w:lang w:val="es-DO"/>
        </w:rPr>
        <w:t>nicia</w:t>
      </w:r>
      <w:r>
        <w:rPr>
          <w:rFonts w:eastAsia="Calibri"/>
          <w:noProof/>
          <w:lang w:val="es-DO"/>
        </w:rPr>
        <w:t>mos</w:t>
      </w:r>
      <w:r w:rsidRPr="00C55B63">
        <w:rPr>
          <w:rFonts w:eastAsia="Calibri"/>
          <w:noProof/>
          <w:lang w:val="es-DO"/>
        </w:rPr>
        <w:t xml:space="preserve"> los procesos de identificación de inmuebles y levantamientos de los destacamentos policiales, ubicados en las provincias Duarte, Montecristi, Azua, Peravia, Santo Domingo, Espaillat y Hato Mayor.</w:t>
      </w:r>
    </w:p>
    <w:p w14:paraId="248B683B" w14:textId="77777777" w:rsidR="002D6E5F" w:rsidRPr="00C55B63" w:rsidRDefault="002D6E5F" w:rsidP="002D6E5F">
      <w:pPr>
        <w:pStyle w:val="ListParagraph"/>
        <w:tabs>
          <w:tab w:val="left" w:pos="90"/>
          <w:tab w:val="left" w:pos="180"/>
          <w:tab w:val="left" w:pos="720"/>
        </w:tabs>
        <w:spacing w:after="0" w:line="360" w:lineRule="auto"/>
        <w:ind w:left="1069"/>
        <w:jc w:val="both"/>
        <w:rPr>
          <w:rFonts w:eastAsia="Calibri"/>
          <w:noProof/>
          <w:lang w:val="es-DO"/>
        </w:rPr>
      </w:pPr>
      <w:r>
        <w:rPr>
          <w:rFonts w:eastAsia="Calibri"/>
          <w:noProof/>
          <w:lang w:val="es-DO"/>
        </w:rPr>
        <w:t>S</w:t>
      </w:r>
      <w:r w:rsidRPr="00C55B63">
        <w:rPr>
          <w:rFonts w:eastAsia="Calibri"/>
          <w:noProof/>
          <w:lang w:val="es-DO"/>
        </w:rPr>
        <w:t xml:space="preserve">e han emitido </w:t>
      </w:r>
      <w:r>
        <w:rPr>
          <w:rFonts w:eastAsia="Calibri"/>
          <w:noProof/>
          <w:lang w:val="es-DO"/>
        </w:rPr>
        <w:t>once</w:t>
      </w:r>
      <w:r w:rsidRPr="00C55B63">
        <w:rPr>
          <w:rFonts w:eastAsia="Calibri"/>
          <w:noProof/>
          <w:lang w:val="es-DO"/>
        </w:rPr>
        <w:t xml:space="preserve"> </w:t>
      </w:r>
      <w:r>
        <w:rPr>
          <w:rFonts w:eastAsia="Calibri"/>
          <w:noProof/>
          <w:lang w:val="es-DO"/>
        </w:rPr>
        <w:t>(</w:t>
      </w:r>
      <w:r w:rsidRPr="00C55B63">
        <w:rPr>
          <w:rFonts w:eastAsia="Calibri"/>
          <w:noProof/>
          <w:lang w:val="es-DO"/>
        </w:rPr>
        <w:t>11</w:t>
      </w:r>
      <w:r>
        <w:rPr>
          <w:rFonts w:eastAsia="Calibri"/>
          <w:noProof/>
          <w:lang w:val="es-DO"/>
        </w:rPr>
        <w:t>)</w:t>
      </w:r>
      <w:r w:rsidRPr="00C55B63">
        <w:rPr>
          <w:rFonts w:eastAsia="Calibri"/>
          <w:noProof/>
          <w:lang w:val="es-DO"/>
        </w:rPr>
        <w:t xml:space="preserve"> Certificados de Títulos </w:t>
      </w:r>
      <w:r>
        <w:rPr>
          <w:rFonts w:eastAsia="Calibri"/>
          <w:noProof/>
          <w:lang w:val="es-DO"/>
        </w:rPr>
        <w:t>de</w:t>
      </w:r>
      <w:r w:rsidRPr="00C55B63">
        <w:rPr>
          <w:rFonts w:eastAsia="Calibri"/>
          <w:noProof/>
          <w:lang w:val="es-DO"/>
        </w:rPr>
        <w:t xml:space="preserve"> los destacamentos de Barranquito, Guaraguao, La Reforma, Jobocorcobado, Tábara Arriba, Las Barias, San José, Hacienda Estrella y Las Marías de Espaillat, entregados en fecha 10 de septiembre del año 2022. </w:t>
      </w:r>
    </w:p>
    <w:p w14:paraId="132A560F" w14:textId="77777777" w:rsidR="002D6E5F" w:rsidRPr="00DB4EF6" w:rsidRDefault="002D6E5F" w:rsidP="002D6E5F">
      <w:pPr>
        <w:pStyle w:val="ListParagraph"/>
        <w:numPr>
          <w:ilvl w:val="0"/>
          <w:numId w:val="17"/>
        </w:numPr>
        <w:tabs>
          <w:tab w:val="left" w:pos="90"/>
          <w:tab w:val="left" w:pos="180"/>
          <w:tab w:val="left" w:pos="720"/>
        </w:tabs>
        <w:spacing w:after="0" w:line="360" w:lineRule="auto"/>
        <w:jc w:val="both"/>
        <w:rPr>
          <w:rFonts w:eastAsia="Calibri"/>
          <w:noProof/>
          <w:lang w:val="es-DO"/>
        </w:rPr>
      </w:pPr>
      <w:r w:rsidRPr="00DB4EF6">
        <w:rPr>
          <w:rFonts w:eastAsia="Calibri"/>
          <w:noProof/>
          <w:lang w:val="es-DO"/>
        </w:rPr>
        <w:t>Con el Ayuntamiento del Distrito Nacional para regularizar y actualizar el estatus de los inmuebles propiedad del Ayuntamiento del Distrito Nacional, ubicados en el Distrito Nacional:</w:t>
      </w:r>
    </w:p>
    <w:p w14:paraId="5A3440E2" w14:textId="77777777" w:rsidR="002D6E5F" w:rsidRPr="00C55B63" w:rsidRDefault="002D6E5F" w:rsidP="002D6E5F">
      <w:pPr>
        <w:pStyle w:val="ListParagraph"/>
        <w:tabs>
          <w:tab w:val="left" w:pos="90"/>
          <w:tab w:val="left" w:pos="180"/>
          <w:tab w:val="left" w:pos="720"/>
        </w:tabs>
        <w:spacing w:after="0" w:line="360" w:lineRule="auto"/>
        <w:ind w:left="1069"/>
        <w:jc w:val="both"/>
        <w:rPr>
          <w:rFonts w:eastAsia="Calibri"/>
          <w:noProof/>
          <w:lang w:val="es-DO"/>
        </w:rPr>
      </w:pPr>
      <w:r w:rsidRPr="00C55B63">
        <w:rPr>
          <w:rFonts w:eastAsia="Calibri"/>
          <w:noProof/>
          <w:lang w:val="es-DO"/>
        </w:rPr>
        <w:t xml:space="preserve">En atención a la solicitud de la Dirección Inmobiliaria del Ayuntamiento del Distrito Nacional, se inició los procesos de verificación e investigación en los terrenos ubicados en el Vivero de Cristo Rey y tras obtener las certificaciones de estado jurídico correspondientes para determinar la factibilidad del proyecto, se estableció que el lanzamiento del Proyecto Vivero de Cristo Rey se realizará a partir del año 2023.  </w:t>
      </w:r>
    </w:p>
    <w:p w14:paraId="21AA0A3A" w14:textId="77777777" w:rsidR="002D6E5F" w:rsidRPr="00DB4EF6" w:rsidRDefault="002D6E5F" w:rsidP="002D6E5F">
      <w:pPr>
        <w:pStyle w:val="ListParagraph"/>
        <w:numPr>
          <w:ilvl w:val="0"/>
          <w:numId w:val="17"/>
        </w:numPr>
        <w:tabs>
          <w:tab w:val="left" w:pos="90"/>
          <w:tab w:val="left" w:pos="180"/>
          <w:tab w:val="left" w:pos="720"/>
        </w:tabs>
        <w:spacing w:after="0" w:line="360" w:lineRule="auto"/>
        <w:jc w:val="both"/>
        <w:rPr>
          <w:rFonts w:eastAsia="Calibri"/>
          <w:noProof/>
          <w:lang w:val="es-DO"/>
        </w:rPr>
      </w:pPr>
      <w:r w:rsidRPr="00DB4EF6">
        <w:rPr>
          <w:rFonts w:eastAsia="Calibri"/>
          <w:noProof/>
          <w:lang w:val="es-DO"/>
        </w:rPr>
        <w:lastRenderedPageBreak/>
        <w:t xml:space="preserve">Con </w:t>
      </w:r>
      <w:r>
        <w:rPr>
          <w:rFonts w:eastAsia="Calibri"/>
          <w:noProof/>
          <w:lang w:val="es-DO"/>
        </w:rPr>
        <w:t>el</w:t>
      </w:r>
      <w:r w:rsidRPr="00DB4EF6">
        <w:rPr>
          <w:rFonts w:eastAsia="Calibri"/>
          <w:noProof/>
          <w:lang w:val="es-DO"/>
        </w:rPr>
        <w:t xml:space="preserve"> Instituto Dominicano del Café (INDOCAFE) para la identificación y titulación de Bienes Inmuebles dedicados a la producción de café:</w:t>
      </w:r>
    </w:p>
    <w:p w14:paraId="13570AAC" w14:textId="77777777" w:rsidR="002D6E5F" w:rsidRDefault="002D6E5F" w:rsidP="002D6E5F">
      <w:pPr>
        <w:pStyle w:val="ListParagraph"/>
        <w:tabs>
          <w:tab w:val="left" w:pos="90"/>
          <w:tab w:val="left" w:pos="180"/>
          <w:tab w:val="left" w:pos="720"/>
        </w:tabs>
        <w:spacing w:before="240" w:line="360" w:lineRule="auto"/>
        <w:ind w:left="1069"/>
        <w:jc w:val="both"/>
        <w:rPr>
          <w:rFonts w:eastAsia="Calibri"/>
          <w:noProof/>
          <w:lang w:val="es-DO"/>
        </w:rPr>
      </w:pPr>
      <w:r w:rsidRPr="00C55B63">
        <w:rPr>
          <w:rFonts w:eastAsia="Calibri"/>
          <w:noProof/>
          <w:lang w:val="es-DO"/>
        </w:rPr>
        <w:t xml:space="preserve">Fue firmado en fecha 9 de febrero del año 2022, a partir de ahí se han llevado a cabo varias visitas de reconocimiento a las diferentes zonas cafetaleras del país, así como también se procesos de investigación registral de los inmuebles identificados para ser trabajados. Se decidió que los procesos de levantamiento de las parcelas cafetaleras del país van a ser iniciados en el año 2023. </w:t>
      </w:r>
    </w:p>
    <w:p w14:paraId="0D41136C" w14:textId="77777777" w:rsidR="002D6E5F" w:rsidRPr="00806D1D" w:rsidRDefault="002D6E5F" w:rsidP="002D6E5F">
      <w:pPr>
        <w:pStyle w:val="ListParagraph"/>
        <w:tabs>
          <w:tab w:val="left" w:pos="90"/>
          <w:tab w:val="left" w:pos="180"/>
          <w:tab w:val="left" w:pos="720"/>
        </w:tabs>
        <w:spacing w:before="240" w:line="360" w:lineRule="auto"/>
        <w:ind w:left="1069"/>
        <w:jc w:val="both"/>
        <w:rPr>
          <w:rFonts w:eastAsia="Calibri"/>
          <w:noProof/>
          <w:sz w:val="16"/>
          <w:lang w:val="es-DO"/>
        </w:rPr>
      </w:pPr>
    </w:p>
    <w:p w14:paraId="1492CCC9" w14:textId="77777777" w:rsidR="002D6E5F" w:rsidRDefault="002D6E5F" w:rsidP="002D6E5F">
      <w:pPr>
        <w:pStyle w:val="ListParagraph"/>
        <w:spacing w:before="20" w:afterLines="20" w:after="48" w:line="360" w:lineRule="auto"/>
        <w:ind w:left="709"/>
        <w:jc w:val="both"/>
        <w:rPr>
          <w:b/>
          <w:color w:val="808080" w:themeColor="background1" w:themeShade="80"/>
          <w:lang w:val="es-DO"/>
        </w:rPr>
      </w:pPr>
      <w:r w:rsidRPr="00DB4EF6">
        <w:rPr>
          <w:b/>
          <w:color w:val="808080" w:themeColor="background1" w:themeShade="80"/>
          <w:lang w:val="es-DO"/>
        </w:rPr>
        <w:t>El Fideicomiso para la Construcción de Viviendas de Bajo Costo República Dominicana (Fideicomiso VBC RD):</w:t>
      </w:r>
    </w:p>
    <w:p w14:paraId="5EC6F77C" w14:textId="77777777" w:rsidR="002D6E5F" w:rsidRPr="00DB4EF6" w:rsidRDefault="002D6E5F" w:rsidP="002D6E5F">
      <w:pPr>
        <w:pStyle w:val="ListParagraph"/>
        <w:spacing w:before="20" w:afterLines="20" w:after="48" w:line="360" w:lineRule="auto"/>
        <w:ind w:left="709"/>
        <w:jc w:val="both"/>
        <w:rPr>
          <w:b/>
          <w:color w:val="808080" w:themeColor="background1" w:themeShade="80"/>
          <w:lang w:val="es-DO"/>
        </w:rPr>
      </w:pPr>
      <w:r w:rsidRPr="00162078">
        <w:rPr>
          <w:rFonts w:eastAsia="Calibri"/>
          <w:noProof/>
          <w:lang w:val="es-DO"/>
        </w:rPr>
        <w:t xml:space="preserve">En total se ha trabajado en la obtención de </w:t>
      </w:r>
      <w:r>
        <w:rPr>
          <w:rFonts w:eastAsia="Calibri"/>
          <w:noProof/>
          <w:lang w:val="es-DO"/>
        </w:rPr>
        <w:t>94</w:t>
      </w:r>
      <w:r w:rsidRPr="00162078">
        <w:rPr>
          <w:rFonts w:eastAsia="Calibri"/>
          <w:noProof/>
          <w:lang w:val="es-DO"/>
        </w:rPr>
        <w:t xml:space="preserve"> certificados de títulos y constancias anotadas resultado de los procesos técnicos y registrales que han sido llevado a cabo a partir del requerimiento recibido por </w:t>
      </w:r>
      <w:r>
        <w:rPr>
          <w:rFonts w:eastAsia="Calibri"/>
          <w:noProof/>
          <w:lang w:val="es-DO"/>
        </w:rPr>
        <w:t xml:space="preserve"> Fideicomiso VBC RD:</w:t>
      </w:r>
    </w:p>
    <w:p w14:paraId="1211404B"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sidRPr="00162078">
        <w:rPr>
          <w:rFonts w:eastAsia="Calibri"/>
          <w:noProof/>
          <w:lang w:val="es-DO"/>
        </w:rPr>
        <w:t xml:space="preserve">Se sometió el proceso de transferencia por donación </w:t>
      </w:r>
      <w:r>
        <w:rPr>
          <w:rFonts w:eastAsia="Calibri"/>
          <w:noProof/>
          <w:lang w:val="es-DO"/>
        </w:rPr>
        <w:t xml:space="preserve">y se recibieron </w:t>
      </w:r>
      <w:r w:rsidRPr="00162078">
        <w:rPr>
          <w:rFonts w:eastAsia="Calibri"/>
          <w:noProof/>
          <w:lang w:val="es-DO"/>
        </w:rPr>
        <w:t>31 certificados de títulos a favor del Fideicomiso VBC RD, correspondientes a los inmuebles ubicados en la Sección Hato del Yaqué, del municipio Santiago de los Caballeros, provincia Santiago;</w:t>
      </w:r>
    </w:p>
    <w:p w14:paraId="3ADC3478"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sidRPr="00162078">
        <w:rPr>
          <w:rFonts w:eastAsia="Calibri"/>
          <w:noProof/>
          <w:lang w:val="es-DO"/>
        </w:rPr>
        <w:t>Se llev</w:t>
      </w:r>
      <w:r>
        <w:rPr>
          <w:rFonts w:eastAsia="Calibri"/>
          <w:noProof/>
          <w:lang w:val="es-DO"/>
        </w:rPr>
        <w:t>ó a</w:t>
      </w:r>
      <w:r w:rsidRPr="00162078">
        <w:rPr>
          <w:rFonts w:eastAsia="Calibri"/>
          <w:noProof/>
          <w:lang w:val="es-DO"/>
        </w:rPr>
        <w:t xml:space="preserve"> cabo 2 procesos de transferencia y 1 solicitud de Duplicado por Pérdida en nombre del Fideicomiso VBC RD y los 3 certificados de títulos obtenidos por dichos procesos fueron remitidos en fecha 14 de marzo del 2022;</w:t>
      </w:r>
    </w:p>
    <w:p w14:paraId="2CD5B46A"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S</w:t>
      </w:r>
      <w:r w:rsidRPr="00162078">
        <w:rPr>
          <w:rFonts w:eastAsia="Calibri"/>
          <w:noProof/>
          <w:lang w:val="es-DO"/>
        </w:rPr>
        <w:t>olicita</w:t>
      </w:r>
      <w:r>
        <w:rPr>
          <w:rFonts w:eastAsia="Calibri"/>
          <w:noProof/>
          <w:lang w:val="es-DO"/>
        </w:rPr>
        <w:t>mos</w:t>
      </w:r>
      <w:r w:rsidRPr="00162078">
        <w:rPr>
          <w:rFonts w:eastAsia="Calibri"/>
          <w:noProof/>
          <w:lang w:val="es-DO"/>
        </w:rPr>
        <w:t xml:space="preserve"> </w:t>
      </w:r>
      <w:r>
        <w:rPr>
          <w:rFonts w:eastAsia="Calibri"/>
          <w:noProof/>
          <w:lang w:val="es-DO"/>
        </w:rPr>
        <w:t xml:space="preserve">y fueron realizado por </w:t>
      </w:r>
      <w:r w:rsidRPr="00162078">
        <w:rPr>
          <w:rFonts w:eastAsia="Calibri"/>
          <w:noProof/>
          <w:lang w:val="es-DO"/>
        </w:rPr>
        <w:t>l</w:t>
      </w:r>
      <w:r>
        <w:rPr>
          <w:rFonts w:eastAsia="Calibri"/>
          <w:noProof/>
          <w:lang w:val="es-DO"/>
        </w:rPr>
        <w:t>a</w:t>
      </w:r>
      <w:r w:rsidRPr="00162078">
        <w:rPr>
          <w:rFonts w:eastAsia="Calibri"/>
          <w:noProof/>
          <w:lang w:val="es-DO"/>
        </w:rPr>
        <w:t xml:space="preserve"> </w:t>
      </w:r>
      <w:bookmarkStart w:id="32" w:name="_Int_KBC1F89Y"/>
      <w:r w:rsidRPr="00162078">
        <w:rPr>
          <w:rFonts w:eastAsia="Calibri"/>
          <w:noProof/>
          <w:lang w:val="es-DO"/>
        </w:rPr>
        <w:t>Direc</w:t>
      </w:r>
      <w:r>
        <w:rPr>
          <w:rFonts w:eastAsia="Calibri"/>
          <w:noProof/>
          <w:lang w:val="es-DO"/>
        </w:rPr>
        <w:t xml:space="preserve">ción </w:t>
      </w:r>
      <w:r w:rsidRPr="00162078">
        <w:rPr>
          <w:rFonts w:eastAsia="Calibri"/>
          <w:noProof/>
          <w:lang w:val="es-DO"/>
        </w:rPr>
        <w:t>General</w:t>
      </w:r>
      <w:bookmarkEnd w:id="32"/>
      <w:r w:rsidRPr="00162078">
        <w:rPr>
          <w:rFonts w:eastAsia="Calibri"/>
          <w:noProof/>
          <w:lang w:val="es-DO"/>
        </w:rPr>
        <w:t xml:space="preserve"> de Catastro Nacional cinco (5) avalúos de inmuebles ubicados en el Condominio La Marquesa Residences, Santo Domingo Este, provincia Santo Domingo;</w:t>
      </w:r>
    </w:p>
    <w:p w14:paraId="1D7711AA"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lastRenderedPageBreak/>
        <w:t>P</w:t>
      </w:r>
      <w:r w:rsidRPr="00162078">
        <w:rPr>
          <w:rFonts w:eastAsia="Calibri"/>
          <w:noProof/>
          <w:lang w:val="es-DO"/>
        </w:rPr>
        <w:t>roces</w:t>
      </w:r>
      <w:r>
        <w:rPr>
          <w:rFonts w:eastAsia="Calibri"/>
          <w:noProof/>
          <w:lang w:val="es-DO"/>
        </w:rPr>
        <w:t>amos</w:t>
      </w:r>
      <w:r w:rsidRPr="00162078">
        <w:rPr>
          <w:rFonts w:eastAsia="Calibri"/>
          <w:noProof/>
          <w:lang w:val="es-DO"/>
        </w:rPr>
        <w:t xml:space="preserve"> la Actualización de Mensura de un inmueble a favor del Fideicomiso VBC RD, que dio como origen la Designación Catastral No. 402406555136, con una superficie de 65,344.70 mts², amparado en el Certificado de Título Matrícula No. 4000305906;</w:t>
      </w:r>
    </w:p>
    <w:p w14:paraId="7BED6159"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 xml:space="preserve">Tramitamos, recibimos y </w:t>
      </w:r>
      <w:r w:rsidRPr="00162078">
        <w:rPr>
          <w:rFonts w:eastAsia="Calibri"/>
          <w:noProof/>
          <w:lang w:val="es-DO"/>
        </w:rPr>
        <w:t>remit</w:t>
      </w:r>
      <w:r>
        <w:rPr>
          <w:rFonts w:eastAsia="Calibri"/>
          <w:noProof/>
          <w:lang w:val="es-DO"/>
        </w:rPr>
        <w:t>imos</w:t>
      </w:r>
      <w:r w:rsidRPr="00162078">
        <w:rPr>
          <w:rFonts w:eastAsia="Calibri"/>
          <w:noProof/>
          <w:lang w:val="es-DO"/>
        </w:rPr>
        <w:t xml:space="preserve"> dos (2) Certificados de Títulos, Matrículas Nos. 2400076924 y 2400076925, con motivo de la realización de trabajos de subdivisión, refundición y actualización de mensuras, referente a las parcelas que se encuentran dentro del proyecto habitacional Ciudad Juan Bosch, Santo Domingo Este;</w:t>
      </w:r>
    </w:p>
    <w:p w14:paraId="5CBC952E"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S</w:t>
      </w:r>
      <w:r w:rsidRPr="00162078">
        <w:rPr>
          <w:rFonts w:eastAsia="Calibri"/>
          <w:noProof/>
          <w:lang w:val="es-DO"/>
        </w:rPr>
        <w:t>olicit</w:t>
      </w:r>
      <w:r>
        <w:rPr>
          <w:rFonts w:eastAsia="Calibri"/>
          <w:noProof/>
          <w:lang w:val="es-DO"/>
        </w:rPr>
        <w:t>amos</w:t>
      </w:r>
      <w:r w:rsidRPr="00162078">
        <w:rPr>
          <w:rFonts w:eastAsia="Calibri"/>
          <w:noProof/>
          <w:lang w:val="es-DO"/>
        </w:rPr>
        <w:t xml:space="preserve"> tres (3) Certificaciones de Estatus Jurídico, referente a inmuebles ubicados en San Pedro de Macorís, a nombre de Ingenio Santa Fe;</w:t>
      </w:r>
    </w:p>
    <w:p w14:paraId="49B3FDAC"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R</w:t>
      </w:r>
      <w:r w:rsidRPr="00162078">
        <w:rPr>
          <w:rFonts w:eastAsia="Calibri"/>
          <w:noProof/>
          <w:lang w:val="es-DO"/>
        </w:rPr>
        <w:t>emit</w:t>
      </w:r>
      <w:r>
        <w:rPr>
          <w:rFonts w:eastAsia="Calibri"/>
          <w:noProof/>
          <w:lang w:val="es-DO"/>
        </w:rPr>
        <w:t>imos</w:t>
      </w:r>
      <w:r w:rsidRPr="00162078">
        <w:rPr>
          <w:rFonts w:eastAsia="Calibri"/>
          <w:noProof/>
          <w:lang w:val="es-DO"/>
        </w:rPr>
        <w:t xml:space="preserve"> un (1) Certificado de Título matrícula No. 2400091371 y una (1) Carta Constancia matrícula No. 2400091372, con motivo de los trabajos de Deslinde, aprobado mediante Oficio No. 6632021020999, emitido por la Dirección Regional de Mensuras Catastrales del Departamento Central;</w:t>
      </w:r>
    </w:p>
    <w:p w14:paraId="191781E8"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R</w:t>
      </w:r>
      <w:r w:rsidRPr="00162078">
        <w:rPr>
          <w:rFonts w:eastAsia="Calibri"/>
          <w:noProof/>
          <w:lang w:val="es-DO"/>
        </w:rPr>
        <w:t>emit</w:t>
      </w:r>
      <w:r>
        <w:rPr>
          <w:rFonts w:eastAsia="Calibri"/>
          <w:noProof/>
          <w:lang w:val="es-DO"/>
        </w:rPr>
        <w:t>imos</w:t>
      </w:r>
      <w:r w:rsidRPr="00162078">
        <w:rPr>
          <w:rFonts w:eastAsia="Calibri"/>
          <w:noProof/>
          <w:lang w:val="es-DO"/>
        </w:rPr>
        <w:t xml:space="preserve"> tres (3) Certificados de Títulos, matrículas Nos. 3000723284, 3000723285 y 3000723286, relativos a los inmuebles ubicados en el municipio Santiago de los Caballeros, provincia Santiago, en virtud de los trabajos de mensura para subdivisión;</w:t>
      </w:r>
    </w:p>
    <w:p w14:paraId="35DF73A1"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R</w:t>
      </w:r>
      <w:r w:rsidRPr="00162078">
        <w:rPr>
          <w:rFonts w:eastAsia="Calibri"/>
          <w:noProof/>
          <w:lang w:val="es-DO"/>
        </w:rPr>
        <w:t>emit</w:t>
      </w:r>
      <w:r>
        <w:rPr>
          <w:rFonts w:eastAsia="Calibri"/>
          <w:noProof/>
          <w:lang w:val="es-DO"/>
        </w:rPr>
        <w:t>imos</w:t>
      </w:r>
      <w:r w:rsidRPr="00162078">
        <w:rPr>
          <w:rFonts w:eastAsia="Calibri"/>
          <w:noProof/>
          <w:lang w:val="es-DO"/>
        </w:rPr>
        <w:t xml:space="preserve"> tres (3) Certificados de Títulos matrículas Nos. 3000726128, 3000726129 y 3000726130, relativos a los inmuebles ubicados en el municipio Santiago de los Caballeros, provincia Santiago, en virtud de los trabajos de subdivisión aprobados mediante el Oficio No. </w:t>
      </w:r>
      <w:r w:rsidRPr="00162078">
        <w:rPr>
          <w:rFonts w:eastAsia="Calibri"/>
          <w:noProof/>
          <w:lang w:val="es-DO"/>
        </w:rPr>
        <w:lastRenderedPageBreak/>
        <w:t xml:space="preserve">662202200010, emitido por la Dirección Regional de Mensuras Catastrales del Departamento Norte; </w:t>
      </w:r>
    </w:p>
    <w:p w14:paraId="5863B2DD"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R</w:t>
      </w:r>
      <w:r w:rsidRPr="00162078">
        <w:rPr>
          <w:rFonts w:eastAsia="Calibri"/>
          <w:noProof/>
          <w:lang w:val="es-DO"/>
        </w:rPr>
        <w:t>emit</w:t>
      </w:r>
      <w:r>
        <w:rPr>
          <w:rFonts w:eastAsia="Calibri"/>
          <w:noProof/>
          <w:lang w:val="es-DO"/>
        </w:rPr>
        <w:t>imos</w:t>
      </w:r>
      <w:r w:rsidRPr="00162078">
        <w:rPr>
          <w:rFonts w:eastAsia="Calibri"/>
          <w:noProof/>
          <w:lang w:val="es-DO"/>
        </w:rPr>
        <w:t xml:space="preserve"> tres (3) Certificados de Títulos, matrículas Nos. 3000726052, 3000726053 y 3000726054, relativos a los inmuebles ubicados en el municipio Santiago de los Caballeros, provincia Santiago, en virtud de los trabajos de subdivisión, aprobados mediante el Oficio No. 662202200009, emitido por la Dirección Regional de Mensuras Catastrales del Departamento Norte;</w:t>
      </w:r>
    </w:p>
    <w:p w14:paraId="03D1BE27" w14:textId="77777777" w:rsidR="002D6E5F" w:rsidRPr="00162078"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R</w:t>
      </w:r>
      <w:r w:rsidRPr="00162078">
        <w:rPr>
          <w:rFonts w:eastAsia="Calibri"/>
          <w:noProof/>
          <w:lang w:val="es-DO"/>
        </w:rPr>
        <w:t>emit</w:t>
      </w:r>
      <w:r>
        <w:rPr>
          <w:rFonts w:eastAsia="Calibri"/>
          <w:noProof/>
          <w:lang w:val="es-DO"/>
        </w:rPr>
        <w:t>imos</w:t>
      </w:r>
      <w:r w:rsidRPr="00162078">
        <w:rPr>
          <w:rFonts w:eastAsia="Calibri"/>
          <w:noProof/>
          <w:lang w:val="es-DO"/>
        </w:rPr>
        <w:t xml:space="preserve"> once (11) Certificados de Títulos matrículas Nos. 2400108790,  2400108791, 2400108792, 2400108793, 2400108794, 2400108795, 2400108796, 2400108797, 2400108798, 2400108799 y 2400108800, relativos a los inmuebles  ubicados en el municipio Santo Domingo Este, provincia Santo Domingo, en virtud de los trabajos de subdivisión, aprobados mediante Oficio No. 663202200030, emitido por la Dirección Regional de Mensuras Catastrales del Departamento Central;</w:t>
      </w:r>
    </w:p>
    <w:p w14:paraId="207886EE" w14:textId="77777777" w:rsidR="002D6E5F" w:rsidRPr="000E53B2"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R</w:t>
      </w:r>
      <w:r w:rsidRPr="00162078">
        <w:rPr>
          <w:rFonts w:eastAsia="Calibri"/>
          <w:noProof/>
          <w:lang w:val="es-DO"/>
        </w:rPr>
        <w:t>emit</w:t>
      </w:r>
      <w:r>
        <w:rPr>
          <w:rFonts w:eastAsia="Calibri"/>
          <w:noProof/>
          <w:lang w:val="es-DO"/>
        </w:rPr>
        <w:t>imos</w:t>
      </w:r>
      <w:r w:rsidRPr="00162078">
        <w:rPr>
          <w:rFonts w:eastAsia="Calibri"/>
          <w:noProof/>
          <w:lang w:val="es-DO"/>
        </w:rPr>
        <w:t xml:space="preserve"> nueve (9) Certificados de Títulos matrículas Nos. 2400110538, 2400110539, 2400110540, 2400110541, 2400110542, 2400110543, 2400110544, 2400110545 y 2400110546, relativos a los inmuebles ubicados en el municipio Santo Domingo Este, provincia Santo Domingo, en virtud de los trabajos de subdivisión, aprobados mediante Oficio No. 663202200031, emitido por la Dirección Regional de Mensuras Catastrales del Departamento C</w:t>
      </w:r>
      <w:r w:rsidRPr="000E53B2">
        <w:rPr>
          <w:rFonts w:eastAsia="Calibri"/>
          <w:noProof/>
          <w:lang w:val="es-DO"/>
        </w:rPr>
        <w:t xml:space="preserve">entral; </w:t>
      </w:r>
    </w:p>
    <w:p w14:paraId="4ADD2B1B" w14:textId="77777777" w:rsidR="002D6E5F" w:rsidRDefault="002D6E5F" w:rsidP="002D6E5F">
      <w:pPr>
        <w:pStyle w:val="ListParagraph"/>
        <w:numPr>
          <w:ilvl w:val="0"/>
          <w:numId w:val="17"/>
        </w:numPr>
        <w:spacing w:after="0" w:line="360" w:lineRule="auto"/>
        <w:jc w:val="both"/>
        <w:rPr>
          <w:rFonts w:eastAsia="Calibri"/>
          <w:noProof/>
          <w:lang w:val="es-DO"/>
        </w:rPr>
      </w:pPr>
      <w:r>
        <w:rPr>
          <w:rFonts w:eastAsia="Calibri"/>
          <w:noProof/>
          <w:lang w:val="es-DO"/>
        </w:rPr>
        <w:t>R</w:t>
      </w:r>
      <w:r w:rsidRPr="00162078">
        <w:rPr>
          <w:rFonts w:eastAsia="Calibri"/>
          <w:noProof/>
          <w:lang w:val="es-DO"/>
        </w:rPr>
        <w:t>emit</w:t>
      </w:r>
      <w:r>
        <w:rPr>
          <w:rFonts w:eastAsia="Calibri"/>
          <w:noProof/>
          <w:lang w:val="es-DO"/>
        </w:rPr>
        <w:t>imos</w:t>
      </w:r>
      <w:r w:rsidRPr="000E53B2">
        <w:rPr>
          <w:rFonts w:eastAsia="Calibri"/>
          <w:noProof/>
          <w:lang w:val="es-DO"/>
        </w:rPr>
        <w:t xml:space="preserve"> </w:t>
      </w:r>
      <w:r>
        <w:rPr>
          <w:rFonts w:eastAsia="Calibri"/>
          <w:noProof/>
          <w:lang w:val="es-DO"/>
        </w:rPr>
        <w:t xml:space="preserve">veintisiete (27) </w:t>
      </w:r>
      <w:r w:rsidRPr="000E53B2">
        <w:rPr>
          <w:rFonts w:eastAsia="Calibri"/>
          <w:noProof/>
          <w:lang w:val="es-DO"/>
        </w:rPr>
        <w:t xml:space="preserve">Certificados de Títulos Matrículas Nos. 2400112508, 2400112505, 2400112503, 2400112494, 2400112501, 2400112493, 2400112504, </w:t>
      </w:r>
      <w:r w:rsidRPr="000E53B2">
        <w:rPr>
          <w:rFonts w:eastAsia="Calibri"/>
          <w:noProof/>
          <w:lang w:val="es-DO"/>
        </w:rPr>
        <w:lastRenderedPageBreak/>
        <w:t xml:space="preserve">2400112499, 2400112490, 2400112510, 2400112513, 2400112507, 2400112491, 2400112489, 2400112511, 2400112509, 2400112496, 2400112488, 2400112512, 2400112498, 2400112502, 2400112495, 2400112497, 2400112500, 2400112506, 2400112514 y 2400112492, relativos a los inmuebles ubicados en el municipio Santo Domingo Este, provincia Santo Domingo, en virtud de los trabajos de subdivisión, aprobados mediante Oficio No. 663202200029, emitido por la Dirección Regional de Mensuras Catastrales del Departamento Central  y solicitados mediante la Comunicación UG-VBCRD-2022-0393, de fecha 27 de abril del año 2022. </w:t>
      </w:r>
    </w:p>
    <w:p w14:paraId="19AF2ED4" w14:textId="77777777" w:rsidR="002D6E5F" w:rsidRPr="009B742A" w:rsidRDefault="002D6E5F" w:rsidP="002D6E5F">
      <w:pPr>
        <w:pStyle w:val="ListParagraph"/>
        <w:spacing w:before="20" w:afterLines="20" w:after="48" w:line="360" w:lineRule="auto"/>
        <w:ind w:left="709"/>
        <w:jc w:val="both"/>
        <w:rPr>
          <w:b/>
          <w:color w:val="808080" w:themeColor="background1" w:themeShade="80"/>
          <w:lang w:val="es-DO"/>
        </w:rPr>
      </w:pPr>
      <w:r w:rsidRPr="009B742A">
        <w:rPr>
          <w:b/>
          <w:color w:val="808080" w:themeColor="background1" w:themeShade="80"/>
          <w:lang w:val="es-DO"/>
        </w:rPr>
        <w:t>Plan Nacional Vivienda Familia Feliz:</w:t>
      </w:r>
    </w:p>
    <w:p w14:paraId="70A44BA3" w14:textId="77777777" w:rsidR="002D6E5F" w:rsidRPr="00C55B63" w:rsidRDefault="002D6E5F" w:rsidP="002D6E5F">
      <w:pPr>
        <w:pStyle w:val="ListParagraph"/>
        <w:numPr>
          <w:ilvl w:val="0"/>
          <w:numId w:val="16"/>
        </w:numPr>
        <w:spacing w:after="0" w:line="360" w:lineRule="auto"/>
        <w:jc w:val="both"/>
        <w:rPr>
          <w:rFonts w:eastAsia="Calibri"/>
          <w:noProof/>
          <w:lang w:val="es-DO"/>
        </w:rPr>
      </w:pPr>
      <w:r>
        <w:rPr>
          <w:rFonts w:eastAsia="Calibri"/>
          <w:noProof/>
          <w:lang w:val="es-DO"/>
        </w:rPr>
        <w:t>R</w:t>
      </w:r>
      <w:r w:rsidRPr="00C55B63">
        <w:rPr>
          <w:rFonts w:eastAsia="Calibri"/>
          <w:noProof/>
          <w:lang w:val="es-DO"/>
        </w:rPr>
        <w:t>ealiza</w:t>
      </w:r>
      <w:r>
        <w:rPr>
          <w:rFonts w:eastAsia="Calibri"/>
          <w:noProof/>
          <w:lang w:val="es-DO"/>
        </w:rPr>
        <w:t>m</w:t>
      </w:r>
      <w:r w:rsidRPr="00C55B63">
        <w:rPr>
          <w:rFonts w:eastAsia="Calibri"/>
          <w:noProof/>
          <w:lang w:val="es-DO"/>
        </w:rPr>
        <w:t>o</w:t>
      </w:r>
      <w:r>
        <w:rPr>
          <w:rFonts w:eastAsia="Calibri"/>
          <w:noProof/>
          <w:lang w:val="es-DO"/>
        </w:rPr>
        <w:t>s</w:t>
      </w:r>
      <w:r w:rsidRPr="00C55B63">
        <w:rPr>
          <w:rFonts w:eastAsia="Calibri"/>
          <w:noProof/>
          <w:lang w:val="es-DO"/>
        </w:rPr>
        <w:t xml:space="preserve"> un total de 76 solicitudes de Certificaciones de Estado Jurídico, de inmuebles ubicados en Santo Domingo, Distrito Nacional, Barahona, Puerto Plata, Sabana Grande de Boyá, Higüey, Sabana de la Mar, Cotuí, San Juan de la Maguana y Santiago;</w:t>
      </w:r>
    </w:p>
    <w:p w14:paraId="69F69723" w14:textId="77777777" w:rsidR="002D6E5F" w:rsidRPr="00C55B63" w:rsidRDefault="002D6E5F" w:rsidP="002D6E5F">
      <w:pPr>
        <w:pStyle w:val="ListParagraph"/>
        <w:numPr>
          <w:ilvl w:val="0"/>
          <w:numId w:val="16"/>
        </w:numPr>
        <w:spacing w:after="0" w:line="360" w:lineRule="auto"/>
        <w:jc w:val="both"/>
        <w:rPr>
          <w:rFonts w:eastAsia="Calibri"/>
          <w:noProof/>
          <w:lang w:val="es-DO"/>
        </w:rPr>
      </w:pPr>
      <w:r w:rsidRPr="00C55B63">
        <w:rPr>
          <w:rFonts w:eastAsia="Calibri"/>
          <w:noProof/>
          <w:lang w:val="es-DO"/>
        </w:rPr>
        <w:t>So</w:t>
      </w:r>
      <w:r>
        <w:rPr>
          <w:rFonts w:eastAsia="Calibri"/>
          <w:noProof/>
          <w:lang w:val="es-DO"/>
        </w:rPr>
        <w:t>licitamos</w:t>
      </w:r>
      <w:r w:rsidRPr="00C55B63">
        <w:rPr>
          <w:rFonts w:eastAsia="Calibri"/>
          <w:noProof/>
          <w:lang w:val="es-DO"/>
        </w:rPr>
        <w:t xml:space="preserve"> un (1) Duplicado por Perdida de la Constancia Anotada matricula No. 3000062659, de la Parcela No. 10-REF, Distrito Catastral No. 8, del municipio de Santo Domingo de Guzmán, provincia Santo Domingo, con una extensión superficial de 771,187.00 metros cuadrados, a favor del Estado Dominicano;</w:t>
      </w:r>
    </w:p>
    <w:p w14:paraId="3410FB59" w14:textId="77777777" w:rsidR="002D6E5F" w:rsidRPr="00C55B63" w:rsidRDefault="002D6E5F" w:rsidP="002D6E5F">
      <w:pPr>
        <w:pStyle w:val="ListParagraph"/>
        <w:numPr>
          <w:ilvl w:val="0"/>
          <w:numId w:val="16"/>
        </w:numPr>
        <w:spacing w:after="0" w:line="360" w:lineRule="auto"/>
        <w:jc w:val="both"/>
        <w:rPr>
          <w:rFonts w:eastAsia="Calibri"/>
          <w:noProof/>
          <w:lang w:val="es-DO"/>
        </w:rPr>
      </w:pPr>
      <w:r w:rsidRPr="00C55B63">
        <w:rPr>
          <w:rFonts w:eastAsia="Calibri"/>
          <w:noProof/>
          <w:lang w:val="es-DO"/>
        </w:rPr>
        <w:t>Solicit</w:t>
      </w:r>
      <w:r>
        <w:rPr>
          <w:rFonts w:eastAsia="Calibri"/>
          <w:noProof/>
          <w:lang w:val="es-DO"/>
        </w:rPr>
        <w:t>amos</w:t>
      </w:r>
      <w:r w:rsidRPr="00C55B63">
        <w:rPr>
          <w:rFonts w:eastAsia="Calibri"/>
          <w:noProof/>
          <w:lang w:val="es-DO"/>
        </w:rPr>
        <w:t xml:space="preserve"> a</w:t>
      </w:r>
      <w:r>
        <w:rPr>
          <w:rFonts w:eastAsia="Calibri"/>
          <w:noProof/>
          <w:lang w:val="es-DO"/>
        </w:rPr>
        <w:t xml:space="preserve"> </w:t>
      </w:r>
      <w:r w:rsidRPr="00C55B63">
        <w:rPr>
          <w:rFonts w:eastAsia="Calibri"/>
          <w:noProof/>
          <w:lang w:val="es-DO"/>
        </w:rPr>
        <w:t>l</w:t>
      </w:r>
      <w:r>
        <w:rPr>
          <w:rFonts w:eastAsia="Calibri"/>
          <w:noProof/>
          <w:lang w:val="es-DO"/>
        </w:rPr>
        <w:t>a</w:t>
      </w:r>
      <w:r w:rsidRPr="00C55B63">
        <w:rPr>
          <w:rFonts w:eastAsia="Calibri"/>
          <w:noProof/>
          <w:lang w:val="es-DO"/>
        </w:rPr>
        <w:t xml:space="preserve"> </w:t>
      </w:r>
      <w:bookmarkStart w:id="33" w:name="_Int_UvZimw86"/>
      <w:r w:rsidRPr="00C55B63">
        <w:rPr>
          <w:rFonts w:eastAsia="Calibri"/>
          <w:noProof/>
          <w:lang w:val="es-DO"/>
        </w:rPr>
        <w:t>Direc</w:t>
      </w:r>
      <w:r>
        <w:rPr>
          <w:rFonts w:eastAsia="Calibri"/>
          <w:noProof/>
          <w:lang w:val="es-DO"/>
        </w:rPr>
        <w:t xml:space="preserve">ción </w:t>
      </w:r>
      <w:r w:rsidRPr="00C55B63">
        <w:rPr>
          <w:rFonts w:eastAsia="Calibri"/>
          <w:noProof/>
          <w:lang w:val="es-DO"/>
        </w:rPr>
        <w:t>General</w:t>
      </w:r>
      <w:bookmarkEnd w:id="33"/>
      <w:r w:rsidRPr="00C55B63">
        <w:rPr>
          <w:rFonts w:eastAsia="Calibri"/>
          <w:noProof/>
          <w:lang w:val="es-DO"/>
        </w:rPr>
        <w:t xml:space="preserve"> de Catastro Nacional tres (3) avalúos a igual cantidad de inmuebles ubicados en San Pedro de Macorís.</w:t>
      </w:r>
    </w:p>
    <w:p w14:paraId="0480A200" w14:textId="77777777" w:rsidR="002D6E5F" w:rsidRPr="009B742A" w:rsidRDefault="002D6E5F" w:rsidP="002D6E5F">
      <w:pPr>
        <w:pStyle w:val="ListParagraph"/>
        <w:spacing w:before="20" w:afterLines="20" w:after="48" w:line="360" w:lineRule="auto"/>
        <w:ind w:left="709"/>
        <w:jc w:val="both"/>
        <w:rPr>
          <w:b/>
          <w:color w:val="808080" w:themeColor="background1" w:themeShade="80"/>
          <w:lang w:val="es-DO"/>
        </w:rPr>
      </w:pPr>
      <w:r w:rsidRPr="009B742A">
        <w:rPr>
          <w:b/>
          <w:color w:val="808080" w:themeColor="background1" w:themeShade="80"/>
          <w:lang w:val="es-DO"/>
        </w:rPr>
        <w:t>Proyecto Santo Domingo 2050:</w:t>
      </w:r>
    </w:p>
    <w:p w14:paraId="55D38276" w14:textId="77777777" w:rsidR="002D6E5F" w:rsidRPr="00C55B63" w:rsidRDefault="002D6E5F" w:rsidP="002D6E5F">
      <w:pPr>
        <w:pStyle w:val="ListParagraph"/>
        <w:tabs>
          <w:tab w:val="left" w:pos="90"/>
          <w:tab w:val="left" w:pos="180"/>
          <w:tab w:val="left" w:pos="720"/>
        </w:tabs>
        <w:spacing w:after="0" w:line="360" w:lineRule="auto"/>
        <w:jc w:val="both"/>
        <w:rPr>
          <w:rFonts w:eastAsia="Calibri"/>
          <w:noProof/>
          <w:lang w:val="es-DO"/>
        </w:rPr>
      </w:pPr>
      <w:r w:rsidRPr="00C55B63">
        <w:rPr>
          <w:rFonts w:eastAsia="Calibri"/>
          <w:noProof/>
          <w:lang w:val="es-DO"/>
        </w:rPr>
        <w:t xml:space="preserve">A partir del 15 de febrero del año 2022, el </w:t>
      </w:r>
      <w:bookmarkStart w:id="34" w:name="_Int_1AiXrHzF"/>
      <w:r w:rsidRPr="00C55B63">
        <w:rPr>
          <w:rFonts w:eastAsia="Calibri"/>
          <w:noProof/>
          <w:lang w:val="es-DO"/>
        </w:rPr>
        <w:t>Presidente</w:t>
      </w:r>
      <w:bookmarkEnd w:id="34"/>
      <w:r w:rsidRPr="00C55B63">
        <w:rPr>
          <w:rFonts w:eastAsia="Calibri"/>
          <w:noProof/>
          <w:lang w:val="es-DO"/>
        </w:rPr>
        <w:t xml:space="preserve"> de la República, creó una comisión técnica con la finalidad de </w:t>
      </w:r>
      <w:r w:rsidRPr="00C55B63">
        <w:rPr>
          <w:rFonts w:eastAsia="Calibri"/>
          <w:noProof/>
          <w:lang w:val="es-DO"/>
        </w:rPr>
        <w:lastRenderedPageBreak/>
        <w:t>realizar  la evaluación de los inmuebles y factibilidad del Proyecto Santo Domingo 2050. Una iniciativa del Senado de Santo Domingo, siendo su objetivo salvaguardar, organizar y garantizar la calidad de vida de la ciudadanía, generar empleos, planificar de manera estratégica y multidisciplinaria para favorecer el desarrollo social, económico, cultural y ambiental de siete municipios. Estos municipios son: Santo Domingo Este, Pedro Brand, San Antonio de Guerra, Santo Domingo Oeste, Bajos de Haina, Los Alcarrizo y Santo Domingo Norte.</w:t>
      </w:r>
    </w:p>
    <w:p w14:paraId="05F8E5BD" w14:textId="77777777" w:rsidR="002D6E5F" w:rsidRPr="00C55B63" w:rsidRDefault="002D6E5F" w:rsidP="002D6E5F">
      <w:pPr>
        <w:pStyle w:val="ListParagraph"/>
        <w:tabs>
          <w:tab w:val="left" w:pos="90"/>
          <w:tab w:val="left" w:pos="180"/>
          <w:tab w:val="left" w:pos="720"/>
        </w:tabs>
        <w:spacing w:after="0" w:line="360" w:lineRule="auto"/>
        <w:jc w:val="both"/>
        <w:rPr>
          <w:rFonts w:eastAsia="Calibri"/>
          <w:noProof/>
          <w:lang w:val="es-DO"/>
        </w:rPr>
      </w:pPr>
      <w:r>
        <w:rPr>
          <w:rFonts w:eastAsia="Calibri"/>
          <w:noProof/>
          <w:lang w:val="es-DO"/>
        </w:rPr>
        <w:t>La UTECT</w:t>
      </w:r>
      <w:r w:rsidRPr="00C55B63">
        <w:rPr>
          <w:rFonts w:eastAsia="Calibri"/>
          <w:noProof/>
          <w:lang w:val="es-DO"/>
        </w:rPr>
        <w:t xml:space="preserve"> fue una de las instituciones que formó parte de la citada comisión técnica, que evalúo todos los detalles relativos a los inmuebles que formarían parte del proyecto, aportó conocimiento, estrategia, equipo técnico, colaboró brindando su ventanilla única en el Registro de Títulos para hacer las solicitudes de certificación de estado jurídico necesarias y  fue rendido el informe final al Presidente de la República, con las recomendaciones tendentes a la ejecución del citado proyecto.</w:t>
      </w:r>
    </w:p>
    <w:p w14:paraId="3892412D" w14:textId="77777777" w:rsidR="002D6E5F" w:rsidRDefault="002D6E5F" w:rsidP="002D6E5F">
      <w:pPr>
        <w:pStyle w:val="ListParagraph"/>
        <w:tabs>
          <w:tab w:val="left" w:pos="90"/>
          <w:tab w:val="left" w:pos="180"/>
          <w:tab w:val="left" w:pos="720"/>
        </w:tabs>
        <w:spacing w:after="0" w:line="360" w:lineRule="auto"/>
        <w:jc w:val="both"/>
        <w:rPr>
          <w:rFonts w:eastAsia="Calibri"/>
          <w:noProof/>
          <w:lang w:val="es-DO"/>
        </w:rPr>
      </w:pPr>
      <w:r w:rsidRPr="00C55B63">
        <w:rPr>
          <w:rFonts w:eastAsia="Calibri"/>
          <w:noProof/>
          <w:lang w:val="es-DO"/>
        </w:rPr>
        <w:t xml:space="preserve">En fecha 16 de octubre del año 2022, el </w:t>
      </w:r>
      <w:bookmarkStart w:id="35" w:name="_Int_Qx2uuVpt"/>
      <w:r w:rsidRPr="00C55B63">
        <w:rPr>
          <w:rFonts w:eastAsia="Calibri"/>
          <w:noProof/>
          <w:lang w:val="es-DO"/>
        </w:rPr>
        <w:t>Presidente</w:t>
      </w:r>
      <w:bookmarkEnd w:id="35"/>
      <w:r w:rsidRPr="00C55B63">
        <w:rPr>
          <w:rFonts w:eastAsia="Calibri"/>
          <w:noProof/>
          <w:lang w:val="es-DO"/>
        </w:rPr>
        <w:t xml:space="preserve"> de la República lanzó la iniciativa del Proyecto Santo Domingo 2050, que será la mayor estrategia provincial de ordenamiento territorial en República Dominicana.</w:t>
      </w:r>
    </w:p>
    <w:p w14:paraId="3E4F1BB4" w14:textId="77777777" w:rsidR="002D6E5F" w:rsidRPr="00654164" w:rsidRDefault="002D6E5F" w:rsidP="002D6E5F">
      <w:pPr>
        <w:pStyle w:val="Heading1"/>
        <w:numPr>
          <w:ilvl w:val="0"/>
          <w:numId w:val="1"/>
        </w:numPr>
        <w:tabs>
          <w:tab w:val="left" w:pos="6804"/>
        </w:tabs>
        <w:ind w:left="1134" w:right="1116" w:hanging="1134"/>
        <w:rPr>
          <w:lang w:val="es-DO"/>
        </w:rPr>
      </w:pPr>
      <w:bookmarkStart w:id="36" w:name="_Toc122032104"/>
      <w:bookmarkStart w:id="37" w:name="_Toc122079127"/>
      <w:r w:rsidRPr="00654164">
        <w:rPr>
          <w:lang w:val="es-DO"/>
        </w:rPr>
        <w:t>RESULTADOS DE L</w:t>
      </w:r>
      <w:r>
        <w:rPr>
          <w:lang w:val="es-DO"/>
        </w:rPr>
        <w:t>AS ÁREAS TRANSVERSALES Y DE APOYO</w:t>
      </w:r>
      <w:bookmarkEnd w:id="36"/>
      <w:bookmarkEnd w:id="37"/>
    </w:p>
    <w:p w14:paraId="7BE6A273" w14:textId="77777777" w:rsidR="002D6E5F" w:rsidRPr="00654164" w:rsidRDefault="002D6E5F" w:rsidP="002D6E5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46304" behindDoc="0" locked="0" layoutInCell="1" allowOverlap="1" wp14:anchorId="5AF55ED4" wp14:editId="1243C04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94742" id="Straight Connector 15"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59F322B7" w14:textId="77777777" w:rsidR="002D6E5F" w:rsidRPr="0035429F" w:rsidRDefault="002D6E5F" w:rsidP="002D6E5F">
      <w:pPr>
        <w:spacing w:line="360" w:lineRule="auto"/>
        <w:jc w:val="center"/>
        <w:rPr>
          <w:rFonts w:eastAsia="Calibri"/>
          <w:szCs w:val="36"/>
        </w:rPr>
      </w:pPr>
      <w:r w:rsidRPr="0035429F">
        <w:rPr>
          <w:rFonts w:eastAsia="Calibri"/>
          <w:szCs w:val="36"/>
        </w:rPr>
        <w:t>Memoria institucional 2022</w:t>
      </w:r>
    </w:p>
    <w:p w14:paraId="5F87B9F2" w14:textId="77777777" w:rsidR="002D6E5F" w:rsidRPr="00477224" w:rsidRDefault="002D6E5F" w:rsidP="002D6E5F">
      <w:pPr>
        <w:pStyle w:val="Heading1"/>
        <w:numPr>
          <w:ilvl w:val="0"/>
          <w:numId w:val="10"/>
        </w:numPr>
        <w:tabs>
          <w:tab w:val="left" w:pos="142"/>
        </w:tabs>
        <w:ind w:left="284" w:right="123"/>
        <w:jc w:val="left"/>
        <w:rPr>
          <w:sz w:val="24"/>
          <w:lang w:val="es-DO"/>
        </w:rPr>
      </w:pPr>
      <w:bookmarkStart w:id="38" w:name="_Toc122032105"/>
      <w:bookmarkStart w:id="39" w:name="_Toc122079128"/>
      <w:r w:rsidRPr="00477224">
        <w:rPr>
          <w:sz w:val="24"/>
          <w:lang w:val="es-DO"/>
        </w:rPr>
        <w:t>Desempeño Área Administrativa y Financiera</w:t>
      </w:r>
      <w:bookmarkEnd w:id="38"/>
      <w:bookmarkEnd w:id="39"/>
    </w:p>
    <w:p w14:paraId="74F54F3B" w14:textId="77777777" w:rsidR="002D6E5F" w:rsidRPr="00072453"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072453">
        <w:rPr>
          <w:b/>
          <w:color w:val="808080" w:themeColor="background1" w:themeShade="80"/>
          <w:lang w:val="es-DO"/>
        </w:rPr>
        <w:t>Creación y Desempeño del Área Administrativa y Financiera</w:t>
      </w:r>
    </w:p>
    <w:p w14:paraId="01ED6DDE" w14:textId="77777777" w:rsidR="002D6E5F" w:rsidRPr="006C1BE0" w:rsidRDefault="002D6E5F" w:rsidP="002D6E5F">
      <w:pPr>
        <w:pStyle w:val="ListParagraph"/>
        <w:tabs>
          <w:tab w:val="left" w:pos="90"/>
          <w:tab w:val="left" w:pos="180"/>
        </w:tabs>
        <w:spacing w:line="360" w:lineRule="auto"/>
        <w:ind w:left="709"/>
        <w:jc w:val="both"/>
        <w:rPr>
          <w:rFonts w:eastAsia="Calibri"/>
          <w:noProof/>
          <w:lang w:val="es-DO"/>
        </w:rPr>
      </w:pPr>
      <w:r>
        <w:rPr>
          <w:rFonts w:eastAsia="Calibri"/>
          <w:noProof/>
          <w:lang w:val="es-DO"/>
        </w:rPr>
        <w:lastRenderedPageBreak/>
        <w:t>C</w:t>
      </w:r>
      <w:r w:rsidRPr="006C1BE0">
        <w:rPr>
          <w:rFonts w:eastAsia="Calibri"/>
          <w:noProof/>
          <w:lang w:val="es-DO"/>
        </w:rPr>
        <w:t>on la contratación del personal técnico que labora en las Divisiones Financiera, de Servicios Generales, de Compras y Contrataciones, inicia</w:t>
      </w:r>
      <w:r>
        <w:rPr>
          <w:rFonts w:eastAsia="Calibri"/>
          <w:noProof/>
          <w:lang w:val="es-DO"/>
        </w:rPr>
        <w:t>m</w:t>
      </w:r>
      <w:r w:rsidRPr="006C1BE0">
        <w:rPr>
          <w:rFonts w:eastAsia="Calibri"/>
          <w:noProof/>
          <w:lang w:val="es-DO"/>
        </w:rPr>
        <w:t>o</w:t>
      </w:r>
      <w:r>
        <w:rPr>
          <w:rFonts w:eastAsia="Calibri"/>
          <w:noProof/>
          <w:lang w:val="es-DO"/>
        </w:rPr>
        <w:t>s</w:t>
      </w:r>
      <w:r w:rsidRPr="006C1BE0">
        <w:rPr>
          <w:rFonts w:eastAsia="Calibri"/>
          <w:noProof/>
          <w:lang w:val="es-DO"/>
        </w:rPr>
        <w:t xml:space="preserve"> </w:t>
      </w:r>
      <w:r>
        <w:rPr>
          <w:rFonts w:eastAsia="Calibri"/>
          <w:noProof/>
          <w:lang w:val="es-DO"/>
        </w:rPr>
        <w:t>las</w:t>
      </w:r>
      <w:r w:rsidRPr="006C1BE0">
        <w:rPr>
          <w:rFonts w:eastAsia="Calibri"/>
          <w:noProof/>
          <w:lang w:val="es-DO"/>
        </w:rPr>
        <w:t xml:space="preserve"> operaciones a partir del 3 de enero del año 2022, con el objetivo de apoyar efectivamente la gestión institucional de la UTECT, para simplificar los procesos y acortar los tiempos de respuesta a los requerimientos de las áreas sustantivas. </w:t>
      </w:r>
    </w:p>
    <w:p w14:paraId="6DB1C7B6" w14:textId="77777777" w:rsidR="002D6E5F" w:rsidRPr="006C1BE0" w:rsidRDefault="002D6E5F" w:rsidP="002D6E5F">
      <w:pPr>
        <w:pStyle w:val="ListParagraph"/>
        <w:tabs>
          <w:tab w:val="left" w:pos="90"/>
          <w:tab w:val="left" w:pos="180"/>
        </w:tabs>
        <w:spacing w:line="360" w:lineRule="auto"/>
        <w:ind w:left="709"/>
        <w:jc w:val="both"/>
        <w:rPr>
          <w:rFonts w:eastAsia="Calibri"/>
          <w:noProof/>
          <w:lang w:val="es-DO"/>
        </w:rPr>
      </w:pPr>
      <w:r>
        <w:rPr>
          <w:rFonts w:eastAsia="Calibri"/>
          <w:noProof/>
          <w:lang w:val="es-DO"/>
        </w:rPr>
        <w:t>Siendo</w:t>
      </w:r>
      <w:r w:rsidRPr="006C1BE0">
        <w:rPr>
          <w:rFonts w:eastAsia="Calibri"/>
          <w:noProof/>
          <w:lang w:val="es-DO"/>
        </w:rPr>
        <w:t xml:space="preserve"> responsab</w:t>
      </w:r>
      <w:r>
        <w:rPr>
          <w:rFonts w:eastAsia="Calibri"/>
          <w:noProof/>
          <w:lang w:val="es-DO"/>
        </w:rPr>
        <w:t>le</w:t>
      </w:r>
      <w:r w:rsidRPr="006C1BE0">
        <w:rPr>
          <w:rFonts w:eastAsia="Calibri"/>
          <w:noProof/>
          <w:lang w:val="es-DO"/>
        </w:rPr>
        <w:t xml:space="preserve"> de velar por el uso adecuado de los activos, su preservación y custodia</w:t>
      </w:r>
      <w:r>
        <w:rPr>
          <w:rFonts w:eastAsia="Calibri"/>
          <w:noProof/>
          <w:lang w:val="es-DO"/>
        </w:rPr>
        <w:t xml:space="preserve">; </w:t>
      </w:r>
      <w:r w:rsidRPr="006C1BE0">
        <w:rPr>
          <w:rFonts w:eastAsia="Calibri"/>
          <w:noProof/>
          <w:lang w:val="es-DO"/>
        </w:rPr>
        <w:t>garantizar los servicios de transportación requeridos por las diferentes áreas que conforman la UTECT, cumpliendo con las normativas vigentes y utilizando mecanismos de control para monitorizar la eficacia de los procesos, con apego a los principios de transparencia e integridad.</w:t>
      </w:r>
    </w:p>
    <w:p w14:paraId="58477BCE" w14:textId="77777777" w:rsidR="002D6E5F" w:rsidRPr="006C1BE0" w:rsidRDefault="002D6E5F" w:rsidP="002D6E5F">
      <w:pPr>
        <w:pStyle w:val="ListParagraph"/>
        <w:tabs>
          <w:tab w:val="left" w:pos="90"/>
          <w:tab w:val="left" w:pos="180"/>
        </w:tabs>
        <w:spacing w:line="360" w:lineRule="auto"/>
        <w:ind w:left="709"/>
        <w:jc w:val="both"/>
        <w:rPr>
          <w:rFonts w:eastAsia="Calibri"/>
          <w:noProof/>
          <w:lang w:val="es-DO"/>
        </w:rPr>
      </w:pPr>
      <w:r w:rsidRPr="006C1BE0">
        <w:rPr>
          <w:rFonts w:eastAsia="Calibri"/>
          <w:noProof/>
          <w:lang w:val="es-DO"/>
        </w:rPr>
        <w:t>A los fines de iniciar la operatividad de la institución, fueron rentados dos locales comerciales y recibidos del Ministerio de la Presidencia (MINPRE) materiales y suministros como activos fijos, estos últimos mediante actos de transferencias legalizados, lo cual está en proceso de ser cargado en el SIAB.</w:t>
      </w:r>
    </w:p>
    <w:p w14:paraId="496571B7" w14:textId="77777777" w:rsidR="002D6E5F" w:rsidRPr="006C1BE0" w:rsidRDefault="002D6E5F" w:rsidP="002D6E5F">
      <w:pPr>
        <w:pStyle w:val="ListParagraph"/>
        <w:tabs>
          <w:tab w:val="left" w:pos="90"/>
          <w:tab w:val="left" w:pos="180"/>
        </w:tabs>
        <w:spacing w:line="360" w:lineRule="auto"/>
        <w:jc w:val="both"/>
        <w:rPr>
          <w:rFonts w:eastAsia="Calibri"/>
          <w:noProof/>
          <w:lang w:val="es-DO"/>
        </w:rPr>
      </w:pPr>
      <w:r w:rsidRPr="006C1BE0">
        <w:rPr>
          <w:rFonts w:eastAsia="Calibri"/>
          <w:noProof/>
          <w:lang w:val="es-DO"/>
        </w:rPr>
        <w:t>Asimismo, fue gestionado en calidad de préstamo, un local para el funcionamiento de la Regional Sur de la UTECT, en el ayuntamiento de Azua, el cual fue readecuado y equipado en su totalidad.</w:t>
      </w:r>
    </w:p>
    <w:p w14:paraId="53C85830" w14:textId="77777777" w:rsidR="002D6E5F" w:rsidRPr="006C1BE0" w:rsidRDefault="002D6E5F" w:rsidP="002D6E5F">
      <w:pPr>
        <w:pStyle w:val="ListParagraph"/>
        <w:tabs>
          <w:tab w:val="left" w:pos="90"/>
          <w:tab w:val="left" w:pos="180"/>
        </w:tabs>
        <w:spacing w:line="360" w:lineRule="auto"/>
        <w:jc w:val="both"/>
        <w:rPr>
          <w:rFonts w:eastAsia="Calibri"/>
          <w:noProof/>
          <w:lang w:val="es-DO"/>
        </w:rPr>
      </w:pPr>
      <w:r w:rsidRPr="006C1BE0">
        <w:rPr>
          <w:rFonts w:eastAsia="Calibri"/>
          <w:noProof/>
          <w:lang w:val="es-DO"/>
        </w:rPr>
        <w:t xml:space="preserve">Considerando la naturaleza de la institución, una misión fundamental del </w:t>
      </w:r>
      <w:r>
        <w:rPr>
          <w:rFonts w:eastAsia="Calibri"/>
          <w:noProof/>
          <w:lang w:val="es-DO"/>
        </w:rPr>
        <w:t>Área Administrativa</w:t>
      </w:r>
      <w:r w:rsidRPr="006C1BE0">
        <w:rPr>
          <w:rFonts w:eastAsia="Calibri"/>
          <w:noProof/>
          <w:lang w:val="es-DO"/>
        </w:rPr>
        <w:t xml:space="preserve"> y Financier</w:t>
      </w:r>
      <w:r>
        <w:rPr>
          <w:rFonts w:eastAsia="Calibri"/>
          <w:noProof/>
          <w:lang w:val="es-DO"/>
        </w:rPr>
        <w:t>a de</w:t>
      </w:r>
      <w:r w:rsidRPr="006C1BE0">
        <w:rPr>
          <w:rFonts w:eastAsia="Calibri"/>
          <w:noProof/>
          <w:lang w:val="es-DO"/>
        </w:rPr>
        <w:t xml:space="preserve"> proporcionar servicios de transportación, para el traslado de las brigadas a diversas regiones a nivel nacional durante los operativos </w:t>
      </w:r>
      <w:r>
        <w:rPr>
          <w:rFonts w:eastAsia="Calibri"/>
          <w:noProof/>
          <w:lang w:val="es-DO"/>
        </w:rPr>
        <w:t>de los proyectos de titulación</w:t>
      </w:r>
      <w:r w:rsidRPr="006C1BE0">
        <w:rPr>
          <w:rFonts w:eastAsia="Calibri"/>
          <w:noProof/>
          <w:lang w:val="es-DO"/>
        </w:rPr>
        <w:t xml:space="preserve">, se ha dado respuesta a doscientas cuarenta y tres (243) solicitudes de viajes, con lo cual, hemos facilitado el desempeño de las áreas misionales y </w:t>
      </w:r>
      <w:r w:rsidRPr="006C1BE0">
        <w:rPr>
          <w:rFonts w:eastAsia="Calibri"/>
          <w:noProof/>
          <w:lang w:val="es-DO"/>
        </w:rPr>
        <w:lastRenderedPageBreak/>
        <w:t xml:space="preserve">transversales; </w:t>
      </w:r>
      <w:r>
        <w:rPr>
          <w:rFonts w:eastAsia="Calibri"/>
          <w:noProof/>
          <w:lang w:val="es-DO"/>
        </w:rPr>
        <w:t xml:space="preserve">dando como resultado las entregas </w:t>
      </w:r>
      <w:r w:rsidRPr="006C1BE0">
        <w:rPr>
          <w:rFonts w:eastAsia="Calibri"/>
          <w:noProof/>
          <w:lang w:val="es-DO"/>
        </w:rPr>
        <w:t xml:space="preserve">de certificados de títulos a </w:t>
      </w:r>
      <w:r>
        <w:rPr>
          <w:rFonts w:eastAsia="Calibri"/>
          <w:noProof/>
          <w:lang w:val="es-DO"/>
        </w:rPr>
        <w:t>lo</w:t>
      </w:r>
      <w:r w:rsidRPr="006C1BE0">
        <w:rPr>
          <w:rFonts w:eastAsia="Calibri"/>
          <w:noProof/>
          <w:lang w:val="es-DO"/>
        </w:rPr>
        <w:t>s beneficiarios.</w:t>
      </w:r>
    </w:p>
    <w:p w14:paraId="47EC1A0E" w14:textId="77777777" w:rsidR="002D6E5F" w:rsidRPr="006C1BE0" w:rsidRDefault="002D6E5F" w:rsidP="002D6E5F">
      <w:pPr>
        <w:pStyle w:val="ListParagraph"/>
        <w:tabs>
          <w:tab w:val="left" w:pos="90"/>
          <w:tab w:val="left" w:pos="180"/>
        </w:tabs>
        <w:spacing w:line="360" w:lineRule="auto"/>
        <w:jc w:val="both"/>
        <w:rPr>
          <w:rFonts w:eastAsia="Calibri"/>
          <w:noProof/>
          <w:lang w:val="es-DO"/>
        </w:rPr>
      </w:pPr>
      <w:r w:rsidRPr="006C1BE0">
        <w:rPr>
          <w:rFonts w:eastAsia="Calibri"/>
          <w:noProof/>
          <w:lang w:val="es-DO"/>
        </w:rPr>
        <w:t>En cumplimiento a los mandatos que se emanan de los Órganos Rectores de las Finanzas Públicas, se han incorporado a la institución los diversos sistemas para la eficiente ejecución de los recursos financieros asignados, así como para la oportuna rendición de cuentas, a saber:</w:t>
      </w:r>
    </w:p>
    <w:p w14:paraId="55254961" w14:textId="77777777" w:rsidR="002D6E5F" w:rsidRPr="006C1BE0"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Sistema de Información de la Gestión Financiera (SIGEF).</w:t>
      </w:r>
    </w:p>
    <w:p w14:paraId="127D01A2" w14:textId="77777777" w:rsidR="002D6E5F" w:rsidRPr="006C1BE0"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Unidad de Compras y Contrataciones en el portal transaccional de Compras y Contrataciones.</w:t>
      </w:r>
    </w:p>
    <w:p w14:paraId="60B44CD6" w14:textId="77777777" w:rsidR="002D6E5F" w:rsidRPr="006C1BE0"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Sistema Integrado de Administración de Bienes (SIAB).</w:t>
      </w:r>
    </w:p>
    <w:p w14:paraId="7FF4954A" w14:textId="77777777" w:rsidR="002D6E5F" w:rsidRPr="006C1BE0"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Sistema de Análisis de las Normativas Contables (SISANOC).</w:t>
      </w:r>
    </w:p>
    <w:p w14:paraId="65103922" w14:textId="77777777" w:rsidR="002D6E5F" w:rsidRPr="006C1BE0"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Sistema de administración de servidores públicos SASP.</w:t>
      </w:r>
    </w:p>
    <w:p w14:paraId="3A6CB3EE" w14:textId="77777777" w:rsidR="002D6E5F" w:rsidRPr="006C1BE0"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Sistema PJ – conversión archivos TXT a Excel e imprimirlos, suministrado por el Ministerio de Hacienda.</w:t>
      </w:r>
    </w:p>
    <w:p w14:paraId="773F7E7C" w14:textId="77777777" w:rsidR="002D6E5F" w:rsidRPr="006C1BE0"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Sistema Win SCP para descargar y cargar descuentos en el SASP.</w:t>
      </w:r>
    </w:p>
    <w:p w14:paraId="59E450C2" w14:textId="77777777" w:rsidR="002D6E5F" w:rsidRPr="00E61B08" w:rsidRDefault="002D6E5F" w:rsidP="002D6E5F">
      <w:pPr>
        <w:pStyle w:val="ListParagraph"/>
        <w:numPr>
          <w:ilvl w:val="0"/>
          <w:numId w:val="13"/>
        </w:numPr>
        <w:tabs>
          <w:tab w:val="left" w:pos="90"/>
          <w:tab w:val="left" w:pos="180"/>
        </w:tabs>
        <w:spacing w:line="360" w:lineRule="auto"/>
        <w:jc w:val="both"/>
        <w:rPr>
          <w:rFonts w:eastAsia="Calibri"/>
          <w:noProof/>
        </w:rPr>
      </w:pPr>
      <w:r w:rsidRPr="00E61B08">
        <w:rPr>
          <w:rFonts w:eastAsia="Calibri"/>
          <w:noProof/>
        </w:rPr>
        <w:t>Sistema TRE Contratos.</w:t>
      </w:r>
    </w:p>
    <w:p w14:paraId="26FB0A1B" w14:textId="77777777" w:rsidR="002D6E5F" w:rsidRPr="006C1BE0"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Gestión instalación Unidad de Auditoría Interna de la Contraloría General de la República.</w:t>
      </w:r>
    </w:p>
    <w:p w14:paraId="07BF694E" w14:textId="77777777" w:rsidR="002D6E5F" w:rsidRDefault="002D6E5F" w:rsidP="002D6E5F">
      <w:pPr>
        <w:pStyle w:val="ListParagraph"/>
        <w:numPr>
          <w:ilvl w:val="0"/>
          <w:numId w:val="13"/>
        </w:numPr>
        <w:tabs>
          <w:tab w:val="left" w:pos="90"/>
          <w:tab w:val="left" w:pos="180"/>
        </w:tabs>
        <w:spacing w:line="360" w:lineRule="auto"/>
        <w:jc w:val="both"/>
        <w:rPr>
          <w:rFonts w:eastAsia="Calibri"/>
          <w:noProof/>
          <w:lang w:val="es-DO"/>
        </w:rPr>
      </w:pPr>
      <w:r w:rsidRPr="006C1BE0">
        <w:rPr>
          <w:rFonts w:eastAsia="Calibri"/>
          <w:noProof/>
          <w:lang w:val="es-DO"/>
        </w:rPr>
        <w:t>Gestión habilitar acceso a la oficina virtual de la Dirección General de Impuestos Internos (DGII).</w:t>
      </w:r>
    </w:p>
    <w:p w14:paraId="4FD0167E" w14:textId="77777777" w:rsidR="002D6E5F" w:rsidRPr="006C1BE0" w:rsidRDefault="002D6E5F" w:rsidP="002D6E5F">
      <w:pPr>
        <w:pStyle w:val="ListParagraph"/>
        <w:tabs>
          <w:tab w:val="left" w:pos="90"/>
          <w:tab w:val="left" w:pos="180"/>
        </w:tabs>
        <w:spacing w:line="360" w:lineRule="auto"/>
        <w:jc w:val="both"/>
        <w:rPr>
          <w:rFonts w:eastAsia="Calibri"/>
          <w:noProof/>
          <w:lang w:val="es-DO"/>
        </w:rPr>
      </w:pPr>
      <w:r w:rsidRPr="006C1BE0">
        <w:rPr>
          <w:rFonts w:eastAsia="Calibri"/>
          <w:noProof/>
          <w:lang w:val="es-DO"/>
        </w:rPr>
        <w:t xml:space="preserve">Durante el inicio de la gestión </w:t>
      </w:r>
      <w:r>
        <w:rPr>
          <w:rFonts w:eastAsia="Calibri"/>
          <w:noProof/>
          <w:lang w:val="es-DO"/>
        </w:rPr>
        <w:t>del Área</w:t>
      </w:r>
      <w:r w:rsidRPr="006C1BE0">
        <w:rPr>
          <w:rFonts w:eastAsia="Calibri"/>
          <w:noProof/>
          <w:lang w:val="es-DO"/>
        </w:rPr>
        <w:t xml:space="preserve"> Administrativo y Financiero de la UTECT, </w:t>
      </w:r>
      <w:r>
        <w:rPr>
          <w:rFonts w:eastAsia="Calibri"/>
          <w:noProof/>
          <w:lang w:val="es-DO"/>
        </w:rPr>
        <w:t>todos los</w:t>
      </w:r>
      <w:r w:rsidRPr="006C1BE0">
        <w:rPr>
          <w:rFonts w:eastAsia="Calibri"/>
          <w:noProof/>
          <w:lang w:val="es-DO"/>
        </w:rPr>
        <w:t xml:space="preserve"> miembro</w:t>
      </w:r>
      <w:r>
        <w:rPr>
          <w:rFonts w:eastAsia="Calibri"/>
          <w:noProof/>
          <w:lang w:val="es-DO"/>
        </w:rPr>
        <w:t>s</w:t>
      </w:r>
      <w:r w:rsidRPr="006C1BE0">
        <w:rPr>
          <w:rFonts w:eastAsia="Calibri"/>
          <w:noProof/>
          <w:lang w:val="es-DO"/>
        </w:rPr>
        <w:t xml:space="preserve"> del equipo recibió de su </w:t>
      </w:r>
      <w:r>
        <w:rPr>
          <w:rFonts w:eastAsia="Calibri"/>
          <w:noProof/>
          <w:lang w:val="es-DO"/>
        </w:rPr>
        <w:t>homólogo</w:t>
      </w:r>
      <w:r w:rsidRPr="006C1BE0">
        <w:rPr>
          <w:rFonts w:eastAsia="Calibri"/>
          <w:noProof/>
          <w:lang w:val="es-DO"/>
        </w:rPr>
        <w:t xml:space="preserve"> </w:t>
      </w:r>
      <w:r>
        <w:rPr>
          <w:rFonts w:eastAsia="Calibri"/>
          <w:noProof/>
          <w:lang w:val="es-DO"/>
        </w:rPr>
        <w:t>de</w:t>
      </w:r>
      <w:r w:rsidRPr="006C1BE0">
        <w:rPr>
          <w:rFonts w:eastAsia="Calibri"/>
          <w:noProof/>
          <w:lang w:val="es-DO"/>
        </w:rPr>
        <w:t xml:space="preserve"> la Dirección Administrativa y Financiera del MIMPRE, toda la colaboración requerida para el eficiente desempeño de sus funciones, lo cual ha contribuido al logro de tareas en tiempo récord, como fue el proceso del pago de nómina a un total de ciento ochenta y siente (187) </w:t>
      </w:r>
      <w:r w:rsidRPr="006C1BE0">
        <w:rPr>
          <w:rFonts w:eastAsia="Calibri"/>
          <w:noProof/>
          <w:lang w:val="es-DO"/>
        </w:rPr>
        <w:lastRenderedPageBreak/>
        <w:t xml:space="preserve">colaboradores en tan solo un mes y cinco días. Para alcanzar este logro, se involucraron los seis (6) miembros que en ese entonces habían sido designados, independientemente de la función que le correspondiera desempeñar, contando en adición con el apoyo incondicional del </w:t>
      </w:r>
      <w:r>
        <w:rPr>
          <w:rFonts w:eastAsia="Calibri"/>
          <w:noProof/>
          <w:lang w:val="es-DO"/>
        </w:rPr>
        <w:t>Área</w:t>
      </w:r>
      <w:r w:rsidRPr="006C1BE0">
        <w:rPr>
          <w:rFonts w:eastAsia="Calibri"/>
          <w:noProof/>
          <w:lang w:val="es-DO"/>
        </w:rPr>
        <w:t xml:space="preserve"> de Recursos Humanos. </w:t>
      </w:r>
    </w:p>
    <w:p w14:paraId="7CFBAFB8" w14:textId="77777777" w:rsidR="002D6E5F" w:rsidRDefault="002D6E5F" w:rsidP="002D6E5F">
      <w:pPr>
        <w:pStyle w:val="ListParagraph"/>
        <w:tabs>
          <w:tab w:val="left" w:pos="90"/>
          <w:tab w:val="left" w:pos="180"/>
        </w:tabs>
        <w:spacing w:line="360" w:lineRule="auto"/>
        <w:jc w:val="both"/>
        <w:rPr>
          <w:rFonts w:eastAsia="Calibri"/>
          <w:noProof/>
          <w:lang w:val="es-DO"/>
        </w:rPr>
      </w:pPr>
      <w:r w:rsidRPr="006C1BE0">
        <w:rPr>
          <w:rFonts w:eastAsia="Calibri"/>
          <w:noProof/>
          <w:lang w:val="es-DO"/>
        </w:rPr>
        <w:t>En observancia al Sistema de Análisis del Cumplimiento de las Normativas Contables (SISACNOC) de Contabilidad Gubernamental, realiza</w:t>
      </w:r>
      <w:r>
        <w:rPr>
          <w:rFonts w:eastAsia="Calibri"/>
          <w:noProof/>
          <w:lang w:val="es-DO"/>
        </w:rPr>
        <w:t>mos</w:t>
      </w:r>
      <w:r w:rsidRPr="006C1BE0">
        <w:rPr>
          <w:rFonts w:eastAsia="Calibri"/>
          <w:noProof/>
          <w:lang w:val="es-DO"/>
        </w:rPr>
        <w:t xml:space="preserve"> el adecuado registro contable de las transacciones económicas y financieras de la UTECT, así como de los activos adquiridos</w:t>
      </w:r>
      <w:r>
        <w:rPr>
          <w:rFonts w:eastAsia="Calibri"/>
          <w:noProof/>
          <w:lang w:val="es-DO"/>
        </w:rPr>
        <w:t>.</w:t>
      </w:r>
      <w:r w:rsidRPr="006C1BE0">
        <w:rPr>
          <w:rFonts w:eastAsia="Calibri"/>
          <w:noProof/>
          <w:lang w:val="es-DO"/>
        </w:rPr>
        <w:t xml:space="preserve"> </w:t>
      </w:r>
      <w:r>
        <w:rPr>
          <w:rFonts w:eastAsia="Calibri"/>
          <w:noProof/>
          <w:lang w:val="es-DO"/>
        </w:rPr>
        <w:t>E</w:t>
      </w:r>
      <w:r w:rsidRPr="006C1BE0">
        <w:rPr>
          <w:rFonts w:eastAsia="Calibri"/>
          <w:noProof/>
          <w:lang w:val="es-DO"/>
        </w:rPr>
        <w:t>n el Sistema Integrado de Administración de Bienes (SIAB), realiza</w:t>
      </w:r>
      <w:r>
        <w:rPr>
          <w:rFonts w:eastAsia="Calibri"/>
          <w:noProof/>
          <w:lang w:val="es-DO"/>
        </w:rPr>
        <w:t>mos</w:t>
      </w:r>
      <w:r w:rsidRPr="006C1BE0">
        <w:rPr>
          <w:rFonts w:eastAsia="Calibri"/>
          <w:noProof/>
          <w:lang w:val="es-DO"/>
        </w:rPr>
        <w:t xml:space="preserve"> oportunamente la remisión del Informe de Corte Semestral, que contiene las informaciones correspondientes a enero hasta junio 2022, en base a lo cual, se obtuvo una ponderación de un 84%. En adición, </w:t>
      </w:r>
      <w:r>
        <w:rPr>
          <w:rFonts w:eastAsia="Calibri"/>
          <w:noProof/>
          <w:lang w:val="es-DO"/>
        </w:rPr>
        <w:t>hemos</w:t>
      </w:r>
      <w:r w:rsidRPr="006C1BE0">
        <w:rPr>
          <w:rFonts w:eastAsia="Calibri"/>
          <w:noProof/>
          <w:lang w:val="es-DO"/>
        </w:rPr>
        <w:t xml:space="preserve"> generado los reportes </w:t>
      </w:r>
      <w:r>
        <w:rPr>
          <w:rFonts w:eastAsia="Calibri"/>
          <w:noProof/>
          <w:lang w:val="es-DO"/>
        </w:rPr>
        <w:t xml:space="preserve">con </w:t>
      </w:r>
      <w:r w:rsidRPr="006C1BE0">
        <w:rPr>
          <w:rFonts w:eastAsia="Calibri"/>
          <w:noProof/>
          <w:lang w:val="es-DO"/>
        </w:rPr>
        <w:t>la información financiera el presente año</w:t>
      </w:r>
      <w:r>
        <w:rPr>
          <w:rFonts w:eastAsia="Calibri"/>
          <w:noProof/>
          <w:lang w:val="es-DO"/>
        </w:rPr>
        <w:t xml:space="preserve"> y fueron colocados en el </w:t>
      </w:r>
      <w:r w:rsidRPr="006C1BE0">
        <w:rPr>
          <w:rFonts w:eastAsia="Calibri"/>
          <w:noProof/>
          <w:lang w:val="es-DO"/>
        </w:rPr>
        <w:t>Portal de Transparencia Institucional, de acuerdo con la disposición expresa de la Ley 200-04, sobre Libre Acceso a la Información Pública, a saber:</w:t>
      </w:r>
    </w:p>
    <w:tbl>
      <w:tblPr>
        <w:tblStyle w:val="TableGrid"/>
        <w:tblW w:w="0" w:type="auto"/>
        <w:tblLook w:val="04A0" w:firstRow="1" w:lastRow="0" w:firstColumn="1" w:lastColumn="0" w:noHBand="0" w:noVBand="1"/>
      </w:tblPr>
      <w:tblGrid>
        <w:gridCol w:w="2552"/>
        <w:gridCol w:w="2373"/>
        <w:gridCol w:w="1503"/>
        <w:gridCol w:w="1492"/>
      </w:tblGrid>
      <w:tr w:rsidR="002D6E5F" w:rsidRPr="00D42A67" w14:paraId="264A467A" w14:textId="77777777" w:rsidTr="00806D1D">
        <w:trPr>
          <w:trHeight w:val="153"/>
        </w:trPr>
        <w:tc>
          <w:tcPr>
            <w:tcW w:w="7920" w:type="dxa"/>
            <w:gridSpan w:val="4"/>
            <w:tcBorders>
              <w:top w:val="nil"/>
              <w:left w:val="nil"/>
              <w:bottom w:val="single" w:sz="4" w:space="0" w:color="auto"/>
              <w:right w:val="nil"/>
            </w:tcBorders>
            <w:noWrap/>
            <w:hideMark/>
          </w:tcPr>
          <w:p w14:paraId="1D42C9F4" w14:textId="77777777" w:rsidR="002D6E5F" w:rsidRPr="000E53B2" w:rsidRDefault="002D6E5F" w:rsidP="00775A72">
            <w:pPr>
              <w:spacing w:line="360" w:lineRule="auto"/>
              <w:jc w:val="center"/>
              <w:rPr>
                <w:b/>
                <w:bCs/>
                <w:color w:val="808080" w:themeColor="background1" w:themeShade="80"/>
                <w:lang w:val="es-DO"/>
              </w:rPr>
            </w:pPr>
            <w:r w:rsidRPr="000E53B2">
              <w:rPr>
                <w:b/>
                <w:bCs/>
                <w:color w:val="808080" w:themeColor="background1" w:themeShade="80"/>
                <w:lang w:val="es-DO"/>
              </w:rPr>
              <w:t xml:space="preserve">Reportes </w:t>
            </w:r>
            <w:r>
              <w:rPr>
                <w:b/>
                <w:bCs/>
                <w:color w:val="808080" w:themeColor="background1" w:themeShade="80"/>
                <w:lang w:val="es-DO"/>
              </w:rPr>
              <w:t xml:space="preserve">de la DAF </w:t>
            </w:r>
            <w:r w:rsidRPr="000E53B2">
              <w:rPr>
                <w:b/>
                <w:bCs/>
                <w:color w:val="808080" w:themeColor="background1" w:themeShade="80"/>
                <w:lang w:val="es-DO"/>
              </w:rPr>
              <w:t>en el Portal de Transparencia</w:t>
            </w:r>
          </w:p>
        </w:tc>
      </w:tr>
      <w:tr w:rsidR="002D6E5F" w:rsidRPr="00386107" w14:paraId="37CB2D2B" w14:textId="77777777" w:rsidTr="00806D1D">
        <w:trPr>
          <w:trHeight w:val="447"/>
        </w:trPr>
        <w:tc>
          <w:tcPr>
            <w:tcW w:w="2552" w:type="dxa"/>
            <w:tcBorders>
              <w:top w:val="single" w:sz="4" w:space="0" w:color="auto"/>
            </w:tcBorders>
            <w:shd w:val="clear" w:color="auto" w:fill="2F5496" w:themeFill="accent1" w:themeFillShade="BF"/>
            <w:hideMark/>
          </w:tcPr>
          <w:p w14:paraId="0A7E8227" w14:textId="77777777" w:rsidR="002D6E5F" w:rsidRPr="00386107" w:rsidRDefault="002D6E5F" w:rsidP="00775A72">
            <w:pPr>
              <w:spacing w:line="360" w:lineRule="auto"/>
              <w:jc w:val="center"/>
              <w:rPr>
                <w:b/>
                <w:bCs/>
                <w:color w:val="FFFFFF" w:themeColor="background1"/>
                <w:sz w:val="20"/>
                <w:szCs w:val="20"/>
              </w:rPr>
            </w:pPr>
            <w:proofErr w:type="spellStart"/>
            <w:r w:rsidRPr="00386107">
              <w:rPr>
                <w:b/>
                <w:bCs/>
                <w:color w:val="FFFFFF" w:themeColor="background1"/>
                <w:sz w:val="20"/>
                <w:szCs w:val="20"/>
              </w:rPr>
              <w:t>Ítem</w:t>
            </w:r>
            <w:proofErr w:type="spellEnd"/>
            <w:r w:rsidRPr="00386107">
              <w:rPr>
                <w:b/>
                <w:bCs/>
                <w:color w:val="FFFFFF" w:themeColor="background1"/>
                <w:sz w:val="20"/>
                <w:szCs w:val="20"/>
              </w:rPr>
              <w:t xml:space="preserve">/Sub </w:t>
            </w:r>
            <w:proofErr w:type="spellStart"/>
            <w:r w:rsidRPr="00386107">
              <w:rPr>
                <w:b/>
                <w:bCs/>
                <w:color w:val="FFFFFF" w:themeColor="background1"/>
                <w:sz w:val="20"/>
                <w:szCs w:val="20"/>
              </w:rPr>
              <w:t>Ítem</w:t>
            </w:r>
            <w:proofErr w:type="spellEnd"/>
          </w:p>
        </w:tc>
        <w:tc>
          <w:tcPr>
            <w:tcW w:w="2373" w:type="dxa"/>
            <w:tcBorders>
              <w:top w:val="single" w:sz="4" w:space="0" w:color="auto"/>
            </w:tcBorders>
            <w:shd w:val="clear" w:color="auto" w:fill="2F5496" w:themeFill="accent1" w:themeFillShade="BF"/>
            <w:hideMark/>
          </w:tcPr>
          <w:p w14:paraId="3253BEC0" w14:textId="77777777" w:rsidR="002D6E5F" w:rsidRPr="00386107" w:rsidRDefault="002D6E5F" w:rsidP="00775A72">
            <w:pPr>
              <w:spacing w:line="360" w:lineRule="auto"/>
              <w:jc w:val="center"/>
              <w:rPr>
                <w:b/>
                <w:bCs/>
                <w:color w:val="FFFFFF" w:themeColor="background1"/>
                <w:sz w:val="20"/>
                <w:szCs w:val="20"/>
              </w:rPr>
            </w:pPr>
            <w:r w:rsidRPr="00386107">
              <w:rPr>
                <w:b/>
                <w:bCs/>
                <w:color w:val="FFFFFF" w:themeColor="background1"/>
                <w:sz w:val="20"/>
                <w:szCs w:val="20"/>
              </w:rPr>
              <w:t xml:space="preserve">Documentos </w:t>
            </w:r>
            <w:proofErr w:type="spellStart"/>
            <w:r w:rsidRPr="00386107">
              <w:rPr>
                <w:b/>
                <w:bCs/>
                <w:color w:val="FFFFFF" w:themeColor="background1"/>
                <w:sz w:val="20"/>
                <w:szCs w:val="20"/>
              </w:rPr>
              <w:t>Aplicables</w:t>
            </w:r>
            <w:proofErr w:type="spellEnd"/>
          </w:p>
        </w:tc>
        <w:tc>
          <w:tcPr>
            <w:tcW w:w="1503" w:type="dxa"/>
            <w:tcBorders>
              <w:top w:val="single" w:sz="4" w:space="0" w:color="auto"/>
            </w:tcBorders>
            <w:shd w:val="clear" w:color="auto" w:fill="2F5496" w:themeFill="accent1" w:themeFillShade="BF"/>
            <w:hideMark/>
          </w:tcPr>
          <w:p w14:paraId="51C9A883" w14:textId="77777777" w:rsidR="002D6E5F" w:rsidRPr="00386107" w:rsidRDefault="002D6E5F" w:rsidP="00775A72">
            <w:pPr>
              <w:spacing w:line="360" w:lineRule="auto"/>
              <w:jc w:val="center"/>
              <w:rPr>
                <w:b/>
                <w:bCs/>
                <w:color w:val="FFFFFF" w:themeColor="background1"/>
                <w:sz w:val="20"/>
                <w:szCs w:val="20"/>
              </w:rPr>
            </w:pPr>
            <w:r w:rsidRPr="00386107">
              <w:rPr>
                <w:b/>
                <w:bCs/>
                <w:color w:val="FFFFFF" w:themeColor="background1"/>
                <w:sz w:val="20"/>
                <w:szCs w:val="20"/>
              </w:rPr>
              <w:t xml:space="preserve">Área </w:t>
            </w:r>
            <w:proofErr w:type="spellStart"/>
            <w:r w:rsidRPr="00386107">
              <w:rPr>
                <w:b/>
                <w:bCs/>
                <w:color w:val="FFFFFF" w:themeColor="background1"/>
                <w:sz w:val="20"/>
                <w:szCs w:val="20"/>
              </w:rPr>
              <w:t>Responsable</w:t>
            </w:r>
            <w:proofErr w:type="spellEnd"/>
          </w:p>
        </w:tc>
        <w:tc>
          <w:tcPr>
            <w:tcW w:w="1492" w:type="dxa"/>
            <w:tcBorders>
              <w:top w:val="single" w:sz="4" w:space="0" w:color="auto"/>
            </w:tcBorders>
            <w:shd w:val="clear" w:color="auto" w:fill="2F5496" w:themeFill="accent1" w:themeFillShade="BF"/>
            <w:hideMark/>
          </w:tcPr>
          <w:p w14:paraId="40527E7C" w14:textId="77777777" w:rsidR="002D6E5F" w:rsidRPr="00386107" w:rsidRDefault="002D6E5F" w:rsidP="00775A72">
            <w:pPr>
              <w:spacing w:line="360" w:lineRule="auto"/>
              <w:jc w:val="center"/>
              <w:rPr>
                <w:b/>
                <w:bCs/>
                <w:color w:val="FFFFFF" w:themeColor="background1"/>
                <w:sz w:val="20"/>
                <w:szCs w:val="20"/>
              </w:rPr>
            </w:pPr>
            <w:proofErr w:type="spellStart"/>
            <w:r w:rsidRPr="00386107">
              <w:rPr>
                <w:b/>
                <w:bCs/>
                <w:color w:val="FFFFFF" w:themeColor="background1"/>
                <w:sz w:val="20"/>
                <w:szCs w:val="20"/>
              </w:rPr>
              <w:t>Recurrencia</w:t>
            </w:r>
            <w:proofErr w:type="spellEnd"/>
          </w:p>
        </w:tc>
      </w:tr>
      <w:tr w:rsidR="002D6E5F" w:rsidRPr="00386107" w14:paraId="30750F5E" w14:textId="77777777" w:rsidTr="00806D1D">
        <w:trPr>
          <w:trHeight w:val="315"/>
        </w:trPr>
        <w:tc>
          <w:tcPr>
            <w:tcW w:w="7920" w:type="dxa"/>
            <w:gridSpan w:val="4"/>
            <w:shd w:val="clear" w:color="auto" w:fill="D9D9D9" w:themeFill="background1" w:themeFillShade="D9"/>
            <w:hideMark/>
          </w:tcPr>
          <w:p w14:paraId="0890A776" w14:textId="77777777" w:rsidR="002D6E5F" w:rsidRPr="00386107" w:rsidRDefault="002D6E5F" w:rsidP="00775A72">
            <w:pPr>
              <w:spacing w:line="360" w:lineRule="auto"/>
              <w:jc w:val="both"/>
              <w:rPr>
                <w:b/>
                <w:bCs/>
                <w:color w:val="808080" w:themeColor="background1" w:themeShade="80"/>
                <w:sz w:val="20"/>
                <w:szCs w:val="20"/>
              </w:rPr>
            </w:pPr>
            <w:proofErr w:type="spellStart"/>
            <w:r w:rsidRPr="00386107">
              <w:rPr>
                <w:b/>
                <w:bCs/>
                <w:color w:val="808080" w:themeColor="background1" w:themeShade="80"/>
                <w:sz w:val="20"/>
                <w:szCs w:val="20"/>
              </w:rPr>
              <w:t>Reportes</w:t>
            </w:r>
            <w:proofErr w:type="spellEnd"/>
            <w:r w:rsidRPr="00386107">
              <w:rPr>
                <w:b/>
                <w:bCs/>
                <w:color w:val="808080" w:themeColor="background1" w:themeShade="80"/>
                <w:sz w:val="20"/>
                <w:szCs w:val="20"/>
              </w:rPr>
              <w:t xml:space="preserve"> </w:t>
            </w:r>
            <w:proofErr w:type="spellStart"/>
            <w:r w:rsidRPr="00386107">
              <w:rPr>
                <w:b/>
                <w:bCs/>
                <w:color w:val="808080" w:themeColor="background1" w:themeShade="80"/>
                <w:sz w:val="20"/>
                <w:szCs w:val="20"/>
              </w:rPr>
              <w:t>Financieros</w:t>
            </w:r>
            <w:proofErr w:type="spellEnd"/>
          </w:p>
        </w:tc>
      </w:tr>
      <w:tr w:rsidR="002D6E5F" w:rsidRPr="00386107" w14:paraId="3C1EFDF3" w14:textId="77777777" w:rsidTr="00806D1D">
        <w:trPr>
          <w:trHeight w:val="630"/>
        </w:trPr>
        <w:tc>
          <w:tcPr>
            <w:tcW w:w="2552" w:type="dxa"/>
            <w:hideMark/>
          </w:tcPr>
          <w:p w14:paraId="15DB5727" w14:textId="77777777" w:rsidR="002D6E5F" w:rsidRPr="00386107" w:rsidRDefault="002D6E5F" w:rsidP="00775A72">
            <w:pPr>
              <w:spacing w:line="360" w:lineRule="auto"/>
              <w:jc w:val="both"/>
              <w:rPr>
                <w:color w:val="808080" w:themeColor="background1" w:themeShade="80"/>
                <w:sz w:val="20"/>
                <w:szCs w:val="20"/>
              </w:rPr>
            </w:pPr>
            <w:r w:rsidRPr="00386107">
              <w:rPr>
                <w:color w:val="808080" w:themeColor="background1" w:themeShade="80"/>
                <w:sz w:val="20"/>
                <w:szCs w:val="20"/>
              </w:rPr>
              <w:t xml:space="preserve">Presupuesto </w:t>
            </w:r>
            <w:proofErr w:type="spellStart"/>
            <w:r w:rsidRPr="00386107">
              <w:rPr>
                <w:color w:val="808080" w:themeColor="background1" w:themeShade="80"/>
                <w:sz w:val="20"/>
                <w:szCs w:val="20"/>
              </w:rPr>
              <w:t>Aprobado</w:t>
            </w:r>
            <w:proofErr w:type="spellEnd"/>
          </w:p>
        </w:tc>
        <w:tc>
          <w:tcPr>
            <w:tcW w:w="2373" w:type="dxa"/>
            <w:hideMark/>
          </w:tcPr>
          <w:p w14:paraId="1AAB2A05"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Reporte presupuesto aprobado en Excel y en PDF</w:t>
            </w:r>
          </w:p>
        </w:tc>
        <w:tc>
          <w:tcPr>
            <w:tcW w:w="1503" w:type="dxa"/>
            <w:hideMark/>
          </w:tcPr>
          <w:p w14:paraId="3377B3CB" w14:textId="77777777" w:rsidR="002D6E5F" w:rsidRPr="00386107" w:rsidRDefault="002D6E5F" w:rsidP="00775A72">
            <w:pPr>
              <w:spacing w:line="360" w:lineRule="auto"/>
              <w:jc w:val="both"/>
              <w:rPr>
                <w:color w:val="808080" w:themeColor="background1" w:themeShade="80"/>
                <w:sz w:val="20"/>
                <w:szCs w:val="20"/>
              </w:rPr>
            </w:pPr>
            <w:r w:rsidRPr="00386107">
              <w:rPr>
                <w:color w:val="808080" w:themeColor="background1" w:themeShade="80"/>
                <w:sz w:val="20"/>
                <w:szCs w:val="20"/>
              </w:rPr>
              <w:t>Presupuesto</w:t>
            </w:r>
          </w:p>
        </w:tc>
        <w:tc>
          <w:tcPr>
            <w:tcW w:w="1492" w:type="dxa"/>
            <w:noWrap/>
            <w:hideMark/>
          </w:tcPr>
          <w:p w14:paraId="12395282"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Anual</w:t>
            </w:r>
            <w:proofErr w:type="spellEnd"/>
          </w:p>
        </w:tc>
      </w:tr>
      <w:tr w:rsidR="002D6E5F" w:rsidRPr="00386107" w14:paraId="4EFAAF18" w14:textId="77777777" w:rsidTr="00806D1D">
        <w:trPr>
          <w:trHeight w:val="630"/>
        </w:trPr>
        <w:tc>
          <w:tcPr>
            <w:tcW w:w="2552" w:type="dxa"/>
            <w:hideMark/>
          </w:tcPr>
          <w:p w14:paraId="0C011A03"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Ejecución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Presupuestaria</w:t>
            </w:r>
            <w:proofErr w:type="spellEnd"/>
          </w:p>
        </w:tc>
        <w:tc>
          <w:tcPr>
            <w:tcW w:w="2373" w:type="dxa"/>
            <w:hideMark/>
          </w:tcPr>
          <w:p w14:paraId="214FAA8D"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Reporte Ejecución en Excel y en PDF</w:t>
            </w:r>
          </w:p>
        </w:tc>
        <w:tc>
          <w:tcPr>
            <w:tcW w:w="1503" w:type="dxa"/>
            <w:hideMark/>
          </w:tcPr>
          <w:p w14:paraId="084EA550" w14:textId="77777777" w:rsidR="002D6E5F" w:rsidRPr="00386107" w:rsidRDefault="002D6E5F" w:rsidP="00775A72">
            <w:pPr>
              <w:spacing w:line="360" w:lineRule="auto"/>
              <w:jc w:val="both"/>
              <w:rPr>
                <w:color w:val="808080" w:themeColor="background1" w:themeShade="80"/>
                <w:sz w:val="20"/>
                <w:szCs w:val="20"/>
              </w:rPr>
            </w:pPr>
            <w:r w:rsidRPr="00386107">
              <w:rPr>
                <w:color w:val="808080" w:themeColor="background1" w:themeShade="80"/>
                <w:sz w:val="20"/>
                <w:szCs w:val="20"/>
              </w:rPr>
              <w:t>Presupuesto</w:t>
            </w:r>
          </w:p>
        </w:tc>
        <w:tc>
          <w:tcPr>
            <w:tcW w:w="1492" w:type="dxa"/>
            <w:noWrap/>
            <w:hideMark/>
          </w:tcPr>
          <w:p w14:paraId="4C28A97B"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Mensual</w:t>
            </w:r>
            <w:proofErr w:type="spellEnd"/>
          </w:p>
        </w:tc>
      </w:tr>
      <w:tr w:rsidR="002D6E5F" w:rsidRPr="00386107" w14:paraId="7DC69B60" w14:textId="77777777" w:rsidTr="00806D1D">
        <w:trPr>
          <w:trHeight w:val="552"/>
        </w:trPr>
        <w:tc>
          <w:tcPr>
            <w:tcW w:w="2552" w:type="dxa"/>
            <w:hideMark/>
          </w:tcPr>
          <w:p w14:paraId="021C1CA4"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Activos</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Fijos</w:t>
            </w:r>
            <w:proofErr w:type="spellEnd"/>
          </w:p>
        </w:tc>
        <w:tc>
          <w:tcPr>
            <w:tcW w:w="2373" w:type="dxa"/>
            <w:hideMark/>
          </w:tcPr>
          <w:p w14:paraId="0B8368CB"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Relación activos fijos en Excel y en PDF</w:t>
            </w:r>
          </w:p>
        </w:tc>
        <w:tc>
          <w:tcPr>
            <w:tcW w:w="1503" w:type="dxa"/>
            <w:hideMark/>
          </w:tcPr>
          <w:p w14:paraId="4B57E37A"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Financiera</w:t>
            </w:r>
            <w:proofErr w:type="spellEnd"/>
            <w:r w:rsidRPr="00386107">
              <w:rPr>
                <w:color w:val="808080" w:themeColor="background1" w:themeShade="80"/>
                <w:sz w:val="20"/>
                <w:szCs w:val="20"/>
              </w:rPr>
              <w:t xml:space="preserve"> </w:t>
            </w:r>
          </w:p>
        </w:tc>
        <w:tc>
          <w:tcPr>
            <w:tcW w:w="1492" w:type="dxa"/>
            <w:noWrap/>
            <w:hideMark/>
          </w:tcPr>
          <w:p w14:paraId="05BEA4D8"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Semestral</w:t>
            </w:r>
            <w:proofErr w:type="spellEnd"/>
          </w:p>
        </w:tc>
      </w:tr>
      <w:tr w:rsidR="00806D1D" w:rsidRPr="00386107" w14:paraId="58E40F67" w14:textId="77777777" w:rsidTr="00775A72">
        <w:trPr>
          <w:trHeight w:val="447"/>
        </w:trPr>
        <w:tc>
          <w:tcPr>
            <w:tcW w:w="2552" w:type="dxa"/>
            <w:tcBorders>
              <w:top w:val="single" w:sz="4" w:space="0" w:color="auto"/>
            </w:tcBorders>
            <w:shd w:val="clear" w:color="auto" w:fill="2F5496" w:themeFill="accent1" w:themeFillShade="BF"/>
            <w:hideMark/>
          </w:tcPr>
          <w:p w14:paraId="666E6EC0" w14:textId="77777777" w:rsidR="00806D1D" w:rsidRPr="00386107" w:rsidRDefault="00806D1D" w:rsidP="00775A72">
            <w:pPr>
              <w:spacing w:line="360" w:lineRule="auto"/>
              <w:jc w:val="center"/>
              <w:rPr>
                <w:b/>
                <w:bCs/>
                <w:color w:val="FFFFFF" w:themeColor="background1"/>
                <w:sz w:val="20"/>
                <w:szCs w:val="20"/>
              </w:rPr>
            </w:pPr>
            <w:proofErr w:type="spellStart"/>
            <w:r w:rsidRPr="00386107">
              <w:rPr>
                <w:b/>
                <w:bCs/>
                <w:color w:val="FFFFFF" w:themeColor="background1"/>
                <w:sz w:val="20"/>
                <w:szCs w:val="20"/>
              </w:rPr>
              <w:lastRenderedPageBreak/>
              <w:t>Ítem</w:t>
            </w:r>
            <w:proofErr w:type="spellEnd"/>
            <w:r w:rsidRPr="00386107">
              <w:rPr>
                <w:b/>
                <w:bCs/>
                <w:color w:val="FFFFFF" w:themeColor="background1"/>
                <w:sz w:val="20"/>
                <w:szCs w:val="20"/>
              </w:rPr>
              <w:t xml:space="preserve">/Sub </w:t>
            </w:r>
            <w:proofErr w:type="spellStart"/>
            <w:r w:rsidRPr="00386107">
              <w:rPr>
                <w:b/>
                <w:bCs/>
                <w:color w:val="FFFFFF" w:themeColor="background1"/>
                <w:sz w:val="20"/>
                <w:szCs w:val="20"/>
              </w:rPr>
              <w:t>Ítem</w:t>
            </w:r>
            <w:proofErr w:type="spellEnd"/>
          </w:p>
        </w:tc>
        <w:tc>
          <w:tcPr>
            <w:tcW w:w="2373" w:type="dxa"/>
            <w:tcBorders>
              <w:top w:val="single" w:sz="4" w:space="0" w:color="auto"/>
            </w:tcBorders>
            <w:shd w:val="clear" w:color="auto" w:fill="2F5496" w:themeFill="accent1" w:themeFillShade="BF"/>
            <w:hideMark/>
          </w:tcPr>
          <w:p w14:paraId="359BA746" w14:textId="77777777" w:rsidR="00806D1D" w:rsidRPr="00386107" w:rsidRDefault="00806D1D" w:rsidP="00775A72">
            <w:pPr>
              <w:spacing w:line="360" w:lineRule="auto"/>
              <w:jc w:val="center"/>
              <w:rPr>
                <w:b/>
                <w:bCs/>
                <w:color w:val="FFFFFF" w:themeColor="background1"/>
                <w:sz w:val="20"/>
                <w:szCs w:val="20"/>
              </w:rPr>
            </w:pPr>
            <w:r w:rsidRPr="00386107">
              <w:rPr>
                <w:b/>
                <w:bCs/>
                <w:color w:val="FFFFFF" w:themeColor="background1"/>
                <w:sz w:val="20"/>
                <w:szCs w:val="20"/>
              </w:rPr>
              <w:t xml:space="preserve">Documentos </w:t>
            </w:r>
            <w:proofErr w:type="spellStart"/>
            <w:r w:rsidRPr="00386107">
              <w:rPr>
                <w:b/>
                <w:bCs/>
                <w:color w:val="FFFFFF" w:themeColor="background1"/>
                <w:sz w:val="20"/>
                <w:szCs w:val="20"/>
              </w:rPr>
              <w:t>Aplicables</w:t>
            </w:r>
            <w:proofErr w:type="spellEnd"/>
          </w:p>
        </w:tc>
        <w:tc>
          <w:tcPr>
            <w:tcW w:w="1503" w:type="dxa"/>
            <w:tcBorders>
              <w:top w:val="single" w:sz="4" w:space="0" w:color="auto"/>
            </w:tcBorders>
            <w:shd w:val="clear" w:color="auto" w:fill="2F5496" w:themeFill="accent1" w:themeFillShade="BF"/>
            <w:hideMark/>
          </w:tcPr>
          <w:p w14:paraId="2F6CF502" w14:textId="77777777" w:rsidR="00806D1D" w:rsidRPr="00386107" w:rsidRDefault="00806D1D" w:rsidP="00775A72">
            <w:pPr>
              <w:spacing w:line="360" w:lineRule="auto"/>
              <w:jc w:val="center"/>
              <w:rPr>
                <w:b/>
                <w:bCs/>
                <w:color w:val="FFFFFF" w:themeColor="background1"/>
                <w:sz w:val="20"/>
                <w:szCs w:val="20"/>
              </w:rPr>
            </w:pPr>
            <w:r w:rsidRPr="00386107">
              <w:rPr>
                <w:b/>
                <w:bCs/>
                <w:color w:val="FFFFFF" w:themeColor="background1"/>
                <w:sz w:val="20"/>
                <w:szCs w:val="20"/>
              </w:rPr>
              <w:t xml:space="preserve">Área </w:t>
            </w:r>
            <w:proofErr w:type="spellStart"/>
            <w:r w:rsidRPr="00386107">
              <w:rPr>
                <w:b/>
                <w:bCs/>
                <w:color w:val="FFFFFF" w:themeColor="background1"/>
                <w:sz w:val="20"/>
                <w:szCs w:val="20"/>
              </w:rPr>
              <w:t>Responsable</w:t>
            </w:r>
            <w:proofErr w:type="spellEnd"/>
          </w:p>
        </w:tc>
        <w:tc>
          <w:tcPr>
            <w:tcW w:w="1492" w:type="dxa"/>
            <w:tcBorders>
              <w:top w:val="single" w:sz="4" w:space="0" w:color="auto"/>
            </w:tcBorders>
            <w:shd w:val="clear" w:color="auto" w:fill="2F5496" w:themeFill="accent1" w:themeFillShade="BF"/>
            <w:hideMark/>
          </w:tcPr>
          <w:p w14:paraId="020019A2" w14:textId="77777777" w:rsidR="00806D1D" w:rsidRPr="00386107" w:rsidRDefault="00806D1D" w:rsidP="00775A72">
            <w:pPr>
              <w:spacing w:line="360" w:lineRule="auto"/>
              <w:jc w:val="center"/>
              <w:rPr>
                <w:b/>
                <w:bCs/>
                <w:color w:val="FFFFFF" w:themeColor="background1"/>
                <w:sz w:val="20"/>
                <w:szCs w:val="20"/>
              </w:rPr>
            </w:pPr>
            <w:proofErr w:type="spellStart"/>
            <w:r w:rsidRPr="00386107">
              <w:rPr>
                <w:b/>
                <w:bCs/>
                <w:color w:val="FFFFFF" w:themeColor="background1"/>
                <w:sz w:val="20"/>
                <w:szCs w:val="20"/>
              </w:rPr>
              <w:t>Recurrencia</w:t>
            </w:r>
            <w:proofErr w:type="spellEnd"/>
          </w:p>
        </w:tc>
      </w:tr>
      <w:tr w:rsidR="002D6E5F" w:rsidRPr="00386107" w14:paraId="0F96C471" w14:textId="77777777" w:rsidTr="00806D1D">
        <w:trPr>
          <w:trHeight w:val="619"/>
        </w:trPr>
        <w:tc>
          <w:tcPr>
            <w:tcW w:w="2552" w:type="dxa"/>
            <w:hideMark/>
          </w:tcPr>
          <w:p w14:paraId="4743B8D2"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Estados</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Financieros</w:t>
            </w:r>
            <w:proofErr w:type="spellEnd"/>
          </w:p>
        </w:tc>
        <w:tc>
          <w:tcPr>
            <w:tcW w:w="2373" w:type="dxa"/>
            <w:hideMark/>
          </w:tcPr>
          <w:p w14:paraId="0C162F60"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Balance General en Excel y en PDF</w:t>
            </w:r>
          </w:p>
        </w:tc>
        <w:tc>
          <w:tcPr>
            <w:tcW w:w="1503" w:type="dxa"/>
            <w:hideMark/>
          </w:tcPr>
          <w:p w14:paraId="4A243C9B"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Financiera</w:t>
            </w:r>
            <w:proofErr w:type="spellEnd"/>
          </w:p>
        </w:tc>
        <w:tc>
          <w:tcPr>
            <w:tcW w:w="1492" w:type="dxa"/>
            <w:noWrap/>
            <w:hideMark/>
          </w:tcPr>
          <w:p w14:paraId="6B35F221"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Mensual</w:t>
            </w:r>
            <w:proofErr w:type="spellEnd"/>
          </w:p>
        </w:tc>
      </w:tr>
      <w:tr w:rsidR="002D6E5F" w:rsidRPr="00386107" w14:paraId="16A89FC4" w14:textId="77777777" w:rsidTr="00806D1D">
        <w:trPr>
          <w:trHeight w:val="709"/>
        </w:trPr>
        <w:tc>
          <w:tcPr>
            <w:tcW w:w="2552" w:type="dxa"/>
            <w:hideMark/>
          </w:tcPr>
          <w:p w14:paraId="25FADE9F"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Informes</w:t>
            </w:r>
            <w:proofErr w:type="spellEnd"/>
            <w:r w:rsidRPr="00386107">
              <w:rPr>
                <w:color w:val="808080" w:themeColor="background1" w:themeShade="80"/>
                <w:sz w:val="20"/>
                <w:szCs w:val="20"/>
              </w:rPr>
              <w:t xml:space="preserve"> de </w:t>
            </w:r>
            <w:proofErr w:type="spellStart"/>
            <w:r w:rsidRPr="00386107">
              <w:rPr>
                <w:color w:val="808080" w:themeColor="background1" w:themeShade="80"/>
                <w:sz w:val="20"/>
                <w:szCs w:val="20"/>
              </w:rPr>
              <w:t>Auditorías</w:t>
            </w:r>
            <w:proofErr w:type="spellEnd"/>
          </w:p>
        </w:tc>
        <w:tc>
          <w:tcPr>
            <w:tcW w:w="2373" w:type="dxa"/>
            <w:hideMark/>
          </w:tcPr>
          <w:p w14:paraId="243B3CC0"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En caso de que aplique</w:t>
            </w:r>
          </w:p>
        </w:tc>
        <w:tc>
          <w:tcPr>
            <w:tcW w:w="1503" w:type="dxa"/>
            <w:hideMark/>
          </w:tcPr>
          <w:p w14:paraId="0F965411"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Financiera</w:t>
            </w:r>
            <w:proofErr w:type="spellEnd"/>
          </w:p>
        </w:tc>
        <w:tc>
          <w:tcPr>
            <w:tcW w:w="1492" w:type="dxa"/>
            <w:noWrap/>
            <w:hideMark/>
          </w:tcPr>
          <w:p w14:paraId="1523BA23"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Mensual</w:t>
            </w:r>
            <w:proofErr w:type="spellEnd"/>
            <w:r w:rsidRPr="00386107">
              <w:rPr>
                <w:color w:val="808080" w:themeColor="background1" w:themeShade="80"/>
                <w:sz w:val="20"/>
                <w:szCs w:val="20"/>
              </w:rPr>
              <w:t xml:space="preserve"> </w:t>
            </w:r>
          </w:p>
        </w:tc>
      </w:tr>
      <w:tr w:rsidR="002D6E5F" w:rsidRPr="00386107" w14:paraId="75C08003" w14:textId="77777777" w:rsidTr="00806D1D">
        <w:trPr>
          <w:trHeight w:val="769"/>
        </w:trPr>
        <w:tc>
          <w:tcPr>
            <w:tcW w:w="2552" w:type="dxa"/>
            <w:hideMark/>
          </w:tcPr>
          <w:p w14:paraId="5E05EDE1"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Informes</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Financieros</w:t>
            </w:r>
            <w:proofErr w:type="spellEnd"/>
          </w:p>
        </w:tc>
        <w:tc>
          <w:tcPr>
            <w:tcW w:w="2373" w:type="dxa"/>
            <w:hideMark/>
          </w:tcPr>
          <w:p w14:paraId="2483BC1D"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Relación cuentas por pagar en Excel y en PDF</w:t>
            </w:r>
          </w:p>
        </w:tc>
        <w:tc>
          <w:tcPr>
            <w:tcW w:w="1503" w:type="dxa"/>
            <w:hideMark/>
          </w:tcPr>
          <w:p w14:paraId="6CD4632C"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Financiera</w:t>
            </w:r>
            <w:proofErr w:type="spellEnd"/>
          </w:p>
        </w:tc>
        <w:tc>
          <w:tcPr>
            <w:tcW w:w="1492" w:type="dxa"/>
            <w:noWrap/>
            <w:hideMark/>
          </w:tcPr>
          <w:p w14:paraId="2AED897E"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Mensual</w:t>
            </w:r>
            <w:proofErr w:type="spellEnd"/>
          </w:p>
        </w:tc>
      </w:tr>
      <w:tr w:rsidR="002D6E5F" w:rsidRPr="00386107" w14:paraId="386C2545" w14:textId="77777777" w:rsidTr="00806D1D">
        <w:trPr>
          <w:trHeight w:val="822"/>
        </w:trPr>
        <w:tc>
          <w:tcPr>
            <w:tcW w:w="2552" w:type="dxa"/>
            <w:hideMark/>
          </w:tcPr>
          <w:p w14:paraId="74FBD9BD"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Ingresos</w:t>
            </w:r>
            <w:proofErr w:type="spellEnd"/>
            <w:r w:rsidRPr="00386107">
              <w:rPr>
                <w:color w:val="808080" w:themeColor="background1" w:themeShade="80"/>
                <w:sz w:val="20"/>
                <w:szCs w:val="20"/>
              </w:rPr>
              <w:t xml:space="preserve"> y </w:t>
            </w:r>
            <w:proofErr w:type="spellStart"/>
            <w:r w:rsidRPr="00386107">
              <w:rPr>
                <w:color w:val="808080" w:themeColor="background1" w:themeShade="80"/>
                <w:sz w:val="20"/>
                <w:szCs w:val="20"/>
              </w:rPr>
              <w:t>Egresos</w:t>
            </w:r>
            <w:proofErr w:type="spellEnd"/>
            <w:r w:rsidRPr="00386107">
              <w:rPr>
                <w:color w:val="808080" w:themeColor="background1" w:themeShade="80"/>
                <w:sz w:val="20"/>
                <w:szCs w:val="20"/>
              </w:rPr>
              <w:t xml:space="preserve"> </w:t>
            </w:r>
          </w:p>
        </w:tc>
        <w:tc>
          <w:tcPr>
            <w:tcW w:w="2373" w:type="dxa"/>
            <w:hideMark/>
          </w:tcPr>
          <w:p w14:paraId="7CDD222A"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Relación libramientos, relación de cheques y transferencias en Excel y en PDF</w:t>
            </w:r>
          </w:p>
        </w:tc>
        <w:tc>
          <w:tcPr>
            <w:tcW w:w="1503" w:type="dxa"/>
            <w:hideMark/>
          </w:tcPr>
          <w:p w14:paraId="4A74A4DC"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Financiera</w:t>
            </w:r>
            <w:proofErr w:type="spellEnd"/>
          </w:p>
        </w:tc>
        <w:tc>
          <w:tcPr>
            <w:tcW w:w="1492" w:type="dxa"/>
            <w:noWrap/>
            <w:hideMark/>
          </w:tcPr>
          <w:p w14:paraId="77E572A5"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Mensual</w:t>
            </w:r>
            <w:proofErr w:type="spellEnd"/>
          </w:p>
        </w:tc>
      </w:tr>
      <w:tr w:rsidR="002D6E5F" w:rsidRPr="00386107" w14:paraId="456A3198" w14:textId="77777777" w:rsidTr="00806D1D">
        <w:trPr>
          <w:trHeight w:val="690"/>
        </w:trPr>
        <w:tc>
          <w:tcPr>
            <w:tcW w:w="2552" w:type="dxa"/>
            <w:hideMark/>
          </w:tcPr>
          <w:p w14:paraId="27DE8F53"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Inventario</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en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Almacén</w:t>
            </w:r>
            <w:proofErr w:type="spellEnd"/>
          </w:p>
        </w:tc>
        <w:tc>
          <w:tcPr>
            <w:tcW w:w="2373" w:type="dxa"/>
            <w:hideMark/>
          </w:tcPr>
          <w:p w14:paraId="202D3307"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Reporte inventario en Excel y en PDF</w:t>
            </w:r>
          </w:p>
        </w:tc>
        <w:tc>
          <w:tcPr>
            <w:tcW w:w="1503" w:type="dxa"/>
            <w:hideMark/>
          </w:tcPr>
          <w:p w14:paraId="010B5F26"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Financiera</w:t>
            </w:r>
            <w:proofErr w:type="spellEnd"/>
          </w:p>
        </w:tc>
        <w:tc>
          <w:tcPr>
            <w:tcW w:w="1492" w:type="dxa"/>
            <w:noWrap/>
            <w:hideMark/>
          </w:tcPr>
          <w:p w14:paraId="2C4DF2D9" w14:textId="77777777" w:rsidR="002D6E5F" w:rsidRPr="00386107" w:rsidRDefault="002D6E5F" w:rsidP="00775A72">
            <w:pPr>
              <w:spacing w:line="360" w:lineRule="auto"/>
              <w:jc w:val="both"/>
              <w:rPr>
                <w:color w:val="808080" w:themeColor="background1" w:themeShade="80"/>
                <w:sz w:val="20"/>
                <w:szCs w:val="20"/>
              </w:rPr>
            </w:pPr>
            <w:r w:rsidRPr="00386107">
              <w:rPr>
                <w:color w:val="808080" w:themeColor="background1" w:themeShade="80"/>
                <w:sz w:val="20"/>
                <w:szCs w:val="20"/>
              </w:rPr>
              <w:t>Trimestral</w:t>
            </w:r>
          </w:p>
        </w:tc>
      </w:tr>
      <w:tr w:rsidR="002D6E5F" w:rsidRPr="00386107" w14:paraId="5BCA0818" w14:textId="77777777" w:rsidTr="00806D1D">
        <w:trPr>
          <w:trHeight w:val="630"/>
        </w:trPr>
        <w:tc>
          <w:tcPr>
            <w:tcW w:w="2552" w:type="dxa"/>
            <w:hideMark/>
          </w:tcPr>
          <w:p w14:paraId="15FD737E"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Nóminas</w:t>
            </w:r>
            <w:proofErr w:type="spellEnd"/>
            <w:r w:rsidRPr="00386107">
              <w:rPr>
                <w:color w:val="808080" w:themeColor="background1" w:themeShade="80"/>
                <w:sz w:val="20"/>
                <w:szCs w:val="20"/>
              </w:rPr>
              <w:t xml:space="preserve"> de </w:t>
            </w:r>
            <w:proofErr w:type="spellStart"/>
            <w:r w:rsidRPr="00386107">
              <w:rPr>
                <w:color w:val="808080" w:themeColor="background1" w:themeShade="80"/>
                <w:sz w:val="20"/>
                <w:szCs w:val="20"/>
              </w:rPr>
              <w:t>Empleados</w:t>
            </w:r>
            <w:proofErr w:type="spellEnd"/>
          </w:p>
        </w:tc>
        <w:tc>
          <w:tcPr>
            <w:tcW w:w="2373" w:type="dxa"/>
            <w:hideMark/>
          </w:tcPr>
          <w:p w14:paraId="37446DB5"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Reportes de Nóminas en Excel y en PDF</w:t>
            </w:r>
          </w:p>
        </w:tc>
        <w:tc>
          <w:tcPr>
            <w:tcW w:w="1503" w:type="dxa"/>
            <w:hideMark/>
          </w:tcPr>
          <w:p w14:paraId="573196CA"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w:t>
            </w:r>
            <w:proofErr w:type="spellStart"/>
            <w:r w:rsidRPr="00386107">
              <w:rPr>
                <w:color w:val="808080" w:themeColor="background1" w:themeShade="80"/>
                <w:sz w:val="20"/>
                <w:szCs w:val="20"/>
              </w:rPr>
              <w:t>Financiera</w:t>
            </w:r>
            <w:proofErr w:type="spellEnd"/>
            <w:r w:rsidRPr="00386107">
              <w:rPr>
                <w:color w:val="808080" w:themeColor="background1" w:themeShade="80"/>
                <w:sz w:val="20"/>
                <w:szCs w:val="20"/>
              </w:rPr>
              <w:t xml:space="preserve"> / RRHH</w:t>
            </w:r>
          </w:p>
        </w:tc>
        <w:tc>
          <w:tcPr>
            <w:tcW w:w="1492" w:type="dxa"/>
            <w:noWrap/>
            <w:hideMark/>
          </w:tcPr>
          <w:p w14:paraId="24729BA6"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Mensual</w:t>
            </w:r>
            <w:proofErr w:type="spellEnd"/>
          </w:p>
        </w:tc>
      </w:tr>
      <w:tr w:rsidR="002D6E5F" w:rsidRPr="00386107" w14:paraId="13F74175" w14:textId="77777777" w:rsidTr="00806D1D">
        <w:trPr>
          <w:trHeight w:val="315"/>
        </w:trPr>
        <w:tc>
          <w:tcPr>
            <w:tcW w:w="7920" w:type="dxa"/>
            <w:gridSpan w:val="4"/>
            <w:shd w:val="clear" w:color="auto" w:fill="D9D9D9" w:themeFill="background1" w:themeFillShade="D9"/>
            <w:hideMark/>
          </w:tcPr>
          <w:p w14:paraId="70A563EC" w14:textId="77777777" w:rsidR="002D6E5F" w:rsidRPr="00386107" w:rsidRDefault="002D6E5F" w:rsidP="00775A72">
            <w:pPr>
              <w:spacing w:line="360" w:lineRule="auto"/>
              <w:jc w:val="both"/>
              <w:rPr>
                <w:b/>
                <w:bCs/>
                <w:color w:val="808080" w:themeColor="background1" w:themeShade="80"/>
                <w:sz w:val="20"/>
                <w:szCs w:val="20"/>
              </w:rPr>
            </w:pPr>
            <w:r w:rsidRPr="00386107">
              <w:rPr>
                <w:b/>
                <w:bCs/>
                <w:color w:val="808080" w:themeColor="background1" w:themeShade="80"/>
                <w:sz w:val="20"/>
                <w:szCs w:val="20"/>
              </w:rPr>
              <w:t xml:space="preserve">Compras y </w:t>
            </w:r>
            <w:proofErr w:type="spellStart"/>
            <w:r w:rsidRPr="00386107">
              <w:rPr>
                <w:b/>
                <w:bCs/>
                <w:color w:val="808080" w:themeColor="background1" w:themeShade="80"/>
                <w:sz w:val="20"/>
                <w:szCs w:val="20"/>
              </w:rPr>
              <w:t>Contrataciones</w:t>
            </w:r>
            <w:proofErr w:type="spellEnd"/>
          </w:p>
        </w:tc>
      </w:tr>
      <w:tr w:rsidR="002D6E5F" w:rsidRPr="00386107" w14:paraId="259ABAE3" w14:textId="77777777" w:rsidTr="00806D1D">
        <w:trPr>
          <w:trHeight w:val="660"/>
        </w:trPr>
        <w:tc>
          <w:tcPr>
            <w:tcW w:w="2552" w:type="dxa"/>
            <w:hideMark/>
          </w:tcPr>
          <w:p w14:paraId="0F96EE90"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Plan Anual de Compras y Contrataciones</w:t>
            </w:r>
          </w:p>
        </w:tc>
        <w:tc>
          <w:tcPr>
            <w:tcW w:w="2373" w:type="dxa"/>
            <w:hideMark/>
          </w:tcPr>
          <w:p w14:paraId="2C4AC19C"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Plan Anual de Compras y Contrataciones en Excel</w:t>
            </w:r>
          </w:p>
        </w:tc>
        <w:tc>
          <w:tcPr>
            <w:tcW w:w="1503" w:type="dxa"/>
            <w:hideMark/>
          </w:tcPr>
          <w:p w14:paraId="4AF25975"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de Compras</w:t>
            </w:r>
          </w:p>
        </w:tc>
        <w:tc>
          <w:tcPr>
            <w:tcW w:w="1492" w:type="dxa"/>
            <w:noWrap/>
            <w:hideMark/>
          </w:tcPr>
          <w:p w14:paraId="4E5ECAE6"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Anual</w:t>
            </w:r>
            <w:proofErr w:type="spellEnd"/>
          </w:p>
        </w:tc>
      </w:tr>
      <w:tr w:rsidR="002D6E5F" w:rsidRPr="00386107" w14:paraId="7FB7B3AC" w14:textId="77777777" w:rsidTr="00806D1D">
        <w:trPr>
          <w:trHeight w:val="1332"/>
        </w:trPr>
        <w:tc>
          <w:tcPr>
            <w:tcW w:w="2552" w:type="dxa"/>
            <w:hideMark/>
          </w:tcPr>
          <w:p w14:paraId="5E9C9C00"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Procesos de compras por modalidad</w:t>
            </w:r>
          </w:p>
        </w:tc>
        <w:tc>
          <w:tcPr>
            <w:tcW w:w="2373" w:type="dxa"/>
            <w:hideMark/>
          </w:tcPr>
          <w:p w14:paraId="391992BA" w14:textId="77777777" w:rsidR="002D6E5F" w:rsidRPr="00386107" w:rsidRDefault="002D6E5F" w:rsidP="00775A72">
            <w:pPr>
              <w:spacing w:line="360" w:lineRule="auto"/>
              <w:jc w:val="both"/>
              <w:rPr>
                <w:color w:val="808080" w:themeColor="background1" w:themeShade="80"/>
                <w:sz w:val="20"/>
                <w:szCs w:val="20"/>
                <w:lang w:val="es-DO"/>
              </w:rPr>
            </w:pPr>
            <w:r w:rsidRPr="00386107">
              <w:rPr>
                <w:color w:val="808080" w:themeColor="background1" w:themeShade="80"/>
                <w:sz w:val="20"/>
                <w:szCs w:val="20"/>
                <w:lang w:val="es-DO"/>
              </w:rPr>
              <w:t>Licitaciones públicas, Comparaciones de precios, procesos de excepción, compras menor y compras por debajo del umbral, todos en PDF</w:t>
            </w:r>
          </w:p>
        </w:tc>
        <w:tc>
          <w:tcPr>
            <w:tcW w:w="1503" w:type="dxa"/>
            <w:hideMark/>
          </w:tcPr>
          <w:p w14:paraId="251EC489"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División</w:t>
            </w:r>
            <w:proofErr w:type="spellEnd"/>
            <w:r w:rsidRPr="00386107">
              <w:rPr>
                <w:color w:val="808080" w:themeColor="background1" w:themeShade="80"/>
                <w:sz w:val="20"/>
                <w:szCs w:val="20"/>
              </w:rPr>
              <w:t xml:space="preserve"> de Compras</w:t>
            </w:r>
          </w:p>
        </w:tc>
        <w:tc>
          <w:tcPr>
            <w:tcW w:w="1492" w:type="dxa"/>
            <w:noWrap/>
            <w:hideMark/>
          </w:tcPr>
          <w:p w14:paraId="286682E1" w14:textId="77777777" w:rsidR="002D6E5F" w:rsidRPr="00386107" w:rsidRDefault="002D6E5F" w:rsidP="00775A72">
            <w:pPr>
              <w:spacing w:line="360" w:lineRule="auto"/>
              <w:jc w:val="both"/>
              <w:rPr>
                <w:color w:val="808080" w:themeColor="background1" w:themeShade="80"/>
                <w:sz w:val="20"/>
                <w:szCs w:val="20"/>
              </w:rPr>
            </w:pPr>
            <w:proofErr w:type="spellStart"/>
            <w:r w:rsidRPr="00386107">
              <w:rPr>
                <w:color w:val="808080" w:themeColor="background1" w:themeShade="80"/>
                <w:sz w:val="20"/>
                <w:szCs w:val="20"/>
              </w:rPr>
              <w:t>Mensual</w:t>
            </w:r>
            <w:proofErr w:type="spellEnd"/>
          </w:p>
        </w:tc>
      </w:tr>
    </w:tbl>
    <w:p w14:paraId="2C1DB508" w14:textId="77777777" w:rsidR="002D6E5F" w:rsidRPr="006C73EF" w:rsidRDefault="002D6E5F" w:rsidP="00806D1D">
      <w:pPr>
        <w:pStyle w:val="ListParagraph"/>
        <w:numPr>
          <w:ilvl w:val="3"/>
          <w:numId w:val="1"/>
        </w:numPr>
        <w:spacing w:before="120" w:afterLines="20" w:after="48" w:line="360" w:lineRule="auto"/>
        <w:ind w:left="709" w:hanging="357"/>
        <w:contextualSpacing w:val="0"/>
        <w:jc w:val="both"/>
        <w:rPr>
          <w:b/>
          <w:color w:val="808080" w:themeColor="background1" w:themeShade="80"/>
          <w:lang w:val="es-DO"/>
        </w:rPr>
      </w:pPr>
      <w:r w:rsidRPr="006C73EF">
        <w:rPr>
          <w:b/>
          <w:color w:val="808080" w:themeColor="background1" w:themeShade="80"/>
          <w:lang w:val="es-DO"/>
        </w:rPr>
        <w:t>Ejecución Presupuestaria:</w:t>
      </w:r>
    </w:p>
    <w:p w14:paraId="0AB6C4AF" w14:textId="77777777" w:rsidR="002D6E5F" w:rsidRPr="006C1BE0" w:rsidRDefault="002D6E5F" w:rsidP="002D6E5F">
      <w:pPr>
        <w:pStyle w:val="ListParagraph"/>
        <w:tabs>
          <w:tab w:val="left" w:pos="90"/>
          <w:tab w:val="left" w:pos="180"/>
        </w:tabs>
        <w:spacing w:line="360" w:lineRule="auto"/>
        <w:ind w:left="709"/>
        <w:jc w:val="both"/>
        <w:rPr>
          <w:rFonts w:eastAsia="Calibri"/>
          <w:noProof/>
          <w:lang w:val="es-DO"/>
        </w:rPr>
      </w:pPr>
      <w:r w:rsidRPr="006C1BE0">
        <w:rPr>
          <w:rFonts w:eastAsia="Calibri"/>
          <w:noProof/>
          <w:lang w:val="es-DO"/>
        </w:rPr>
        <w:t xml:space="preserve">Para el año 2022, la Dirección General Presupuesto (DIGEPRES), asignó a la Unidad Técnica Ejecutora de </w:t>
      </w:r>
      <w:r w:rsidRPr="006C1BE0">
        <w:rPr>
          <w:rFonts w:eastAsia="Calibri"/>
          <w:noProof/>
          <w:lang w:val="es-DO"/>
        </w:rPr>
        <w:lastRenderedPageBreak/>
        <w:t>Titulación de Terrenos del Estado, un presupuesto inicial ascendente a la suma de RD$732,953,903.00 del cual, fue transferido a través de esa Dirección al Ministerio de la Presidencia el monto de RD$45,802,268.16, para cubrir compromisos asumidos para la Dirección Ejecutiva de la entonces Comisión Permanente de Titulación de Terrenos del Estado (CPTTE), durante el año previo</w:t>
      </w:r>
      <w:r>
        <w:rPr>
          <w:rFonts w:eastAsia="Calibri"/>
          <w:noProof/>
          <w:lang w:val="es-DO"/>
        </w:rPr>
        <w:t xml:space="preserve"> (2021)</w:t>
      </w:r>
      <w:r w:rsidRPr="006C1BE0">
        <w:rPr>
          <w:rFonts w:eastAsia="Calibri"/>
          <w:noProof/>
          <w:lang w:val="es-DO"/>
        </w:rPr>
        <w:t>, lo cual arroja un presupuesto vigente inicial de valor de RD$687,151,634.84, y que, al término de este periodo, mediante modificaciones presupuestarias realizadas por disposición administrativa de la DIGEPRES, arrojó un presupuesto vigente final de RD$599,972,694.97.</w:t>
      </w:r>
    </w:p>
    <w:p w14:paraId="20A419B6" w14:textId="77777777" w:rsidR="002D6E5F" w:rsidRPr="006C1BE0" w:rsidRDefault="002D6E5F" w:rsidP="002D6E5F">
      <w:pPr>
        <w:pStyle w:val="ListParagraph"/>
        <w:tabs>
          <w:tab w:val="left" w:pos="90"/>
          <w:tab w:val="left" w:pos="180"/>
        </w:tabs>
        <w:spacing w:line="360" w:lineRule="auto"/>
        <w:ind w:left="709"/>
        <w:jc w:val="both"/>
        <w:rPr>
          <w:rFonts w:eastAsia="Calibri"/>
          <w:noProof/>
          <w:lang w:val="es-DO"/>
        </w:rPr>
      </w:pPr>
      <w:r w:rsidRPr="006C1BE0">
        <w:rPr>
          <w:rFonts w:eastAsia="Calibri"/>
          <w:noProof/>
          <w:lang w:val="es-DO"/>
        </w:rPr>
        <w:t xml:space="preserve">La ejecución presupuestaria proyectada para al cierre de diciembre 2022, en etapa de devengado, asciende al monto de RD$527,963015.27 lo que representa el 88% del presupuesto vigente.  </w:t>
      </w:r>
      <w:r>
        <w:rPr>
          <w:rFonts w:eastAsia="Calibri"/>
          <w:noProof/>
          <w:lang w:val="es-DO"/>
        </w:rPr>
        <w:t>Ver anexo a</w:t>
      </w:r>
    </w:p>
    <w:p w14:paraId="527B0E11" w14:textId="77777777" w:rsidR="002D6E5F" w:rsidRPr="006C1BE0" w:rsidRDefault="002D6E5F" w:rsidP="002D6E5F">
      <w:pPr>
        <w:pStyle w:val="ListParagraph"/>
        <w:tabs>
          <w:tab w:val="left" w:pos="90"/>
          <w:tab w:val="left" w:pos="180"/>
        </w:tabs>
        <w:spacing w:line="360" w:lineRule="auto"/>
        <w:ind w:left="709"/>
        <w:jc w:val="both"/>
        <w:rPr>
          <w:rFonts w:eastAsia="Calibri"/>
          <w:noProof/>
          <w:lang w:val="es-DO"/>
        </w:rPr>
      </w:pPr>
      <w:r w:rsidRPr="006C1BE0">
        <w:rPr>
          <w:rFonts w:eastAsia="Calibri"/>
          <w:noProof/>
          <w:lang w:val="es-DO"/>
        </w:rPr>
        <w:t>La ejecución presupuestaria correspondiente a Bienes Muebles, Inmuebles e Intangibles, presenta un 49% por debajo de la proyección, debido a desabastecimiento que ha presentado el mercado en los rubros de mayor impacto financiero, cuyos procesos de compras y contrataciones no pudieron concluirse en etapa de devengado como fueron proyectados, tales como:</w:t>
      </w:r>
    </w:p>
    <w:p w14:paraId="55D78FCB" w14:textId="77777777" w:rsidR="002D6E5F" w:rsidRPr="006C1BE0" w:rsidRDefault="002D6E5F" w:rsidP="002D6E5F">
      <w:pPr>
        <w:pStyle w:val="ListParagraph"/>
        <w:numPr>
          <w:ilvl w:val="0"/>
          <w:numId w:val="14"/>
        </w:numPr>
        <w:spacing w:after="0" w:line="360" w:lineRule="auto"/>
        <w:jc w:val="both"/>
        <w:rPr>
          <w:rFonts w:eastAsia="Calibri"/>
          <w:noProof/>
          <w:lang w:val="es-DO"/>
        </w:rPr>
      </w:pPr>
      <w:r w:rsidRPr="006C1BE0">
        <w:rPr>
          <w:rFonts w:eastAsia="Calibri"/>
          <w:noProof/>
          <w:lang w:val="es-DO"/>
        </w:rPr>
        <w:t xml:space="preserve">UTECT-CCC-LPN-2022-0002 d/f 28/06/2022, adquisición de vehículos con presupuesto referencial de RD$52.7 MM, resultando desiertos el 86% de los ítems, ejecutándose el monto de RD$7.24 mm (14%); </w:t>
      </w:r>
    </w:p>
    <w:p w14:paraId="49B454FC" w14:textId="77777777" w:rsidR="002D6E5F" w:rsidRPr="006C1BE0" w:rsidRDefault="002D6E5F" w:rsidP="002D6E5F">
      <w:pPr>
        <w:pStyle w:val="ListParagraph"/>
        <w:numPr>
          <w:ilvl w:val="0"/>
          <w:numId w:val="14"/>
        </w:numPr>
        <w:spacing w:after="0" w:line="360" w:lineRule="auto"/>
        <w:jc w:val="both"/>
        <w:rPr>
          <w:rFonts w:eastAsia="Calibri"/>
          <w:noProof/>
          <w:lang w:val="es-DO"/>
        </w:rPr>
      </w:pPr>
      <w:r w:rsidRPr="006C1BE0">
        <w:rPr>
          <w:rFonts w:eastAsia="Calibri"/>
          <w:noProof/>
          <w:lang w:val="es-DO"/>
        </w:rPr>
        <w:t xml:space="preserve">UTECT-MAE-PEUR-2022-0006 d/f 14/07/2022, adquisición de equipos y aplicaciones tecnológicas, con presupuesto referencial de RD$28.7 MM, resultando desiertos el 3% de los ítems, por valor de RD$846 mil y el </w:t>
      </w:r>
      <w:r w:rsidRPr="006C1BE0">
        <w:rPr>
          <w:rFonts w:eastAsia="Calibri"/>
          <w:noProof/>
          <w:lang w:val="es-DO"/>
        </w:rPr>
        <w:lastRenderedPageBreak/>
        <w:t>47% correspondiente a ítems ofertados por debajo de lo solicitado (RD$10 MM).</w:t>
      </w:r>
    </w:p>
    <w:p w14:paraId="2A447D36" w14:textId="77777777" w:rsidR="002D6E5F" w:rsidRPr="008C74F8" w:rsidRDefault="002D6E5F" w:rsidP="002D6E5F">
      <w:pPr>
        <w:pStyle w:val="ListParagraph"/>
        <w:numPr>
          <w:ilvl w:val="3"/>
          <w:numId w:val="1"/>
        </w:numPr>
        <w:spacing w:before="20" w:afterLines="20" w:after="48" w:line="360" w:lineRule="auto"/>
        <w:ind w:left="709"/>
        <w:jc w:val="both"/>
        <w:rPr>
          <w:b/>
          <w:color w:val="808080" w:themeColor="background1" w:themeShade="80"/>
          <w:lang w:val="es-DO"/>
        </w:rPr>
      </w:pPr>
      <w:r w:rsidRPr="008C74F8">
        <w:rPr>
          <w:b/>
          <w:color w:val="808080" w:themeColor="background1" w:themeShade="80"/>
          <w:lang w:val="es-DO"/>
        </w:rPr>
        <w:t>Procesos de Compras y Contrataciones</w:t>
      </w:r>
    </w:p>
    <w:p w14:paraId="20844361"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 xml:space="preserve">Con </w:t>
      </w:r>
      <w:r>
        <w:rPr>
          <w:rFonts w:eastAsia="Calibri"/>
          <w:noProof/>
          <w:lang w:val="es-DO"/>
        </w:rPr>
        <w:t xml:space="preserve">la </w:t>
      </w:r>
      <w:r w:rsidRPr="006C1BE0">
        <w:rPr>
          <w:rFonts w:eastAsia="Calibri"/>
          <w:noProof/>
          <w:lang w:val="es-DO"/>
        </w:rPr>
        <w:t>comunicación D.E.064-22 de fecha 13/01/2022, se designó al Presidente del Comité de compras en representación de la máxima autoridad ejecutiva y mediante Acta de Resolución No. UTECT-2022-01, de fecha catorce (14) días del mes de enero del año dos mil veintidós (2022), se conformó el Comité de Compras y Contrataciones de la Unidad Técnica Ejecutora de Titulación de Terrenos del Estado, dando cumplimiento a lo establecido en el artículo 36 del Reglamento No.543-12, Reglamento de Aplicación de la Ley No. 340-06, sobre compras y contrataciones de bienes, servicios, obras y concesiones.</w:t>
      </w:r>
    </w:p>
    <w:p w14:paraId="0D19B403"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Mediante comunicación No. D.E. 037-2022 d/f 11/01/2022, se solicitó a la Dirección General de Contrataciones Públicas, la creación de la Unidad de Compras, la cual fue aprobada y creada el 14/01/2022 y se procedió a solicitar la asignación de</w:t>
      </w:r>
      <w:r>
        <w:rPr>
          <w:rFonts w:eastAsia="Calibri"/>
          <w:noProof/>
          <w:lang w:val="es-DO"/>
        </w:rPr>
        <w:t xml:space="preserve"> </w:t>
      </w:r>
      <w:r w:rsidRPr="006C1BE0">
        <w:rPr>
          <w:rFonts w:eastAsia="Calibri"/>
          <w:noProof/>
          <w:lang w:val="es-DO"/>
        </w:rPr>
        <w:t>rol</w:t>
      </w:r>
      <w:r>
        <w:rPr>
          <w:rFonts w:eastAsia="Calibri"/>
          <w:noProof/>
          <w:lang w:val="es-DO"/>
        </w:rPr>
        <w:t>es</w:t>
      </w:r>
      <w:r w:rsidRPr="006C1BE0">
        <w:rPr>
          <w:rFonts w:eastAsia="Calibri"/>
          <w:noProof/>
          <w:lang w:val="es-DO"/>
        </w:rPr>
        <w:t xml:space="preserve"> de</w:t>
      </w:r>
      <w:r>
        <w:rPr>
          <w:rFonts w:eastAsia="Calibri"/>
          <w:noProof/>
          <w:lang w:val="es-DO"/>
        </w:rPr>
        <w:t xml:space="preserve">l personal del área de </w:t>
      </w:r>
      <w:r w:rsidRPr="006C1BE0">
        <w:rPr>
          <w:rFonts w:eastAsia="Calibri"/>
          <w:noProof/>
          <w:lang w:val="es-DO"/>
        </w:rPr>
        <w:t>Compras</w:t>
      </w:r>
      <w:r>
        <w:rPr>
          <w:rFonts w:eastAsia="Calibri"/>
          <w:noProof/>
          <w:lang w:val="es-DO"/>
        </w:rPr>
        <w:t xml:space="preserve"> y Contrataciones</w:t>
      </w:r>
      <w:r w:rsidRPr="006C1BE0">
        <w:rPr>
          <w:rFonts w:eastAsia="Calibri"/>
          <w:noProof/>
          <w:lang w:val="es-DO"/>
        </w:rPr>
        <w:t>.</w:t>
      </w:r>
    </w:p>
    <w:p w14:paraId="2E1B8D6A" w14:textId="77777777" w:rsidR="002D6E5F" w:rsidRPr="006C1BE0" w:rsidRDefault="002D6E5F" w:rsidP="002D6E5F">
      <w:pPr>
        <w:shd w:val="clear" w:color="auto" w:fill="FFFFFF"/>
        <w:spacing w:after="0" w:line="360" w:lineRule="auto"/>
        <w:ind w:left="709"/>
        <w:jc w:val="both"/>
        <w:rPr>
          <w:rFonts w:eastAsia="Calibri"/>
          <w:noProof/>
          <w:lang w:val="es-DO"/>
        </w:rPr>
      </w:pPr>
      <w:r>
        <w:rPr>
          <w:rFonts w:eastAsia="Calibri"/>
          <w:noProof/>
          <w:lang w:val="es-DO"/>
        </w:rPr>
        <w:t>L</w:t>
      </w:r>
      <w:r w:rsidRPr="006C1BE0">
        <w:rPr>
          <w:rFonts w:eastAsia="Calibri"/>
          <w:noProof/>
          <w:lang w:val="es-DO"/>
        </w:rPr>
        <w:t>a Dirección General de Contrataciones Públicas comunicó en fecha 19/01/2022, la implementación formal del Sistema Informático para la Gestión de Compras y Contrataciones, para la eficientización del gasto público y la promoción de la transparencia, rendición de cuentas y la gobernabilidad.</w:t>
      </w:r>
    </w:p>
    <w:p w14:paraId="720CE96E" w14:textId="77777777" w:rsidR="002D6E5F" w:rsidRPr="006C1BE0" w:rsidRDefault="002D6E5F" w:rsidP="002D6E5F">
      <w:pPr>
        <w:spacing w:after="0" w:line="360" w:lineRule="auto"/>
        <w:ind w:left="709"/>
        <w:jc w:val="both"/>
        <w:rPr>
          <w:rFonts w:eastAsia="Calibri"/>
          <w:noProof/>
          <w:lang w:val="es-DO"/>
        </w:rPr>
      </w:pPr>
      <w:r w:rsidRPr="006C1BE0">
        <w:rPr>
          <w:rFonts w:eastAsia="Calibri"/>
          <w:noProof/>
          <w:lang w:val="es-DO"/>
        </w:rPr>
        <w:t xml:space="preserve">En el Portal Transaccional de la Dirección General de Contrataciones Públicas (DGCP) fue cargado el Plan Anual de Compras para el año 2022, por un monto total ascendente a doscientos diecinueve millones novecientos veintitrés mil quinientos cuarenta y nueve pesos con 00/100 (RD$219,923,549.00). </w:t>
      </w:r>
      <w:r w:rsidRPr="00FA457B">
        <w:rPr>
          <w:rFonts w:eastAsia="Calibri"/>
          <w:noProof/>
          <w:lang w:val="es-DO"/>
        </w:rPr>
        <w:t xml:space="preserve">Ver anexo </w:t>
      </w:r>
      <w:r>
        <w:rPr>
          <w:rFonts w:eastAsia="Calibri"/>
          <w:noProof/>
          <w:lang w:val="es-DO"/>
        </w:rPr>
        <w:t>b.</w:t>
      </w:r>
    </w:p>
    <w:p w14:paraId="74641D90" w14:textId="77777777" w:rsidR="002D6E5F" w:rsidRPr="00FA457B" w:rsidRDefault="002D6E5F" w:rsidP="002D6E5F">
      <w:pPr>
        <w:spacing w:after="0" w:line="360" w:lineRule="auto"/>
        <w:jc w:val="both"/>
        <w:rPr>
          <w:color w:val="808080" w:themeColor="background1" w:themeShade="80"/>
          <w:lang w:val="es-DO"/>
        </w:rPr>
      </w:pPr>
    </w:p>
    <w:p w14:paraId="3FCF2036"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 xml:space="preserve">Los procesos de compras y contrataciones de la Unidad Técnica Ejecutora de Titulación de Terrenos del Estado se han realizado en cumplimiento con las leyes, reglamentos y normas que regulan las compras y contrataciones del Estado, respetando los umbrales para cada procedimiento. </w:t>
      </w:r>
    </w:p>
    <w:p w14:paraId="08139E0C" w14:textId="77777777" w:rsidR="002D6E5F" w:rsidRPr="003E7267" w:rsidRDefault="002D6E5F" w:rsidP="002D6E5F">
      <w:pPr>
        <w:shd w:val="clear" w:color="auto" w:fill="FFFFFF"/>
        <w:spacing w:after="0" w:line="360" w:lineRule="auto"/>
        <w:ind w:left="709"/>
        <w:jc w:val="both"/>
        <w:rPr>
          <w:bCs/>
          <w:color w:val="808080" w:themeColor="background1" w:themeShade="80"/>
          <w:lang w:val="es-ES_tradnl"/>
        </w:rPr>
      </w:pPr>
      <w:r w:rsidRPr="006C1BE0">
        <w:rPr>
          <w:rFonts w:eastAsia="Calibri"/>
          <w:noProof/>
          <w:lang w:val="es-DO"/>
        </w:rPr>
        <w:t>De</w:t>
      </w:r>
      <w:r>
        <w:rPr>
          <w:rFonts w:eastAsia="Calibri"/>
          <w:noProof/>
          <w:lang w:val="es-DO"/>
        </w:rPr>
        <w:t>sde el 3</w:t>
      </w:r>
      <w:r w:rsidRPr="006C1BE0">
        <w:rPr>
          <w:rFonts w:eastAsia="Calibri"/>
          <w:noProof/>
          <w:lang w:val="es-DO"/>
        </w:rPr>
        <w:t xml:space="preserve"> de enero </w:t>
      </w:r>
      <w:r>
        <w:rPr>
          <w:rFonts w:eastAsia="Calibri"/>
          <w:noProof/>
          <w:lang w:val="es-DO"/>
        </w:rPr>
        <w:t>hasta e</w:t>
      </w:r>
      <w:r w:rsidRPr="006C1BE0">
        <w:rPr>
          <w:rFonts w:eastAsia="Calibri"/>
          <w:noProof/>
          <w:lang w:val="es-DO"/>
        </w:rPr>
        <w:t>l 15 al de noviembre del 2022 se adjudicaron 64 procesos en las diferentes modalidades: (4) Comparaciones de Precios, (30) compras menores, (22) Compras por Debajo del Umbral, (6) Procesos de Excepción y (2) Licitación Pública Nacional</w:t>
      </w:r>
      <w:r w:rsidRPr="003E7267">
        <w:rPr>
          <w:bCs/>
          <w:color w:val="808080" w:themeColor="background1" w:themeShade="80"/>
          <w:lang w:val="es-ES_tradnl"/>
        </w:rPr>
        <w:t>.</w:t>
      </w:r>
    </w:p>
    <w:p w14:paraId="729EB6D2" w14:textId="77777777" w:rsidR="002D6E5F" w:rsidRDefault="002D6E5F" w:rsidP="002D6E5F">
      <w:pPr>
        <w:spacing w:before="20" w:afterLines="20" w:after="48" w:line="360" w:lineRule="auto"/>
        <w:ind w:left="709"/>
        <w:jc w:val="center"/>
        <w:rPr>
          <w:b/>
          <w:color w:val="808080" w:themeColor="background1" w:themeShade="80"/>
          <w:sz w:val="28"/>
          <w:szCs w:val="28"/>
          <w:lang w:val="es-ES_tradnl"/>
        </w:rPr>
      </w:pPr>
      <w:r w:rsidRPr="00D241E5">
        <w:rPr>
          <w:bCs/>
          <w:color w:val="808080" w:themeColor="background1" w:themeShade="80"/>
          <w:lang w:val="es-DO"/>
        </w:rPr>
        <w:t xml:space="preserve">Gráfica </w:t>
      </w:r>
      <w:r>
        <w:rPr>
          <w:bCs/>
          <w:color w:val="808080" w:themeColor="background1" w:themeShade="80"/>
          <w:lang w:val="es-DO"/>
        </w:rPr>
        <w:t>4</w:t>
      </w:r>
      <w:r w:rsidRPr="00D241E5">
        <w:rPr>
          <w:bCs/>
          <w:color w:val="808080" w:themeColor="background1" w:themeShade="80"/>
          <w:lang w:val="es-DO"/>
        </w:rPr>
        <w:t xml:space="preserve">. </w:t>
      </w:r>
      <w:r>
        <w:rPr>
          <w:bCs/>
          <w:color w:val="808080" w:themeColor="background1" w:themeShade="80"/>
          <w:lang w:val="es-DO"/>
        </w:rPr>
        <w:t>Resumen de Procesos de compras</w:t>
      </w:r>
      <w:r w:rsidRPr="00D241E5">
        <w:rPr>
          <w:bCs/>
          <w:color w:val="808080" w:themeColor="background1" w:themeShade="80"/>
          <w:lang w:val="es-DO"/>
        </w:rPr>
        <w:t xml:space="preserve"> por </w:t>
      </w:r>
      <w:r>
        <w:rPr>
          <w:bCs/>
          <w:color w:val="808080" w:themeColor="background1" w:themeShade="80"/>
          <w:lang w:val="es-DO"/>
        </w:rPr>
        <w:t>tipo</w:t>
      </w:r>
    </w:p>
    <w:p w14:paraId="4DD88974" w14:textId="77777777" w:rsidR="002D6E5F" w:rsidRDefault="002D6E5F" w:rsidP="002D6E5F">
      <w:pPr>
        <w:spacing w:before="20" w:afterLines="20" w:after="48" w:line="360" w:lineRule="auto"/>
        <w:jc w:val="center"/>
        <w:rPr>
          <w:b/>
          <w:color w:val="808080" w:themeColor="background1" w:themeShade="80"/>
          <w:sz w:val="28"/>
          <w:szCs w:val="28"/>
          <w:lang w:val="es-ES_tradnl"/>
        </w:rPr>
      </w:pPr>
      <w:r>
        <w:rPr>
          <w:b/>
          <w:noProof/>
          <w:color w:val="808080" w:themeColor="background1" w:themeShade="80"/>
          <w:sz w:val="28"/>
          <w:szCs w:val="28"/>
        </w:rPr>
        <w:drawing>
          <wp:inline distT="0" distB="0" distL="0" distR="0" wp14:anchorId="4C347F1E" wp14:editId="14FD907F">
            <wp:extent cx="4924425" cy="3200400"/>
            <wp:effectExtent l="0" t="0" r="0" b="0"/>
            <wp:docPr id="1028955264" name="Picture 102895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55264" name="474D278.tmp"/>
                    <pic:cNvPicPr/>
                  </pic:nvPicPr>
                  <pic:blipFill rotWithShape="1">
                    <a:blip r:embed="rId23">
                      <a:extLst>
                        <a:ext uri="{28A0092B-C50C-407E-A947-70E740481C1C}">
                          <a14:useLocalDpi xmlns:a14="http://schemas.microsoft.com/office/drawing/2010/main" val="0"/>
                        </a:ext>
                      </a:extLst>
                    </a:blip>
                    <a:srcRect l="814" t="1159" r="1221" b="3252"/>
                    <a:stretch/>
                  </pic:blipFill>
                  <pic:spPr bwMode="auto">
                    <a:xfrm>
                      <a:off x="0" y="0"/>
                      <a:ext cx="4934152" cy="3206722"/>
                    </a:xfrm>
                    <a:prstGeom prst="rect">
                      <a:avLst/>
                    </a:prstGeom>
                    <a:ln>
                      <a:noFill/>
                    </a:ln>
                    <a:extLst>
                      <a:ext uri="{53640926-AAD7-44D8-BBD7-CCE9431645EC}">
                        <a14:shadowObscured xmlns:a14="http://schemas.microsoft.com/office/drawing/2010/main"/>
                      </a:ext>
                    </a:extLst>
                  </pic:spPr>
                </pic:pic>
              </a:graphicData>
            </a:graphic>
          </wp:inline>
        </w:drawing>
      </w:r>
    </w:p>
    <w:p w14:paraId="071E0807" w14:textId="77777777" w:rsidR="002D6E5F" w:rsidRDefault="002D6E5F" w:rsidP="002D6E5F">
      <w:pPr>
        <w:spacing w:before="20" w:afterLines="20" w:after="48" w:line="360" w:lineRule="auto"/>
        <w:jc w:val="center"/>
        <w:rPr>
          <w:rFonts w:eastAsia="Calibri"/>
          <w:noProof/>
          <w:lang w:val="es-DO"/>
        </w:rPr>
      </w:pPr>
      <w:r w:rsidRPr="006C1BE0">
        <w:rPr>
          <w:rFonts w:eastAsia="Calibri"/>
          <w:noProof/>
          <w:lang w:val="es-DO"/>
        </w:rPr>
        <w:t>Fuente: Departamento Administrativo y Financiero</w:t>
      </w:r>
    </w:p>
    <w:p w14:paraId="2626A2B3" w14:textId="77777777" w:rsidR="002D6E5F" w:rsidRDefault="002D6E5F" w:rsidP="002D6E5F">
      <w:pPr>
        <w:shd w:val="clear" w:color="auto" w:fill="FFFFFF"/>
        <w:spacing w:after="0" w:line="360" w:lineRule="auto"/>
        <w:jc w:val="both"/>
        <w:rPr>
          <w:rFonts w:eastAsia="Calibri"/>
          <w:noProof/>
          <w:lang w:val="es-DO"/>
        </w:rPr>
      </w:pPr>
    </w:p>
    <w:p w14:paraId="333C82AC" w14:textId="77777777" w:rsidR="002D6E5F"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De los procesos de compras se ha realizado la adjudicación de las distintas modalidades:</w:t>
      </w:r>
    </w:p>
    <w:p w14:paraId="453743A4" w14:textId="77777777" w:rsidR="00806D1D" w:rsidRPr="006C1BE0" w:rsidRDefault="00806D1D" w:rsidP="002D6E5F">
      <w:pPr>
        <w:shd w:val="clear" w:color="auto" w:fill="FFFFFF"/>
        <w:spacing w:after="0" w:line="360" w:lineRule="auto"/>
        <w:ind w:left="709"/>
        <w:jc w:val="both"/>
        <w:rPr>
          <w:rFonts w:eastAsia="Calibri"/>
          <w:noProof/>
          <w:lang w:val="es-DO"/>
        </w:rPr>
      </w:pPr>
    </w:p>
    <w:p w14:paraId="336DCB90" w14:textId="77777777" w:rsidR="002D6E5F" w:rsidRDefault="002D6E5F" w:rsidP="002D6E5F">
      <w:pPr>
        <w:spacing w:before="20" w:afterLines="20" w:after="48" w:line="360" w:lineRule="auto"/>
        <w:jc w:val="center"/>
        <w:rPr>
          <w:rFonts w:eastAsia="Calibri"/>
          <w:noProof/>
          <w:lang w:val="es-DO"/>
        </w:rPr>
      </w:pPr>
      <w:r w:rsidRPr="00D241E5">
        <w:rPr>
          <w:bCs/>
          <w:color w:val="808080" w:themeColor="background1" w:themeShade="80"/>
          <w:lang w:val="es-DO"/>
        </w:rPr>
        <w:lastRenderedPageBreak/>
        <w:t xml:space="preserve">Gráfica </w:t>
      </w:r>
      <w:r>
        <w:rPr>
          <w:bCs/>
          <w:color w:val="808080" w:themeColor="background1" w:themeShade="80"/>
          <w:lang w:val="es-DO"/>
        </w:rPr>
        <w:t>5</w:t>
      </w:r>
      <w:r w:rsidRPr="00D241E5">
        <w:rPr>
          <w:bCs/>
          <w:color w:val="808080" w:themeColor="background1" w:themeShade="80"/>
          <w:lang w:val="es-DO"/>
        </w:rPr>
        <w:t xml:space="preserve">. </w:t>
      </w:r>
      <w:r w:rsidRPr="00430A63">
        <w:rPr>
          <w:bCs/>
          <w:color w:val="808080" w:themeColor="background1" w:themeShade="80"/>
          <w:lang w:val="es-DO"/>
        </w:rPr>
        <w:t>Procesos de compras por mod</w:t>
      </w:r>
      <w:r>
        <w:rPr>
          <w:bCs/>
          <w:color w:val="808080" w:themeColor="background1" w:themeShade="80"/>
          <w:lang w:val="es-DO"/>
        </w:rPr>
        <w:t xml:space="preserve">alidad ejecutados en el año </w:t>
      </w:r>
    </w:p>
    <w:p w14:paraId="16272D4E" w14:textId="77777777" w:rsidR="002D6E5F" w:rsidRDefault="002D6E5F" w:rsidP="002D6E5F">
      <w:pPr>
        <w:spacing w:before="20" w:afterLines="20" w:after="48" w:line="360" w:lineRule="auto"/>
        <w:jc w:val="center"/>
        <w:rPr>
          <w:rFonts w:eastAsia="Calibri"/>
          <w:noProof/>
          <w:lang w:val="es-DO"/>
        </w:rPr>
      </w:pPr>
      <w:r>
        <w:rPr>
          <w:rFonts w:eastAsia="Calibri"/>
          <w:noProof/>
        </w:rPr>
        <w:drawing>
          <wp:inline distT="0" distB="0" distL="0" distR="0" wp14:anchorId="5E9D0F82" wp14:editId="4A68D0FB">
            <wp:extent cx="4189862" cy="2579370"/>
            <wp:effectExtent l="0" t="0" r="1270" b="0"/>
            <wp:docPr id="1028955267" name="Picture 1028955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55267" name="474E228.tmp"/>
                    <pic:cNvPicPr/>
                  </pic:nvPicPr>
                  <pic:blipFill rotWithShape="1">
                    <a:blip r:embed="rId24">
                      <a:extLst>
                        <a:ext uri="{28A0092B-C50C-407E-A947-70E740481C1C}">
                          <a14:useLocalDpi xmlns:a14="http://schemas.microsoft.com/office/drawing/2010/main" val="0"/>
                        </a:ext>
                      </a:extLst>
                    </a:blip>
                    <a:srcRect l="3364" t="5597" r="2086" b="1924"/>
                    <a:stretch/>
                  </pic:blipFill>
                  <pic:spPr bwMode="auto">
                    <a:xfrm>
                      <a:off x="0" y="0"/>
                      <a:ext cx="4203694" cy="2587886"/>
                    </a:xfrm>
                    <a:prstGeom prst="rect">
                      <a:avLst/>
                    </a:prstGeom>
                    <a:ln>
                      <a:noFill/>
                    </a:ln>
                    <a:extLst>
                      <a:ext uri="{53640926-AAD7-44D8-BBD7-CCE9431645EC}">
                        <a14:shadowObscured xmlns:a14="http://schemas.microsoft.com/office/drawing/2010/main"/>
                      </a:ext>
                    </a:extLst>
                  </pic:spPr>
                </pic:pic>
              </a:graphicData>
            </a:graphic>
          </wp:inline>
        </w:drawing>
      </w:r>
    </w:p>
    <w:p w14:paraId="7801C294" w14:textId="77777777" w:rsidR="002D6E5F" w:rsidRPr="006C1BE0" w:rsidRDefault="002D6E5F" w:rsidP="002D6E5F">
      <w:pPr>
        <w:spacing w:before="20" w:afterLines="20" w:after="48" w:line="360" w:lineRule="auto"/>
        <w:jc w:val="center"/>
        <w:rPr>
          <w:rFonts w:eastAsia="Calibri"/>
          <w:noProof/>
          <w:lang w:val="es-DO"/>
        </w:rPr>
      </w:pPr>
      <w:r w:rsidRPr="006C1BE0">
        <w:rPr>
          <w:rFonts w:eastAsia="Calibri"/>
          <w:noProof/>
          <w:lang w:val="es-DO"/>
        </w:rPr>
        <w:t>Fuente: Departamento Administrativo y Financiero</w:t>
      </w:r>
      <w:r w:rsidRPr="00430A63">
        <w:rPr>
          <w:rFonts w:eastAsia="Calibri"/>
          <w:noProof/>
          <w:lang w:val="es-DO"/>
        </w:rPr>
        <w:t xml:space="preserve"> </w:t>
      </w:r>
    </w:p>
    <w:p w14:paraId="76929F46" w14:textId="77777777" w:rsidR="002D6E5F" w:rsidRDefault="002D6E5F" w:rsidP="002D6E5F">
      <w:pPr>
        <w:shd w:val="clear" w:color="auto" w:fill="FFFFFF"/>
        <w:spacing w:after="0" w:line="360" w:lineRule="auto"/>
        <w:jc w:val="both"/>
        <w:rPr>
          <w:rFonts w:eastAsia="Calibri"/>
          <w:noProof/>
          <w:lang w:val="es-DO"/>
        </w:rPr>
      </w:pPr>
    </w:p>
    <w:p w14:paraId="71F535D7" w14:textId="77777777" w:rsidR="002D6E5F"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 xml:space="preserve">Empresas grandes 37, Mipymes mujer 25, Mipymes 39; para un total de 101 procesos adjudicados a diferentes proveedores. </w:t>
      </w:r>
      <w:r w:rsidRPr="00430A63">
        <w:rPr>
          <w:rFonts w:eastAsia="Calibri"/>
          <w:noProof/>
          <w:lang w:val="es-DO"/>
        </w:rPr>
        <w:t>Gráficamente se visualiza a continuación:</w:t>
      </w:r>
    </w:p>
    <w:p w14:paraId="671F6B38" w14:textId="77777777" w:rsidR="002D6E5F" w:rsidRPr="00430A63" w:rsidRDefault="002D6E5F" w:rsidP="002D6E5F">
      <w:pPr>
        <w:shd w:val="clear" w:color="auto" w:fill="FFFFFF"/>
        <w:spacing w:after="0" w:line="360" w:lineRule="auto"/>
        <w:jc w:val="both"/>
        <w:rPr>
          <w:rFonts w:eastAsia="Calibri"/>
          <w:noProof/>
          <w:lang w:val="es-DO"/>
        </w:rPr>
      </w:pPr>
    </w:p>
    <w:p w14:paraId="3B6135C3" w14:textId="77777777" w:rsidR="002D6E5F" w:rsidRDefault="002D6E5F" w:rsidP="002D6E5F">
      <w:pPr>
        <w:spacing w:before="20" w:afterLines="20" w:after="48" w:line="360" w:lineRule="auto"/>
        <w:jc w:val="center"/>
        <w:rPr>
          <w:rFonts w:eastAsia="Calibri"/>
          <w:noProof/>
          <w:lang w:val="es-DO"/>
        </w:rPr>
      </w:pPr>
      <w:r w:rsidRPr="00D241E5">
        <w:rPr>
          <w:bCs/>
          <w:color w:val="808080" w:themeColor="background1" w:themeShade="80"/>
          <w:lang w:val="es-DO"/>
        </w:rPr>
        <w:t xml:space="preserve">Gráfica </w:t>
      </w:r>
      <w:r>
        <w:rPr>
          <w:bCs/>
          <w:color w:val="808080" w:themeColor="background1" w:themeShade="80"/>
          <w:lang w:val="es-DO"/>
        </w:rPr>
        <w:t>6</w:t>
      </w:r>
      <w:r w:rsidRPr="00D241E5">
        <w:rPr>
          <w:bCs/>
          <w:color w:val="808080" w:themeColor="background1" w:themeShade="80"/>
          <w:lang w:val="es-DO"/>
        </w:rPr>
        <w:t xml:space="preserve">. </w:t>
      </w:r>
      <w:r w:rsidRPr="00430A63">
        <w:rPr>
          <w:bCs/>
          <w:color w:val="808080" w:themeColor="background1" w:themeShade="80"/>
          <w:lang w:val="es-DO"/>
        </w:rPr>
        <w:t xml:space="preserve">Procesos de compras por </w:t>
      </w:r>
      <w:r>
        <w:rPr>
          <w:bCs/>
          <w:color w:val="808080" w:themeColor="background1" w:themeShade="80"/>
          <w:lang w:val="es-DO"/>
        </w:rPr>
        <w:t xml:space="preserve">tipos de empresas </w:t>
      </w:r>
    </w:p>
    <w:p w14:paraId="1B583B54" w14:textId="77777777" w:rsidR="002D6E5F" w:rsidRPr="003E7267" w:rsidRDefault="002D6E5F" w:rsidP="002D6E5F">
      <w:pPr>
        <w:spacing w:before="20" w:afterLines="20" w:after="48" w:line="360" w:lineRule="auto"/>
        <w:jc w:val="center"/>
        <w:rPr>
          <w:bCs/>
          <w:color w:val="808080" w:themeColor="background1" w:themeShade="80"/>
          <w:lang w:val="es-ES_tradnl"/>
        </w:rPr>
      </w:pPr>
      <w:r>
        <w:rPr>
          <w:bCs/>
          <w:noProof/>
          <w:color w:val="808080" w:themeColor="background1" w:themeShade="80"/>
        </w:rPr>
        <w:drawing>
          <wp:inline distT="0" distB="0" distL="0" distR="0" wp14:anchorId="32261676" wp14:editId="7A386835">
            <wp:extent cx="4262790" cy="2572603"/>
            <wp:effectExtent l="0" t="0" r="4445" b="0"/>
            <wp:docPr id="1028955269" name="Picture 102895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55269" name="4744F9D.tmp"/>
                    <pic:cNvPicPr/>
                  </pic:nvPicPr>
                  <pic:blipFill rotWithShape="1">
                    <a:blip r:embed="rId25">
                      <a:extLst>
                        <a:ext uri="{28A0092B-C50C-407E-A947-70E740481C1C}">
                          <a14:useLocalDpi xmlns:a14="http://schemas.microsoft.com/office/drawing/2010/main" val="0"/>
                        </a:ext>
                      </a:extLst>
                    </a:blip>
                    <a:srcRect l="1086" t="1330" r="1326" b="2416"/>
                    <a:stretch/>
                  </pic:blipFill>
                  <pic:spPr bwMode="auto">
                    <a:xfrm>
                      <a:off x="0" y="0"/>
                      <a:ext cx="4287927" cy="2587773"/>
                    </a:xfrm>
                    <a:prstGeom prst="rect">
                      <a:avLst/>
                    </a:prstGeom>
                    <a:ln>
                      <a:noFill/>
                    </a:ln>
                    <a:extLst>
                      <a:ext uri="{53640926-AAD7-44D8-BBD7-CCE9431645EC}">
                        <a14:shadowObscured xmlns:a14="http://schemas.microsoft.com/office/drawing/2010/main"/>
                      </a:ext>
                    </a:extLst>
                  </pic:spPr>
                </pic:pic>
              </a:graphicData>
            </a:graphic>
          </wp:inline>
        </w:drawing>
      </w:r>
    </w:p>
    <w:p w14:paraId="22E8D5EA" w14:textId="77777777" w:rsidR="002D6E5F" w:rsidRDefault="002D6E5F" w:rsidP="002D6E5F">
      <w:pPr>
        <w:spacing w:before="20" w:afterLines="20" w:after="48" w:line="360" w:lineRule="auto"/>
        <w:jc w:val="center"/>
        <w:rPr>
          <w:rFonts w:eastAsia="Calibri"/>
          <w:noProof/>
          <w:lang w:val="es-DO"/>
        </w:rPr>
      </w:pPr>
      <w:r w:rsidRPr="00FC6B90">
        <w:rPr>
          <w:rFonts w:eastAsia="Calibri"/>
          <w:noProof/>
          <w:lang w:val="es-DO"/>
        </w:rPr>
        <w:t>Fuente: Departamento Administrativo y Financiero</w:t>
      </w:r>
    </w:p>
    <w:p w14:paraId="50CEFC19"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lastRenderedPageBreak/>
        <w:t>Se recibieron las autorizaciones por parte del Ministerio Administrativo de la Presidencia (MAPRE) para la adquisición de vehículos de motor y por parte de la Oficina Gubernamental de Tecnologías de la Información y Comunicación (OGTIC), para la adquisición de equipos y aplicaciones tecnológicas. En ambos procesos varios ítems resultaron desiertos por el desabastecimiento que existe en el país.</w:t>
      </w:r>
    </w:p>
    <w:p w14:paraId="2FAA36D5"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En el caso de los vehículos de motor, el proceso fue lanzado por un total de RD$52,753,520.00 y solo fue adjudicado el monto de RD$7,130,000.00, resultado de un monto pendiente de RD$45,623,520, equivalentes a tres (3) ítems desiertos, que no fue ofertado por ningún proveedor.</w:t>
      </w:r>
    </w:p>
    <w:p w14:paraId="30064480"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El proceso para la adquisición de equipos y aplicaciones tecnológicas fue lanzado por RD$28,784,360.68 y adjudicado por RD$18,620,360.95, quedando un monto pendiente de RD$10,163,999.73, debido a 5 ítems que quedaron desiertos, de los cuales algunos no fueron presentadas ofertas y otros no cumplieron con lo requerido.</w:t>
      </w:r>
    </w:p>
    <w:p w14:paraId="7B7EA209"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Fue lanzado un proceso para contratación del servicio de almuerzos y cenas para los colaboradores de la UTECT, por un monto de RD$27,014,206.69, no obstante, el proveedor adjudicado incumplió con el contrato y sin justificación razonable, por lo que solo facturaron la suma de RD$625,780.78, resultado de un monto de RD$26, 388,425.91, sin ejecutar.</w:t>
      </w:r>
    </w:p>
    <w:p w14:paraId="441B34AC"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 xml:space="preserve">En otro orden, en fecha 26 de agosto se recibió notificación por parte de la Dirección General de Compras y Contrataciones Públicas, sobre la implementación de la funcionalidad de integración automática entre el módulo de gasto del Sistema de Información de la Gestión Financiera (SIGEF) y el Sistema </w:t>
      </w:r>
      <w:r w:rsidRPr="006C1BE0">
        <w:rPr>
          <w:rFonts w:eastAsia="Calibri"/>
          <w:noProof/>
          <w:lang w:val="es-DO"/>
        </w:rPr>
        <w:lastRenderedPageBreak/>
        <w:t>Electrónico de Contrataciones Públicas (SECP) – Portal Transaccional, en cumplimento a lo contenido en la Resolución No. 157-2022, emitida por el Ministerio de Hacienda en fecha 22.03.2022.</w:t>
      </w:r>
    </w:p>
    <w:p w14:paraId="62C078A2"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El día 12 de octubre se realizó el encendido automático de manera exitosa incorporando así la integración entre el Sistema de Información de la Gestión Financiera (SIGEF) y el Sistema Electrónico de Contrataciones Públicas (SECP) – Portal Transaccional (SIGEF_GASTO – SECP _PT).</w:t>
      </w:r>
    </w:p>
    <w:p w14:paraId="0CE0CA01"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Todos los procesos de compras han sido realizados con el objetivo de mejorar a la operatividad y contribuir con el cumplimiento de nuestra misión institucional, entre los cuales se destacan los siguientes:</w:t>
      </w:r>
    </w:p>
    <w:p w14:paraId="26B2321A" w14:textId="77777777" w:rsidR="002D6E5F" w:rsidRPr="006C1BE0" w:rsidRDefault="002D6E5F" w:rsidP="002D6E5F">
      <w:pPr>
        <w:pStyle w:val="ListParagraph"/>
        <w:numPr>
          <w:ilvl w:val="0"/>
          <w:numId w:val="15"/>
        </w:numPr>
        <w:shd w:val="clear" w:color="auto" w:fill="FFFFFF"/>
        <w:spacing w:after="0" w:line="360" w:lineRule="auto"/>
        <w:jc w:val="both"/>
        <w:rPr>
          <w:rFonts w:eastAsia="Calibri"/>
          <w:noProof/>
          <w:lang w:val="es-DO"/>
        </w:rPr>
      </w:pPr>
      <w:r w:rsidRPr="006C1BE0">
        <w:rPr>
          <w:rFonts w:eastAsia="Calibri"/>
          <w:noProof/>
          <w:lang w:val="es-DO"/>
        </w:rPr>
        <w:t xml:space="preserve">Adquisición de equipos y aplicaciones tecnológicas. </w:t>
      </w:r>
    </w:p>
    <w:p w14:paraId="1D38C998" w14:textId="77777777" w:rsidR="002D6E5F" w:rsidRPr="006C1BE0" w:rsidRDefault="002D6E5F" w:rsidP="002D6E5F">
      <w:pPr>
        <w:pStyle w:val="ListParagraph"/>
        <w:numPr>
          <w:ilvl w:val="0"/>
          <w:numId w:val="15"/>
        </w:numPr>
        <w:shd w:val="clear" w:color="auto" w:fill="FFFFFF"/>
        <w:spacing w:after="0" w:line="360" w:lineRule="auto"/>
        <w:jc w:val="both"/>
        <w:rPr>
          <w:rFonts w:eastAsia="Calibri"/>
          <w:noProof/>
          <w:lang w:val="es-DO"/>
        </w:rPr>
      </w:pPr>
      <w:r w:rsidRPr="006C1BE0">
        <w:rPr>
          <w:rFonts w:eastAsia="Calibri"/>
          <w:noProof/>
          <w:lang w:val="es-DO"/>
        </w:rPr>
        <w:t>Adquisición de equipos audiovisuales y de comunicación para el departamento de Comunicación, Catastral y Protocolo.</w:t>
      </w:r>
    </w:p>
    <w:p w14:paraId="269A7DE6" w14:textId="77777777" w:rsidR="002D6E5F" w:rsidRPr="006C1BE0" w:rsidRDefault="002D6E5F" w:rsidP="002D6E5F">
      <w:pPr>
        <w:pStyle w:val="ListParagraph"/>
        <w:numPr>
          <w:ilvl w:val="0"/>
          <w:numId w:val="15"/>
        </w:numPr>
        <w:shd w:val="clear" w:color="auto" w:fill="FFFFFF"/>
        <w:spacing w:after="0" w:line="360" w:lineRule="auto"/>
        <w:jc w:val="both"/>
        <w:rPr>
          <w:rFonts w:eastAsia="Calibri"/>
          <w:noProof/>
          <w:lang w:val="es-DO"/>
        </w:rPr>
      </w:pPr>
      <w:r w:rsidRPr="006C1BE0">
        <w:rPr>
          <w:rFonts w:eastAsia="Calibri"/>
          <w:noProof/>
          <w:lang w:val="es-DO"/>
        </w:rPr>
        <w:t xml:space="preserve">Adquisición de equipos de protección personal para ser utilizados por los colaboradores de la Dirección Catastral. </w:t>
      </w:r>
    </w:p>
    <w:p w14:paraId="0FDCA471" w14:textId="77777777" w:rsidR="002D6E5F" w:rsidRPr="006C1BE0" w:rsidRDefault="002D6E5F" w:rsidP="002D6E5F">
      <w:pPr>
        <w:pStyle w:val="ListParagraph"/>
        <w:numPr>
          <w:ilvl w:val="0"/>
          <w:numId w:val="15"/>
        </w:numPr>
        <w:shd w:val="clear" w:color="auto" w:fill="FFFFFF"/>
        <w:spacing w:after="0" w:line="360" w:lineRule="auto"/>
        <w:jc w:val="both"/>
        <w:rPr>
          <w:rFonts w:eastAsia="Calibri"/>
          <w:noProof/>
          <w:lang w:val="es-DO"/>
        </w:rPr>
      </w:pPr>
      <w:r w:rsidRPr="006C1BE0">
        <w:rPr>
          <w:rFonts w:eastAsia="Calibri"/>
          <w:noProof/>
          <w:lang w:val="es-DO"/>
        </w:rPr>
        <w:t>Adquisición de uniformes para el personal.</w:t>
      </w:r>
    </w:p>
    <w:p w14:paraId="1E9D4C42" w14:textId="77777777" w:rsidR="002D6E5F" w:rsidRPr="006C1BE0" w:rsidRDefault="002D6E5F" w:rsidP="002D6E5F">
      <w:pPr>
        <w:pStyle w:val="ListParagraph"/>
        <w:numPr>
          <w:ilvl w:val="0"/>
          <w:numId w:val="15"/>
        </w:numPr>
        <w:shd w:val="clear" w:color="auto" w:fill="FFFFFF"/>
        <w:spacing w:after="0" w:line="360" w:lineRule="auto"/>
        <w:jc w:val="both"/>
        <w:rPr>
          <w:rFonts w:eastAsia="Calibri"/>
          <w:noProof/>
          <w:lang w:val="es-DO"/>
        </w:rPr>
      </w:pPr>
      <w:r w:rsidRPr="006C1BE0">
        <w:rPr>
          <w:rFonts w:eastAsia="Calibri"/>
          <w:noProof/>
          <w:lang w:val="es-DO"/>
        </w:rPr>
        <w:t xml:space="preserve">Adquisición de tickets de combustible para la flotilla vehicular, </w:t>
      </w:r>
    </w:p>
    <w:p w14:paraId="13834537" w14:textId="77777777" w:rsidR="002D6E5F" w:rsidRPr="006C1BE0" w:rsidRDefault="002D6E5F" w:rsidP="002D6E5F">
      <w:pPr>
        <w:pStyle w:val="ListParagraph"/>
        <w:numPr>
          <w:ilvl w:val="0"/>
          <w:numId w:val="15"/>
        </w:numPr>
        <w:shd w:val="clear" w:color="auto" w:fill="FFFFFF"/>
        <w:spacing w:after="0" w:line="360" w:lineRule="auto"/>
        <w:jc w:val="both"/>
        <w:rPr>
          <w:rFonts w:eastAsia="Calibri"/>
          <w:noProof/>
          <w:lang w:val="es-DO"/>
        </w:rPr>
      </w:pPr>
      <w:r w:rsidRPr="006C1BE0">
        <w:rPr>
          <w:rFonts w:eastAsia="Calibri"/>
          <w:noProof/>
          <w:lang w:val="es-DO"/>
        </w:rPr>
        <w:t xml:space="preserve">Adquisición de toners y cartuchos para ser utilizados por los diferentes departamentos. </w:t>
      </w:r>
    </w:p>
    <w:p w14:paraId="2E02FC2A" w14:textId="77777777" w:rsidR="002D6E5F" w:rsidRPr="006C1BE0" w:rsidRDefault="002D6E5F" w:rsidP="002D6E5F">
      <w:pPr>
        <w:pStyle w:val="ListParagraph"/>
        <w:numPr>
          <w:ilvl w:val="0"/>
          <w:numId w:val="15"/>
        </w:numPr>
        <w:shd w:val="clear" w:color="auto" w:fill="FFFFFF"/>
        <w:spacing w:after="0" w:line="360" w:lineRule="auto"/>
        <w:jc w:val="both"/>
        <w:rPr>
          <w:rFonts w:eastAsia="Calibri"/>
          <w:noProof/>
          <w:lang w:val="es-DO"/>
        </w:rPr>
      </w:pPr>
      <w:r w:rsidRPr="006C1BE0">
        <w:rPr>
          <w:rFonts w:eastAsia="Calibri"/>
          <w:noProof/>
          <w:lang w:val="es-DO"/>
        </w:rPr>
        <w:t>Contratación de servicio de montaje de eventos y otras actividades de la institución.</w:t>
      </w:r>
    </w:p>
    <w:p w14:paraId="43909F0A" w14:textId="77777777" w:rsidR="002D6E5F" w:rsidRPr="006C1BE0" w:rsidRDefault="002D6E5F" w:rsidP="002D6E5F">
      <w:pPr>
        <w:pStyle w:val="ListParagraph"/>
        <w:numPr>
          <w:ilvl w:val="0"/>
          <w:numId w:val="15"/>
        </w:numPr>
        <w:shd w:val="clear" w:color="auto" w:fill="FFFFFF"/>
        <w:spacing w:after="0" w:line="360" w:lineRule="auto"/>
        <w:jc w:val="both"/>
        <w:rPr>
          <w:rFonts w:eastAsia="Calibri"/>
          <w:noProof/>
          <w:lang w:val="es-DO"/>
        </w:rPr>
      </w:pPr>
      <w:r w:rsidRPr="006C1BE0">
        <w:rPr>
          <w:rFonts w:eastAsia="Calibri"/>
          <w:noProof/>
          <w:lang w:val="es-DO"/>
        </w:rPr>
        <w:t>Adquisición de vehículos de motor para la UTECT.</w:t>
      </w:r>
    </w:p>
    <w:p w14:paraId="1E321CEC"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 xml:space="preserve">Los productos provenientes de las citadas adquisiciones contribuyen a la productividad de los colaboradores, </w:t>
      </w:r>
      <w:r w:rsidRPr="006C1BE0">
        <w:rPr>
          <w:rFonts w:eastAsia="Calibri"/>
          <w:noProof/>
          <w:lang w:val="es-DO"/>
        </w:rPr>
        <w:lastRenderedPageBreak/>
        <w:t>permitiendo mayor eficacia y eficiencia en cada una de las áreas, arrojando resultados positivos a la Institución.</w:t>
      </w:r>
    </w:p>
    <w:p w14:paraId="038C5EDB"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Asimismo, se adquirió equipos topográficos para ser utilizados por la Dirección Catastral, lo que aumentó la capacidad operativa del área, permitiendo generar mayor cantidad de resultantes y por consecuencia el número de certificados de títulos a ser entregados a los beneficiarios.</w:t>
      </w:r>
    </w:p>
    <w:p w14:paraId="4AEB332E" w14:textId="77777777" w:rsidR="002D6E5F" w:rsidRPr="00FC6B90" w:rsidRDefault="002D6E5F" w:rsidP="002D6E5F">
      <w:pPr>
        <w:spacing w:after="0" w:line="360" w:lineRule="auto"/>
        <w:ind w:left="709"/>
        <w:jc w:val="both"/>
        <w:rPr>
          <w:rFonts w:eastAsia="Calibri"/>
          <w:b/>
          <w:noProof/>
          <w:lang w:val="es-DO"/>
        </w:rPr>
      </w:pPr>
      <w:r w:rsidRPr="00FC6B90">
        <w:rPr>
          <w:rFonts w:eastAsia="Calibri"/>
          <w:b/>
          <w:noProof/>
          <w:lang w:val="es-DO"/>
        </w:rPr>
        <w:t xml:space="preserve">Procesos </w:t>
      </w:r>
      <w:r>
        <w:rPr>
          <w:rFonts w:eastAsia="Calibri"/>
          <w:b/>
          <w:noProof/>
          <w:lang w:val="es-DO"/>
        </w:rPr>
        <w:t xml:space="preserve">de Compra </w:t>
      </w:r>
      <w:r w:rsidRPr="00FC6B90">
        <w:rPr>
          <w:rFonts w:eastAsia="Calibri"/>
          <w:b/>
          <w:noProof/>
          <w:lang w:val="es-DO"/>
        </w:rPr>
        <w:t>en curso:</w:t>
      </w:r>
    </w:p>
    <w:p w14:paraId="3C1748B3"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Actualmente existen 27 procesos que ascienden a la suma de RD$21, 957,491.83, en los que se estará adquiriendo el mobiliario a ser utilizado en el local al cual serán trasladas las instalaciones de la UTECT; alquiler de dos locales, de 8 camionetas doble cabina 4x4, así como, servicios técnicos de agrimensura y materiales y suministros para la operatividad de la Institución.</w:t>
      </w:r>
    </w:p>
    <w:p w14:paraId="6F33A0FC" w14:textId="77777777" w:rsidR="002D6E5F" w:rsidRPr="004C10FD" w:rsidRDefault="002D6E5F" w:rsidP="002D6E5F">
      <w:pPr>
        <w:spacing w:after="0" w:line="360" w:lineRule="auto"/>
        <w:ind w:left="709"/>
        <w:jc w:val="both"/>
        <w:rPr>
          <w:rFonts w:eastAsia="Calibri"/>
          <w:b/>
          <w:noProof/>
          <w:lang w:val="es-DO"/>
        </w:rPr>
      </w:pPr>
      <w:r w:rsidRPr="004C10FD">
        <w:rPr>
          <w:rFonts w:eastAsia="Calibri"/>
          <w:b/>
          <w:noProof/>
          <w:lang w:val="es-DO"/>
        </w:rPr>
        <w:t>Sistema Nacional de Compras y Contrataciones Públicas (SNCCP)</w:t>
      </w:r>
    </w:p>
    <w:p w14:paraId="2AB3E7DF"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El indicador de monitoreo del Sistema Nacional de Contrataciones Públicas (SISCOMPRAS), ha sido desarrollado para dar seguimiento al cumplimiento de la Ley 340-06, su modificación y normativas vinculadas.  Este indicador y su sub-indicadores están orientados a medir el grado de desarrollo de la gestión de las contrataciones, en términos de transparencia, eficiencia, eficacia y calidad correspondiente al marco normativo y procedimental vigente, para su verificación, las instituciones deben contar con evidencias que permitan comprobar el estado de cada sub-indicador.</w:t>
      </w:r>
    </w:p>
    <w:p w14:paraId="52D32775" w14:textId="77777777" w:rsidR="002D6E5F" w:rsidRPr="004C10FD"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E</w:t>
      </w:r>
      <w:r w:rsidRPr="004C10FD">
        <w:rPr>
          <w:rFonts w:eastAsia="Calibri"/>
          <w:noProof/>
          <w:lang w:val="es-DO"/>
        </w:rPr>
        <w:t xml:space="preserve">sta evidencia es generada por el uso del Portal Transaccional que debe ser utilizada por todas las instituciones del estado. El </w:t>
      </w:r>
      <w:r w:rsidRPr="004C10FD">
        <w:rPr>
          <w:rFonts w:eastAsia="Calibri"/>
          <w:noProof/>
          <w:lang w:val="es-DO"/>
        </w:rPr>
        <w:lastRenderedPageBreak/>
        <w:t xml:space="preserve">indicador está compuesto por cinco 5 sub-indicadores, por las cuales es medida la institución, cito:  </w:t>
      </w:r>
    </w:p>
    <w:p w14:paraId="099D9E5B" w14:textId="77777777" w:rsidR="002D6E5F" w:rsidRPr="003E029F" w:rsidRDefault="002D6E5F" w:rsidP="002D6E5F">
      <w:pPr>
        <w:pStyle w:val="ListParagraph"/>
        <w:numPr>
          <w:ilvl w:val="0"/>
          <w:numId w:val="12"/>
        </w:numPr>
        <w:spacing w:after="0" w:line="360" w:lineRule="auto"/>
        <w:jc w:val="both"/>
        <w:rPr>
          <w:rFonts w:eastAsia="Calibri"/>
          <w:noProof/>
        </w:rPr>
      </w:pPr>
      <w:r w:rsidRPr="003E029F">
        <w:rPr>
          <w:rFonts w:eastAsia="Calibri"/>
          <w:noProof/>
        </w:rPr>
        <w:t xml:space="preserve">Planificación de Compras;  </w:t>
      </w:r>
    </w:p>
    <w:p w14:paraId="7ED0BD48" w14:textId="77777777" w:rsidR="002D6E5F" w:rsidRPr="003E029F" w:rsidRDefault="002D6E5F" w:rsidP="002D6E5F">
      <w:pPr>
        <w:pStyle w:val="ListParagraph"/>
        <w:numPr>
          <w:ilvl w:val="0"/>
          <w:numId w:val="12"/>
        </w:numPr>
        <w:spacing w:after="0" w:line="360" w:lineRule="auto"/>
        <w:jc w:val="both"/>
        <w:rPr>
          <w:rFonts w:eastAsia="Calibri"/>
          <w:noProof/>
        </w:rPr>
      </w:pPr>
      <w:r w:rsidRPr="003E029F">
        <w:rPr>
          <w:rFonts w:eastAsia="Calibri"/>
          <w:noProof/>
        </w:rPr>
        <w:t xml:space="preserve">Publicación de Procesos;  </w:t>
      </w:r>
    </w:p>
    <w:p w14:paraId="28FA6426" w14:textId="77777777" w:rsidR="002D6E5F" w:rsidRPr="003E029F" w:rsidRDefault="002D6E5F" w:rsidP="002D6E5F">
      <w:pPr>
        <w:pStyle w:val="ListParagraph"/>
        <w:numPr>
          <w:ilvl w:val="0"/>
          <w:numId w:val="12"/>
        </w:numPr>
        <w:spacing w:line="360" w:lineRule="auto"/>
        <w:jc w:val="both"/>
        <w:rPr>
          <w:rFonts w:eastAsia="Calibri"/>
          <w:noProof/>
        </w:rPr>
      </w:pPr>
      <w:r w:rsidRPr="003E029F">
        <w:rPr>
          <w:rFonts w:eastAsia="Calibri"/>
          <w:noProof/>
        </w:rPr>
        <w:t>Gestión de Procesos;</w:t>
      </w:r>
    </w:p>
    <w:p w14:paraId="28E0DC59" w14:textId="77777777" w:rsidR="002D6E5F" w:rsidRPr="003E029F" w:rsidRDefault="002D6E5F" w:rsidP="002D6E5F">
      <w:pPr>
        <w:pStyle w:val="ListParagraph"/>
        <w:numPr>
          <w:ilvl w:val="0"/>
          <w:numId w:val="12"/>
        </w:numPr>
        <w:spacing w:line="360" w:lineRule="auto"/>
        <w:jc w:val="both"/>
        <w:rPr>
          <w:rFonts w:eastAsia="Calibri"/>
          <w:noProof/>
        </w:rPr>
      </w:pPr>
      <w:r w:rsidRPr="003E029F">
        <w:rPr>
          <w:rFonts w:eastAsia="Calibri"/>
          <w:noProof/>
        </w:rPr>
        <w:t>Administración de Contratos;</w:t>
      </w:r>
    </w:p>
    <w:p w14:paraId="5572144D" w14:textId="77777777" w:rsidR="002D6E5F" w:rsidRPr="006C1BE0" w:rsidRDefault="002D6E5F" w:rsidP="002D6E5F">
      <w:pPr>
        <w:pStyle w:val="ListParagraph"/>
        <w:numPr>
          <w:ilvl w:val="0"/>
          <w:numId w:val="12"/>
        </w:numPr>
        <w:spacing w:line="360" w:lineRule="auto"/>
        <w:jc w:val="both"/>
        <w:rPr>
          <w:rFonts w:eastAsia="Calibri"/>
          <w:noProof/>
          <w:lang w:val="es-DO"/>
        </w:rPr>
      </w:pPr>
      <w:r w:rsidRPr="006C1BE0">
        <w:rPr>
          <w:rFonts w:eastAsia="Calibri"/>
          <w:noProof/>
          <w:lang w:val="es-DO"/>
        </w:rPr>
        <w:t>Compras a Mipymes y Mujeres.</w:t>
      </w:r>
    </w:p>
    <w:p w14:paraId="1481C33D" w14:textId="77777777" w:rsidR="002D6E5F" w:rsidRPr="006C1BE0" w:rsidRDefault="002D6E5F" w:rsidP="002D6E5F">
      <w:pPr>
        <w:shd w:val="clear" w:color="auto" w:fill="FFFFFF"/>
        <w:spacing w:after="0" w:line="360" w:lineRule="auto"/>
        <w:ind w:left="709"/>
        <w:jc w:val="both"/>
        <w:rPr>
          <w:rFonts w:eastAsia="Calibri"/>
          <w:noProof/>
          <w:lang w:val="es-DO"/>
        </w:rPr>
      </w:pPr>
      <w:r w:rsidRPr="006C1BE0">
        <w:rPr>
          <w:rFonts w:eastAsia="Calibri"/>
          <w:noProof/>
          <w:lang w:val="es-DO"/>
        </w:rPr>
        <w:t xml:space="preserve">Durante la ejecutoria de la Unidad Técnica Ejecutora de Titulación de Terrenos del Estado a través del portal de SISCOMPRAS, se obtuvo una puntuación en porcentaje de 96.17, 92.94 y 96.64, respectivamente, para los trimestres evaluados, lo cual indica el alto nivel de transparencia, eficiencia y eficacia de la gestión. </w:t>
      </w:r>
    </w:p>
    <w:p w14:paraId="512BB8E6" w14:textId="63C22C1A" w:rsidR="002D6E5F" w:rsidRPr="006C1BE0" w:rsidRDefault="00806D1D" w:rsidP="002D6E5F">
      <w:pPr>
        <w:shd w:val="clear" w:color="auto" w:fill="FFFFFF"/>
        <w:spacing w:after="0" w:line="360" w:lineRule="auto"/>
        <w:ind w:left="709"/>
        <w:jc w:val="both"/>
        <w:rPr>
          <w:rFonts w:eastAsia="Calibri"/>
          <w:noProof/>
          <w:lang w:val="es-DO"/>
        </w:rPr>
      </w:pPr>
      <w:r>
        <w:rPr>
          <w:noProof/>
          <w:color w:val="FFFFFF" w:themeColor="background1"/>
        </w:rPr>
        <mc:AlternateContent>
          <mc:Choice Requires="wps">
            <w:drawing>
              <wp:anchor distT="0" distB="0" distL="114300" distR="114300" simplePos="0" relativeHeight="251755520" behindDoc="0" locked="0" layoutInCell="1" allowOverlap="1" wp14:anchorId="6102B40F" wp14:editId="1A650CC0">
                <wp:simplePos x="0" y="0"/>
                <wp:positionH relativeFrom="column">
                  <wp:posOffset>408940</wp:posOffset>
                </wp:positionH>
                <wp:positionV relativeFrom="paragraph">
                  <wp:posOffset>502865</wp:posOffset>
                </wp:positionV>
                <wp:extent cx="4394579" cy="259080"/>
                <wp:effectExtent l="0" t="0" r="6350" b="7620"/>
                <wp:wrapNone/>
                <wp:docPr id="43" name="Text Box 43"/>
                <wp:cNvGraphicFramePr/>
                <a:graphic xmlns:a="http://schemas.openxmlformats.org/drawingml/2006/main">
                  <a:graphicData uri="http://schemas.microsoft.com/office/word/2010/wordprocessingShape">
                    <wps:wsp>
                      <wps:cNvSpPr txBox="1"/>
                      <wps:spPr>
                        <a:xfrm>
                          <a:off x="0" y="0"/>
                          <a:ext cx="4394579"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2897D" w14:textId="77777777" w:rsidR="00775A72" w:rsidRDefault="00775A72" w:rsidP="002D6E5F">
                            <w:pPr>
                              <w:spacing w:before="20" w:afterLines="20" w:after="48" w:line="360" w:lineRule="auto"/>
                              <w:jc w:val="center"/>
                              <w:rPr>
                                <w:rFonts w:eastAsia="Calibri"/>
                                <w:noProof/>
                                <w:lang w:val="es-DO"/>
                              </w:rPr>
                            </w:pPr>
                            <w:r w:rsidRPr="00D241E5">
                              <w:rPr>
                                <w:bCs/>
                                <w:color w:val="808080" w:themeColor="background1" w:themeShade="80"/>
                                <w:lang w:val="es-DO"/>
                              </w:rPr>
                              <w:t xml:space="preserve">Gráfica </w:t>
                            </w:r>
                            <w:r>
                              <w:rPr>
                                <w:bCs/>
                                <w:color w:val="808080" w:themeColor="background1" w:themeShade="80"/>
                                <w:lang w:val="es-DO"/>
                              </w:rPr>
                              <w:t>6</w:t>
                            </w:r>
                            <w:r w:rsidRPr="00D241E5">
                              <w:rPr>
                                <w:bCs/>
                                <w:color w:val="808080" w:themeColor="background1" w:themeShade="80"/>
                                <w:lang w:val="es-DO"/>
                              </w:rPr>
                              <w:t xml:space="preserve">. </w:t>
                            </w:r>
                            <w:r>
                              <w:rPr>
                                <w:bCs/>
                                <w:color w:val="808080" w:themeColor="background1" w:themeShade="80"/>
                                <w:lang w:val="es-DO"/>
                              </w:rPr>
                              <w:t xml:space="preserve">Puntación obtenida por trimestre de la UTECT </w:t>
                            </w:r>
                          </w:p>
                          <w:p w14:paraId="047122A8" w14:textId="77777777" w:rsidR="00775A72" w:rsidRPr="00F95CC8" w:rsidRDefault="00775A72" w:rsidP="002D6E5F">
                            <w:pPr>
                              <w:rPr>
                                <w:rFonts w:eastAsia="Calibri"/>
                                <w:noProof/>
                                <w:sz w:val="20"/>
                                <w:lang w:val="es-D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2B40F" id="Text Box 43" o:spid="_x0000_s1047" type="#_x0000_t202" style="position:absolute;left:0;text-align:left;margin-left:32.2pt;margin-top:39.6pt;width:346.05pt;height:20.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fqjwIAAJQFAAAOAAAAZHJzL2Uyb0RvYy54bWysVE1PGzEQvVfqf7B8L5uEQEnEBqUgqkoI&#10;UKHi7HhtsqrX49pOsumv59mbr1IuVL3s2p43M57nN3N+0TaGLZUPNdmS9496nCkrqartc8l/PF5/&#10;OuMsRGErYciqkq9V4BeTjx/OV26sBjQnUynPEMSG8cqVfB6jGxdFkHPViHBETlkYNflGRGz9c1F5&#10;sUL0xhSDXu+0WJGvnCepQsDpVWfkkxxfayXjndZBRWZKjrvF/PX5O0vfYnIuxs9euHktN9cQ/3CL&#10;RtQWSXehrkQUbOHrv0I1tfQUSMcjSU1BWtdS5RpQTb/3qpqHuXAq1wJygtvRFP5fWHm7vPesrko+&#10;PObMigZv9KjayL5Qy3AEflYujAF7cADGFud45+15wGEqu9W+SX8UxGAH0+sduymaxOHweDQ8+Tzi&#10;TMI2OBn1zjL9xd7b+RC/KmpYWpTc4/UyqWJ5EyJuAugWkpIFMnV1XRuTN0kx6tJ4thR4axPzHeHx&#10;B8pYtir56fFJLwe2lNy7yMamMCprZpMuVd5VmFdxbVTCGPtdaXCWC30jt5BS2V3+jE4ojVTvcdzg&#10;97d6j3NXBzxyZrJx59zUlnyuPjfZnrLq55Yy3eFB+EHdaRnbWZvF0t8pY0bVGsLw1LVWcPK6xuvd&#10;iBDvhUcvQQuYD/EOH20I7NNmxdmc/O+3zhMeEoeVsxV6s+Th10J4xZn5ZiH+UX84TM2cN9DUABt/&#10;aJkdWuyiuSRIoo9J5GReJnw026X21DxhjExTVpiElchd8rhdXsZuYmAMSTWdZhDa14l4Yx+cTKET&#10;zUmbj+2T8G4j4Ajp39K2i8X4lY47bPK0NF1E0nUWeSK6Y3XzAGj9rP3NmEqz5XCfUfthOnkBAAD/&#10;/wMAUEsDBBQABgAIAAAAIQCZqFol4AAAAAkBAAAPAAAAZHJzL2Rvd25yZXYueG1sTI9NT4NAEIbv&#10;Jv6HzZh4MXaxLaDI0hjjR+LN0mq8bdkRiOwsYbeA/97xpMfJ++R9n8k3s+3EiINvHSm4WkQgkCpn&#10;WqoV7MrHy2sQPmgyunOECr7Rw6Y4Pcl1ZtxErzhuQy24hHymFTQh9JmUvmrQar9wPRJnn26wOvA5&#10;1NIMeuJy28llFCXS6pZ4odE93jdYfW2PVsHHRf3+4uen/bSKV/3D81imb6ZU6vxsvrsFEXAOfzD8&#10;6rM6FOx0cEcyXnQKkvWaSQXpzRIE52mcxCAODPIuyCKX/z8ofgAAAP//AwBQSwECLQAUAAYACAAA&#10;ACEAtoM4kv4AAADhAQAAEwAAAAAAAAAAAAAAAAAAAAAAW0NvbnRlbnRfVHlwZXNdLnhtbFBLAQIt&#10;ABQABgAIAAAAIQA4/SH/1gAAAJQBAAALAAAAAAAAAAAAAAAAAC8BAABfcmVscy8ucmVsc1BLAQIt&#10;ABQABgAIAAAAIQCVlwfqjwIAAJQFAAAOAAAAAAAAAAAAAAAAAC4CAABkcnMvZTJvRG9jLnhtbFBL&#10;AQItABQABgAIAAAAIQCZqFol4AAAAAkBAAAPAAAAAAAAAAAAAAAAAOkEAABkcnMvZG93bnJldi54&#10;bWxQSwUGAAAAAAQABADzAAAA9gUAAAAA&#10;" fillcolor="white [3201]" stroked="f" strokeweight=".5pt">
                <v:textbox>
                  <w:txbxContent>
                    <w:p w14:paraId="0752897D" w14:textId="77777777" w:rsidR="00775A72" w:rsidRDefault="00775A72" w:rsidP="002D6E5F">
                      <w:pPr>
                        <w:spacing w:before="20" w:afterLines="20" w:after="48" w:line="360" w:lineRule="auto"/>
                        <w:jc w:val="center"/>
                        <w:rPr>
                          <w:rFonts w:eastAsia="Calibri"/>
                          <w:noProof/>
                          <w:lang w:val="es-DO"/>
                        </w:rPr>
                      </w:pPr>
                      <w:r w:rsidRPr="00D241E5">
                        <w:rPr>
                          <w:bCs/>
                          <w:color w:val="808080" w:themeColor="background1" w:themeShade="80"/>
                          <w:lang w:val="es-DO"/>
                        </w:rPr>
                        <w:t xml:space="preserve">Gráfica </w:t>
                      </w:r>
                      <w:r>
                        <w:rPr>
                          <w:bCs/>
                          <w:color w:val="808080" w:themeColor="background1" w:themeShade="80"/>
                          <w:lang w:val="es-DO"/>
                        </w:rPr>
                        <w:t>6</w:t>
                      </w:r>
                      <w:r w:rsidRPr="00D241E5">
                        <w:rPr>
                          <w:bCs/>
                          <w:color w:val="808080" w:themeColor="background1" w:themeShade="80"/>
                          <w:lang w:val="es-DO"/>
                        </w:rPr>
                        <w:t xml:space="preserve">. </w:t>
                      </w:r>
                      <w:r>
                        <w:rPr>
                          <w:bCs/>
                          <w:color w:val="808080" w:themeColor="background1" w:themeShade="80"/>
                          <w:lang w:val="es-DO"/>
                        </w:rPr>
                        <w:t xml:space="preserve">Puntación obtenida por trimestre de la UTECT </w:t>
                      </w:r>
                    </w:p>
                    <w:p w14:paraId="047122A8" w14:textId="77777777" w:rsidR="00775A72" w:rsidRPr="00F95CC8" w:rsidRDefault="00775A72" w:rsidP="002D6E5F">
                      <w:pPr>
                        <w:rPr>
                          <w:rFonts w:eastAsia="Calibri"/>
                          <w:noProof/>
                          <w:sz w:val="20"/>
                          <w:lang w:val="es-DO"/>
                        </w:rPr>
                      </w:pPr>
                    </w:p>
                  </w:txbxContent>
                </v:textbox>
              </v:shape>
            </w:pict>
          </mc:Fallback>
        </mc:AlternateContent>
      </w:r>
      <w:r w:rsidR="002D6E5F" w:rsidRPr="006C1BE0">
        <w:rPr>
          <w:rFonts w:eastAsia="Calibri"/>
          <w:noProof/>
          <w:lang w:val="es-DO"/>
        </w:rPr>
        <w:t>En la siguiente gráfica se muestra el detalle y comportamiento del indicador:</w:t>
      </w:r>
    </w:p>
    <w:p w14:paraId="2E389AE0" w14:textId="77777777" w:rsidR="00806D1D" w:rsidRDefault="00806D1D" w:rsidP="002D6E5F">
      <w:pPr>
        <w:spacing w:before="20" w:afterLines="20" w:after="48" w:line="360" w:lineRule="auto"/>
        <w:rPr>
          <w:noProof/>
          <w:color w:val="808080" w:themeColor="background1" w:themeShade="80"/>
          <w:lang w:val="es-DO"/>
        </w:rPr>
      </w:pPr>
    </w:p>
    <w:p w14:paraId="64A6E890" w14:textId="5453CEFD" w:rsidR="002D6E5F" w:rsidRPr="006C1BE0" w:rsidRDefault="002D6E5F" w:rsidP="002D6E5F">
      <w:pPr>
        <w:spacing w:before="20" w:afterLines="20" w:after="48" w:line="360" w:lineRule="auto"/>
        <w:rPr>
          <w:noProof/>
          <w:color w:val="808080" w:themeColor="background1" w:themeShade="80"/>
          <w:lang w:val="es-DO"/>
        </w:rPr>
      </w:pPr>
      <w:r w:rsidRPr="003E7267">
        <w:rPr>
          <w:noProof/>
          <w:color w:val="808080" w:themeColor="background1" w:themeShade="80"/>
        </w:rPr>
        <w:drawing>
          <wp:anchor distT="0" distB="0" distL="114300" distR="114300" simplePos="0" relativeHeight="251752448" behindDoc="0" locked="0" layoutInCell="1" allowOverlap="1" wp14:anchorId="2763A27B" wp14:editId="345D1E2E">
            <wp:simplePos x="0" y="0"/>
            <wp:positionH relativeFrom="column">
              <wp:posOffset>565766</wp:posOffset>
            </wp:positionH>
            <wp:positionV relativeFrom="paragraph">
              <wp:posOffset>168910</wp:posOffset>
            </wp:positionV>
            <wp:extent cx="4352290" cy="2026285"/>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2506" t="41761" r="58016" b="34175"/>
                    <a:stretch/>
                  </pic:blipFill>
                  <pic:spPr bwMode="auto">
                    <a:xfrm>
                      <a:off x="0" y="0"/>
                      <a:ext cx="4352290" cy="2026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34B852" w14:textId="77777777" w:rsidR="002D6E5F" w:rsidRPr="006C1BE0" w:rsidRDefault="002D6E5F" w:rsidP="002D6E5F">
      <w:pPr>
        <w:spacing w:before="20" w:afterLines="20" w:after="48" w:line="360" w:lineRule="auto"/>
        <w:rPr>
          <w:noProof/>
          <w:color w:val="808080" w:themeColor="background1" w:themeShade="80"/>
          <w:lang w:val="es-DO"/>
        </w:rPr>
      </w:pPr>
    </w:p>
    <w:p w14:paraId="6B902416" w14:textId="77777777" w:rsidR="002D6E5F" w:rsidRPr="006C1BE0" w:rsidRDefault="002D6E5F" w:rsidP="002D6E5F">
      <w:pPr>
        <w:spacing w:before="20" w:afterLines="20" w:after="48" w:line="360" w:lineRule="auto"/>
        <w:rPr>
          <w:noProof/>
          <w:color w:val="808080" w:themeColor="background1" w:themeShade="80"/>
          <w:lang w:val="es-DO"/>
        </w:rPr>
      </w:pPr>
    </w:p>
    <w:p w14:paraId="13C55B67" w14:textId="77777777" w:rsidR="002D6E5F" w:rsidRPr="006C1BE0" w:rsidRDefault="002D6E5F" w:rsidP="002D6E5F">
      <w:pPr>
        <w:spacing w:before="20" w:afterLines="20" w:after="48" w:line="360" w:lineRule="auto"/>
        <w:rPr>
          <w:noProof/>
          <w:color w:val="808080" w:themeColor="background1" w:themeShade="80"/>
          <w:lang w:val="es-DO"/>
        </w:rPr>
      </w:pPr>
    </w:p>
    <w:p w14:paraId="15503831" w14:textId="77777777" w:rsidR="002D6E5F" w:rsidRDefault="002D6E5F" w:rsidP="002D6E5F">
      <w:pPr>
        <w:spacing w:before="20" w:afterLines="20" w:after="48" w:line="360" w:lineRule="auto"/>
        <w:rPr>
          <w:noProof/>
          <w:color w:val="808080" w:themeColor="background1" w:themeShade="80"/>
          <w:lang w:val="es-DO"/>
        </w:rPr>
      </w:pPr>
    </w:p>
    <w:p w14:paraId="41886500" w14:textId="77777777" w:rsidR="002D6E5F" w:rsidRDefault="002D6E5F" w:rsidP="002D6E5F">
      <w:pPr>
        <w:spacing w:before="20" w:afterLines="20" w:after="48" w:line="360" w:lineRule="auto"/>
        <w:rPr>
          <w:noProof/>
          <w:color w:val="808080" w:themeColor="background1" w:themeShade="80"/>
          <w:lang w:val="es-DO"/>
        </w:rPr>
      </w:pPr>
    </w:p>
    <w:p w14:paraId="2897897E" w14:textId="77777777" w:rsidR="002D6E5F" w:rsidRDefault="002D6E5F" w:rsidP="002D6E5F">
      <w:pPr>
        <w:spacing w:before="20" w:afterLines="20" w:after="48" w:line="360" w:lineRule="auto"/>
        <w:rPr>
          <w:noProof/>
          <w:color w:val="808080" w:themeColor="background1" w:themeShade="80"/>
          <w:lang w:val="es-DO"/>
        </w:rPr>
      </w:pPr>
    </w:p>
    <w:p w14:paraId="58826E1B" w14:textId="77777777" w:rsidR="002D6E5F" w:rsidRPr="00F95CC8" w:rsidRDefault="002D6E5F" w:rsidP="002D6E5F">
      <w:pPr>
        <w:spacing w:before="20" w:afterLines="20" w:after="48" w:line="360" w:lineRule="auto"/>
        <w:jc w:val="center"/>
        <w:rPr>
          <w:bCs/>
          <w:color w:val="808080" w:themeColor="background1" w:themeShade="80"/>
          <w:lang w:val="es-DO"/>
        </w:rPr>
      </w:pPr>
      <w:r w:rsidRPr="00F95CC8">
        <w:rPr>
          <w:bCs/>
          <w:color w:val="808080" w:themeColor="background1" w:themeShade="80"/>
          <w:lang w:val="es-DO"/>
        </w:rPr>
        <w:t>Fuente: Portal de SISCOMPRAS</w:t>
      </w:r>
    </w:p>
    <w:p w14:paraId="1EC6D8A7" w14:textId="77777777" w:rsidR="002D6E5F" w:rsidRDefault="002D6E5F" w:rsidP="002D6E5F">
      <w:pPr>
        <w:spacing w:line="360" w:lineRule="auto"/>
        <w:jc w:val="center"/>
        <w:rPr>
          <w:bCs/>
          <w:color w:val="808080" w:themeColor="background1" w:themeShade="80"/>
          <w:lang w:val="es-ES_tradnl"/>
        </w:rPr>
      </w:pPr>
      <w:r w:rsidRPr="003E7267">
        <w:rPr>
          <w:noProof/>
          <w:color w:val="808080" w:themeColor="background1" w:themeShade="80"/>
        </w:rPr>
        <w:lastRenderedPageBreak/>
        <w:drawing>
          <wp:anchor distT="0" distB="0" distL="114300" distR="114300" simplePos="0" relativeHeight="251754496" behindDoc="1" locked="0" layoutInCell="1" allowOverlap="1" wp14:anchorId="735B87DA" wp14:editId="1977986E">
            <wp:simplePos x="0" y="0"/>
            <wp:positionH relativeFrom="margin">
              <wp:posOffset>327025</wp:posOffset>
            </wp:positionH>
            <wp:positionV relativeFrom="paragraph">
              <wp:posOffset>0</wp:posOffset>
            </wp:positionV>
            <wp:extent cx="4585970" cy="2312670"/>
            <wp:effectExtent l="0" t="0" r="5080" b="0"/>
            <wp:wrapSquare wrapText="bothSides"/>
            <wp:docPr id="53" name="Picture 5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rotWithShape="1">
                    <a:blip r:embed="rId26">
                      <a:extLst>
                        <a:ext uri="{28A0092B-C50C-407E-A947-70E740481C1C}">
                          <a14:useLocalDpi xmlns:a14="http://schemas.microsoft.com/office/drawing/2010/main" val="0"/>
                        </a:ext>
                      </a:extLst>
                    </a:blip>
                    <a:srcRect l="43650" t="47216" r="21345" b="24621"/>
                    <a:stretch/>
                  </pic:blipFill>
                  <pic:spPr bwMode="auto">
                    <a:xfrm>
                      <a:off x="0" y="0"/>
                      <a:ext cx="4585970" cy="2312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FFFFFF" w:themeColor="background1"/>
        </w:rPr>
        <mc:AlternateContent>
          <mc:Choice Requires="wps">
            <w:drawing>
              <wp:anchor distT="0" distB="0" distL="114300" distR="114300" simplePos="0" relativeHeight="251756544" behindDoc="0" locked="0" layoutInCell="1" allowOverlap="1" wp14:anchorId="1C1F6C89" wp14:editId="7C937C90">
                <wp:simplePos x="0" y="0"/>
                <wp:positionH relativeFrom="margin">
                  <wp:posOffset>68580</wp:posOffset>
                </wp:positionH>
                <wp:positionV relativeFrom="paragraph">
                  <wp:posOffset>-326390</wp:posOffset>
                </wp:positionV>
                <wp:extent cx="5040923" cy="275492"/>
                <wp:effectExtent l="0" t="0" r="7620" b="0"/>
                <wp:wrapNone/>
                <wp:docPr id="45" name="Text Box 45"/>
                <wp:cNvGraphicFramePr/>
                <a:graphic xmlns:a="http://schemas.openxmlformats.org/drawingml/2006/main">
                  <a:graphicData uri="http://schemas.microsoft.com/office/word/2010/wordprocessingShape">
                    <wps:wsp>
                      <wps:cNvSpPr txBox="1"/>
                      <wps:spPr>
                        <a:xfrm>
                          <a:off x="0" y="0"/>
                          <a:ext cx="5040923" cy="2754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1EBE40" w14:textId="77777777" w:rsidR="00775A72" w:rsidRPr="00F95CC8" w:rsidRDefault="00775A72" w:rsidP="002D6E5F">
                            <w:pPr>
                              <w:spacing w:before="20" w:afterLines="20" w:after="48" w:line="360" w:lineRule="auto"/>
                              <w:jc w:val="center"/>
                              <w:rPr>
                                <w:bCs/>
                                <w:color w:val="808080" w:themeColor="background1" w:themeShade="80"/>
                                <w:lang w:val="es-DO"/>
                              </w:rPr>
                            </w:pPr>
                            <w:r>
                              <w:rPr>
                                <w:bCs/>
                                <w:color w:val="808080" w:themeColor="background1" w:themeShade="80"/>
                                <w:lang w:val="es-DO"/>
                              </w:rPr>
                              <w:t>Grá</w:t>
                            </w:r>
                            <w:r w:rsidRPr="00F95CC8">
                              <w:rPr>
                                <w:bCs/>
                                <w:color w:val="808080" w:themeColor="background1" w:themeShade="80"/>
                                <w:lang w:val="es-DO"/>
                              </w:rPr>
                              <w:t xml:space="preserve">fica </w:t>
                            </w:r>
                            <w:r>
                              <w:rPr>
                                <w:bCs/>
                                <w:color w:val="808080" w:themeColor="background1" w:themeShade="80"/>
                                <w:lang w:val="es-DO"/>
                              </w:rPr>
                              <w:t>7. Puntaje por Período y Sub-Indicadores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F6C89" id="Text Box 45" o:spid="_x0000_s1048" type="#_x0000_t202" style="position:absolute;left:0;text-align:left;margin-left:5.4pt;margin-top:-25.7pt;width:396.9pt;height:21.7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LykAIAAJQFAAAOAAAAZHJzL2Uyb0RvYy54bWysVMFu2zAMvQ/YPwi6r3ZSp12DOkWWosOA&#10;oi3WDj0rspQYk0RNUmJnX19KtpOs66XDLrZEPpIi+cjLq1YrshXO12BKOjrJKRGGQ1WbVUl/PN18&#10;+kyJD8xUTIERJd0JT69mHz9cNnYqxrAGVQlH0Inx08aWdB2CnWaZ52uhmT8BKwwqJTjNAl7dKqsc&#10;a9C7Vtk4z8+yBlxlHXDhPUqvOyWdJf9SCh7upfQiEFVSfFtIX5e+y/jNZpdsunLMrmveP4P9wys0&#10;qw0G3bu6ZoGRjav/cqVr7sCDDCccdAZS1lykHDCbUf4qm8c1syLlgsXxdl8m///c8rvtgyN1VdJi&#10;QolhGnv0JNpAvkBLUIT1aayfIuzRIjC0KMc+D3KPwph2K52Of0yIoB4rvdtXN3rjKJzkRX4xPqWE&#10;o258PikuxtFNdrC2zoevAjSJh5I67F4qKtve+tBBB0gM5kHV1U2tVLpExoiFcmTLsNcqpDei8z9Q&#10;ypCmpGenkzw5NhDNO8/KRDcicaYPFzPvMkynsFMiYpT5LiTWLCX6RmzGuTD7+AkdURJDvcewxx9e&#10;9R7jLg+0SJHBhL2xrg24lH0askPJqp9DyWSHx94c5R2PoV22iSyjYmDAEqodEsNBN1re8psau3fL&#10;fHhgDmcJuYD7IdzjRyrA6kN/omQN7vdb8ohHiqOWkgZns6T+14Y5QYn6ZpD8F6OiiMOcLsXkfIwX&#10;d6xZHmvMRi8AKTHCTWR5OkZ8UMNROtDPuEbmMSqqmOEYu6RhOC5CtzFwDXExnycQjq9l4dY8Wh5d&#10;xzJHbj61z8zZnsABqX8HwxSz6Ssed9hoaWC+CSDrRPJY6K6qfQNw9NOY9Gsq7pbje0IdlunsBQAA&#10;//8DAFBLAwQUAAYACAAAACEAn1B/r+AAAAAJAQAADwAAAGRycy9kb3ducmV2LnhtbEyPS0/DMBCE&#10;70j8B2uRuKDWLn1FIU6FEA+JGw0UcXPjJYmI11HsJuHfs5zgODujmW+z3eRaMWAfGk8aFnMFAqn0&#10;tqFKw2vxMEtAhGjImtYTavjGALv8/CwzqfUjveCwj5XgEgqp0VDH2KVShrJGZ8Lcd0jsffremciy&#10;r6TtzcjlrpXXSm2kMw3xQm06vKux/NqfnIaPq+r9OUyPb+Nyvezun4Zie7CF1pcX0+0NiIhT/AvD&#10;Lz6jQ85MR38iG0TLWjF51DBbL1YgOJCo1QbEkS+JApln8v8H+Q8AAAD//wMAUEsBAi0AFAAGAAgA&#10;AAAhALaDOJL+AAAA4QEAABMAAAAAAAAAAAAAAAAAAAAAAFtDb250ZW50X1R5cGVzXS54bWxQSwEC&#10;LQAUAAYACAAAACEAOP0h/9YAAACUAQAACwAAAAAAAAAAAAAAAAAvAQAAX3JlbHMvLnJlbHNQSwEC&#10;LQAUAAYACAAAACEAmv+S8pACAACUBQAADgAAAAAAAAAAAAAAAAAuAgAAZHJzL2Uyb0RvYy54bWxQ&#10;SwECLQAUAAYACAAAACEAn1B/r+AAAAAJAQAADwAAAAAAAAAAAAAAAADqBAAAZHJzL2Rvd25yZXYu&#10;eG1sUEsFBgAAAAAEAAQA8wAAAPcFAAAAAA==&#10;" fillcolor="white [3201]" stroked="f" strokeweight=".5pt">
                <v:textbox>
                  <w:txbxContent>
                    <w:p w14:paraId="781EBE40" w14:textId="77777777" w:rsidR="00775A72" w:rsidRPr="00F95CC8" w:rsidRDefault="00775A72" w:rsidP="002D6E5F">
                      <w:pPr>
                        <w:spacing w:before="20" w:afterLines="20" w:after="48" w:line="360" w:lineRule="auto"/>
                        <w:jc w:val="center"/>
                        <w:rPr>
                          <w:bCs/>
                          <w:color w:val="808080" w:themeColor="background1" w:themeShade="80"/>
                          <w:lang w:val="es-DO"/>
                        </w:rPr>
                      </w:pPr>
                      <w:r>
                        <w:rPr>
                          <w:bCs/>
                          <w:color w:val="808080" w:themeColor="background1" w:themeShade="80"/>
                          <w:lang w:val="es-DO"/>
                        </w:rPr>
                        <w:t>Grá</w:t>
                      </w:r>
                      <w:r w:rsidRPr="00F95CC8">
                        <w:rPr>
                          <w:bCs/>
                          <w:color w:val="808080" w:themeColor="background1" w:themeShade="80"/>
                          <w:lang w:val="es-DO"/>
                        </w:rPr>
                        <w:t xml:space="preserve">fica </w:t>
                      </w:r>
                      <w:r>
                        <w:rPr>
                          <w:bCs/>
                          <w:color w:val="808080" w:themeColor="background1" w:themeShade="80"/>
                          <w:lang w:val="es-DO"/>
                        </w:rPr>
                        <w:t>7. Puntaje por Período y Sub-Indicadores</w:t>
                      </w:r>
                    </w:p>
                  </w:txbxContent>
                </v:textbox>
                <w10:wrap anchorx="margin"/>
              </v:shape>
            </w:pict>
          </mc:Fallback>
        </mc:AlternateContent>
      </w:r>
      <w:r w:rsidRPr="00F95CC8">
        <w:rPr>
          <w:bCs/>
          <w:color w:val="808080" w:themeColor="background1" w:themeShade="80"/>
          <w:lang w:val="es-DO"/>
        </w:rPr>
        <w:t>Fuente: Portal de SISCOMPRAS</w:t>
      </w:r>
    </w:p>
    <w:p w14:paraId="4D724626" w14:textId="77777777" w:rsidR="002D6E5F" w:rsidRPr="006C1BE0" w:rsidRDefault="002D6E5F" w:rsidP="002D6E5F">
      <w:pPr>
        <w:spacing w:before="20" w:afterLines="20" w:after="48" w:line="360" w:lineRule="auto"/>
        <w:rPr>
          <w:noProof/>
          <w:color w:val="808080" w:themeColor="background1" w:themeShade="80"/>
          <w:lang w:val="es-DO"/>
        </w:rPr>
      </w:pPr>
    </w:p>
    <w:p w14:paraId="33FA0496" w14:textId="77777777" w:rsidR="002D6E5F" w:rsidRDefault="002D6E5F" w:rsidP="002D6E5F">
      <w:pPr>
        <w:spacing w:before="20" w:afterLines="20" w:after="48" w:line="360" w:lineRule="auto"/>
        <w:jc w:val="center"/>
        <w:rPr>
          <w:color w:val="808080" w:themeColor="background1" w:themeShade="80"/>
          <w:szCs w:val="28"/>
          <w:lang w:val="es-ES_tradnl"/>
        </w:rPr>
      </w:pPr>
      <w:r>
        <w:rPr>
          <w:bCs/>
          <w:color w:val="808080" w:themeColor="background1" w:themeShade="80"/>
          <w:lang w:val="es-DO"/>
        </w:rPr>
        <w:t>Grá</w:t>
      </w:r>
      <w:r w:rsidRPr="00F95CC8">
        <w:rPr>
          <w:bCs/>
          <w:color w:val="808080" w:themeColor="background1" w:themeShade="80"/>
          <w:lang w:val="es-DO"/>
        </w:rPr>
        <w:t xml:space="preserve">fica </w:t>
      </w:r>
      <w:r>
        <w:rPr>
          <w:bCs/>
          <w:color w:val="808080" w:themeColor="background1" w:themeShade="80"/>
          <w:lang w:val="es-DO"/>
        </w:rPr>
        <w:t>8. Puntaje por Sub-Indicador</w:t>
      </w:r>
      <w:r w:rsidRPr="003E7267">
        <w:rPr>
          <w:noProof/>
          <w:color w:val="808080" w:themeColor="background1" w:themeShade="80"/>
        </w:rPr>
        <w:drawing>
          <wp:anchor distT="0" distB="0" distL="114300" distR="114300" simplePos="0" relativeHeight="251753472" behindDoc="0" locked="0" layoutInCell="1" allowOverlap="1" wp14:anchorId="411E9460" wp14:editId="4D2F0EA6">
            <wp:simplePos x="0" y="0"/>
            <wp:positionH relativeFrom="margin">
              <wp:align>left</wp:align>
            </wp:positionH>
            <wp:positionV relativeFrom="paragraph">
              <wp:posOffset>186055</wp:posOffset>
            </wp:positionV>
            <wp:extent cx="4940300" cy="2042160"/>
            <wp:effectExtent l="0" t="0" r="0" b="0"/>
            <wp:wrapThrough wrapText="bothSides">
              <wp:wrapPolygon edited="0">
                <wp:start x="0" y="0"/>
                <wp:lineTo x="0" y="21358"/>
                <wp:lineTo x="21489" y="21358"/>
                <wp:lineTo x="21489" y="0"/>
                <wp:lineTo x="0" y="0"/>
              </wp:wrapPolygon>
            </wp:wrapThrough>
            <wp:docPr id="54" name="Picture 5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26">
                      <a:extLst>
                        <a:ext uri="{28A0092B-C50C-407E-A947-70E740481C1C}">
                          <a14:useLocalDpi xmlns:a14="http://schemas.microsoft.com/office/drawing/2010/main" val="0"/>
                        </a:ext>
                      </a:extLst>
                    </a:blip>
                    <a:srcRect l="43395" t="24759" r="21446" b="50939"/>
                    <a:stretch/>
                  </pic:blipFill>
                  <pic:spPr bwMode="auto">
                    <a:xfrm>
                      <a:off x="0" y="0"/>
                      <a:ext cx="4940300" cy="2042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8EADBC" w14:textId="77777777" w:rsidR="002D6E5F" w:rsidRPr="006C1BE0" w:rsidRDefault="002D6E5F" w:rsidP="002D6E5F">
      <w:pPr>
        <w:tabs>
          <w:tab w:val="left" w:pos="3168"/>
        </w:tabs>
        <w:jc w:val="center"/>
        <w:rPr>
          <w:color w:val="808080" w:themeColor="background1" w:themeShade="80"/>
          <w:lang w:val="es-DO"/>
        </w:rPr>
      </w:pPr>
      <w:r w:rsidRPr="00F95CC8">
        <w:rPr>
          <w:color w:val="808080" w:themeColor="background1" w:themeShade="80"/>
          <w:lang w:val="es-DO"/>
        </w:rPr>
        <w:t>Fuente: Portal de SISCOMPRAS</w:t>
      </w:r>
    </w:p>
    <w:p w14:paraId="11ABC477" w14:textId="77777777" w:rsidR="002D6E5F" w:rsidRDefault="002D6E5F" w:rsidP="002D6E5F">
      <w:pPr>
        <w:rPr>
          <w:color w:val="808080" w:themeColor="background1" w:themeShade="80"/>
          <w:lang w:val="es-DO"/>
        </w:rPr>
      </w:pPr>
    </w:p>
    <w:p w14:paraId="56E127C8" w14:textId="77777777" w:rsidR="00806D1D" w:rsidRDefault="00806D1D" w:rsidP="002D6E5F">
      <w:pPr>
        <w:rPr>
          <w:color w:val="808080" w:themeColor="background1" w:themeShade="80"/>
          <w:lang w:val="es-DO"/>
        </w:rPr>
      </w:pPr>
    </w:p>
    <w:p w14:paraId="16C006A4" w14:textId="77777777" w:rsidR="00806D1D" w:rsidRDefault="00806D1D" w:rsidP="002D6E5F">
      <w:pPr>
        <w:rPr>
          <w:color w:val="808080" w:themeColor="background1" w:themeShade="80"/>
          <w:lang w:val="es-DO"/>
        </w:rPr>
      </w:pPr>
    </w:p>
    <w:p w14:paraId="5FCB7307" w14:textId="77777777" w:rsidR="00806D1D" w:rsidRDefault="00806D1D" w:rsidP="002D6E5F">
      <w:pPr>
        <w:rPr>
          <w:color w:val="808080" w:themeColor="background1" w:themeShade="80"/>
          <w:lang w:val="es-DO"/>
        </w:rPr>
      </w:pPr>
    </w:p>
    <w:p w14:paraId="1B08CF41" w14:textId="77777777" w:rsidR="00806D1D" w:rsidRDefault="00806D1D" w:rsidP="002D6E5F">
      <w:pPr>
        <w:rPr>
          <w:color w:val="808080" w:themeColor="background1" w:themeShade="80"/>
          <w:lang w:val="es-DO"/>
        </w:rPr>
      </w:pPr>
    </w:p>
    <w:p w14:paraId="3C039FD2" w14:textId="77777777" w:rsidR="00806D1D" w:rsidRDefault="00806D1D" w:rsidP="002D6E5F">
      <w:pPr>
        <w:rPr>
          <w:color w:val="808080" w:themeColor="background1" w:themeShade="80"/>
          <w:lang w:val="es-DO"/>
        </w:rPr>
      </w:pPr>
    </w:p>
    <w:p w14:paraId="7216FF65" w14:textId="77777777" w:rsidR="00806D1D" w:rsidRDefault="00806D1D" w:rsidP="002D6E5F">
      <w:pPr>
        <w:rPr>
          <w:color w:val="808080" w:themeColor="background1" w:themeShade="80"/>
          <w:lang w:val="es-DO"/>
        </w:rPr>
      </w:pPr>
    </w:p>
    <w:p w14:paraId="7750CA29" w14:textId="77777777" w:rsidR="00806D1D" w:rsidRPr="006C1BE0" w:rsidRDefault="00806D1D" w:rsidP="002D6E5F">
      <w:pPr>
        <w:rPr>
          <w:color w:val="808080" w:themeColor="background1" w:themeShade="80"/>
          <w:lang w:val="es-DO"/>
        </w:rPr>
      </w:pPr>
    </w:p>
    <w:p w14:paraId="059CC16E" w14:textId="77777777" w:rsidR="002D6E5F" w:rsidRDefault="002D6E5F" w:rsidP="002D6E5F">
      <w:pPr>
        <w:rPr>
          <w:rFonts w:eastAsia="Calibri"/>
          <w:noProof/>
          <w:lang w:val="es-DO"/>
        </w:rPr>
      </w:pPr>
      <w:r>
        <w:rPr>
          <w:bCs/>
          <w:color w:val="808080" w:themeColor="background1" w:themeShade="80"/>
          <w:lang w:val="es-DO"/>
        </w:rPr>
        <w:lastRenderedPageBreak/>
        <w:t>Grá</w:t>
      </w:r>
      <w:r w:rsidRPr="00F95CC8">
        <w:rPr>
          <w:bCs/>
          <w:color w:val="808080" w:themeColor="background1" w:themeShade="80"/>
          <w:lang w:val="es-DO"/>
        </w:rPr>
        <w:t xml:space="preserve">fica </w:t>
      </w:r>
      <w:r>
        <w:rPr>
          <w:bCs/>
          <w:color w:val="808080" w:themeColor="background1" w:themeShade="80"/>
          <w:lang w:val="es-DO"/>
        </w:rPr>
        <w:t>9. T</w:t>
      </w:r>
      <w:r w:rsidRPr="006C1BE0">
        <w:rPr>
          <w:rFonts w:eastAsia="Calibri"/>
          <w:noProof/>
          <w:lang w:val="es-DO"/>
        </w:rPr>
        <w:t>rimestre en curso el indicador muestra lo siguiente:</w:t>
      </w:r>
    </w:p>
    <w:p w14:paraId="69B55547" w14:textId="77777777" w:rsidR="002D6E5F" w:rsidRDefault="002D6E5F" w:rsidP="002D6E5F">
      <w:pPr>
        <w:rPr>
          <w:rFonts w:eastAsia="Calibri"/>
          <w:noProof/>
          <w:lang w:val="es-DO"/>
        </w:rPr>
      </w:pPr>
      <w:r w:rsidRPr="003E029F">
        <w:rPr>
          <w:rFonts w:eastAsia="Calibri"/>
          <w:noProof/>
        </w:rPr>
        <w:drawing>
          <wp:anchor distT="0" distB="0" distL="114300" distR="114300" simplePos="0" relativeHeight="251757568" behindDoc="0" locked="0" layoutInCell="1" allowOverlap="1" wp14:anchorId="2151E61A" wp14:editId="6E72DBA3">
            <wp:simplePos x="0" y="0"/>
            <wp:positionH relativeFrom="column">
              <wp:posOffset>74930</wp:posOffset>
            </wp:positionH>
            <wp:positionV relativeFrom="paragraph">
              <wp:posOffset>222885</wp:posOffset>
            </wp:positionV>
            <wp:extent cx="4953635" cy="3472815"/>
            <wp:effectExtent l="0" t="0" r="0" b="0"/>
            <wp:wrapThrough wrapText="bothSides">
              <wp:wrapPolygon edited="0">
                <wp:start x="0" y="0"/>
                <wp:lineTo x="0" y="21446"/>
                <wp:lineTo x="21514" y="21446"/>
                <wp:lineTo x="2151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53635" cy="3472815"/>
                    </a:xfrm>
                    <a:prstGeom prst="rect">
                      <a:avLst/>
                    </a:prstGeom>
                    <a:noFill/>
                  </pic:spPr>
                </pic:pic>
              </a:graphicData>
            </a:graphic>
            <wp14:sizeRelH relativeFrom="page">
              <wp14:pctWidth>0</wp14:pctWidth>
            </wp14:sizeRelH>
            <wp14:sizeRelV relativeFrom="page">
              <wp14:pctHeight>0</wp14:pctHeight>
            </wp14:sizeRelV>
          </wp:anchor>
        </w:drawing>
      </w:r>
    </w:p>
    <w:p w14:paraId="6C956719" w14:textId="77777777" w:rsidR="002D6E5F" w:rsidRPr="006C1BE0" w:rsidRDefault="002D6E5F" w:rsidP="002D6E5F">
      <w:pPr>
        <w:tabs>
          <w:tab w:val="left" w:pos="3168"/>
        </w:tabs>
        <w:jc w:val="center"/>
        <w:rPr>
          <w:color w:val="808080" w:themeColor="background1" w:themeShade="80"/>
          <w:lang w:val="es-DO"/>
        </w:rPr>
      </w:pPr>
      <w:r w:rsidRPr="00F95CC8">
        <w:rPr>
          <w:color w:val="808080" w:themeColor="background1" w:themeShade="80"/>
          <w:lang w:val="es-DO"/>
        </w:rPr>
        <w:t>Fuente: Portal de SISCOMPRAS</w:t>
      </w:r>
    </w:p>
    <w:p w14:paraId="4FEC31CA" w14:textId="729FDF74" w:rsidR="002D6E5F" w:rsidRPr="00477224" w:rsidRDefault="002D6E5F" w:rsidP="002D6E5F">
      <w:pPr>
        <w:pStyle w:val="Heading1"/>
        <w:numPr>
          <w:ilvl w:val="0"/>
          <w:numId w:val="10"/>
        </w:numPr>
        <w:tabs>
          <w:tab w:val="left" w:pos="142"/>
        </w:tabs>
        <w:ind w:left="284" w:right="123"/>
        <w:jc w:val="left"/>
        <w:rPr>
          <w:sz w:val="24"/>
          <w:lang w:val="es-DO"/>
        </w:rPr>
      </w:pPr>
      <w:bookmarkStart w:id="40" w:name="_Toc122032106"/>
      <w:bookmarkStart w:id="41" w:name="_Toc122079129"/>
      <w:r w:rsidRPr="00477224">
        <w:rPr>
          <w:sz w:val="24"/>
          <w:lang w:val="es-DO"/>
        </w:rPr>
        <w:t xml:space="preserve">Desempeño </w:t>
      </w:r>
      <w:r w:rsidR="002A59C6">
        <w:rPr>
          <w:sz w:val="24"/>
          <w:lang w:val="es-DO"/>
        </w:rPr>
        <w:t xml:space="preserve">de los </w:t>
      </w:r>
      <w:r w:rsidRPr="00477224">
        <w:rPr>
          <w:sz w:val="24"/>
          <w:lang w:val="es-DO"/>
        </w:rPr>
        <w:t>Recursos Humanos</w:t>
      </w:r>
      <w:bookmarkEnd w:id="40"/>
      <w:bookmarkEnd w:id="41"/>
    </w:p>
    <w:p w14:paraId="333EEB8C"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 xml:space="preserve">El 20 de enero del año 2021, mediante el decreto No. 35-21 se modifica el Art.5 del decreto No. 624-12, el cual dispone que la Comisión Permanente de Titulación de Terrenos del Estado, tendrá una Unidad Técnica Ejecutora de Titulación de Terrenos del Estado (UTECT), bajo la dependencia del Ministerio de la Presidencia, que junto al Departamento de Recursos Humanos del UTECT, responsable de dirigir, coordinar y supervisar las actividades relacionadas con el desarrollo de sus procesos y en el cumplimiento de sus reglamentos internos y conforme a las normativas de servicio civil y carreras administrativas, que establece la ley No.41-08 de función pública y sus reglamentos de aplicación, a fin de garantizar unos recursos humanos </w:t>
      </w:r>
      <w:r w:rsidRPr="00361D00">
        <w:rPr>
          <w:rFonts w:eastAsia="Calibri"/>
          <w:noProof/>
          <w:lang w:val="es-DO"/>
        </w:rPr>
        <w:lastRenderedPageBreak/>
        <w:t xml:space="preserve">eficientes para el correcto funcionamiento de la institución, la conforma. </w:t>
      </w:r>
    </w:p>
    <w:p w14:paraId="0FDF398C" w14:textId="77777777" w:rsidR="002D6E5F" w:rsidRPr="00267B96" w:rsidRDefault="002D6E5F" w:rsidP="002D6E5F">
      <w:pPr>
        <w:pStyle w:val="ListParagraph"/>
        <w:numPr>
          <w:ilvl w:val="0"/>
          <w:numId w:val="18"/>
        </w:numPr>
        <w:spacing w:line="360" w:lineRule="auto"/>
        <w:ind w:left="709"/>
        <w:rPr>
          <w:rFonts w:eastAsia="Calibri"/>
          <w:b/>
          <w:noProof/>
          <w:lang w:val="es-DO"/>
        </w:rPr>
      </w:pPr>
      <w:r w:rsidRPr="00267B96">
        <w:rPr>
          <w:rFonts w:eastAsia="Calibri"/>
          <w:b/>
          <w:noProof/>
          <w:lang w:val="es-DO"/>
        </w:rPr>
        <w:t>Organización del trabajo</w:t>
      </w:r>
    </w:p>
    <w:p w14:paraId="01AF619E"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A los fines de establecer cargos con perfiles acordes nuestro marco institucional, se gestionó la modificación y aprobación de la estructura organizativa de la Unidad Técnica Ejecutora de Titulación de Terrenos del Estado (UTECT), mediante la Resolución No. UTECT 2021-01, en fecha 02 de diciembre del 2021.</w:t>
      </w:r>
    </w:p>
    <w:p w14:paraId="40408EE4"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Se implementó el Sistema de Servidores en la Administración Pública (SASP) a partir de enero del 2022, con el objetivo de generar la información gerencial y administrativa, y la automatización de las funciones cotidianas y voluminosas. Lo cual ha permitido un fuerte y directo monitoreo de la capacidad y la calidad de los Servidores Públicos, conforme a lo que establece el Ministerio de Administración Pública.</w:t>
      </w:r>
    </w:p>
    <w:p w14:paraId="003C3EA0"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 xml:space="preserve">A partir de febrero del 2022 fue creado el Sistema de Reclamación de Beneficios Laborales RECLASOFT, a los fines de cargar y ejecutar las prestaciones laborales según corresponda a los servidores que ya han sido desvinculados. </w:t>
      </w:r>
    </w:p>
    <w:p w14:paraId="223B20B9"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Mediante la resolución No. UTECT 2022-02 se aprobó el Manual de Cargos, con el objetivo de afianzar los perfiles sugeridos para cada cargo, definir las funciones y ajustar el cargo acorde al grupo ocupacional como establece el Ministerio de Administración Pública (MAP).</w:t>
      </w:r>
    </w:p>
    <w:p w14:paraId="5FFE94BA" w14:textId="77777777" w:rsidR="002D6E5F" w:rsidRPr="00267B96" w:rsidRDefault="002D6E5F" w:rsidP="002D6E5F">
      <w:pPr>
        <w:pStyle w:val="ListParagraph"/>
        <w:numPr>
          <w:ilvl w:val="0"/>
          <w:numId w:val="18"/>
        </w:numPr>
        <w:spacing w:line="360" w:lineRule="auto"/>
        <w:ind w:left="709"/>
        <w:rPr>
          <w:rFonts w:eastAsia="Calibri"/>
          <w:b/>
          <w:noProof/>
          <w:lang w:val="es-DO"/>
        </w:rPr>
      </w:pPr>
      <w:r w:rsidRPr="00267B96">
        <w:rPr>
          <w:rFonts w:eastAsia="Calibri"/>
          <w:b/>
          <w:noProof/>
          <w:lang w:val="es-DO"/>
        </w:rPr>
        <w:t xml:space="preserve">Proceso de Reclutamiento y Selección </w:t>
      </w:r>
    </w:p>
    <w:p w14:paraId="449C81AE"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 xml:space="preserve">En cumplimiento al Decreto No.35-21, se </w:t>
      </w:r>
      <w:r>
        <w:rPr>
          <w:rFonts w:eastAsia="Calibri"/>
          <w:noProof/>
          <w:lang w:val="es-DO"/>
        </w:rPr>
        <w:t>realizó</w:t>
      </w:r>
      <w:r w:rsidRPr="00361D00">
        <w:rPr>
          <w:rFonts w:eastAsia="Calibri"/>
          <w:noProof/>
          <w:lang w:val="es-DO"/>
        </w:rPr>
        <w:t xml:space="preserve"> la transferencia de 162 empleados nombrados por la Comisión Permanente de Titulación de Terrenos del Estado, dependencia del Ministerio de la Presidencia, a la nómina institucional de </w:t>
      </w:r>
      <w:r w:rsidRPr="00361D00">
        <w:rPr>
          <w:rFonts w:eastAsia="Calibri"/>
          <w:noProof/>
          <w:lang w:val="es-DO"/>
        </w:rPr>
        <w:lastRenderedPageBreak/>
        <w:t xml:space="preserve">la Unidad Técnica Ejecutora de Titulación de Terrenos del Estado. De igual manera desde enero a la fecha han ingresado 218 servidores públicos a la nómina fija y temporal, ocupando las vacantes requeridas, tras la no objeción del Ministerio de Administración Pública acorde a los procesos establecidos por la institución </w:t>
      </w:r>
    </w:p>
    <w:p w14:paraId="694E1D15" w14:textId="77777777" w:rsidR="002D6E5F" w:rsidRPr="00267B96" w:rsidRDefault="002D6E5F" w:rsidP="002D6E5F">
      <w:pPr>
        <w:pStyle w:val="ListParagraph"/>
        <w:numPr>
          <w:ilvl w:val="0"/>
          <w:numId w:val="18"/>
        </w:numPr>
        <w:spacing w:line="360" w:lineRule="auto"/>
        <w:ind w:left="709"/>
        <w:rPr>
          <w:rFonts w:eastAsia="Calibri"/>
          <w:b/>
          <w:noProof/>
          <w:lang w:val="es-DO"/>
        </w:rPr>
      </w:pPr>
      <w:r w:rsidRPr="00267B96">
        <w:rPr>
          <w:rFonts w:eastAsia="Calibri"/>
          <w:b/>
          <w:noProof/>
          <w:lang w:val="es-DO"/>
        </w:rPr>
        <w:t xml:space="preserve">Planificación de Recursos Humanos </w:t>
      </w:r>
    </w:p>
    <w:p w14:paraId="74BE9235"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 xml:space="preserve">El Departamento de Recursos Humanos ejecutó el 98% del Plan Anual Operativo 2022, en cumplimiento a las necesidades de la UTECT. De igual manera y en cumplimiento con el SISMAP, se cargó las evidencias requeridas en el indicador 3.1 Planificación de RR.HH. </w:t>
      </w:r>
    </w:p>
    <w:p w14:paraId="402C604E" w14:textId="77777777" w:rsidR="002D6E5F" w:rsidRPr="00267B96" w:rsidRDefault="002D6E5F" w:rsidP="002D6E5F">
      <w:pPr>
        <w:pStyle w:val="ListParagraph"/>
        <w:numPr>
          <w:ilvl w:val="0"/>
          <w:numId w:val="18"/>
        </w:numPr>
        <w:spacing w:line="360" w:lineRule="auto"/>
        <w:ind w:left="709"/>
        <w:rPr>
          <w:rFonts w:eastAsia="Calibri"/>
          <w:b/>
          <w:noProof/>
          <w:lang w:val="es-DO"/>
        </w:rPr>
      </w:pPr>
      <w:r w:rsidRPr="00267B96">
        <w:rPr>
          <w:rFonts w:eastAsia="Calibri"/>
          <w:b/>
          <w:noProof/>
          <w:lang w:val="es-DO"/>
        </w:rPr>
        <w:t>Programa de Capacitación</w:t>
      </w:r>
    </w:p>
    <w:p w14:paraId="01775EA4"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Se ejecuta</w:t>
      </w:r>
      <w:r>
        <w:rPr>
          <w:rFonts w:eastAsia="Calibri"/>
          <w:noProof/>
          <w:lang w:val="es-DO"/>
        </w:rPr>
        <w:t>ron</w:t>
      </w:r>
      <w:r w:rsidRPr="00361D00">
        <w:rPr>
          <w:rFonts w:eastAsia="Calibri"/>
          <w:noProof/>
          <w:lang w:val="es-DO"/>
        </w:rPr>
        <w:t xml:space="preserve"> 14 capacitaciones, orientadas a la mejora de las competencias de muestro personal, considerando sus funciones e impactando al 95% de nuestros colaboradores.  </w:t>
      </w:r>
    </w:p>
    <w:p w14:paraId="5B7665EF"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Por otro lado, el programa de capacitación se ejecutó en un 45%, en virtud, que no contábamos con un espacio designado para impartir las capacitaciones y de la disponibilidad del personal técnico que labora en campo, según las prioridades del presidente de la Republica.</w:t>
      </w:r>
    </w:p>
    <w:p w14:paraId="4BA442B7" w14:textId="77777777" w:rsidR="002D6E5F" w:rsidRPr="00267B96" w:rsidRDefault="002D6E5F" w:rsidP="002D6E5F">
      <w:pPr>
        <w:pStyle w:val="ListParagraph"/>
        <w:numPr>
          <w:ilvl w:val="0"/>
          <w:numId w:val="18"/>
        </w:numPr>
        <w:spacing w:line="360" w:lineRule="auto"/>
        <w:ind w:left="709"/>
        <w:rPr>
          <w:rFonts w:eastAsia="Calibri"/>
          <w:b/>
          <w:noProof/>
          <w:lang w:val="es-DO"/>
        </w:rPr>
      </w:pPr>
      <w:r w:rsidRPr="00267B96">
        <w:rPr>
          <w:rFonts w:eastAsia="Calibri"/>
          <w:b/>
          <w:noProof/>
          <w:lang w:val="es-DO"/>
        </w:rPr>
        <w:t xml:space="preserve">Gestión de las Compensaciones y Beneficios </w:t>
      </w:r>
    </w:p>
    <w:p w14:paraId="77A055D2"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En cumplimiento a Ley No. 105-13 sobre Regulación Salarial del Estado dominicano. G. O. No. 10722 del 8 de agosto de 2013, se aprobó y se implementó la Escala Salarial de la UTECT. En el transcurso del 2022, se ha aplicado el reajuste salarial a 52 colaboradores conforme a su grupo ocupacional. De igual manera, se cargó la evidencia requerida en el indicador 06.1 Escala Salarial Aprobada, del SISMAP.</w:t>
      </w:r>
    </w:p>
    <w:p w14:paraId="5D095658"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 xml:space="preserve"> </w:t>
      </w:r>
    </w:p>
    <w:p w14:paraId="4A424DF4" w14:textId="77777777" w:rsidR="002D6E5F" w:rsidRPr="00267B96" w:rsidRDefault="002D6E5F" w:rsidP="002D6E5F">
      <w:pPr>
        <w:pStyle w:val="ListParagraph"/>
        <w:numPr>
          <w:ilvl w:val="0"/>
          <w:numId w:val="18"/>
        </w:numPr>
        <w:spacing w:line="360" w:lineRule="auto"/>
        <w:ind w:left="709"/>
        <w:rPr>
          <w:rFonts w:eastAsia="Calibri"/>
          <w:b/>
          <w:noProof/>
          <w:lang w:val="es-DO"/>
        </w:rPr>
      </w:pPr>
      <w:r w:rsidRPr="00267B96">
        <w:rPr>
          <w:rFonts w:eastAsia="Calibri"/>
          <w:b/>
          <w:noProof/>
          <w:lang w:val="es-DO"/>
        </w:rPr>
        <w:lastRenderedPageBreak/>
        <w:t xml:space="preserve">Evaluación de desempeño </w:t>
      </w:r>
    </w:p>
    <w:p w14:paraId="6CB55744"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El departamento de Recursos Humanos, en coordinación con el Ministerio de Administración Pública (MAP), con la finalidad de definir, implantar y establecer los métodos y mecanismos impartidos por el órgano rector de la función pública, elaboró sus acuerdos desempeño con el objetivo de garantizar la profesionalización y el cumplimiento de las metas institucionales.</w:t>
      </w:r>
    </w:p>
    <w:p w14:paraId="03E1AC71"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Actualmente, por instrucciones del MAP, se ha realizado los acuerdos de desempeño solo contemplando el periodo septiembre – diciembre del año 2022, por ser una institución que cursa su primer año.</w:t>
      </w:r>
    </w:p>
    <w:p w14:paraId="543D13D2" w14:textId="77777777" w:rsidR="002D6E5F" w:rsidRPr="00267B96" w:rsidRDefault="002D6E5F" w:rsidP="002D6E5F">
      <w:pPr>
        <w:pStyle w:val="ListParagraph"/>
        <w:numPr>
          <w:ilvl w:val="0"/>
          <w:numId w:val="18"/>
        </w:numPr>
        <w:spacing w:line="360" w:lineRule="auto"/>
        <w:ind w:left="709"/>
        <w:jc w:val="both"/>
        <w:rPr>
          <w:rFonts w:eastAsia="Calibri"/>
          <w:b/>
          <w:noProof/>
          <w:lang w:val="es-DO"/>
        </w:rPr>
      </w:pPr>
      <w:r w:rsidRPr="00267B96">
        <w:rPr>
          <w:rFonts w:eastAsia="Calibri"/>
          <w:b/>
          <w:noProof/>
          <w:lang w:val="es-DO"/>
        </w:rPr>
        <w:t>Otros logros de Gestión de las Compensaciones y Beneficios</w:t>
      </w:r>
    </w:p>
    <w:p w14:paraId="462E4BDC" w14:textId="77777777" w:rsidR="002D6E5F" w:rsidRPr="00361D00" w:rsidRDefault="002D6E5F" w:rsidP="002D6E5F">
      <w:pPr>
        <w:pStyle w:val="ListParagraph"/>
        <w:numPr>
          <w:ilvl w:val="0"/>
          <w:numId w:val="19"/>
        </w:numPr>
        <w:tabs>
          <w:tab w:val="left" w:pos="90"/>
          <w:tab w:val="left" w:pos="180"/>
        </w:tabs>
        <w:spacing w:line="360" w:lineRule="auto"/>
        <w:jc w:val="both"/>
        <w:rPr>
          <w:rFonts w:eastAsia="Calibri"/>
          <w:noProof/>
          <w:lang w:val="es-DO"/>
        </w:rPr>
      </w:pPr>
      <w:r w:rsidRPr="00361D00">
        <w:rPr>
          <w:rFonts w:eastAsia="Calibri"/>
          <w:noProof/>
          <w:lang w:val="es-DO"/>
        </w:rPr>
        <w:t xml:space="preserve">Se gestionó el acuerdo interinstitucional en coordinación con BanReservas, ofreciendo a nuestros servidores el programa Empleado Feliz, para que puedan optar por un préstamo personal a taza baja y al menor tiempo. </w:t>
      </w:r>
    </w:p>
    <w:p w14:paraId="79211853" w14:textId="77777777" w:rsidR="002D6E5F" w:rsidRPr="00361D00" w:rsidRDefault="002D6E5F" w:rsidP="002D6E5F">
      <w:pPr>
        <w:pStyle w:val="ListParagraph"/>
        <w:numPr>
          <w:ilvl w:val="0"/>
          <w:numId w:val="19"/>
        </w:numPr>
        <w:tabs>
          <w:tab w:val="left" w:pos="90"/>
          <w:tab w:val="left" w:pos="180"/>
        </w:tabs>
        <w:spacing w:line="360" w:lineRule="auto"/>
        <w:jc w:val="both"/>
        <w:rPr>
          <w:rFonts w:eastAsia="Calibri"/>
          <w:noProof/>
          <w:lang w:val="es-DO"/>
        </w:rPr>
      </w:pPr>
      <w:r w:rsidRPr="00361D00">
        <w:rPr>
          <w:rFonts w:eastAsia="Calibri"/>
          <w:noProof/>
          <w:lang w:val="es-DO"/>
        </w:rPr>
        <w:t>Se dio continuidad la integración en la Cooperativa COOPAN.</w:t>
      </w:r>
    </w:p>
    <w:p w14:paraId="05AF2D74" w14:textId="77777777" w:rsidR="002D6E5F" w:rsidRPr="00361D00" w:rsidRDefault="002D6E5F" w:rsidP="002D6E5F">
      <w:pPr>
        <w:pStyle w:val="ListParagraph"/>
        <w:numPr>
          <w:ilvl w:val="0"/>
          <w:numId w:val="19"/>
        </w:numPr>
        <w:tabs>
          <w:tab w:val="left" w:pos="90"/>
          <w:tab w:val="left" w:pos="180"/>
        </w:tabs>
        <w:spacing w:line="360" w:lineRule="auto"/>
        <w:jc w:val="both"/>
        <w:rPr>
          <w:rFonts w:eastAsia="Calibri"/>
          <w:noProof/>
          <w:lang w:val="es-DO"/>
        </w:rPr>
      </w:pPr>
      <w:r w:rsidRPr="00361D00">
        <w:rPr>
          <w:rFonts w:eastAsia="Calibri"/>
          <w:noProof/>
          <w:lang w:val="es-DO"/>
        </w:rPr>
        <w:t>Se contrató los servicios de SENASA para adquirir planes de salud complementarios, actualmente contamos con 169 colaboradores perciben de este beneficio.</w:t>
      </w:r>
    </w:p>
    <w:p w14:paraId="2C6F7403" w14:textId="77777777" w:rsidR="002D6E5F" w:rsidRPr="00361D00" w:rsidRDefault="002D6E5F" w:rsidP="002D6E5F">
      <w:pPr>
        <w:pStyle w:val="ListParagraph"/>
        <w:numPr>
          <w:ilvl w:val="0"/>
          <w:numId w:val="19"/>
        </w:numPr>
        <w:tabs>
          <w:tab w:val="left" w:pos="90"/>
          <w:tab w:val="left" w:pos="180"/>
        </w:tabs>
        <w:spacing w:line="360" w:lineRule="auto"/>
        <w:jc w:val="both"/>
        <w:rPr>
          <w:rFonts w:eastAsia="Calibri"/>
          <w:noProof/>
          <w:lang w:val="es-DO"/>
        </w:rPr>
      </w:pPr>
      <w:r w:rsidRPr="00361D00">
        <w:rPr>
          <w:rFonts w:eastAsia="Calibri"/>
          <w:noProof/>
          <w:lang w:val="es-DO"/>
        </w:rPr>
        <w:t>Se gestionó la confección de uniformes para todo nuestro personal.</w:t>
      </w:r>
    </w:p>
    <w:p w14:paraId="1FACD50F" w14:textId="77777777" w:rsidR="002D6E5F" w:rsidRPr="00267B96" w:rsidRDefault="002D6E5F" w:rsidP="002D6E5F">
      <w:pPr>
        <w:pStyle w:val="ListParagraph"/>
        <w:numPr>
          <w:ilvl w:val="0"/>
          <w:numId w:val="18"/>
        </w:numPr>
        <w:spacing w:line="360" w:lineRule="auto"/>
        <w:ind w:left="709"/>
        <w:jc w:val="both"/>
        <w:rPr>
          <w:rFonts w:eastAsia="Calibri"/>
          <w:b/>
          <w:noProof/>
          <w:lang w:val="es-DO"/>
        </w:rPr>
      </w:pPr>
      <w:r w:rsidRPr="00267B96">
        <w:rPr>
          <w:rFonts w:eastAsia="Calibri"/>
          <w:b/>
          <w:noProof/>
          <w:lang w:val="es-DO"/>
        </w:rPr>
        <w:t>Sistema de Monitoreo de la Administración Pública (SISMAP)</w:t>
      </w:r>
    </w:p>
    <w:p w14:paraId="44766349"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El Sistema de Monitoreo de la Administración Pública (SISMAP), implementado para medir el nivel de desarrollo en la misma, coloca de manera interna a la UTECT por encima de los 80 puntos, en cumplimiento a cada una de sus exigencias.</w:t>
      </w:r>
    </w:p>
    <w:p w14:paraId="0CCBC243" w14:textId="77777777" w:rsidR="002D6E5F" w:rsidRPr="00361D00" w:rsidRDefault="002D6E5F" w:rsidP="002D6E5F">
      <w:pPr>
        <w:pStyle w:val="ListParagraph"/>
        <w:tabs>
          <w:tab w:val="left" w:pos="90"/>
          <w:tab w:val="left" w:pos="180"/>
        </w:tabs>
        <w:spacing w:line="360" w:lineRule="auto"/>
        <w:ind w:left="709"/>
        <w:jc w:val="both"/>
        <w:rPr>
          <w:rFonts w:eastAsia="Calibri"/>
          <w:noProof/>
          <w:lang w:val="es-DO"/>
        </w:rPr>
      </w:pPr>
    </w:p>
    <w:p w14:paraId="7FE8368A"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361D00">
        <w:rPr>
          <w:rFonts w:eastAsia="Calibri"/>
          <w:noProof/>
          <w:lang w:val="es-DO"/>
        </w:rPr>
        <w:t>El 6 de octubre de 2022, el Ministerio de Administración Pública MAP, dio respuesta a nuestra solicitud de inclusión al Sistema de monitoreo de Administración Pública, y para el 23 de noviembre obtuvimos una puntuación de 82.</w:t>
      </w:r>
      <w:r>
        <w:rPr>
          <w:rFonts w:eastAsia="Calibri"/>
          <w:noProof/>
          <w:lang w:val="es-DO"/>
        </w:rPr>
        <w:t>29</w:t>
      </w:r>
      <w:r w:rsidRPr="00361D00">
        <w:rPr>
          <w:rFonts w:eastAsia="Calibri"/>
          <w:noProof/>
          <w:lang w:val="es-DO"/>
        </w:rPr>
        <w:t xml:space="preserve"> puntos. A continuación, la tabla de indicadores</w:t>
      </w:r>
      <w:r>
        <w:rPr>
          <w:rFonts w:eastAsia="Calibri"/>
          <w:noProof/>
          <w:lang w:val="es-DO"/>
        </w:rPr>
        <w:t>:</w:t>
      </w:r>
    </w:p>
    <w:tbl>
      <w:tblPr>
        <w:tblW w:w="8110" w:type="dxa"/>
        <w:tblInd w:w="-38" w:type="dxa"/>
        <w:tblLayout w:type="fixed"/>
        <w:tblCellMar>
          <w:left w:w="30" w:type="dxa"/>
          <w:right w:w="30" w:type="dxa"/>
        </w:tblCellMar>
        <w:tblLook w:val="0000" w:firstRow="0" w:lastRow="0" w:firstColumn="0" w:lastColumn="0" w:noHBand="0" w:noVBand="0"/>
      </w:tblPr>
      <w:tblGrid>
        <w:gridCol w:w="984"/>
        <w:gridCol w:w="4008"/>
        <w:gridCol w:w="992"/>
        <w:gridCol w:w="1134"/>
        <w:gridCol w:w="992"/>
      </w:tblGrid>
      <w:tr w:rsidR="002D6E5F" w14:paraId="3E4D883D" w14:textId="77777777" w:rsidTr="00775A72">
        <w:trPr>
          <w:trHeight w:val="411"/>
        </w:trPr>
        <w:tc>
          <w:tcPr>
            <w:tcW w:w="984" w:type="dxa"/>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5686271B" w14:textId="77777777" w:rsidR="002D6E5F" w:rsidRPr="00E55955" w:rsidRDefault="002D6E5F" w:rsidP="00775A72">
            <w:pPr>
              <w:autoSpaceDE w:val="0"/>
              <w:autoSpaceDN w:val="0"/>
              <w:adjustRightInd w:val="0"/>
              <w:spacing w:after="0" w:line="240" w:lineRule="auto"/>
              <w:jc w:val="center"/>
              <w:rPr>
                <w:b/>
                <w:bCs/>
                <w:color w:val="FFFFFF"/>
                <w:sz w:val="22"/>
              </w:rPr>
            </w:pPr>
            <w:proofErr w:type="spellStart"/>
            <w:r w:rsidRPr="00E55955">
              <w:rPr>
                <w:b/>
                <w:bCs/>
                <w:color w:val="FFFFFF"/>
                <w:sz w:val="22"/>
              </w:rPr>
              <w:t>Código</w:t>
            </w:r>
            <w:proofErr w:type="spellEnd"/>
          </w:p>
        </w:tc>
        <w:tc>
          <w:tcPr>
            <w:tcW w:w="4008" w:type="dxa"/>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739713F1" w14:textId="77777777" w:rsidR="002D6E5F" w:rsidRPr="00E55955" w:rsidRDefault="002D6E5F" w:rsidP="00775A72">
            <w:pPr>
              <w:autoSpaceDE w:val="0"/>
              <w:autoSpaceDN w:val="0"/>
              <w:adjustRightInd w:val="0"/>
              <w:spacing w:after="0" w:line="240" w:lineRule="auto"/>
              <w:jc w:val="center"/>
              <w:rPr>
                <w:b/>
                <w:bCs/>
                <w:color w:val="FFFFFF"/>
                <w:sz w:val="22"/>
              </w:rPr>
            </w:pPr>
            <w:r w:rsidRPr="00E55955">
              <w:rPr>
                <w:b/>
                <w:bCs/>
                <w:color w:val="FFFFFF"/>
                <w:sz w:val="22"/>
              </w:rPr>
              <w:t>Indicador</w:t>
            </w:r>
          </w:p>
        </w:tc>
        <w:tc>
          <w:tcPr>
            <w:tcW w:w="992" w:type="dxa"/>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05E4FC4A" w14:textId="77777777" w:rsidR="002D6E5F" w:rsidRPr="00E55955" w:rsidRDefault="002D6E5F" w:rsidP="00775A72">
            <w:pPr>
              <w:autoSpaceDE w:val="0"/>
              <w:autoSpaceDN w:val="0"/>
              <w:adjustRightInd w:val="0"/>
              <w:spacing w:after="0" w:line="240" w:lineRule="auto"/>
              <w:jc w:val="center"/>
              <w:rPr>
                <w:b/>
                <w:bCs/>
                <w:color w:val="FFFFFF"/>
                <w:sz w:val="22"/>
              </w:rPr>
            </w:pPr>
            <w:r w:rsidRPr="00E55955">
              <w:rPr>
                <w:b/>
                <w:bCs/>
                <w:color w:val="FFFFFF"/>
                <w:sz w:val="22"/>
              </w:rPr>
              <w:t>Valor Actual</w:t>
            </w:r>
          </w:p>
        </w:tc>
        <w:tc>
          <w:tcPr>
            <w:tcW w:w="1134" w:type="dxa"/>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3CAF608D" w14:textId="77777777" w:rsidR="002D6E5F" w:rsidRPr="00E55955" w:rsidRDefault="002D6E5F" w:rsidP="00775A72">
            <w:pPr>
              <w:autoSpaceDE w:val="0"/>
              <w:autoSpaceDN w:val="0"/>
              <w:adjustRightInd w:val="0"/>
              <w:spacing w:after="0" w:line="240" w:lineRule="auto"/>
              <w:jc w:val="center"/>
              <w:rPr>
                <w:b/>
                <w:bCs/>
                <w:color w:val="FFFFFF"/>
                <w:sz w:val="22"/>
              </w:rPr>
            </w:pPr>
            <w:r w:rsidRPr="00E55955">
              <w:rPr>
                <w:b/>
                <w:bCs/>
                <w:color w:val="FFFFFF"/>
                <w:sz w:val="22"/>
              </w:rPr>
              <w:t>Peso</w:t>
            </w:r>
          </w:p>
        </w:tc>
        <w:tc>
          <w:tcPr>
            <w:tcW w:w="992" w:type="dxa"/>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2F17C782" w14:textId="77777777" w:rsidR="002D6E5F" w:rsidRPr="00E55955" w:rsidRDefault="002D6E5F" w:rsidP="00775A72">
            <w:pPr>
              <w:autoSpaceDE w:val="0"/>
              <w:autoSpaceDN w:val="0"/>
              <w:adjustRightInd w:val="0"/>
              <w:spacing w:after="0" w:line="240" w:lineRule="auto"/>
              <w:jc w:val="center"/>
              <w:rPr>
                <w:b/>
                <w:bCs/>
                <w:color w:val="FFFFFF"/>
                <w:sz w:val="22"/>
              </w:rPr>
            </w:pPr>
            <w:proofErr w:type="spellStart"/>
            <w:r w:rsidRPr="00E55955">
              <w:rPr>
                <w:b/>
                <w:bCs/>
                <w:color w:val="FFFFFF"/>
                <w:sz w:val="22"/>
              </w:rPr>
              <w:t>Cálculo</w:t>
            </w:r>
            <w:proofErr w:type="spellEnd"/>
          </w:p>
        </w:tc>
      </w:tr>
      <w:tr w:rsidR="002D6E5F" w14:paraId="2483C8CA" w14:textId="77777777" w:rsidTr="00775A72">
        <w:trPr>
          <w:trHeight w:val="177"/>
        </w:trPr>
        <w:tc>
          <w:tcPr>
            <w:tcW w:w="984" w:type="dxa"/>
            <w:tcBorders>
              <w:top w:val="single" w:sz="6" w:space="0" w:color="auto"/>
              <w:left w:val="single" w:sz="6" w:space="0" w:color="auto"/>
              <w:bottom w:val="single" w:sz="6" w:space="0" w:color="auto"/>
              <w:right w:val="single" w:sz="6" w:space="0" w:color="auto"/>
            </w:tcBorders>
          </w:tcPr>
          <w:p w14:paraId="3F7066F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1.1</w:t>
            </w:r>
          </w:p>
        </w:tc>
        <w:tc>
          <w:tcPr>
            <w:tcW w:w="4008" w:type="dxa"/>
            <w:tcBorders>
              <w:top w:val="single" w:sz="6" w:space="0" w:color="auto"/>
              <w:left w:val="single" w:sz="6" w:space="0" w:color="auto"/>
              <w:bottom w:val="single" w:sz="6" w:space="0" w:color="auto"/>
              <w:right w:val="single" w:sz="6" w:space="0" w:color="auto"/>
            </w:tcBorders>
          </w:tcPr>
          <w:p w14:paraId="562B3DFD" w14:textId="77777777" w:rsidR="002D6E5F" w:rsidRPr="00E55955" w:rsidRDefault="002D6E5F" w:rsidP="00775A72">
            <w:pPr>
              <w:autoSpaceDE w:val="0"/>
              <w:autoSpaceDN w:val="0"/>
              <w:adjustRightInd w:val="0"/>
              <w:spacing w:after="0" w:line="240" w:lineRule="auto"/>
              <w:jc w:val="both"/>
              <w:rPr>
                <w:color w:val="808080"/>
                <w:sz w:val="20"/>
              </w:rPr>
            </w:pPr>
            <w:proofErr w:type="spellStart"/>
            <w:r w:rsidRPr="00E55955">
              <w:rPr>
                <w:color w:val="808080"/>
                <w:sz w:val="20"/>
              </w:rPr>
              <w:t>Autoevaluación</w:t>
            </w:r>
            <w:proofErr w:type="spellEnd"/>
            <w:r w:rsidRPr="00E55955">
              <w:rPr>
                <w:color w:val="808080"/>
                <w:sz w:val="20"/>
              </w:rPr>
              <w:t xml:space="preserve"> CAF</w:t>
            </w:r>
          </w:p>
        </w:tc>
        <w:tc>
          <w:tcPr>
            <w:tcW w:w="992" w:type="dxa"/>
            <w:tcBorders>
              <w:top w:val="single" w:sz="6" w:space="0" w:color="auto"/>
              <w:left w:val="single" w:sz="6" w:space="0" w:color="auto"/>
              <w:bottom w:val="single" w:sz="6" w:space="0" w:color="auto"/>
              <w:right w:val="single" w:sz="6" w:space="0" w:color="auto"/>
            </w:tcBorders>
          </w:tcPr>
          <w:p w14:paraId="53F60374"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1FEF4C3D"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9</w:t>
            </w:r>
          </w:p>
        </w:tc>
        <w:tc>
          <w:tcPr>
            <w:tcW w:w="992" w:type="dxa"/>
            <w:tcBorders>
              <w:top w:val="single" w:sz="6" w:space="0" w:color="auto"/>
              <w:left w:val="single" w:sz="6" w:space="0" w:color="auto"/>
              <w:bottom w:val="single" w:sz="6" w:space="0" w:color="auto"/>
              <w:right w:val="single" w:sz="6" w:space="0" w:color="auto"/>
            </w:tcBorders>
          </w:tcPr>
          <w:p w14:paraId="3A4C847F"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10.19</w:t>
            </w:r>
          </w:p>
        </w:tc>
      </w:tr>
      <w:tr w:rsidR="002D6E5F" w14:paraId="227842AE" w14:textId="77777777" w:rsidTr="00775A72">
        <w:trPr>
          <w:trHeight w:val="209"/>
        </w:trPr>
        <w:tc>
          <w:tcPr>
            <w:tcW w:w="984" w:type="dxa"/>
            <w:tcBorders>
              <w:top w:val="single" w:sz="6" w:space="0" w:color="auto"/>
              <w:left w:val="single" w:sz="6" w:space="0" w:color="auto"/>
              <w:bottom w:val="single" w:sz="6" w:space="0" w:color="auto"/>
              <w:right w:val="single" w:sz="6" w:space="0" w:color="auto"/>
            </w:tcBorders>
          </w:tcPr>
          <w:p w14:paraId="6EBAC040"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1.2</w:t>
            </w:r>
          </w:p>
        </w:tc>
        <w:tc>
          <w:tcPr>
            <w:tcW w:w="4008" w:type="dxa"/>
            <w:tcBorders>
              <w:top w:val="single" w:sz="6" w:space="0" w:color="auto"/>
              <w:left w:val="single" w:sz="6" w:space="0" w:color="auto"/>
              <w:bottom w:val="single" w:sz="6" w:space="0" w:color="auto"/>
              <w:right w:val="single" w:sz="6" w:space="0" w:color="auto"/>
            </w:tcBorders>
          </w:tcPr>
          <w:p w14:paraId="0D6E5369"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Plan de Mejora Modelo CAF</w:t>
            </w:r>
          </w:p>
        </w:tc>
        <w:tc>
          <w:tcPr>
            <w:tcW w:w="992" w:type="dxa"/>
            <w:tcBorders>
              <w:top w:val="single" w:sz="6" w:space="0" w:color="auto"/>
              <w:left w:val="single" w:sz="6" w:space="0" w:color="auto"/>
              <w:bottom w:val="single" w:sz="6" w:space="0" w:color="auto"/>
              <w:right w:val="single" w:sz="6" w:space="0" w:color="auto"/>
            </w:tcBorders>
          </w:tcPr>
          <w:p w14:paraId="5C8295DF"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18BC64BB"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9.1</w:t>
            </w:r>
          </w:p>
        </w:tc>
        <w:tc>
          <w:tcPr>
            <w:tcW w:w="992" w:type="dxa"/>
            <w:tcBorders>
              <w:top w:val="single" w:sz="6" w:space="0" w:color="auto"/>
              <w:left w:val="single" w:sz="6" w:space="0" w:color="auto"/>
              <w:bottom w:val="single" w:sz="6" w:space="0" w:color="auto"/>
              <w:right w:val="single" w:sz="6" w:space="0" w:color="auto"/>
            </w:tcBorders>
          </w:tcPr>
          <w:p w14:paraId="0E710FCF"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10.31</w:t>
            </w:r>
          </w:p>
        </w:tc>
      </w:tr>
      <w:tr w:rsidR="002D6E5F" w14:paraId="53D50B4D" w14:textId="77777777" w:rsidTr="00775A72">
        <w:trPr>
          <w:trHeight w:val="397"/>
        </w:trPr>
        <w:tc>
          <w:tcPr>
            <w:tcW w:w="984" w:type="dxa"/>
            <w:tcBorders>
              <w:top w:val="single" w:sz="6" w:space="0" w:color="auto"/>
              <w:left w:val="single" w:sz="6" w:space="0" w:color="auto"/>
              <w:bottom w:val="single" w:sz="6" w:space="0" w:color="auto"/>
              <w:right w:val="single" w:sz="6" w:space="0" w:color="auto"/>
            </w:tcBorders>
          </w:tcPr>
          <w:p w14:paraId="7AA2D5D0"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1.5</w:t>
            </w:r>
          </w:p>
        </w:tc>
        <w:tc>
          <w:tcPr>
            <w:tcW w:w="4008" w:type="dxa"/>
            <w:tcBorders>
              <w:top w:val="single" w:sz="6" w:space="0" w:color="auto"/>
              <w:left w:val="single" w:sz="6" w:space="0" w:color="auto"/>
              <w:bottom w:val="single" w:sz="6" w:space="0" w:color="auto"/>
              <w:right w:val="single" w:sz="6" w:space="0" w:color="auto"/>
            </w:tcBorders>
          </w:tcPr>
          <w:p w14:paraId="53F18D23"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Transparencia en las Informaciones de Servicios y funcionarios</w:t>
            </w:r>
          </w:p>
        </w:tc>
        <w:tc>
          <w:tcPr>
            <w:tcW w:w="992" w:type="dxa"/>
            <w:tcBorders>
              <w:top w:val="single" w:sz="6" w:space="0" w:color="auto"/>
              <w:left w:val="single" w:sz="6" w:space="0" w:color="auto"/>
              <w:bottom w:val="single" w:sz="6" w:space="0" w:color="auto"/>
              <w:right w:val="single" w:sz="6" w:space="0" w:color="auto"/>
            </w:tcBorders>
          </w:tcPr>
          <w:p w14:paraId="74C06C3A"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1504D83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75E7AC97"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2EA0AFEB"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2F1F58EC"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3.1</w:t>
            </w:r>
          </w:p>
        </w:tc>
        <w:tc>
          <w:tcPr>
            <w:tcW w:w="4008" w:type="dxa"/>
            <w:tcBorders>
              <w:top w:val="single" w:sz="6" w:space="0" w:color="auto"/>
              <w:left w:val="single" w:sz="6" w:space="0" w:color="auto"/>
              <w:bottom w:val="single" w:sz="6" w:space="0" w:color="auto"/>
              <w:right w:val="single" w:sz="6" w:space="0" w:color="auto"/>
            </w:tcBorders>
          </w:tcPr>
          <w:p w14:paraId="60A3284E" w14:textId="77777777" w:rsidR="002D6E5F" w:rsidRPr="00E55955" w:rsidRDefault="002D6E5F" w:rsidP="00775A72">
            <w:pPr>
              <w:autoSpaceDE w:val="0"/>
              <w:autoSpaceDN w:val="0"/>
              <w:adjustRightInd w:val="0"/>
              <w:spacing w:after="0" w:line="240" w:lineRule="auto"/>
              <w:jc w:val="both"/>
              <w:rPr>
                <w:color w:val="808080"/>
                <w:sz w:val="20"/>
              </w:rPr>
            </w:pPr>
            <w:proofErr w:type="spellStart"/>
            <w:r w:rsidRPr="00E55955">
              <w:rPr>
                <w:color w:val="808080"/>
                <w:sz w:val="20"/>
              </w:rPr>
              <w:t>Planificación</w:t>
            </w:r>
            <w:proofErr w:type="spellEnd"/>
            <w:r w:rsidRPr="00E55955">
              <w:rPr>
                <w:color w:val="808080"/>
                <w:sz w:val="20"/>
              </w:rPr>
              <w:t xml:space="preserve"> de RR.HH.</w:t>
            </w:r>
          </w:p>
        </w:tc>
        <w:tc>
          <w:tcPr>
            <w:tcW w:w="992" w:type="dxa"/>
            <w:tcBorders>
              <w:top w:val="single" w:sz="6" w:space="0" w:color="auto"/>
              <w:left w:val="single" w:sz="6" w:space="0" w:color="auto"/>
              <w:bottom w:val="single" w:sz="6" w:space="0" w:color="auto"/>
              <w:right w:val="single" w:sz="6" w:space="0" w:color="auto"/>
            </w:tcBorders>
          </w:tcPr>
          <w:p w14:paraId="6E4E189E"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45134EE6"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10C69DCE"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4DD4076D"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65899A2B"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4.1</w:t>
            </w:r>
          </w:p>
        </w:tc>
        <w:tc>
          <w:tcPr>
            <w:tcW w:w="4008" w:type="dxa"/>
            <w:tcBorders>
              <w:top w:val="single" w:sz="6" w:space="0" w:color="auto"/>
              <w:left w:val="single" w:sz="6" w:space="0" w:color="auto"/>
              <w:bottom w:val="single" w:sz="6" w:space="0" w:color="auto"/>
              <w:right w:val="single" w:sz="6" w:space="0" w:color="auto"/>
            </w:tcBorders>
          </w:tcPr>
          <w:p w14:paraId="6AEC4E9E" w14:textId="77777777" w:rsidR="002D6E5F" w:rsidRPr="00E55955" w:rsidRDefault="002D6E5F" w:rsidP="00775A72">
            <w:pPr>
              <w:autoSpaceDE w:val="0"/>
              <w:autoSpaceDN w:val="0"/>
              <w:adjustRightInd w:val="0"/>
              <w:spacing w:after="0" w:line="240" w:lineRule="auto"/>
              <w:jc w:val="both"/>
              <w:rPr>
                <w:color w:val="808080"/>
                <w:sz w:val="20"/>
              </w:rPr>
            </w:pPr>
            <w:proofErr w:type="spellStart"/>
            <w:r w:rsidRPr="00E55955">
              <w:rPr>
                <w:color w:val="808080"/>
                <w:sz w:val="20"/>
              </w:rPr>
              <w:t>Estructura</w:t>
            </w:r>
            <w:proofErr w:type="spellEnd"/>
            <w:r w:rsidRPr="00E55955">
              <w:rPr>
                <w:color w:val="808080"/>
                <w:sz w:val="20"/>
              </w:rPr>
              <w:t xml:space="preserve"> </w:t>
            </w:r>
            <w:proofErr w:type="spellStart"/>
            <w:r w:rsidRPr="00E55955">
              <w:rPr>
                <w:color w:val="808080"/>
                <w:sz w:val="20"/>
              </w:rPr>
              <w:t>Organizativa</w:t>
            </w:r>
            <w:proofErr w:type="spellEnd"/>
          </w:p>
        </w:tc>
        <w:tc>
          <w:tcPr>
            <w:tcW w:w="992" w:type="dxa"/>
            <w:tcBorders>
              <w:top w:val="single" w:sz="6" w:space="0" w:color="auto"/>
              <w:left w:val="single" w:sz="6" w:space="0" w:color="auto"/>
              <w:bottom w:val="single" w:sz="6" w:space="0" w:color="auto"/>
              <w:right w:val="single" w:sz="6" w:space="0" w:color="auto"/>
            </w:tcBorders>
          </w:tcPr>
          <w:p w14:paraId="0690EBED"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00B7A590"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20573D36"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5D3BB8F8"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5A2DB886"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4.2</w:t>
            </w:r>
          </w:p>
        </w:tc>
        <w:tc>
          <w:tcPr>
            <w:tcW w:w="4008" w:type="dxa"/>
            <w:tcBorders>
              <w:top w:val="single" w:sz="6" w:space="0" w:color="auto"/>
              <w:left w:val="single" w:sz="6" w:space="0" w:color="auto"/>
              <w:bottom w:val="single" w:sz="6" w:space="0" w:color="auto"/>
              <w:right w:val="single" w:sz="6" w:space="0" w:color="auto"/>
            </w:tcBorders>
          </w:tcPr>
          <w:p w14:paraId="270CDF9F"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Manual de Organización y Funciones</w:t>
            </w:r>
          </w:p>
        </w:tc>
        <w:tc>
          <w:tcPr>
            <w:tcW w:w="992" w:type="dxa"/>
            <w:tcBorders>
              <w:top w:val="single" w:sz="6" w:space="0" w:color="auto"/>
              <w:left w:val="single" w:sz="6" w:space="0" w:color="auto"/>
              <w:bottom w:val="single" w:sz="6" w:space="0" w:color="auto"/>
              <w:right w:val="single" w:sz="6" w:space="0" w:color="auto"/>
            </w:tcBorders>
          </w:tcPr>
          <w:p w14:paraId="33EBA2AA"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71CC2DAB"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4100F820"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3A8F2F9A"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5733D7A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4.3</w:t>
            </w:r>
          </w:p>
        </w:tc>
        <w:tc>
          <w:tcPr>
            <w:tcW w:w="4008" w:type="dxa"/>
            <w:tcBorders>
              <w:top w:val="single" w:sz="6" w:space="0" w:color="auto"/>
              <w:left w:val="single" w:sz="6" w:space="0" w:color="auto"/>
              <w:bottom w:val="single" w:sz="6" w:space="0" w:color="auto"/>
              <w:right w:val="single" w:sz="6" w:space="0" w:color="auto"/>
            </w:tcBorders>
          </w:tcPr>
          <w:p w14:paraId="7AE558DD" w14:textId="77777777" w:rsidR="002D6E5F" w:rsidRPr="00E55955" w:rsidRDefault="002D6E5F" w:rsidP="00775A72">
            <w:pPr>
              <w:autoSpaceDE w:val="0"/>
              <w:autoSpaceDN w:val="0"/>
              <w:adjustRightInd w:val="0"/>
              <w:spacing w:after="0" w:line="240" w:lineRule="auto"/>
              <w:jc w:val="both"/>
              <w:rPr>
                <w:color w:val="808080"/>
                <w:sz w:val="20"/>
              </w:rPr>
            </w:pPr>
            <w:r w:rsidRPr="00E55955">
              <w:rPr>
                <w:color w:val="808080"/>
                <w:sz w:val="20"/>
              </w:rPr>
              <w:t xml:space="preserve">Manual de Cargos </w:t>
            </w:r>
            <w:proofErr w:type="spellStart"/>
            <w:r w:rsidRPr="00E55955">
              <w:rPr>
                <w:color w:val="808080"/>
                <w:sz w:val="20"/>
              </w:rPr>
              <w:t>Elaborado</w:t>
            </w:r>
            <w:proofErr w:type="spellEnd"/>
          </w:p>
        </w:tc>
        <w:tc>
          <w:tcPr>
            <w:tcW w:w="992" w:type="dxa"/>
            <w:tcBorders>
              <w:top w:val="single" w:sz="6" w:space="0" w:color="auto"/>
              <w:left w:val="single" w:sz="6" w:space="0" w:color="auto"/>
              <w:bottom w:val="single" w:sz="6" w:space="0" w:color="auto"/>
              <w:right w:val="single" w:sz="6" w:space="0" w:color="auto"/>
            </w:tcBorders>
          </w:tcPr>
          <w:p w14:paraId="4B8F1AC2"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80</w:t>
            </w:r>
          </w:p>
        </w:tc>
        <w:tc>
          <w:tcPr>
            <w:tcW w:w="1134" w:type="dxa"/>
            <w:tcBorders>
              <w:top w:val="single" w:sz="6" w:space="0" w:color="auto"/>
              <w:left w:val="single" w:sz="6" w:space="0" w:color="auto"/>
              <w:bottom w:val="single" w:sz="6" w:space="0" w:color="auto"/>
              <w:right w:val="single" w:sz="6" w:space="0" w:color="auto"/>
            </w:tcBorders>
          </w:tcPr>
          <w:p w14:paraId="4C0263B6"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12B811CA"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3.53</w:t>
            </w:r>
          </w:p>
        </w:tc>
      </w:tr>
      <w:tr w:rsidR="002D6E5F" w14:paraId="2E661A50"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2221E9C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9.1</w:t>
            </w:r>
          </w:p>
        </w:tc>
        <w:tc>
          <w:tcPr>
            <w:tcW w:w="4008" w:type="dxa"/>
            <w:tcBorders>
              <w:top w:val="single" w:sz="6" w:space="0" w:color="auto"/>
              <w:left w:val="single" w:sz="6" w:space="0" w:color="auto"/>
              <w:bottom w:val="single" w:sz="6" w:space="0" w:color="auto"/>
              <w:right w:val="single" w:sz="6" w:space="0" w:color="auto"/>
            </w:tcBorders>
          </w:tcPr>
          <w:p w14:paraId="0A127866" w14:textId="77777777" w:rsidR="002D6E5F" w:rsidRPr="00E55955" w:rsidRDefault="002D6E5F" w:rsidP="00775A72">
            <w:pPr>
              <w:autoSpaceDE w:val="0"/>
              <w:autoSpaceDN w:val="0"/>
              <w:adjustRightInd w:val="0"/>
              <w:spacing w:after="0" w:line="240" w:lineRule="auto"/>
              <w:jc w:val="both"/>
              <w:rPr>
                <w:color w:val="808080"/>
                <w:sz w:val="20"/>
              </w:rPr>
            </w:pPr>
            <w:proofErr w:type="spellStart"/>
            <w:r w:rsidRPr="00E55955">
              <w:rPr>
                <w:color w:val="808080"/>
                <w:sz w:val="20"/>
              </w:rPr>
              <w:t>Asociación</w:t>
            </w:r>
            <w:proofErr w:type="spellEnd"/>
            <w:r w:rsidRPr="00E55955">
              <w:rPr>
                <w:color w:val="808080"/>
                <w:sz w:val="20"/>
              </w:rPr>
              <w:t xml:space="preserve"> de </w:t>
            </w:r>
            <w:proofErr w:type="spellStart"/>
            <w:r w:rsidRPr="00E55955">
              <w:rPr>
                <w:color w:val="808080"/>
                <w:sz w:val="20"/>
              </w:rPr>
              <w:t>Servidores</w:t>
            </w:r>
            <w:proofErr w:type="spellEnd"/>
            <w:r w:rsidRPr="00E55955">
              <w:rPr>
                <w:color w:val="808080"/>
                <w:sz w:val="20"/>
              </w:rPr>
              <w:t xml:space="preserve"> </w:t>
            </w:r>
            <w:proofErr w:type="spellStart"/>
            <w:r w:rsidRPr="00E55955">
              <w:rPr>
                <w:color w:val="808080"/>
                <w:sz w:val="20"/>
              </w:rPr>
              <w:t>Públicos</w:t>
            </w:r>
            <w:proofErr w:type="spellEnd"/>
          </w:p>
        </w:tc>
        <w:tc>
          <w:tcPr>
            <w:tcW w:w="992" w:type="dxa"/>
            <w:tcBorders>
              <w:top w:val="single" w:sz="6" w:space="0" w:color="auto"/>
              <w:left w:val="single" w:sz="6" w:space="0" w:color="auto"/>
              <w:bottom w:val="single" w:sz="6" w:space="0" w:color="auto"/>
              <w:right w:val="single" w:sz="6" w:space="0" w:color="auto"/>
            </w:tcBorders>
          </w:tcPr>
          <w:p w14:paraId="01A19343"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70</w:t>
            </w:r>
          </w:p>
        </w:tc>
        <w:tc>
          <w:tcPr>
            <w:tcW w:w="1134" w:type="dxa"/>
            <w:tcBorders>
              <w:top w:val="single" w:sz="6" w:space="0" w:color="auto"/>
              <w:left w:val="single" w:sz="6" w:space="0" w:color="auto"/>
              <w:bottom w:val="single" w:sz="6" w:space="0" w:color="auto"/>
              <w:right w:val="single" w:sz="6" w:space="0" w:color="auto"/>
            </w:tcBorders>
          </w:tcPr>
          <w:p w14:paraId="2E9B1947"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0F258B85"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3.09</w:t>
            </w:r>
          </w:p>
        </w:tc>
      </w:tr>
      <w:tr w:rsidR="002D6E5F" w14:paraId="2E4209C4"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1E0C389B"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6.1</w:t>
            </w:r>
          </w:p>
        </w:tc>
        <w:tc>
          <w:tcPr>
            <w:tcW w:w="4008" w:type="dxa"/>
            <w:tcBorders>
              <w:top w:val="single" w:sz="6" w:space="0" w:color="auto"/>
              <w:left w:val="single" w:sz="6" w:space="0" w:color="auto"/>
              <w:bottom w:val="single" w:sz="6" w:space="0" w:color="auto"/>
              <w:right w:val="single" w:sz="6" w:space="0" w:color="auto"/>
            </w:tcBorders>
          </w:tcPr>
          <w:p w14:paraId="55E463B8" w14:textId="77777777" w:rsidR="002D6E5F" w:rsidRPr="00E55955" w:rsidRDefault="002D6E5F" w:rsidP="00775A72">
            <w:pPr>
              <w:autoSpaceDE w:val="0"/>
              <w:autoSpaceDN w:val="0"/>
              <w:adjustRightInd w:val="0"/>
              <w:spacing w:after="0" w:line="240" w:lineRule="auto"/>
              <w:jc w:val="both"/>
              <w:rPr>
                <w:color w:val="808080"/>
                <w:sz w:val="20"/>
              </w:rPr>
            </w:pPr>
            <w:r w:rsidRPr="00E55955">
              <w:rPr>
                <w:color w:val="808080"/>
                <w:sz w:val="20"/>
              </w:rPr>
              <w:t xml:space="preserve">Escala </w:t>
            </w:r>
            <w:proofErr w:type="spellStart"/>
            <w:r w:rsidRPr="00E55955">
              <w:rPr>
                <w:color w:val="808080"/>
                <w:sz w:val="20"/>
              </w:rPr>
              <w:t>Salarial</w:t>
            </w:r>
            <w:proofErr w:type="spellEnd"/>
            <w:r w:rsidRPr="00E55955">
              <w:rPr>
                <w:color w:val="808080"/>
                <w:sz w:val="20"/>
              </w:rPr>
              <w:t xml:space="preserve"> </w:t>
            </w:r>
            <w:proofErr w:type="spellStart"/>
            <w:r w:rsidRPr="00E55955">
              <w:rPr>
                <w:color w:val="808080"/>
                <w:sz w:val="20"/>
              </w:rPr>
              <w:t>Aprobada</w:t>
            </w:r>
            <w:proofErr w:type="spellEnd"/>
          </w:p>
        </w:tc>
        <w:tc>
          <w:tcPr>
            <w:tcW w:w="992" w:type="dxa"/>
            <w:tcBorders>
              <w:top w:val="single" w:sz="6" w:space="0" w:color="auto"/>
              <w:left w:val="single" w:sz="6" w:space="0" w:color="auto"/>
              <w:bottom w:val="single" w:sz="6" w:space="0" w:color="auto"/>
              <w:right w:val="single" w:sz="6" w:space="0" w:color="auto"/>
            </w:tcBorders>
          </w:tcPr>
          <w:p w14:paraId="35D25E07"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626DFBF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3068599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044CA869"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367D6D1C"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8.1</w:t>
            </w:r>
          </w:p>
        </w:tc>
        <w:tc>
          <w:tcPr>
            <w:tcW w:w="4008" w:type="dxa"/>
            <w:tcBorders>
              <w:top w:val="single" w:sz="6" w:space="0" w:color="auto"/>
              <w:left w:val="single" w:sz="6" w:space="0" w:color="auto"/>
              <w:bottom w:val="single" w:sz="6" w:space="0" w:color="auto"/>
              <w:right w:val="single" w:sz="6" w:space="0" w:color="auto"/>
            </w:tcBorders>
          </w:tcPr>
          <w:p w14:paraId="04CF9AE6" w14:textId="77777777" w:rsidR="002D6E5F" w:rsidRPr="00E55955" w:rsidRDefault="002D6E5F" w:rsidP="00775A72">
            <w:pPr>
              <w:autoSpaceDE w:val="0"/>
              <w:autoSpaceDN w:val="0"/>
              <w:adjustRightInd w:val="0"/>
              <w:spacing w:after="0" w:line="240" w:lineRule="auto"/>
              <w:jc w:val="both"/>
              <w:rPr>
                <w:color w:val="808080"/>
                <w:sz w:val="20"/>
              </w:rPr>
            </w:pPr>
            <w:r w:rsidRPr="00E55955">
              <w:rPr>
                <w:color w:val="808080"/>
                <w:sz w:val="20"/>
              </w:rPr>
              <w:t xml:space="preserve">Plan de </w:t>
            </w:r>
            <w:proofErr w:type="spellStart"/>
            <w:r w:rsidRPr="00E55955">
              <w:rPr>
                <w:color w:val="808080"/>
                <w:sz w:val="20"/>
              </w:rPr>
              <w:t>Capacitación</w:t>
            </w:r>
            <w:proofErr w:type="spellEnd"/>
          </w:p>
        </w:tc>
        <w:tc>
          <w:tcPr>
            <w:tcW w:w="992" w:type="dxa"/>
            <w:tcBorders>
              <w:top w:val="single" w:sz="6" w:space="0" w:color="auto"/>
              <w:left w:val="single" w:sz="6" w:space="0" w:color="auto"/>
              <w:bottom w:val="single" w:sz="6" w:space="0" w:color="auto"/>
              <w:right w:val="single" w:sz="6" w:space="0" w:color="auto"/>
            </w:tcBorders>
          </w:tcPr>
          <w:p w14:paraId="2B76273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78</w:t>
            </w:r>
          </w:p>
        </w:tc>
        <w:tc>
          <w:tcPr>
            <w:tcW w:w="1134" w:type="dxa"/>
            <w:tcBorders>
              <w:top w:val="single" w:sz="6" w:space="0" w:color="auto"/>
              <w:left w:val="single" w:sz="6" w:space="0" w:color="auto"/>
              <w:bottom w:val="single" w:sz="6" w:space="0" w:color="auto"/>
              <w:right w:val="single" w:sz="6" w:space="0" w:color="auto"/>
            </w:tcBorders>
          </w:tcPr>
          <w:p w14:paraId="6ECB7BFD"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0F60814A"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3.45</w:t>
            </w:r>
          </w:p>
        </w:tc>
      </w:tr>
      <w:tr w:rsidR="002D6E5F" w14:paraId="39C5762D" w14:textId="77777777" w:rsidTr="00775A72">
        <w:trPr>
          <w:trHeight w:val="364"/>
        </w:trPr>
        <w:tc>
          <w:tcPr>
            <w:tcW w:w="984" w:type="dxa"/>
            <w:tcBorders>
              <w:top w:val="single" w:sz="6" w:space="0" w:color="auto"/>
              <w:left w:val="single" w:sz="6" w:space="0" w:color="auto"/>
              <w:bottom w:val="single" w:sz="6" w:space="0" w:color="auto"/>
              <w:right w:val="single" w:sz="6" w:space="0" w:color="auto"/>
            </w:tcBorders>
          </w:tcPr>
          <w:p w14:paraId="0BE5844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2.1</w:t>
            </w:r>
          </w:p>
        </w:tc>
        <w:tc>
          <w:tcPr>
            <w:tcW w:w="4008" w:type="dxa"/>
            <w:tcBorders>
              <w:top w:val="single" w:sz="6" w:space="0" w:color="auto"/>
              <w:left w:val="single" w:sz="6" w:space="0" w:color="auto"/>
              <w:bottom w:val="single" w:sz="6" w:space="0" w:color="auto"/>
              <w:right w:val="single" w:sz="6" w:space="0" w:color="auto"/>
            </w:tcBorders>
          </w:tcPr>
          <w:p w14:paraId="7F10AA93"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Nivel de Administración del Sistema de Carrera Administrativa.</w:t>
            </w:r>
          </w:p>
        </w:tc>
        <w:tc>
          <w:tcPr>
            <w:tcW w:w="992" w:type="dxa"/>
            <w:tcBorders>
              <w:top w:val="single" w:sz="6" w:space="0" w:color="auto"/>
              <w:left w:val="single" w:sz="6" w:space="0" w:color="auto"/>
              <w:bottom w:val="single" w:sz="6" w:space="0" w:color="auto"/>
              <w:right w:val="single" w:sz="6" w:space="0" w:color="auto"/>
            </w:tcBorders>
          </w:tcPr>
          <w:p w14:paraId="3D6CC33C"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25</w:t>
            </w:r>
          </w:p>
        </w:tc>
        <w:tc>
          <w:tcPr>
            <w:tcW w:w="1134" w:type="dxa"/>
            <w:tcBorders>
              <w:top w:val="single" w:sz="6" w:space="0" w:color="auto"/>
              <w:left w:val="single" w:sz="6" w:space="0" w:color="auto"/>
              <w:bottom w:val="single" w:sz="6" w:space="0" w:color="auto"/>
              <w:right w:val="single" w:sz="6" w:space="0" w:color="auto"/>
            </w:tcBorders>
          </w:tcPr>
          <w:p w14:paraId="108ABC20"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355FDD9C"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1.10</w:t>
            </w:r>
          </w:p>
        </w:tc>
      </w:tr>
      <w:tr w:rsidR="002D6E5F" w14:paraId="6D98B48B"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67536148"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5.1</w:t>
            </w:r>
          </w:p>
        </w:tc>
        <w:tc>
          <w:tcPr>
            <w:tcW w:w="4008" w:type="dxa"/>
            <w:tcBorders>
              <w:top w:val="single" w:sz="6" w:space="0" w:color="auto"/>
              <w:left w:val="single" w:sz="6" w:space="0" w:color="auto"/>
              <w:bottom w:val="single" w:sz="6" w:space="0" w:color="auto"/>
              <w:right w:val="single" w:sz="6" w:space="0" w:color="auto"/>
            </w:tcBorders>
          </w:tcPr>
          <w:p w14:paraId="04C7E532" w14:textId="77777777" w:rsidR="002D6E5F" w:rsidRPr="00E55955" w:rsidRDefault="002D6E5F" w:rsidP="00775A72">
            <w:pPr>
              <w:autoSpaceDE w:val="0"/>
              <w:autoSpaceDN w:val="0"/>
              <w:adjustRightInd w:val="0"/>
              <w:spacing w:after="0" w:line="240" w:lineRule="auto"/>
              <w:jc w:val="both"/>
              <w:rPr>
                <w:color w:val="808080"/>
                <w:sz w:val="20"/>
              </w:rPr>
            </w:pPr>
            <w:proofErr w:type="spellStart"/>
            <w:r w:rsidRPr="00E55955">
              <w:rPr>
                <w:color w:val="808080"/>
                <w:sz w:val="20"/>
              </w:rPr>
              <w:t>Concursos</w:t>
            </w:r>
            <w:proofErr w:type="spellEnd"/>
            <w:r w:rsidRPr="00E55955">
              <w:rPr>
                <w:color w:val="808080"/>
                <w:sz w:val="20"/>
              </w:rPr>
              <w:t xml:space="preserve"> </w:t>
            </w:r>
            <w:proofErr w:type="spellStart"/>
            <w:r w:rsidRPr="00E55955">
              <w:rPr>
                <w:color w:val="808080"/>
                <w:sz w:val="20"/>
              </w:rPr>
              <w:t>Públicos</w:t>
            </w:r>
            <w:proofErr w:type="spellEnd"/>
          </w:p>
        </w:tc>
        <w:tc>
          <w:tcPr>
            <w:tcW w:w="992" w:type="dxa"/>
            <w:tcBorders>
              <w:top w:val="single" w:sz="6" w:space="0" w:color="auto"/>
              <w:left w:val="single" w:sz="6" w:space="0" w:color="auto"/>
              <w:bottom w:val="single" w:sz="6" w:space="0" w:color="auto"/>
              <w:right w:val="single" w:sz="6" w:space="0" w:color="auto"/>
            </w:tcBorders>
          </w:tcPr>
          <w:p w14:paraId="03B06112"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0</w:t>
            </w:r>
          </w:p>
        </w:tc>
        <w:tc>
          <w:tcPr>
            <w:tcW w:w="1134" w:type="dxa"/>
            <w:tcBorders>
              <w:top w:val="single" w:sz="6" w:space="0" w:color="auto"/>
              <w:left w:val="single" w:sz="6" w:space="0" w:color="auto"/>
              <w:bottom w:val="single" w:sz="6" w:space="0" w:color="auto"/>
              <w:right w:val="single" w:sz="6" w:space="0" w:color="auto"/>
            </w:tcBorders>
          </w:tcPr>
          <w:p w14:paraId="2088A1F8"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34BA63F0"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0.00</w:t>
            </w:r>
          </w:p>
        </w:tc>
      </w:tr>
      <w:tr w:rsidR="002D6E5F" w14:paraId="0E15C783" w14:textId="77777777" w:rsidTr="00775A72">
        <w:trPr>
          <w:trHeight w:val="418"/>
        </w:trPr>
        <w:tc>
          <w:tcPr>
            <w:tcW w:w="984" w:type="dxa"/>
            <w:tcBorders>
              <w:top w:val="single" w:sz="6" w:space="0" w:color="auto"/>
              <w:left w:val="single" w:sz="6" w:space="0" w:color="auto"/>
              <w:bottom w:val="single" w:sz="6" w:space="0" w:color="auto"/>
              <w:right w:val="single" w:sz="6" w:space="0" w:color="auto"/>
            </w:tcBorders>
          </w:tcPr>
          <w:p w14:paraId="165327D8"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5.2</w:t>
            </w:r>
          </w:p>
        </w:tc>
        <w:tc>
          <w:tcPr>
            <w:tcW w:w="4008" w:type="dxa"/>
            <w:tcBorders>
              <w:top w:val="single" w:sz="6" w:space="0" w:color="auto"/>
              <w:left w:val="single" w:sz="6" w:space="0" w:color="auto"/>
              <w:bottom w:val="single" w:sz="6" w:space="0" w:color="auto"/>
              <w:right w:val="single" w:sz="6" w:space="0" w:color="auto"/>
            </w:tcBorders>
          </w:tcPr>
          <w:p w14:paraId="0F2C39F3"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Sistema de Administración de Servidores Públicos (SASP)</w:t>
            </w:r>
          </w:p>
        </w:tc>
        <w:tc>
          <w:tcPr>
            <w:tcW w:w="992" w:type="dxa"/>
            <w:tcBorders>
              <w:top w:val="single" w:sz="6" w:space="0" w:color="auto"/>
              <w:left w:val="single" w:sz="6" w:space="0" w:color="auto"/>
              <w:bottom w:val="single" w:sz="6" w:space="0" w:color="auto"/>
              <w:right w:val="single" w:sz="6" w:space="0" w:color="auto"/>
            </w:tcBorders>
          </w:tcPr>
          <w:p w14:paraId="2EB7E6C3"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601C8541"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4130F437"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24986821"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7493A4C8"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9.2</w:t>
            </w:r>
          </w:p>
        </w:tc>
        <w:tc>
          <w:tcPr>
            <w:tcW w:w="4008" w:type="dxa"/>
            <w:tcBorders>
              <w:top w:val="single" w:sz="6" w:space="0" w:color="auto"/>
              <w:left w:val="single" w:sz="6" w:space="0" w:color="auto"/>
              <w:bottom w:val="single" w:sz="6" w:space="0" w:color="auto"/>
              <w:right w:val="single" w:sz="6" w:space="0" w:color="auto"/>
            </w:tcBorders>
          </w:tcPr>
          <w:p w14:paraId="5F2595B3"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Fortalecimiento de las Relaciones Laborales</w:t>
            </w:r>
          </w:p>
        </w:tc>
        <w:tc>
          <w:tcPr>
            <w:tcW w:w="992" w:type="dxa"/>
            <w:tcBorders>
              <w:top w:val="single" w:sz="6" w:space="0" w:color="auto"/>
              <w:left w:val="single" w:sz="6" w:space="0" w:color="auto"/>
              <w:bottom w:val="single" w:sz="6" w:space="0" w:color="auto"/>
              <w:right w:val="single" w:sz="6" w:space="0" w:color="auto"/>
            </w:tcBorders>
          </w:tcPr>
          <w:p w14:paraId="3FECD66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80</w:t>
            </w:r>
          </w:p>
        </w:tc>
        <w:tc>
          <w:tcPr>
            <w:tcW w:w="1134" w:type="dxa"/>
            <w:tcBorders>
              <w:top w:val="single" w:sz="6" w:space="0" w:color="auto"/>
              <w:left w:val="single" w:sz="6" w:space="0" w:color="auto"/>
              <w:bottom w:val="single" w:sz="6" w:space="0" w:color="auto"/>
              <w:right w:val="single" w:sz="6" w:space="0" w:color="auto"/>
            </w:tcBorders>
          </w:tcPr>
          <w:p w14:paraId="7BEA4093"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64BC3DB6"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3.53</w:t>
            </w:r>
          </w:p>
        </w:tc>
      </w:tr>
      <w:tr w:rsidR="002D6E5F" w14:paraId="1EFA8611" w14:textId="77777777" w:rsidTr="00775A72">
        <w:trPr>
          <w:trHeight w:val="610"/>
        </w:trPr>
        <w:tc>
          <w:tcPr>
            <w:tcW w:w="984" w:type="dxa"/>
            <w:tcBorders>
              <w:top w:val="single" w:sz="6" w:space="0" w:color="auto"/>
              <w:left w:val="single" w:sz="6" w:space="0" w:color="auto"/>
              <w:bottom w:val="single" w:sz="6" w:space="0" w:color="auto"/>
              <w:right w:val="single" w:sz="6" w:space="0" w:color="auto"/>
            </w:tcBorders>
          </w:tcPr>
          <w:p w14:paraId="05DF7AE1"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9.4</w:t>
            </w:r>
          </w:p>
        </w:tc>
        <w:tc>
          <w:tcPr>
            <w:tcW w:w="4008" w:type="dxa"/>
            <w:tcBorders>
              <w:top w:val="single" w:sz="6" w:space="0" w:color="auto"/>
              <w:left w:val="single" w:sz="6" w:space="0" w:color="auto"/>
              <w:bottom w:val="single" w:sz="6" w:space="0" w:color="auto"/>
              <w:right w:val="single" w:sz="6" w:space="0" w:color="auto"/>
            </w:tcBorders>
          </w:tcPr>
          <w:p w14:paraId="6979C8C0"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Implementación del Sistema de Seguridad y Salud en el Trabajo en la Administración Pública</w:t>
            </w:r>
          </w:p>
        </w:tc>
        <w:tc>
          <w:tcPr>
            <w:tcW w:w="992" w:type="dxa"/>
            <w:tcBorders>
              <w:top w:val="single" w:sz="6" w:space="0" w:color="auto"/>
              <w:left w:val="single" w:sz="6" w:space="0" w:color="auto"/>
              <w:bottom w:val="single" w:sz="6" w:space="0" w:color="auto"/>
              <w:right w:val="single" w:sz="6" w:space="0" w:color="auto"/>
            </w:tcBorders>
          </w:tcPr>
          <w:p w14:paraId="001764BE"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75</w:t>
            </w:r>
          </w:p>
        </w:tc>
        <w:tc>
          <w:tcPr>
            <w:tcW w:w="1134" w:type="dxa"/>
            <w:tcBorders>
              <w:top w:val="single" w:sz="6" w:space="0" w:color="auto"/>
              <w:left w:val="single" w:sz="6" w:space="0" w:color="auto"/>
              <w:bottom w:val="single" w:sz="6" w:space="0" w:color="auto"/>
              <w:right w:val="single" w:sz="6" w:space="0" w:color="auto"/>
            </w:tcBorders>
          </w:tcPr>
          <w:p w14:paraId="1C806B3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059E24E8"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3.31</w:t>
            </w:r>
          </w:p>
        </w:tc>
      </w:tr>
      <w:tr w:rsidR="002D6E5F" w14:paraId="6D7C2252" w14:textId="77777777" w:rsidTr="00775A72">
        <w:trPr>
          <w:trHeight w:val="305"/>
        </w:trPr>
        <w:tc>
          <w:tcPr>
            <w:tcW w:w="984" w:type="dxa"/>
            <w:tcBorders>
              <w:top w:val="single" w:sz="6" w:space="0" w:color="auto"/>
              <w:left w:val="single" w:sz="6" w:space="0" w:color="auto"/>
              <w:bottom w:val="single" w:sz="6" w:space="0" w:color="auto"/>
              <w:right w:val="single" w:sz="6" w:space="0" w:color="auto"/>
            </w:tcBorders>
          </w:tcPr>
          <w:p w14:paraId="0BF5ECFB"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7.1</w:t>
            </w:r>
          </w:p>
        </w:tc>
        <w:tc>
          <w:tcPr>
            <w:tcW w:w="4008" w:type="dxa"/>
            <w:tcBorders>
              <w:top w:val="single" w:sz="6" w:space="0" w:color="auto"/>
              <w:left w:val="single" w:sz="6" w:space="0" w:color="auto"/>
              <w:bottom w:val="single" w:sz="6" w:space="0" w:color="auto"/>
              <w:right w:val="single" w:sz="6" w:space="0" w:color="auto"/>
            </w:tcBorders>
          </w:tcPr>
          <w:p w14:paraId="74911280"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Gestión de Acuerdos de Desempeño</w:t>
            </w:r>
          </w:p>
        </w:tc>
        <w:tc>
          <w:tcPr>
            <w:tcW w:w="992" w:type="dxa"/>
            <w:tcBorders>
              <w:top w:val="single" w:sz="6" w:space="0" w:color="auto"/>
              <w:left w:val="single" w:sz="6" w:space="0" w:color="auto"/>
              <w:bottom w:val="single" w:sz="6" w:space="0" w:color="auto"/>
              <w:right w:val="single" w:sz="6" w:space="0" w:color="auto"/>
            </w:tcBorders>
          </w:tcPr>
          <w:p w14:paraId="7C7FB6FA"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4A9B860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4B71F2CB"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71D669CB" w14:textId="77777777" w:rsidTr="00775A72">
        <w:trPr>
          <w:trHeight w:val="558"/>
        </w:trPr>
        <w:tc>
          <w:tcPr>
            <w:tcW w:w="984" w:type="dxa"/>
            <w:tcBorders>
              <w:top w:val="single" w:sz="6" w:space="0" w:color="auto"/>
              <w:left w:val="single" w:sz="6" w:space="0" w:color="auto"/>
              <w:bottom w:val="single" w:sz="6" w:space="0" w:color="auto"/>
              <w:right w:val="single" w:sz="6" w:space="0" w:color="auto"/>
            </w:tcBorders>
          </w:tcPr>
          <w:p w14:paraId="4E3D960E"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7.3</w:t>
            </w:r>
          </w:p>
        </w:tc>
        <w:tc>
          <w:tcPr>
            <w:tcW w:w="4008" w:type="dxa"/>
            <w:tcBorders>
              <w:top w:val="single" w:sz="6" w:space="0" w:color="auto"/>
              <w:left w:val="single" w:sz="6" w:space="0" w:color="auto"/>
              <w:bottom w:val="single" w:sz="6" w:space="0" w:color="auto"/>
              <w:right w:val="single" w:sz="6" w:space="0" w:color="auto"/>
            </w:tcBorders>
          </w:tcPr>
          <w:p w14:paraId="2BB27114"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Evaluación del Desempeño por Resultados y Competencias</w:t>
            </w:r>
          </w:p>
        </w:tc>
        <w:tc>
          <w:tcPr>
            <w:tcW w:w="992" w:type="dxa"/>
            <w:tcBorders>
              <w:top w:val="single" w:sz="6" w:space="0" w:color="auto"/>
              <w:left w:val="single" w:sz="6" w:space="0" w:color="auto"/>
              <w:bottom w:val="single" w:sz="6" w:space="0" w:color="auto"/>
              <w:right w:val="single" w:sz="6" w:space="0" w:color="auto"/>
            </w:tcBorders>
          </w:tcPr>
          <w:p w14:paraId="77A8C582"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0</w:t>
            </w:r>
          </w:p>
        </w:tc>
        <w:tc>
          <w:tcPr>
            <w:tcW w:w="1134" w:type="dxa"/>
            <w:tcBorders>
              <w:top w:val="single" w:sz="6" w:space="0" w:color="auto"/>
              <w:left w:val="single" w:sz="6" w:space="0" w:color="auto"/>
              <w:bottom w:val="single" w:sz="6" w:space="0" w:color="auto"/>
              <w:right w:val="single" w:sz="6" w:space="0" w:color="auto"/>
            </w:tcBorders>
          </w:tcPr>
          <w:p w14:paraId="20AE03BD"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4ED238B5"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0.00</w:t>
            </w:r>
          </w:p>
        </w:tc>
      </w:tr>
      <w:tr w:rsidR="002D6E5F" w14:paraId="41D3C959" w14:textId="77777777" w:rsidTr="00775A72">
        <w:trPr>
          <w:trHeight w:val="310"/>
        </w:trPr>
        <w:tc>
          <w:tcPr>
            <w:tcW w:w="984" w:type="dxa"/>
            <w:tcBorders>
              <w:top w:val="single" w:sz="6" w:space="0" w:color="auto"/>
              <w:left w:val="single" w:sz="6" w:space="0" w:color="auto"/>
              <w:bottom w:val="single" w:sz="6" w:space="0" w:color="auto"/>
              <w:right w:val="single" w:sz="6" w:space="0" w:color="auto"/>
            </w:tcBorders>
          </w:tcPr>
          <w:p w14:paraId="49A57C1E"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1.3</w:t>
            </w:r>
          </w:p>
        </w:tc>
        <w:tc>
          <w:tcPr>
            <w:tcW w:w="4008" w:type="dxa"/>
            <w:tcBorders>
              <w:top w:val="single" w:sz="6" w:space="0" w:color="auto"/>
              <w:left w:val="single" w:sz="6" w:space="0" w:color="auto"/>
              <w:bottom w:val="single" w:sz="6" w:space="0" w:color="auto"/>
              <w:right w:val="single" w:sz="6" w:space="0" w:color="auto"/>
            </w:tcBorders>
          </w:tcPr>
          <w:p w14:paraId="6C976FF9" w14:textId="77777777" w:rsidR="002D6E5F" w:rsidRPr="00E55955" w:rsidRDefault="002D6E5F" w:rsidP="00775A72">
            <w:pPr>
              <w:autoSpaceDE w:val="0"/>
              <w:autoSpaceDN w:val="0"/>
              <w:adjustRightInd w:val="0"/>
              <w:spacing w:after="0" w:line="240" w:lineRule="auto"/>
              <w:jc w:val="both"/>
              <w:rPr>
                <w:color w:val="808080"/>
                <w:sz w:val="20"/>
              </w:rPr>
            </w:pPr>
            <w:proofErr w:type="spellStart"/>
            <w:r w:rsidRPr="00E55955">
              <w:rPr>
                <w:color w:val="808080"/>
                <w:sz w:val="20"/>
              </w:rPr>
              <w:t>Estandarización</w:t>
            </w:r>
            <w:proofErr w:type="spellEnd"/>
            <w:r w:rsidRPr="00E55955">
              <w:rPr>
                <w:color w:val="808080"/>
                <w:sz w:val="20"/>
              </w:rPr>
              <w:t xml:space="preserve"> de Procesos</w:t>
            </w:r>
          </w:p>
        </w:tc>
        <w:tc>
          <w:tcPr>
            <w:tcW w:w="992" w:type="dxa"/>
            <w:tcBorders>
              <w:top w:val="single" w:sz="6" w:space="0" w:color="auto"/>
              <w:left w:val="single" w:sz="6" w:space="0" w:color="auto"/>
              <w:bottom w:val="single" w:sz="6" w:space="0" w:color="auto"/>
              <w:right w:val="single" w:sz="6" w:space="0" w:color="auto"/>
            </w:tcBorders>
          </w:tcPr>
          <w:p w14:paraId="08AFA4F0"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555739DE"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0E53D9B6"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01F57A7C" w14:textId="77777777" w:rsidTr="00775A72">
        <w:trPr>
          <w:trHeight w:val="258"/>
        </w:trPr>
        <w:tc>
          <w:tcPr>
            <w:tcW w:w="984" w:type="dxa"/>
            <w:tcBorders>
              <w:top w:val="single" w:sz="6" w:space="0" w:color="auto"/>
              <w:left w:val="single" w:sz="6" w:space="0" w:color="auto"/>
              <w:bottom w:val="single" w:sz="6" w:space="0" w:color="auto"/>
              <w:right w:val="single" w:sz="6" w:space="0" w:color="auto"/>
            </w:tcBorders>
          </w:tcPr>
          <w:p w14:paraId="74E037F1"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9.5</w:t>
            </w:r>
          </w:p>
        </w:tc>
        <w:tc>
          <w:tcPr>
            <w:tcW w:w="4008" w:type="dxa"/>
            <w:tcBorders>
              <w:top w:val="single" w:sz="6" w:space="0" w:color="auto"/>
              <w:left w:val="single" w:sz="6" w:space="0" w:color="auto"/>
              <w:bottom w:val="single" w:sz="6" w:space="0" w:color="auto"/>
              <w:right w:val="single" w:sz="6" w:space="0" w:color="auto"/>
            </w:tcBorders>
          </w:tcPr>
          <w:p w14:paraId="58CF05DF" w14:textId="77777777" w:rsidR="002D6E5F" w:rsidRPr="00E55955" w:rsidRDefault="002D6E5F" w:rsidP="00775A72">
            <w:pPr>
              <w:autoSpaceDE w:val="0"/>
              <w:autoSpaceDN w:val="0"/>
              <w:adjustRightInd w:val="0"/>
              <w:spacing w:after="0" w:line="240" w:lineRule="auto"/>
              <w:jc w:val="both"/>
              <w:rPr>
                <w:color w:val="808080"/>
                <w:sz w:val="20"/>
              </w:rPr>
            </w:pPr>
            <w:proofErr w:type="spellStart"/>
            <w:r w:rsidRPr="00E55955">
              <w:rPr>
                <w:color w:val="808080"/>
                <w:sz w:val="20"/>
              </w:rPr>
              <w:t>Encuesta</w:t>
            </w:r>
            <w:proofErr w:type="spellEnd"/>
            <w:r w:rsidRPr="00E55955">
              <w:rPr>
                <w:color w:val="808080"/>
                <w:sz w:val="20"/>
              </w:rPr>
              <w:t xml:space="preserve"> de </w:t>
            </w:r>
            <w:proofErr w:type="spellStart"/>
            <w:r w:rsidRPr="00E55955">
              <w:rPr>
                <w:color w:val="808080"/>
                <w:sz w:val="20"/>
              </w:rPr>
              <w:t>Clima</w:t>
            </w:r>
            <w:proofErr w:type="spellEnd"/>
            <w:r w:rsidRPr="00E55955">
              <w:rPr>
                <w:color w:val="808080"/>
                <w:sz w:val="20"/>
              </w:rPr>
              <w:t xml:space="preserve"> </w:t>
            </w:r>
            <w:proofErr w:type="spellStart"/>
            <w:r w:rsidRPr="00E55955">
              <w:rPr>
                <w:color w:val="808080"/>
                <w:sz w:val="20"/>
              </w:rPr>
              <w:t>Laboral</w:t>
            </w:r>
            <w:proofErr w:type="spellEnd"/>
          </w:p>
        </w:tc>
        <w:tc>
          <w:tcPr>
            <w:tcW w:w="992" w:type="dxa"/>
            <w:tcBorders>
              <w:top w:val="single" w:sz="6" w:space="0" w:color="auto"/>
              <w:left w:val="single" w:sz="6" w:space="0" w:color="auto"/>
              <w:bottom w:val="single" w:sz="6" w:space="0" w:color="auto"/>
              <w:right w:val="single" w:sz="6" w:space="0" w:color="auto"/>
            </w:tcBorders>
          </w:tcPr>
          <w:p w14:paraId="19211674"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100</w:t>
            </w:r>
          </w:p>
        </w:tc>
        <w:tc>
          <w:tcPr>
            <w:tcW w:w="1134" w:type="dxa"/>
            <w:tcBorders>
              <w:top w:val="single" w:sz="6" w:space="0" w:color="auto"/>
              <w:left w:val="single" w:sz="6" w:space="0" w:color="auto"/>
              <w:bottom w:val="single" w:sz="6" w:space="0" w:color="auto"/>
              <w:right w:val="single" w:sz="6" w:space="0" w:color="auto"/>
            </w:tcBorders>
          </w:tcPr>
          <w:p w14:paraId="25671CD6"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7FC9F629"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4.42</w:t>
            </w:r>
          </w:p>
        </w:tc>
      </w:tr>
      <w:tr w:rsidR="002D6E5F" w14:paraId="0982E20C" w14:textId="77777777" w:rsidTr="00775A72">
        <w:trPr>
          <w:trHeight w:val="610"/>
        </w:trPr>
        <w:tc>
          <w:tcPr>
            <w:tcW w:w="984" w:type="dxa"/>
            <w:tcBorders>
              <w:top w:val="single" w:sz="6" w:space="0" w:color="auto"/>
              <w:left w:val="single" w:sz="6" w:space="0" w:color="auto"/>
              <w:bottom w:val="single" w:sz="6" w:space="0" w:color="auto"/>
              <w:right w:val="single" w:sz="6" w:space="0" w:color="auto"/>
            </w:tcBorders>
          </w:tcPr>
          <w:p w14:paraId="416896A0"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9.3</w:t>
            </w:r>
          </w:p>
        </w:tc>
        <w:tc>
          <w:tcPr>
            <w:tcW w:w="4008" w:type="dxa"/>
            <w:tcBorders>
              <w:top w:val="single" w:sz="6" w:space="0" w:color="auto"/>
              <w:left w:val="single" w:sz="6" w:space="0" w:color="auto"/>
              <w:bottom w:val="single" w:sz="6" w:space="0" w:color="auto"/>
              <w:right w:val="single" w:sz="6" w:space="0" w:color="auto"/>
            </w:tcBorders>
          </w:tcPr>
          <w:p w14:paraId="64675F14" w14:textId="77777777" w:rsidR="002D6E5F" w:rsidRPr="00E55955" w:rsidRDefault="002D6E5F" w:rsidP="00775A72">
            <w:pPr>
              <w:autoSpaceDE w:val="0"/>
              <w:autoSpaceDN w:val="0"/>
              <w:adjustRightInd w:val="0"/>
              <w:spacing w:after="0" w:line="240" w:lineRule="auto"/>
              <w:jc w:val="both"/>
              <w:rPr>
                <w:color w:val="808080"/>
                <w:sz w:val="20"/>
                <w:lang w:val="es-DO"/>
              </w:rPr>
            </w:pPr>
            <w:r w:rsidRPr="00E55955">
              <w:rPr>
                <w:color w:val="808080"/>
                <w:sz w:val="20"/>
                <w:lang w:val="es-DO"/>
              </w:rPr>
              <w:t>Institucionalización del Régimen Ético y Disciplinario de los Servidores Públicos en el 100% del personal.</w:t>
            </w:r>
          </w:p>
        </w:tc>
        <w:tc>
          <w:tcPr>
            <w:tcW w:w="992" w:type="dxa"/>
            <w:tcBorders>
              <w:top w:val="single" w:sz="6" w:space="0" w:color="auto"/>
              <w:left w:val="single" w:sz="6" w:space="0" w:color="auto"/>
              <w:bottom w:val="single" w:sz="6" w:space="0" w:color="auto"/>
              <w:right w:val="single" w:sz="6" w:space="0" w:color="auto"/>
            </w:tcBorders>
          </w:tcPr>
          <w:p w14:paraId="6CB762C5"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91</w:t>
            </w:r>
          </w:p>
        </w:tc>
        <w:tc>
          <w:tcPr>
            <w:tcW w:w="1134" w:type="dxa"/>
            <w:tcBorders>
              <w:top w:val="single" w:sz="6" w:space="0" w:color="auto"/>
              <w:left w:val="single" w:sz="6" w:space="0" w:color="auto"/>
              <w:bottom w:val="single" w:sz="6" w:space="0" w:color="auto"/>
              <w:right w:val="single" w:sz="6" w:space="0" w:color="auto"/>
            </w:tcBorders>
          </w:tcPr>
          <w:p w14:paraId="52551DF8"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3.9</w:t>
            </w:r>
          </w:p>
        </w:tc>
        <w:tc>
          <w:tcPr>
            <w:tcW w:w="992" w:type="dxa"/>
            <w:tcBorders>
              <w:top w:val="single" w:sz="6" w:space="0" w:color="auto"/>
              <w:left w:val="single" w:sz="6" w:space="0" w:color="auto"/>
              <w:bottom w:val="single" w:sz="6" w:space="0" w:color="auto"/>
              <w:right w:val="single" w:sz="6" w:space="0" w:color="auto"/>
            </w:tcBorders>
          </w:tcPr>
          <w:p w14:paraId="266B9D6B" w14:textId="77777777" w:rsidR="002D6E5F" w:rsidRPr="00E55955" w:rsidRDefault="002D6E5F" w:rsidP="00775A72">
            <w:pPr>
              <w:autoSpaceDE w:val="0"/>
              <w:autoSpaceDN w:val="0"/>
              <w:adjustRightInd w:val="0"/>
              <w:spacing w:after="0" w:line="240" w:lineRule="auto"/>
              <w:jc w:val="center"/>
              <w:rPr>
                <w:color w:val="808080"/>
                <w:sz w:val="20"/>
              </w:rPr>
            </w:pPr>
            <w:r w:rsidRPr="00E55955">
              <w:rPr>
                <w:color w:val="808080"/>
                <w:sz w:val="20"/>
              </w:rPr>
              <w:t>4.02</w:t>
            </w:r>
          </w:p>
        </w:tc>
      </w:tr>
    </w:tbl>
    <w:p w14:paraId="7D26A778"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p>
    <w:p w14:paraId="4EF3A0E0"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5272FC">
        <w:rPr>
          <w:rFonts w:eastAsia="Calibri"/>
          <w:noProof/>
          <w:lang w:val="es-DO"/>
        </w:rPr>
        <w:t xml:space="preserve">Otro aspecto a considerar, es que, siendo el primer año como institución, la UTECT dará inicio a los concursos públicos para el año 2023, tras concluir los trámites necesarios. De igual </w:t>
      </w:r>
      <w:r w:rsidRPr="005272FC">
        <w:rPr>
          <w:rFonts w:eastAsia="Calibri"/>
          <w:noProof/>
          <w:lang w:val="es-DO"/>
        </w:rPr>
        <w:lastRenderedPageBreak/>
        <w:t>manera, se estarán cargando las evidencias correspondientes a los resultados de la evaluación de desempeño, en cumplimiento al cronograma suministrado por el Ministerio de la Administración Pública.</w:t>
      </w:r>
    </w:p>
    <w:p w14:paraId="1BC071B0" w14:textId="77777777" w:rsidR="002D6E5F" w:rsidRPr="00CE171F" w:rsidRDefault="002D6E5F" w:rsidP="002D6E5F">
      <w:pPr>
        <w:pStyle w:val="ListParagraph"/>
        <w:numPr>
          <w:ilvl w:val="0"/>
          <w:numId w:val="18"/>
        </w:numPr>
        <w:spacing w:line="360" w:lineRule="auto"/>
        <w:ind w:left="709"/>
        <w:jc w:val="both"/>
        <w:rPr>
          <w:rFonts w:eastAsia="Calibri"/>
          <w:b/>
          <w:noProof/>
          <w:lang w:val="es-DO"/>
        </w:rPr>
      </w:pPr>
      <w:r w:rsidRPr="00CE171F">
        <w:rPr>
          <w:rFonts w:eastAsia="Calibri"/>
          <w:b/>
          <w:noProof/>
          <w:lang w:val="es-DO"/>
        </w:rPr>
        <w:t>Comisión de Integridad Gubernamental y Cumplimiento Normativo</w:t>
      </w:r>
    </w:p>
    <w:p w14:paraId="40D61DB7"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5272FC">
        <w:rPr>
          <w:rFonts w:eastAsia="Calibri"/>
          <w:noProof/>
          <w:lang w:val="es-DO"/>
        </w:rPr>
        <w:t>El 26 de octubre, la Unidad Técnica Ejecutora de Titulación de Terrenos del Estado  crea su Comité Electoral y Cuerpo Técnico, el cual tuvo su juramentación en la Asamblea Electoral para los Entes  y las Direcciones Generales con la finalidad de dar seguimiento al proceso de elección de los Miembros de la Comisión de Integridad Gubernamental y Cumplimiento Normativo (CIGCN).</w:t>
      </w:r>
    </w:p>
    <w:p w14:paraId="713ED8D5"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5272FC">
        <w:rPr>
          <w:rFonts w:eastAsia="Calibri"/>
          <w:noProof/>
          <w:lang w:val="es-DO"/>
        </w:rPr>
        <w:t>La función principal del Comité Electoral y Cuerpo Técnico es fomentar una cultura de transparencia en las entidades públicas y prevenir las violaciones éticas en la institución y el 15 de noviembre se realiza la votación masiva para la selección de los miembros de la Comisión de Integridad Gubernamental y Cumplimiento Normativo (CIGCN) de la UTECT.</w:t>
      </w:r>
    </w:p>
    <w:p w14:paraId="13115E0A"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5272FC">
        <w:rPr>
          <w:rFonts w:eastAsia="Calibri"/>
          <w:noProof/>
          <w:lang w:val="es-DO"/>
        </w:rPr>
        <w:t xml:space="preserve">Nuestra comisión elegida con representantes de todos los grupos ocupacionales en la Administración Publica tiene el objetivo de promover las conductas integras en el servidor público, así como vigilar el cumplimiento del Código de Ética y Conducta de los Servidores Públicos. </w:t>
      </w:r>
    </w:p>
    <w:p w14:paraId="1C516673" w14:textId="77777777" w:rsidR="002D6E5F" w:rsidRPr="005272FC" w:rsidRDefault="002D6E5F" w:rsidP="002D6E5F">
      <w:pPr>
        <w:pStyle w:val="ListParagraph"/>
        <w:tabs>
          <w:tab w:val="left" w:pos="90"/>
          <w:tab w:val="left" w:pos="180"/>
        </w:tabs>
        <w:spacing w:line="360" w:lineRule="auto"/>
        <w:ind w:left="709"/>
        <w:jc w:val="both"/>
        <w:rPr>
          <w:rFonts w:eastAsia="Calibri"/>
          <w:noProof/>
          <w:lang w:val="es-DO"/>
        </w:rPr>
      </w:pPr>
      <w:r w:rsidRPr="005272FC">
        <w:rPr>
          <w:rFonts w:eastAsia="Calibri"/>
          <w:noProof/>
          <w:lang w:val="es-DO"/>
        </w:rPr>
        <w:t xml:space="preserve">La Comisión de Integridad Gubernamental y Cumplimiento Normativo (CIGCN) tiene la responsabilidad de trabajar con la estandarización de programas y políticas de cumplimiento normativo, prevención de riesgo, anti soborno y manejo de herramientas de integridad gubernamental para prevenir los </w:t>
      </w:r>
      <w:r w:rsidRPr="005272FC">
        <w:rPr>
          <w:rFonts w:eastAsia="Calibri"/>
          <w:noProof/>
          <w:lang w:val="es-DO"/>
        </w:rPr>
        <w:lastRenderedPageBreak/>
        <w:t xml:space="preserve">actos de corrupción y conflictos de interés en la Administración Publica. </w:t>
      </w:r>
    </w:p>
    <w:p w14:paraId="5556D065" w14:textId="77777777" w:rsidR="002D6E5F" w:rsidRPr="00CE171F" w:rsidRDefault="002D6E5F" w:rsidP="002D6E5F">
      <w:pPr>
        <w:pStyle w:val="Heading1"/>
        <w:numPr>
          <w:ilvl w:val="0"/>
          <w:numId w:val="10"/>
        </w:numPr>
        <w:tabs>
          <w:tab w:val="left" w:pos="142"/>
        </w:tabs>
        <w:ind w:left="284" w:right="123"/>
        <w:jc w:val="left"/>
        <w:rPr>
          <w:sz w:val="24"/>
          <w:lang w:val="es-DO"/>
        </w:rPr>
      </w:pPr>
      <w:bookmarkStart w:id="42" w:name="_Toc122032107"/>
      <w:bookmarkStart w:id="43" w:name="_Toc122079130"/>
      <w:r w:rsidRPr="00CE171F">
        <w:rPr>
          <w:sz w:val="24"/>
          <w:lang w:val="es-DO"/>
        </w:rPr>
        <w:t>Desempeño del</w:t>
      </w:r>
      <w:r>
        <w:rPr>
          <w:sz w:val="24"/>
          <w:lang w:val="es-DO"/>
        </w:rPr>
        <w:t xml:space="preserve"> Área</w:t>
      </w:r>
      <w:r w:rsidRPr="00CE171F">
        <w:rPr>
          <w:sz w:val="24"/>
          <w:lang w:val="es-DO"/>
        </w:rPr>
        <w:t xml:space="preserve"> Jurídic</w:t>
      </w:r>
      <w:r>
        <w:rPr>
          <w:sz w:val="24"/>
          <w:lang w:val="es-DO"/>
        </w:rPr>
        <w:t>a</w:t>
      </w:r>
      <w:bookmarkEnd w:id="42"/>
      <w:bookmarkEnd w:id="43"/>
    </w:p>
    <w:p w14:paraId="7E859D50" w14:textId="77777777" w:rsidR="002D6E5F" w:rsidRPr="00695F40" w:rsidRDefault="002D6E5F" w:rsidP="002D6E5F">
      <w:pPr>
        <w:pStyle w:val="ListParagraph"/>
        <w:tabs>
          <w:tab w:val="left" w:pos="90"/>
          <w:tab w:val="left" w:pos="180"/>
        </w:tabs>
        <w:spacing w:line="360" w:lineRule="auto"/>
        <w:ind w:left="709"/>
        <w:jc w:val="both"/>
        <w:rPr>
          <w:rFonts w:eastAsia="Calibri"/>
          <w:noProof/>
          <w:lang w:val="es-DO"/>
        </w:rPr>
      </w:pPr>
      <w:r w:rsidRPr="00695F40">
        <w:rPr>
          <w:rFonts w:eastAsia="Calibri"/>
          <w:noProof/>
          <w:lang w:val="es-DO"/>
        </w:rPr>
        <w:t xml:space="preserve">El </w:t>
      </w:r>
      <w:r>
        <w:rPr>
          <w:rFonts w:eastAsia="Calibri"/>
          <w:noProof/>
          <w:lang w:val="es-DO"/>
        </w:rPr>
        <w:t>Área Jurídica</w:t>
      </w:r>
      <w:r w:rsidRPr="00695F40">
        <w:rPr>
          <w:rFonts w:eastAsia="Calibri"/>
          <w:noProof/>
          <w:lang w:val="es-DO"/>
        </w:rPr>
        <w:t xml:space="preserve"> de la Unidad Técnica Ejecutora de Titulación de Terrenos del Estado (UTECT), ha asesorado a la máxima autoridad y demás áreas de la institución en los asuntos legales que surgen en torno a las actividades que ejecuta la institución, a sus normas internas y/o políticas, así como su relación con otras entidades gubernamentales o privadas, nacionales e internacionales, con excepción de lo referente a las acciones legales para lograr la titulación de los inmuebles debido a que esto corresponde a la Dirección Legal de Titulación de Terrenos del Estado. Para cumplir con esto, hemos proporcionado servicios de asesoría legal, así como de elaboración de documentos legales para la institución y sus dependencias.</w:t>
      </w:r>
    </w:p>
    <w:p w14:paraId="66F0F21B"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Pr>
          <w:rFonts w:eastAsia="Calibri"/>
          <w:noProof/>
          <w:lang w:val="es-DO"/>
        </w:rPr>
        <w:t>Hemos</w:t>
      </w:r>
      <w:r w:rsidRPr="00F22A11">
        <w:rPr>
          <w:rFonts w:eastAsia="Calibri"/>
          <w:noProof/>
          <w:lang w:val="es-DO"/>
        </w:rPr>
        <w:t xml:space="preserve"> constituido la garantía de la legalidad de las actuaciones administrativas y la transparencia en cuanto al uso de los recursos financieros de la administración del estado, a través de la ejecución de los procesos de compras y contrataciones públicas y, como interés común, la protección de los intereses a favor del Estado, para que los mismos se reflejen de manera directa y positiva en la sociedad.</w:t>
      </w:r>
    </w:p>
    <w:p w14:paraId="4484F350"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sidRPr="00F22A11">
        <w:rPr>
          <w:rFonts w:eastAsia="Calibri"/>
          <w:noProof/>
          <w:lang w:val="es-DO"/>
        </w:rPr>
        <w:t xml:space="preserve">El equipo jurídico ha permitido asegurar a la institución, la adherencia a la normativa vigente, mediante la información jurídica para la resolución de asuntos que tienen que ver con la aplicación de las normativas y los reglamentos en cualquier materia del derecho, garantizando la seguridad jurídica y el cumplimiento de los procedimientos de ley. </w:t>
      </w:r>
    </w:p>
    <w:p w14:paraId="3B77276B"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Pr>
          <w:rFonts w:eastAsia="Calibri"/>
          <w:noProof/>
          <w:lang w:val="es-DO"/>
        </w:rPr>
        <w:lastRenderedPageBreak/>
        <w:t>Hemos</w:t>
      </w:r>
      <w:r w:rsidRPr="00F22A11">
        <w:rPr>
          <w:rFonts w:eastAsia="Calibri"/>
          <w:noProof/>
          <w:lang w:val="es-DO"/>
        </w:rPr>
        <w:t xml:space="preserve"> coordina</w:t>
      </w:r>
      <w:r>
        <w:rPr>
          <w:rFonts w:eastAsia="Calibri"/>
          <w:noProof/>
          <w:lang w:val="es-DO"/>
        </w:rPr>
        <w:t>do</w:t>
      </w:r>
      <w:r w:rsidRPr="00F22A11">
        <w:rPr>
          <w:rFonts w:eastAsia="Calibri"/>
          <w:noProof/>
          <w:lang w:val="es-DO"/>
        </w:rPr>
        <w:t xml:space="preserve"> los procedimientos de compras de bienes, contratación de servicios de la Unidad Técnica Ejecutora de Titulación de Terrenos del Estado, mediante los procesos de licitaciones públicas, excepciones que superan el umbral de comparación de precios; y comparaciones de precios como tal. Esto involucra todas las actividades relativas a la ejecución de los mismos, como:</w:t>
      </w:r>
    </w:p>
    <w:p w14:paraId="6530082A" w14:textId="77777777" w:rsidR="002D6E5F" w:rsidRPr="00695F40" w:rsidRDefault="002D6E5F" w:rsidP="002D6E5F">
      <w:pPr>
        <w:pStyle w:val="ListParagraph"/>
        <w:numPr>
          <w:ilvl w:val="0"/>
          <w:numId w:val="20"/>
        </w:numPr>
        <w:tabs>
          <w:tab w:val="left" w:pos="90"/>
          <w:tab w:val="left" w:pos="180"/>
        </w:tabs>
        <w:spacing w:line="360" w:lineRule="auto"/>
        <w:jc w:val="both"/>
        <w:rPr>
          <w:noProof/>
          <w:lang w:val="es-DO"/>
        </w:rPr>
      </w:pPr>
      <w:r w:rsidRPr="00695F40">
        <w:rPr>
          <w:noProof/>
          <w:lang w:val="es-DO"/>
        </w:rPr>
        <w:t xml:space="preserve">Elaboración de pliegos de condiciones, circulares y enmiendas; </w:t>
      </w:r>
    </w:p>
    <w:p w14:paraId="7EB61A5B" w14:textId="77777777" w:rsidR="002D6E5F" w:rsidRPr="003E2DA0" w:rsidRDefault="002D6E5F" w:rsidP="002D6E5F">
      <w:pPr>
        <w:pStyle w:val="ListParagraph"/>
        <w:numPr>
          <w:ilvl w:val="0"/>
          <w:numId w:val="20"/>
        </w:numPr>
        <w:tabs>
          <w:tab w:val="left" w:pos="90"/>
          <w:tab w:val="left" w:pos="180"/>
        </w:tabs>
        <w:spacing w:line="360" w:lineRule="auto"/>
        <w:jc w:val="both"/>
        <w:rPr>
          <w:noProof/>
        </w:rPr>
      </w:pPr>
      <w:r w:rsidRPr="003E2DA0">
        <w:rPr>
          <w:noProof/>
        </w:rPr>
        <w:t>Gestión de notificaciones;</w:t>
      </w:r>
    </w:p>
    <w:p w14:paraId="2B1E12DD" w14:textId="77777777" w:rsidR="002D6E5F" w:rsidRPr="00695F40" w:rsidRDefault="002D6E5F" w:rsidP="002D6E5F">
      <w:pPr>
        <w:pStyle w:val="ListParagraph"/>
        <w:numPr>
          <w:ilvl w:val="0"/>
          <w:numId w:val="20"/>
        </w:numPr>
        <w:tabs>
          <w:tab w:val="left" w:pos="90"/>
          <w:tab w:val="left" w:pos="180"/>
        </w:tabs>
        <w:spacing w:line="360" w:lineRule="auto"/>
        <w:jc w:val="both"/>
        <w:rPr>
          <w:noProof/>
          <w:lang w:val="es-DO"/>
        </w:rPr>
      </w:pPr>
      <w:r w:rsidRPr="00695F40">
        <w:rPr>
          <w:noProof/>
          <w:lang w:val="es-DO"/>
        </w:rPr>
        <w:t>Evaluación legal de las ofertas técnicas;</w:t>
      </w:r>
    </w:p>
    <w:p w14:paraId="3BC6813A" w14:textId="77777777" w:rsidR="002D6E5F" w:rsidRPr="00695F40" w:rsidRDefault="002D6E5F" w:rsidP="002D6E5F">
      <w:pPr>
        <w:pStyle w:val="ListParagraph"/>
        <w:numPr>
          <w:ilvl w:val="0"/>
          <w:numId w:val="20"/>
        </w:numPr>
        <w:tabs>
          <w:tab w:val="left" w:pos="90"/>
          <w:tab w:val="left" w:pos="180"/>
        </w:tabs>
        <w:spacing w:line="360" w:lineRule="auto"/>
        <w:jc w:val="both"/>
        <w:rPr>
          <w:noProof/>
          <w:lang w:val="es-DO"/>
        </w:rPr>
      </w:pPr>
      <w:r w:rsidRPr="00695F40">
        <w:rPr>
          <w:noProof/>
          <w:lang w:val="es-DO"/>
        </w:rPr>
        <w:t xml:space="preserve">Seguimiento de la evaluación técnica; </w:t>
      </w:r>
    </w:p>
    <w:p w14:paraId="495858D9" w14:textId="77777777" w:rsidR="002D6E5F" w:rsidRPr="00695F40" w:rsidRDefault="002D6E5F" w:rsidP="002D6E5F">
      <w:pPr>
        <w:pStyle w:val="ListParagraph"/>
        <w:numPr>
          <w:ilvl w:val="0"/>
          <w:numId w:val="20"/>
        </w:numPr>
        <w:tabs>
          <w:tab w:val="left" w:pos="90"/>
          <w:tab w:val="left" w:pos="180"/>
        </w:tabs>
        <w:spacing w:line="360" w:lineRule="auto"/>
        <w:jc w:val="both"/>
        <w:rPr>
          <w:noProof/>
          <w:lang w:val="es-DO"/>
        </w:rPr>
      </w:pPr>
      <w:r w:rsidRPr="00695F40">
        <w:rPr>
          <w:noProof/>
          <w:lang w:val="es-DO"/>
        </w:rPr>
        <w:t>Elaboración de actas administrativas del Comité de Compras y Contrataciones;</w:t>
      </w:r>
    </w:p>
    <w:p w14:paraId="5D55614F" w14:textId="77777777" w:rsidR="002D6E5F" w:rsidRPr="003E2DA0" w:rsidRDefault="002D6E5F" w:rsidP="002D6E5F">
      <w:pPr>
        <w:pStyle w:val="ListParagraph"/>
        <w:numPr>
          <w:ilvl w:val="0"/>
          <w:numId w:val="20"/>
        </w:numPr>
        <w:tabs>
          <w:tab w:val="left" w:pos="90"/>
          <w:tab w:val="left" w:pos="180"/>
        </w:tabs>
        <w:spacing w:line="360" w:lineRule="auto"/>
        <w:jc w:val="both"/>
        <w:rPr>
          <w:noProof/>
        </w:rPr>
      </w:pPr>
      <w:r w:rsidRPr="003E2DA0">
        <w:rPr>
          <w:noProof/>
        </w:rPr>
        <w:t>Elaboración de contratos;</w:t>
      </w:r>
    </w:p>
    <w:p w14:paraId="2F8303CB" w14:textId="77777777" w:rsidR="002D6E5F" w:rsidRPr="003E2DA0" w:rsidRDefault="002D6E5F" w:rsidP="002D6E5F">
      <w:pPr>
        <w:pStyle w:val="ListParagraph"/>
        <w:numPr>
          <w:ilvl w:val="0"/>
          <w:numId w:val="20"/>
        </w:numPr>
        <w:tabs>
          <w:tab w:val="left" w:pos="90"/>
          <w:tab w:val="left" w:pos="180"/>
        </w:tabs>
        <w:spacing w:line="360" w:lineRule="auto"/>
        <w:jc w:val="both"/>
        <w:rPr>
          <w:noProof/>
        </w:rPr>
      </w:pPr>
      <w:r w:rsidRPr="003E2DA0">
        <w:rPr>
          <w:noProof/>
        </w:rPr>
        <w:t>Devolución de garantías;</w:t>
      </w:r>
    </w:p>
    <w:p w14:paraId="50355265" w14:textId="77777777" w:rsidR="002D6E5F" w:rsidRPr="00695F40" w:rsidRDefault="002D6E5F" w:rsidP="002D6E5F">
      <w:pPr>
        <w:pStyle w:val="ListParagraph"/>
        <w:numPr>
          <w:ilvl w:val="0"/>
          <w:numId w:val="20"/>
        </w:numPr>
        <w:tabs>
          <w:tab w:val="left" w:pos="90"/>
          <w:tab w:val="left" w:pos="180"/>
        </w:tabs>
        <w:spacing w:line="360" w:lineRule="auto"/>
        <w:jc w:val="both"/>
        <w:rPr>
          <w:noProof/>
          <w:lang w:val="es-DO"/>
        </w:rPr>
      </w:pPr>
      <w:r w:rsidRPr="00695F40">
        <w:rPr>
          <w:noProof/>
          <w:lang w:val="es-DO"/>
        </w:rPr>
        <w:t>Asesoramiento legal al Comité de Compras y Contrataciones en la toma de sus decisiones;</w:t>
      </w:r>
    </w:p>
    <w:p w14:paraId="28A6C9C1" w14:textId="77777777" w:rsidR="002D6E5F" w:rsidRPr="00695F40" w:rsidRDefault="002D6E5F" w:rsidP="002D6E5F">
      <w:pPr>
        <w:pStyle w:val="ListParagraph"/>
        <w:numPr>
          <w:ilvl w:val="0"/>
          <w:numId w:val="20"/>
        </w:numPr>
        <w:tabs>
          <w:tab w:val="left" w:pos="90"/>
          <w:tab w:val="left" w:pos="180"/>
        </w:tabs>
        <w:spacing w:line="360" w:lineRule="auto"/>
        <w:jc w:val="both"/>
        <w:rPr>
          <w:noProof/>
          <w:lang w:val="es-DO"/>
        </w:rPr>
      </w:pPr>
      <w:r w:rsidRPr="00695F40">
        <w:rPr>
          <w:noProof/>
          <w:lang w:val="es-DO"/>
        </w:rPr>
        <w:t xml:space="preserve">Resolución de controversias sobre impugnaciones, apelaciones o de cualquier índole y, </w:t>
      </w:r>
    </w:p>
    <w:p w14:paraId="2196BB85" w14:textId="77777777" w:rsidR="002D6E5F" w:rsidRPr="00695F40" w:rsidRDefault="002D6E5F" w:rsidP="002D6E5F">
      <w:pPr>
        <w:pStyle w:val="ListParagraph"/>
        <w:numPr>
          <w:ilvl w:val="0"/>
          <w:numId w:val="20"/>
        </w:numPr>
        <w:tabs>
          <w:tab w:val="left" w:pos="90"/>
          <w:tab w:val="left" w:pos="180"/>
        </w:tabs>
        <w:spacing w:line="360" w:lineRule="auto"/>
        <w:jc w:val="both"/>
        <w:rPr>
          <w:noProof/>
          <w:lang w:val="es-DO"/>
        </w:rPr>
      </w:pPr>
      <w:r w:rsidRPr="00695F40">
        <w:rPr>
          <w:noProof/>
          <w:lang w:val="es-DO"/>
        </w:rPr>
        <w:t>Cualquier otra intervención jurídica que fuese necesaria.</w:t>
      </w:r>
    </w:p>
    <w:p w14:paraId="7C72D4F9"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sidRPr="00F22A11">
        <w:rPr>
          <w:rFonts w:eastAsia="Calibri"/>
          <w:noProof/>
          <w:lang w:val="es-DO"/>
        </w:rPr>
        <w:t>A lo largo del año 2022, el trabajo de este departamento ha sido fundamental para el avance de los proyectos e iniciativas coordinadas o ejecutadas por esta institución. Entre las principales acciones se pueden destacar las siguientes:</w:t>
      </w:r>
    </w:p>
    <w:p w14:paraId="5C614898"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sidRPr="00F22A11">
        <w:rPr>
          <w:rFonts w:eastAsia="Calibri"/>
          <w:noProof/>
          <w:lang w:val="es-DO"/>
        </w:rPr>
        <w:t xml:space="preserve">La Coordinación y la asesoría legal brindados al Departamento Administrativo y Financiero, y al Comité de Compras y Contrataciones, en los procesos de comparación de precios, proceso de excepción y licitaciones públicas, llevados a cabo </w:t>
      </w:r>
      <w:r w:rsidRPr="00F22A11">
        <w:rPr>
          <w:rFonts w:eastAsia="Calibri"/>
          <w:noProof/>
          <w:lang w:val="es-DO"/>
        </w:rPr>
        <w:lastRenderedPageBreak/>
        <w:t xml:space="preserve">por la Unidad Técnica Ejecutora de Titulación de Terrenos del Estado. </w:t>
      </w:r>
    </w:p>
    <w:p w14:paraId="5694F1E9"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sidRPr="00F22A11">
        <w:rPr>
          <w:rFonts w:eastAsia="Calibri"/>
          <w:noProof/>
          <w:lang w:val="es-DO"/>
        </w:rPr>
        <w:t xml:space="preserve">El monitoreo a los registros de los contratos ante la Contraloría General de la República y su posterior notificación a los proveedores contratados. </w:t>
      </w:r>
    </w:p>
    <w:p w14:paraId="2B114E0A"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sidRPr="00F22A11">
        <w:rPr>
          <w:rFonts w:eastAsia="Calibri"/>
          <w:noProof/>
          <w:lang w:val="es-DO"/>
        </w:rPr>
        <w:t xml:space="preserve">El seguimiento a la implementación y ejecución de cada uno de los procesos adjudicados para velar por el correcto cierre del contrato conforme a lo establecido en la Ley 340-06 y su reglamento de aplicación. </w:t>
      </w:r>
    </w:p>
    <w:p w14:paraId="51EB99AB" w14:textId="77777777" w:rsidR="002D6E5F" w:rsidRPr="00695F40" w:rsidRDefault="002D6E5F" w:rsidP="002D6E5F">
      <w:pPr>
        <w:pStyle w:val="ListParagraph"/>
        <w:tabs>
          <w:tab w:val="left" w:pos="90"/>
          <w:tab w:val="left" w:pos="180"/>
        </w:tabs>
        <w:spacing w:line="360" w:lineRule="auto"/>
        <w:ind w:left="709"/>
        <w:jc w:val="both"/>
        <w:rPr>
          <w:noProof/>
          <w:lang w:val="es-DO"/>
        </w:rPr>
      </w:pPr>
      <w:r w:rsidRPr="00F22A11">
        <w:rPr>
          <w:rFonts w:eastAsia="Calibri"/>
          <w:noProof/>
          <w:lang w:val="es-DO"/>
        </w:rPr>
        <w:t xml:space="preserve">De igual forma, se ha contribuido a que la institución realice las funciones apegadas a los principios de la eficiencia, igualdad ,libre competencia, transparencia, publicidad y equidad, para lograr una gestión que cumpla con las normativas legales vigentes y los principios éticos establecidos, a través de la rendición de cuentas y suministro de información completa de forma satisfactoria y oportuna, colocando en tiempo real, todas las actuaciones administrativas al alcance de la ciudadanía en el portal de la </w:t>
      </w:r>
      <w:r w:rsidRPr="00695F40">
        <w:rPr>
          <w:noProof/>
          <w:lang w:val="es-DO"/>
        </w:rPr>
        <w:t xml:space="preserve">institución </w:t>
      </w:r>
      <w:hyperlink r:id="rId28" w:history="1">
        <w:r w:rsidRPr="00695F40">
          <w:rPr>
            <w:rStyle w:val="Hyperlink"/>
            <w:noProof/>
            <w:lang w:val="es-DO"/>
          </w:rPr>
          <w:t>www.titulacion.gob.do</w:t>
        </w:r>
      </w:hyperlink>
      <w:r w:rsidRPr="00695F40">
        <w:rPr>
          <w:noProof/>
          <w:lang w:val="es-DO"/>
        </w:rPr>
        <w:t>.</w:t>
      </w:r>
    </w:p>
    <w:p w14:paraId="56730C43"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sidRPr="00F22A11">
        <w:rPr>
          <w:rFonts w:eastAsia="Calibri"/>
          <w:noProof/>
          <w:lang w:val="es-DO"/>
        </w:rPr>
        <w:t>Todas estas actuaciones han contribuido, de forma directa, al cumplimiento de las metas presidenciales trazadas en período del año 2022. Entre otros renglones, podemos mencionar,  los logros  obtenidos a través de los distintos procedimientos de selección de compras a saber:</w:t>
      </w:r>
    </w:p>
    <w:p w14:paraId="16AA49B3" w14:textId="77777777" w:rsidR="002D6E5F" w:rsidRPr="00695F40" w:rsidRDefault="002D6E5F" w:rsidP="002D6E5F">
      <w:pPr>
        <w:pStyle w:val="ListParagraph"/>
        <w:numPr>
          <w:ilvl w:val="0"/>
          <w:numId w:val="21"/>
        </w:numPr>
        <w:tabs>
          <w:tab w:val="left" w:pos="90"/>
          <w:tab w:val="left" w:pos="180"/>
        </w:tabs>
        <w:spacing w:line="360" w:lineRule="auto"/>
        <w:jc w:val="both"/>
        <w:rPr>
          <w:noProof/>
          <w:lang w:val="es-DO"/>
        </w:rPr>
      </w:pPr>
      <w:r w:rsidRPr="00695F40">
        <w:rPr>
          <w:noProof/>
          <w:lang w:val="es-DO"/>
        </w:rPr>
        <w:t>Adquisición de vehículos de motor para la Unidad Técnica Ejecutora de Titulación de Terrenos del Estado a los fines de optimizar y facilitar el trabajo realizado por los servidores públicos de la UTECT.</w:t>
      </w:r>
    </w:p>
    <w:p w14:paraId="1DDA05F6" w14:textId="77777777" w:rsidR="002D6E5F" w:rsidRPr="00695F40" w:rsidRDefault="002D6E5F" w:rsidP="002D6E5F">
      <w:pPr>
        <w:pStyle w:val="ListParagraph"/>
        <w:numPr>
          <w:ilvl w:val="0"/>
          <w:numId w:val="21"/>
        </w:numPr>
        <w:tabs>
          <w:tab w:val="left" w:pos="90"/>
          <w:tab w:val="left" w:pos="180"/>
        </w:tabs>
        <w:spacing w:line="360" w:lineRule="auto"/>
        <w:jc w:val="both"/>
        <w:rPr>
          <w:noProof/>
          <w:lang w:val="es-DO"/>
        </w:rPr>
      </w:pPr>
      <w:r w:rsidRPr="00695F40">
        <w:rPr>
          <w:noProof/>
          <w:lang w:val="es-DO"/>
        </w:rPr>
        <w:t xml:space="preserve">Obtención de equipos de protección personal para ser utilizados por los colaboradores de la Dirección Catastral </w:t>
      </w:r>
      <w:r w:rsidRPr="00695F40">
        <w:rPr>
          <w:noProof/>
          <w:lang w:val="es-DO"/>
        </w:rPr>
        <w:lastRenderedPageBreak/>
        <w:t>de la UTECT contribuyendo con las normas de seguridad laboral.</w:t>
      </w:r>
    </w:p>
    <w:p w14:paraId="50236F1B" w14:textId="77777777" w:rsidR="002D6E5F" w:rsidRPr="00695F40" w:rsidRDefault="002D6E5F" w:rsidP="002D6E5F">
      <w:pPr>
        <w:pStyle w:val="ListParagraph"/>
        <w:numPr>
          <w:ilvl w:val="0"/>
          <w:numId w:val="21"/>
        </w:numPr>
        <w:tabs>
          <w:tab w:val="left" w:pos="90"/>
          <w:tab w:val="left" w:pos="180"/>
        </w:tabs>
        <w:spacing w:line="360" w:lineRule="auto"/>
        <w:jc w:val="both"/>
        <w:rPr>
          <w:noProof/>
          <w:lang w:val="es-DO"/>
        </w:rPr>
      </w:pPr>
      <w:r w:rsidRPr="00695F40">
        <w:rPr>
          <w:noProof/>
          <w:lang w:val="es-DO"/>
        </w:rPr>
        <w:t xml:space="preserve">Identificación del personal de la Unidad Técnica Ejecutora de Titulación de Terrenos del Estado a través de la adquisición de uniformes con el logo institucional, con el objetivo de generar confianza entre los ciudadanos en los procesos de levantamiento de información de los proyectos. </w:t>
      </w:r>
    </w:p>
    <w:p w14:paraId="7A6A363F" w14:textId="77777777" w:rsidR="002D6E5F" w:rsidRPr="00695F40" w:rsidRDefault="002D6E5F" w:rsidP="002D6E5F">
      <w:pPr>
        <w:pStyle w:val="ListParagraph"/>
        <w:numPr>
          <w:ilvl w:val="0"/>
          <w:numId w:val="21"/>
        </w:numPr>
        <w:tabs>
          <w:tab w:val="left" w:pos="90"/>
          <w:tab w:val="left" w:pos="180"/>
        </w:tabs>
        <w:spacing w:line="360" w:lineRule="auto"/>
        <w:jc w:val="both"/>
        <w:rPr>
          <w:noProof/>
          <w:lang w:val="es-DO"/>
        </w:rPr>
      </w:pPr>
      <w:r w:rsidRPr="00695F40">
        <w:rPr>
          <w:noProof/>
          <w:lang w:val="es-DO"/>
        </w:rPr>
        <w:t xml:space="preserve">Aumento de la capacidad operativa del equipo catastral de la institución con la adquisición de equipos topográficos que han contribuido a una mayor producción de resultantes y planos productos de las operaciones de deslinde. </w:t>
      </w:r>
    </w:p>
    <w:p w14:paraId="57B00E1D" w14:textId="77777777" w:rsidR="002D6E5F" w:rsidRPr="00F22A11" w:rsidRDefault="002D6E5F" w:rsidP="002D6E5F">
      <w:pPr>
        <w:pStyle w:val="ListParagraph"/>
        <w:tabs>
          <w:tab w:val="left" w:pos="90"/>
          <w:tab w:val="left" w:pos="180"/>
        </w:tabs>
        <w:spacing w:line="360" w:lineRule="auto"/>
        <w:ind w:left="709"/>
        <w:jc w:val="both"/>
        <w:rPr>
          <w:rFonts w:eastAsia="Calibri"/>
          <w:noProof/>
          <w:lang w:val="es-DO"/>
        </w:rPr>
      </w:pPr>
      <w:r w:rsidRPr="00F22A11">
        <w:rPr>
          <w:rFonts w:eastAsia="Calibri"/>
          <w:noProof/>
          <w:lang w:val="es-DO"/>
        </w:rPr>
        <w:t xml:space="preserve">En cuanto a los aspectos de las actuaciones legales, en funciones administrativas, </w:t>
      </w:r>
      <w:r>
        <w:rPr>
          <w:rFonts w:eastAsia="Calibri"/>
          <w:noProof/>
          <w:lang w:val="es-DO"/>
        </w:rPr>
        <w:t>hemos</w:t>
      </w:r>
      <w:r w:rsidRPr="00F22A11">
        <w:rPr>
          <w:rFonts w:eastAsia="Calibri"/>
          <w:noProof/>
          <w:lang w:val="es-DO"/>
        </w:rPr>
        <w:t xml:space="preserve"> elaborado las documentaciones siguientes:</w:t>
      </w:r>
    </w:p>
    <w:p w14:paraId="181A58DC" w14:textId="77777777" w:rsidR="002D6E5F" w:rsidRDefault="002D6E5F" w:rsidP="002D6E5F">
      <w:pPr>
        <w:jc w:val="center"/>
        <w:rPr>
          <w:rFonts w:eastAsia="Calibri"/>
          <w:noProof/>
          <w:lang w:val="es-DO"/>
        </w:rPr>
      </w:pPr>
      <w:r>
        <w:rPr>
          <w:bCs/>
          <w:color w:val="808080" w:themeColor="background1" w:themeShade="80"/>
          <w:lang w:val="es-DO"/>
        </w:rPr>
        <w:t>Grá</w:t>
      </w:r>
      <w:r w:rsidRPr="00F95CC8">
        <w:rPr>
          <w:bCs/>
          <w:color w:val="808080" w:themeColor="background1" w:themeShade="80"/>
          <w:lang w:val="es-DO"/>
        </w:rPr>
        <w:t xml:space="preserve">fica </w:t>
      </w:r>
      <w:r>
        <w:rPr>
          <w:bCs/>
          <w:color w:val="808080" w:themeColor="background1" w:themeShade="80"/>
          <w:lang w:val="es-DO"/>
        </w:rPr>
        <w:t>10. Documentos Legales Elaborados</w:t>
      </w:r>
    </w:p>
    <w:p w14:paraId="45CFC018" w14:textId="77777777" w:rsidR="002D6E5F" w:rsidRPr="003E2DA0" w:rsidRDefault="002D6E5F" w:rsidP="002D6E5F">
      <w:pPr>
        <w:pStyle w:val="ListParagraph"/>
        <w:tabs>
          <w:tab w:val="left" w:pos="90"/>
          <w:tab w:val="left" w:pos="180"/>
        </w:tabs>
        <w:spacing w:line="360" w:lineRule="auto"/>
        <w:ind w:left="0"/>
        <w:rPr>
          <w:noProof/>
        </w:rPr>
      </w:pPr>
      <w:r w:rsidRPr="003E2DA0">
        <w:rPr>
          <w:noProof/>
        </w:rPr>
        <mc:AlternateContent>
          <mc:Choice Requires="wps">
            <w:drawing>
              <wp:anchor distT="0" distB="0" distL="114300" distR="114300" simplePos="0" relativeHeight="251758592" behindDoc="0" locked="0" layoutInCell="1" allowOverlap="1" wp14:anchorId="20EE7CE4" wp14:editId="7839FFBB">
                <wp:simplePos x="0" y="0"/>
                <wp:positionH relativeFrom="margin">
                  <wp:posOffset>116007</wp:posOffset>
                </wp:positionH>
                <wp:positionV relativeFrom="paragraph">
                  <wp:posOffset>2402196</wp:posOffset>
                </wp:positionV>
                <wp:extent cx="4852234" cy="275492"/>
                <wp:effectExtent l="0" t="0" r="5715" b="0"/>
                <wp:wrapNone/>
                <wp:docPr id="1028955270" name="Text Box 1028955270"/>
                <wp:cNvGraphicFramePr/>
                <a:graphic xmlns:a="http://schemas.openxmlformats.org/drawingml/2006/main">
                  <a:graphicData uri="http://schemas.microsoft.com/office/word/2010/wordprocessingShape">
                    <wps:wsp>
                      <wps:cNvSpPr txBox="1"/>
                      <wps:spPr>
                        <a:xfrm>
                          <a:off x="0" y="0"/>
                          <a:ext cx="4852234" cy="2754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FE983C" w14:textId="77777777" w:rsidR="00775A72" w:rsidRPr="00136162" w:rsidRDefault="00775A72" w:rsidP="002D6E5F">
                            <w:pPr>
                              <w:jc w:val="center"/>
                              <w:rPr>
                                <w:noProof/>
                              </w:rPr>
                            </w:pPr>
                            <w:r w:rsidRPr="00136162">
                              <w:rPr>
                                <w:noProof/>
                              </w:rPr>
                              <w:t>Fuente: Departamento Jurídico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E7CE4" id="Text Box 1028955270" o:spid="_x0000_s1049" type="#_x0000_t202" style="position:absolute;margin-left:9.15pt;margin-top:189.15pt;width:382.05pt;height:21.7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4/BlgIAAKQFAAAOAAAAZHJzL2Uyb0RvYy54bWysVEtv2zAMvg/YfxB0X524cR9BnSJr0WFA&#10;0RZrh54VWWqESaImKbGzXz9Kdh7reumwi02J5Efx4+PisjOarIUPCmxNx0cjSoTl0Cj7UtPvTzef&#10;zigJkdmGabCiphsR6OXs44eL1k1FCUvQjfAEQWyYtq6myxjdtCgCXwrDwhE4YVEpwRsW8ehfisaz&#10;FtGNLsrR6KRowTfOAxch4O11r6SzjC+l4PFeyiAi0TXFt8X89fm7SN9idsGmL565peLDM9g/vMIw&#10;ZTHoDuqaRUZWXv0FZRT3EEDGIw6mACkVFzkHzGY8epXN45I5kXNBcoLb0RT+Hyy/Wz94ohqs3ag8&#10;O6+q8hRpssxgrZ5EF8ln6MiBCvlqXZii26NDx9ihHn0Tj+k+4GWioZPepD8mSFCPkJsd2wmV4+Xk&#10;rCrL4wklHHXlaTU5LxNMsfd2PsQvAgxJQk09VjOTzNa3IfamW5MULIBWzY3SOh9SB4kr7cmaYe11&#10;zG9E8D+stCVtTU+Oq1EGtpDce2RtE4zIPTSE22eYpbjRItlo+01I5DAn+kZsxrmwu/jZOllJDPUe&#10;x8F+/6r3OPd5oEeODDbunI2y4HP2eej2lDU/tpTJ3h5rc5B3EmO36PrmqbYdsIBmg43hoR+14PiN&#10;wurdshAfmMfZwl7AfRHv8SM1IPswSJQswf966z7ZY8ujlpIWZ7Wm4eeKeUGJ/mpxGM7Hk0ka7nyY&#10;VKclHvyhZnGosStzBdgSY9xMjmcx2Ue9FaUH84xrZZ6ioopZjrFrGrfiVew3CK4lLubzbITj7Fi8&#10;tY+OJ+hEc+rNp+6ZeTc0cMTWv4PtVLPpqz7ubZOnhfkqglS5yRPRPatDAXAV5DEZ1lbaNYfnbLVf&#10;rrPfAAAA//8DAFBLAwQUAAYACAAAACEAcOq9GeAAAAAKAQAADwAAAGRycy9kb3ducmV2LnhtbEyP&#10;TU+EMBCG7yb+h2ZMvBi3LKxCkLIxxo/Em4sf8dalIxDplNAu4L939qS3eTNP3nmm2C62FxOOvnOk&#10;YL2KQCDVznTUKHitHi4zED5oMrp3hAp+0MO2PD0pdG7cTC847UIjuIR8rhW0IQy5lL5u0Wq/cgMS&#10;777caHXgODbSjHrmctvLOIqupdUd8YVWD3jXYv29O1gFnxfNx7NfHt/m5CoZ7p+mKn03lVLnZ8vt&#10;DYiAS/iD4ajP6lCy094dyHjRc84SJhUk6XFgIM3iDYi9gk28TkGWhfz/QvkLAAD//wMAUEsBAi0A&#10;FAAGAAgAAAAhALaDOJL+AAAA4QEAABMAAAAAAAAAAAAAAAAAAAAAAFtDb250ZW50X1R5cGVzXS54&#10;bWxQSwECLQAUAAYACAAAACEAOP0h/9YAAACUAQAACwAAAAAAAAAAAAAAAAAvAQAAX3JlbHMvLnJl&#10;bHNQSwECLQAUAAYACAAAACEA+NuPwZYCAACkBQAADgAAAAAAAAAAAAAAAAAuAgAAZHJzL2Uyb0Rv&#10;Yy54bWxQSwECLQAUAAYACAAAACEAcOq9GeAAAAAKAQAADwAAAAAAAAAAAAAAAADwBAAAZHJzL2Rv&#10;d25yZXYueG1sUEsFBgAAAAAEAAQA8wAAAP0FAAAAAA==&#10;" fillcolor="white [3201]" stroked="f" strokeweight=".5pt">
                <v:textbox>
                  <w:txbxContent>
                    <w:p w14:paraId="0DFE983C" w14:textId="77777777" w:rsidR="00775A72" w:rsidRPr="00136162" w:rsidRDefault="00775A72" w:rsidP="002D6E5F">
                      <w:pPr>
                        <w:jc w:val="center"/>
                        <w:rPr>
                          <w:noProof/>
                        </w:rPr>
                      </w:pPr>
                      <w:r w:rsidRPr="00136162">
                        <w:rPr>
                          <w:noProof/>
                        </w:rPr>
                        <w:t>Fuente: Departamento Jurídico</w:t>
                      </w:r>
                    </w:p>
                  </w:txbxContent>
                </v:textbox>
                <w10:wrap anchorx="margin"/>
              </v:shape>
            </w:pict>
          </mc:Fallback>
        </mc:AlternateContent>
      </w:r>
      <w:r w:rsidRPr="003E2DA0">
        <w:rPr>
          <w:noProof/>
        </w:rPr>
        <w:drawing>
          <wp:inline distT="0" distB="0" distL="0" distR="0" wp14:anchorId="64149F05" wp14:editId="062566D9">
            <wp:extent cx="4968411" cy="2340610"/>
            <wp:effectExtent l="0" t="0" r="3810" b="2540"/>
            <wp:docPr id="1028955271" name="Chart 1028955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E094032" w14:textId="77777777" w:rsidR="002D6E5F" w:rsidRPr="003E2DA0" w:rsidRDefault="002D6E5F" w:rsidP="002D6E5F">
      <w:pPr>
        <w:pStyle w:val="ListParagraph"/>
        <w:tabs>
          <w:tab w:val="left" w:pos="90"/>
          <w:tab w:val="left" w:pos="180"/>
        </w:tabs>
        <w:spacing w:line="360" w:lineRule="auto"/>
        <w:ind w:left="0"/>
        <w:rPr>
          <w:noProof/>
        </w:rPr>
      </w:pPr>
    </w:p>
    <w:p w14:paraId="53F09215" w14:textId="77777777" w:rsidR="002D6E5F" w:rsidRPr="0087424E" w:rsidRDefault="002D6E5F" w:rsidP="002D6E5F">
      <w:pPr>
        <w:pStyle w:val="Heading1"/>
        <w:numPr>
          <w:ilvl w:val="0"/>
          <w:numId w:val="10"/>
        </w:numPr>
        <w:tabs>
          <w:tab w:val="left" w:pos="142"/>
        </w:tabs>
        <w:ind w:left="284" w:right="123"/>
        <w:jc w:val="left"/>
        <w:rPr>
          <w:sz w:val="24"/>
          <w:lang w:val="es-DO"/>
        </w:rPr>
      </w:pPr>
      <w:bookmarkStart w:id="44" w:name="_Toc122032108"/>
      <w:bookmarkStart w:id="45" w:name="_Toc122079131"/>
      <w:r w:rsidRPr="0087424E">
        <w:rPr>
          <w:sz w:val="24"/>
          <w:lang w:val="es-DO"/>
        </w:rPr>
        <w:t>Desempeño de</w:t>
      </w:r>
      <w:r>
        <w:rPr>
          <w:sz w:val="24"/>
          <w:lang w:val="es-DO"/>
        </w:rPr>
        <w:t>l Área de Tecnología</w:t>
      </w:r>
      <w:bookmarkEnd w:id="44"/>
      <w:bookmarkEnd w:id="45"/>
    </w:p>
    <w:p w14:paraId="4F211A40"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621172">
        <w:rPr>
          <w:rFonts w:eastAsia="Calibri"/>
          <w:noProof/>
          <w:lang w:val="es-DO"/>
        </w:rPr>
        <w:t xml:space="preserve">El </w:t>
      </w:r>
      <w:r>
        <w:rPr>
          <w:rFonts w:eastAsia="Calibri"/>
          <w:noProof/>
          <w:lang w:val="es-DO"/>
        </w:rPr>
        <w:t>Área</w:t>
      </w:r>
      <w:r w:rsidRPr="00621172">
        <w:rPr>
          <w:rFonts w:eastAsia="Calibri"/>
          <w:noProof/>
          <w:lang w:val="es-DO"/>
        </w:rPr>
        <w:t xml:space="preserve"> de Tecnologías de la Información y</w:t>
      </w:r>
      <w:bookmarkStart w:id="46" w:name="_Toc445970434"/>
      <w:r w:rsidRPr="00621172">
        <w:rPr>
          <w:rFonts w:eastAsia="Calibri"/>
          <w:noProof/>
          <w:lang w:val="es-DO"/>
        </w:rPr>
        <w:t xml:space="preserve"> Comunicación (TIC)</w:t>
      </w:r>
      <w:bookmarkEnd w:id="46"/>
      <w:r w:rsidRPr="00621172">
        <w:rPr>
          <w:rFonts w:eastAsia="Calibri"/>
          <w:noProof/>
          <w:lang w:val="es-DO"/>
        </w:rPr>
        <w:t xml:space="preserve"> tiene como objetivo el diseño y la administración de las aplicaciones en la infraestructura tecnológica de la Unidad </w:t>
      </w:r>
      <w:r w:rsidRPr="00621172">
        <w:rPr>
          <w:rFonts w:eastAsia="Calibri"/>
          <w:noProof/>
          <w:lang w:val="es-DO"/>
        </w:rPr>
        <w:lastRenderedPageBreak/>
        <w:t>Técnica Ejecutora de Titulación de Terrenos del Estado (UTECT) y de las actividades relacionadas con la planificación, definición de estrategias, dirección y arquitectura de tecnologías de la información, velando por el adecuado uso de los recursos de la información y de las comunicaciones, así como el debido soporte y mantenimiento de los servicios y equipos.</w:t>
      </w:r>
    </w:p>
    <w:p w14:paraId="43F8F54C"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621172">
        <w:rPr>
          <w:rFonts w:eastAsia="Calibri"/>
          <w:noProof/>
          <w:lang w:val="es-DO"/>
        </w:rPr>
        <w:t>Entre los productos desarrollados y aplicaciones de TIC que han contribuido al logro de las metas de la Unidad Técnica Ejecutora de Titulación de Terrenos del Estado (UTECT), asegurando la calidad de la plataforma y la información que se genera, podemos listar:</w:t>
      </w:r>
    </w:p>
    <w:p w14:paraId="01E6585E" w14:textId="77777777" w:rsidR="002D6E5F" w:rsidRPr="00621172" w:rsidRDefault="002D6E5F" w:rsidP="002D6E5F">
      <w:pPr>
        <w:pStyle w:val="ListParagraph"/>
        <w:numPr>
          <w:ilvl w:val="0"/>
          <w:numId w:val="23"/>
        </w:numPr>
        <w:spacing w:line="360" w:lineRule="auto"/>
        <w:jc w:val="both"/>
        <w:rPr>
          <w:rFonts w:eastAsia="Calibri"/>
          <w:b/>
          <w:noProof/>
          <w:lang w:val="es-DO"/>
        </w:rPr>
      </w:pPr>
      <w:r w:rsidRPr="00621172">
        <w:rPr>
          <w:rFonts w:eastAsia="Calibri"/>
          <w:b/>
          <w:noProof/>
          <w:lang w:val="es-DO"/>
        </w:rPr>
        <w:t>Página Web</w:t>
      </w:r>
    </w:p>
    <w:p w14:paraId="7CD8C451" w14:textId="77777777" w:rsidR="002D6E5F" w:rsidRDefault="002D6E5F" w:rsidP="002D6E5F">
      <w:pPr>
        <w:pStyle w:val="ListParagraph"/>
        <w:tabs>
          <w:tab w:val="left" w:pos="90"/>
          <w:tab w:val="left" w:pos="180"/>
        </w:tabs>
        <w:spacing w:line="360" w:lineRule="auto"/>
        <w:ind w:left="709"/>
        <w:jc w:val="both"/>
        <w:rPr>
          <w:rFonts w:eastAsia="Calibri"/>
          <w:noProof/>
          <w:lang w:val="es-DO"/>
        </w:rPr>
      </w:pPr>
      <w:r w:rsidRPr="00374C00">
        <w:rPr>
          <w:rFonts w:eastAsia="Calibri"/>
          <w:noProof/>
        </w:rPr>
        <w:drawing>
          <wp:anchor distT="0" distB="0" distL="114300" distR="114300" simplePos="0" relativeHeight="251759616" behindDoc="1" locked="0" layoutInCell="1" allowOverlap="1" wp14:anchorId="63E7591D" wp14:editId="3D5295E9">
            <wp:simplePos x="0" y="0"/>
            <wp:positionH relativeFrom="margin">
              <wp:posOffset>122555</wp:posOffset>
            </wp:positionH>
            <wp:positionV relativeFrom="paragraph">
              <wp:posOffset>1840230</wp:posOffset>
            </wp:positionV>
            <wp:extent cx="5055235" cy="2743200"/>
            <wp:effectExtent l="0" t="0" r="0" b="0"/>
            <wp:wrapThrough wrapText="bothSides">
              <wp:wrapPolygon edited="0">
                <wp:start x="0" y="0"/>
                <wp:lineTo x="0" y="21450"/>
                <wp:lineTo x="21489" y="21450"/>
                <wp:lineTo x="21489" y="0"/>
                <wp:lineTo x="0" y="0"/>
              </wp:wrapPolygon>
            </wp:wrapThrough>
            <wp:docPr id="1028955274" name="Picture 102895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504" t="10470" r="4247" b="4343"/>
                    <a:stretch/>
                  </pic:blipFill>
                  <pic:spPr bwMode="auto">
                    <a:xfrm>
                      <a:off x="0" y="0"/>
                      <a:ext cx="505523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21172">
        <w:rPr>
          <w:rFonts w:eastAsia="Calibri"/>
          <w:noProof/>
          <w:lang w:val="es-DO"/>
        </w:rPr>
        <w:t xml:space="preserve">La página web de la institución ha representado un importante logro de cara a la ciudadanía, otorgando la identidad corporativa en el mundo de internet, además de ser un medio a través del cual se interactúa con ciudadanos nacionales e internacionales. En el transcurso del año logramos desarrollar el portal institucional web </w:t>
      </w:r>
      <w:hyperlink r:id="rId31" w:history="1">
        <w:r w:rsidRPr="00621172">
          <w:rPr>
            <w:rFonts w:eastAsia="Calibri"/>
            <w:noProof/>
            <w:lang w:val="es-DO"/>
          </w:rPr>
          <w:t xml:space="preserve">https//titulacion.gob.do </w:t>
        </w:r>
      </w:hyperlink>
      <w:r w:rsidRPr="00621172">
        <w:rPr>
          <w:rFonts w:eastAsia="Calibri"/>
          <w:noProof/>
          <w:lang w:val="es-DO"/>
        </w:rPr>
        <w:t>ejecutando el lanzamiento oficialmente el 15 de Julio del 2022.</w:t>
      </w:r>
    </w:p>
    <w:p w14:paraId="7B3EAEA3" w14:textId="77777777" w:rsidR="002D6E5F" w:rsidRPr="00621172" w:rsidRDefault="002D6E5F" w:rsidP="002D6E5F">
      <w:pPr>
        <w:pStyle w:val="ListParagraph"/>
        <w:numPr>
          <w:ilvl w:val="0"/>
          <w:numId w:val="23"/>
        </w:numPr>
        <w:spacing w:line="360" w:lineRule="auto"/>
        <w:jc w:val="both"/>
        <w:rPr>
          <w:rFonts w:eastAsia="Calibri"/>
          <w:b/>
          <w:noProof/>
          <w:lang w:val="es-DO"/>
        </w:rPr>
      </w:pPr>
      <w:r w:rsidRPr="00621172">
        <w:rPr>
          <w:rFonts w:eastAsia="Calibri"/>
          <w:b/>
          <w:noProof/>
          <w:lang w:val="es-DO"/>
        </w:rPr>
        <w:lastRenderedPageBreak/>
        <w:t>Portal de Transparencia</w:t>
      </w:r>
    </w:p>
    <w:p w14:paraId="2EBEA332" w14:textId="77777777" w:rsidR="002D6E5F" w:rsidRPr="00743A01" w:rsidRDefault="002D6E5F" w:rsidP="002D6E5F">
      <w:pPr>
        <w:spacing w:line="360" w:lineRule="auto"/>
        <w:ind w:left="1069"/>
        <w:jc w:val="both"/>
        <w:rPr>
          <w:color w:val="808080" w:themeColor="background1" w:themeShade="80"/>
          <w:lang w:val="es-DO"/>
        </w:rPr>
      </w:pPr>
      <w:r w:rsidRPr="00621172">
        <w:rPr>
          <w:rFonts w:eastAsia="Calibri"/>
          <w:noProof/>
          <w:lang w:val="es-DO"/>
        </w:rPr>
        <w:t>Siendo el portal de transparencia una sección dentro del portal web institucional (</w:t>
      </w:r>
      <w:hyperlink r:id="rId32" w:history="1">
        <w:r w:rsidRPr="00DD3B31">
          <w:rPr>
            <w:rStyle w:val="Hyperlink"/>
            <w:rFonts w:eastAsia="Calibri"/>
            <w:noProof/>
            <w:lang w:val="es-DO"/>
          </w:rPr>
          <w:t>https://titulacion.gob.do/transparencia/index.php</w:t>
        </w:r>
      </w:hyperlink>
      <w:r w:rsidRPr="00621172">
        <w:rPr>
          <w:rFonts w:eastAsia="Calibri"/>
          <w:noProof/>
          <w:lang w:val="es-DO"/>
        </w:rPr>
        <w:t>), el mismo fue desarrollado con un especial requerimiento, ya que requirió de una estructura en seguridad y diseño diferente. Dicho portal de transparencia tuvo sus inicios en conjunto con la página web, donde junto al departamento de la unidad de Libre Acceso a la Información nos encargamos de recolectar, clasificar y cargar todas las informaciones requeridas por la Ley 200-04, referente a las informaciones de los procesos de compra, finanzas, recursos humanos y otros, impactando positivamente en sus funciones y en los resultados de las solicitudes de información que los ciudadanos cada día demandan a la unidad.</w:t>
      </w:r>
    </w:p>
    <w:p w14:paraId="628771EE" w14:textId="77777777" w:rsidR="002D6E5F" w:rsidRPr="00C07887" w:rsidRDefault="002D6E5F" w:rsidP="002D6E5F">
      <w:pPr>
        <w:spacing w:line="360" w:lineRule="auto"/>
        <w:jc w:val="center"/>
        <w:rPr>
          <w:color w:val="808080" w:themeColor="background1" w:themeShade="80"/>
        </w:rPr>
      </w:pPr>
      <w:r>
        <w:rPr>
          <w:noProof/>
        </w:rPr>
        <w:drawing>
          <wp:inline distT="0" distB="0" distL="0" distR="0" wp14:anchorId="244DE676" wp14:editId="5B8EF609">
            <wp:extent cx="4865266" cy="2592622"/>
            <wp:effectExtent l="0" t="0" r="0" b="0"/>
            <wp:docPr id="1028955275" name="Picture 1028955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907" t="9675" r="4841" b="9498"/>
                    <a:stretch/>
                  </pic:blipFill>
                  <pic:spPr bwMode="auto">
                    <a:xfrm>
                      <a:off x="0" y="0"/>
                      <a:ext cx="4962905" cy="2644652"/>
                    </a:xfrm>
                    <a:prstGeom prst="rect">
                      <a:avLst/>
                    </a:prstGeom>
                    <a:ln>
                      <a:noFill/>
                    </a:ln>
                    <a:extLst>
                      <a:ext uri="{53640926-AAD7-44D8-BBD7-CCE9431645EC}">
                        <a14:shadowObscured xmlns:a14="http://schemas.microsoft.com/office/drawing/2010/main"/>
                      </a:ext>
                    </a:extLst>
                  </pic:spPr>
                </pic:pic>
              </a:graphicData>
            </a:graphic>
          </wp:inline>
        </w:drawing>
      </w:r>
    </w:p>
    <w:p w14:paraId="012A9D38" w14:textId="77777777" w:rsidR="002D6E5F" w:rsidRPr="00621172" w:rsidRDefault="002D6E5F" w:rsidP="002D6E5F">
      <w:pPr>
        <w:pStyle w:val="ListParagraph"/>
        <w:numPr>
          <w:ilvl w:val="0"/>
          <w:numId w:val="23"/>
        </w:numPr>
        <w:spacing w:line="360" w:lineRule="auto"/>
        <w:jc w:val="both"/>
        <w:rPr>
          <w:rFonts w:eastAsia="Calibri"/>
          <w:b/>
          <w:noProof/>
          <w:lang w:val="es-DO"/>
        </w:rPr>
      </w:pPr>
      <w:r w:rsidRPr="00621172">
        <w:rPr>
          <w:rFonts w:eastAsia="Calibri"/>
          <w:b/>
          <w:noProof/>
          <w:lang w:val="es-DO"/>
        </w:rPr>
        <w:t>Portal Intranet</w:t>
      </w:r>
    </w:p>
    <w:p w14:paraId="5ADE1415" w14:textId="77777777" w:rsidR="002D6E5F" w:rsidRPr="00743A01" w:rsidRDefault="002D6E5F" w:rsidP="002D6E5F">
      <w:pPr>
        <w:spacing w:line="360" w:lineRule="auto"/>
        <w:ind w:left="1069"/>
        <w:jc w:val="both"/>
        <w:rPr>
          <w:color w:val="808080" w:themeColor="background1" w:themeShade="80"/>
          <w:lang w:val="es-DO"/>
        </w:rPr>
      </w:pPr>
      <w:r w:rsidRPr="00621172">
        <w:rPr>
          <w:rFonts w:eastAsia="Calibri"/>
          <w:noProof/>
          <w:lang w:val="es-DO"/>
        </w:rPr>
        <w:t xml:space="preserve">El portal de lntranet (https//utect.gob.do) es una web que ha sido creada para uso interno de todos los colaboradores de </w:t>
      </w:r>
      <w:r w:rsidRPr="00621172">
        <w:rPr>
          <w:rFonts w:eastAsia="Calibri"/>
          <w:noProof/>
          <w:lang w:val="es-DO"/>
        </w:rPr>
        <w:lastRenderedPageBreak/>
        <w:t>nuestra institución, donde se suministran las informaciones de procesos y procedimientos de diferentes departamentos, así como también muestra los enlaces o acceso a diferentes herramientas de uso colaborativo, impactando la búsqueda de información interna y la administración del tiempo en el entorno laboral y sus de los recursos digitales</w:t>
      </w:r>
      <w:r w:rsidRPr="00743A01">
        <w:rPr>
          <w:color w:val="808080" w:themeColor="background1" w:themeShade="80"/>
          <w:lang w:val="es-DO"/>
        </w:rPr>
        <w:t>.</w:t>
      </w:r>
    </w:p>
    <w:p w14:paraId="14B53FF3" w14:textId="77777777" w:rsidR="002D6E5F" w:rsidRPr="00C07887" w:rsidRDefault="002D6E5F" w:rsidP="002D6E5F">
      <w:pPr>
        <w:spacing w:line="360" w:lineRule="auto"/>
        <w:jc w:val="both"/>
        <w:rPr>
          <w:color w:val="808080" w:themeColor="background1" w:themeShade="80"/>
        </w:rPr>
      </w:pPr>
      <w:r>
        <w:rPr>
          <w:noProof/>
        </w:rPr>
        <w:drawing>
          <wp:inline distT="0" distB="0" distL="0" distR="0" wp14:anchorId="1681A7D1" wp14:editId="070FA9A9">
            <wp:extent cx="4995081" cy="3159125"/>
            <wp:effectExtent l="0" t="0" r="0" b="3175"/>
            <wp:docPr id="1028955276" name="Picture 1028955276" descr="cid:image001.png@01D90E4B.ED575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90E4B.ED575540"/>
                    <pic:cNvPicPr>
                      <a:picLocks noChangeAspect="1" noChangeArrowheads="1"/>
                    </pic:cNvPicPr>
                  </pic:nvPicPr>
                  <pic:blipFill rotWithShape="1">
                    <a:blip r:embed="rId34" r:link="rId35" cstate="print">
                      <a:extLst>
                        <a:ext uri="{28A0092B-C50C-407E-A947-70E740481C1C}">
                          <a14:useLocalDpi xmlns:a14="http://schemas.microsoft.com/office/drawing/2010/main" val="0"/>
                        </a:ext>
                      </a:extLst>
                    </a:blip>
                    <a:srcRect b="5481"/>
                    <a:stretch/>
                  </pic:blipFill>
                  <pic:spPr bwMode="auto">
                    <a:xfrm>
                      <a:off x="0" y="0"/>
                      <a:ext cx="5053616" cy="3196145"/>
                    </a:xfrm>
                    <a:prstGeom prst="rect">
                      <a:avLst/>
                    </a:prstGeom>
                    <a:noFill/>
                    <a:ln>
                      <a:noFill/>
                    </a:ln>
                    <a:extLst>
                      <a:ext uri="{53640926-AAD7-44D8-BBD7-CCE9431645EC}">
                        <a14:shadowObscured xmlns:a14="http://schemas.microsoft.com/office/drawing/2010/main"/>
                      </a:ext>
                    </a:extLst>
                  </pic:spPr>
                </pic:pic>
              </a:graphicData>
            </a:graphic>
          </wp:inline>
        </w:drawing>
      </w:r>
    </w:p>
    <w:p w14:paraId="086315D0" w14:textId="77777777" w:rsidR="002D6E5F" w:rsidRPr="00621172" w:rsidRDefault="002D6E5F" w:rsidP="002D6E5F">
      <w:pPr>
        <w:pStyle w:val="ListParagraph"/>
        <w:numPr>
          <w:ilvl w:val="0"/>
          <w:numId w:val="23"/>
        </w:numPr>
        <w:spacing w:line="360" w:lineRule="auto"/>
        <w:jc w:val="both"/>
        <w:rPr>
          <w:rFonts w:eastAsia="Calibri"/>
          <w:b/>
          <w:noProof/>
          <w:lang w:val="es-DO"/>
        </w:rPr>
      </w:pPr>
      <w:r w:rsidRPr="00621172">
        <w:rPr>
          <w:rFonts w:eastAsia="Calibri"/>
          <w:b/>
          <w:noProof/>
          <w:lang w:val="es-DO"/>
        </w:rPr>
        <w:t>Software de Búsqueda (FindSing)</w:t>
      </w:r>
    </w:p>
    <w:p w14:paraId="5C487971" w14:textId="77777777" w:rsidR="002D6E5F" w:rsidRPr="00621172" w:rsidRDefault="002D6E5F" w:rsidP="002D6E5F">
      <w:pPr>
        <w:spacing w:line="360" w:lineRule="auto"/>
        <w:ind w:left="1069"/>
        <w:jc w:val="both"/>
        <w:rPr>
          <w:rFonts w:eastAsia="Calibri"/>
          <w:noProof/>
          <w:lang w:val="es-DO"/>
        </w:rPr>
      </w:pPr>
      <w:r w:rsidRPr="00621172">
        <w:rPr>
          <w:rFonts w:eastAsia="Calibri"/>
          <w:noProof/>
          <w:lang w:val="es-DO"/>
        </w:rPr>
        <w:t>El software FindSing es una herramienta que pretende ayudar a los colaboradores de la UTECT en la búsqueda en los operativos de firmas, reduciendo los errores de digitación, agilizando el tiempo de búsqueda y guardando los registros ya realizados. Este importante software se empezó a desarrollar a partir de julio del 2022 con proyección de implementarse en su primera versión mínimamente estable y viable para finales de diciembre de 2022.</w:t>
      </w:r>
    </w:p>
    <w:p w14:paraId="6367DCAF" w14:textId="77777777" w:rsidR="002D6E5F" w:rsidRPr="00621172" w:rsidRDefault="002D6E5F" w:rsidP="002D6E5F">
      <w:pPr>
        <w:spacing w:line="360" w:lineRule="auto"/>
        <w:ind w:left="1069"/>
        <w:jc w:val="both"/>
        <w:rPr>
          <w:rFonts w:eastAsia="Calibri"/>
          <w:noProof/>
          <w:lang w:val="es-DO"/>
        </w:rPr>
      </w:pPr>
      <w:r w:rsidRPr="00621172">
        <w:rPr>
          <w:rFonts w:eastAsia="Calibri"/>
          <w:noProof/>
          <w:lang w:val="es-DO"/>
        </w:rPr>
        <w:lastRenderedPageBreak/>
        <w:t xml:space="preserve">Este sistema hace uso de una única base de datos por operativo, donde los diferentes colaboradores de la UTECT pueden interactuar y ver el trabajo realizado por otros. En ese mismo orden, tiene la finalidad de reducir a un 100% los errores por digitación de cédula y otorgar una búsqueda más exacta, impactando esta función a contribuir con la integridad de la data de una manera muy significativa con el uso de un scanner lector de código de barra ,el cual sirve para leer el código de barra que se encuentra en las cédulas o documento de identidad y como resultado final, el sistema imprime un label con el número de resultante, y otras informaciones las cuales facilita la identificación del propietario en procesos futuros como entrega de títulos de propiedad. </w:t>
      </w:r>
    </w:p>
    <w:p w14:paraId="228A1059" w14:textId="77777777" w:rsidR="002D6E5F" w:rsidRPr="00621172" w:rsidRDefault="002D6E5F" w:rsidP="002D6E5F">
      <w:pPr>
        <w:pStyle w:val="ListParagraph"/>
        <w:numPr>
          <w:ilvl w:val="0"/>
          <w:numId w:val="23"/>
        </w:numPr>
        <w:spacing w:line="360" w:lineRule="auto"/>
        <w:jc w:val="both"/>
        <w:rPr>
          <w:rFonts w:eastAsia="Calibri"/>
          <w:b/>
          <w:noProof/>
          <w:lang w:val="es-DO"/>
        </w:rPr>
      </w:pPr>
      <w:r w:rsidRPr="00621172">
        <w:rPr>
          <w:rFonts w:eastAsia="Calibri"/>
          <w:b/>
          <w:noProof/>
          <w:lang w:val="es-DO"/>
        </w:rPr>
        <w:t>Sistema automatizado parcelario de títulos de UTECT (SAPTU)</w:t>
      </w:r>
    </w:p>
    <w:p w14:paraId="25A1F9F4" w14:textId="77777777" w:rsidR="002D6E5F" w:rsidRPr="00621172" w:rsidRDefault="002D6E5F" w:rsidP="002D6E5F">
      <w:pPr>
        <w:spacing w:line="360" w:lineRule="auto"/>
        <w:ind w:left="1069"/>
        <w:jc w:val="both"/>
        <w:rPr>
          <w:rFonts w:eastAsia="Calibri"/>
          <w:noProof/>
          <w:lang w:val="es-DO"/>
        </w:rPr>
      </w:pPr>
      <w:r w:rsidRPr="00621172">
        <w:rPr>
          <w:rFonts w:eastAsia="Calibri"/>
          <w:noProof/>
          <w:lang w:val="es-DO"/>
        </w:rPr>
        <w:t>El sistema automatizado parcelario de títulos ha sido diseñado con la finalidad de mejorar la información técnica sobre las parcelas de terrenos estatales en la unidad técnica de titulación de terrenos del estado y se centra en el diseño de planos de parcelas con mayor rapidez y calidad, aumentando la productividad por día en el resultado de los planos en más de un 85%; mitigando así los costos operacionales y las interacciones manuales.</w:t>
      </w:r>
    </w:p>
    <w:p w14:paraId="51FED464" w14:textId="77777777" w:rsidR="002D6E5F" w:rsidRPr="00621172" w:rsidRDefault="002D6E5F" w:rsidP="002D6E5F">
      <w:pPr>
        <w:spacing w:line="360" w:lineRule="auto"/>
        <w:ind w:left="1069"/>
        <w:jc w:val="both"/>
        <w:rPr>
          <w:rFonts w:eastAsia="Calibri"/>
          <w:noProof/>
          <w:lang w:val="es-DO"/>
        </w:rPr>
      </w:pPr>
      <w:r w:rsidRPr="00621172">
        <w:rPr>
          <w:rFonts w:eastAsia="Calibri"/>
          <w:noProof/>
          <w:lang w:val="es-DO"/>
        </w:rPr>
        <w:t>El SAPTU se ha desarrollado para que pueda abarcar desde el procesamiento de la información técnica de las parcelas del estado dominicano con mayor eficiencia, hasta la integración de la información con mayor rapidez y calidad.</w:t>
      </w:r>
    </w:p>
    <w:p w14:paraId="3826D67F" w14:textId="77777777" w:rsidR="002D6E5F" w:rsidRPr="00621172" w:rsidRDefault="002D6E5F" w:rsidP="002D6E5F">
      <w:pPr>
        <w:spacing w:line="360" w:lineRule="auto"/>
        <w:ind w:left="1069"/>
        <w:jc w:val="both"/>
        <w:rPr>
          <w:rFonts w:eastAsia="Calibri"/>
          <w:noProof/>
          <w:lang w:val="es-DO"/>
        </w:rPr>
      </w:pPr>
      <w:r w:rsidRPr="00621172">
        <w:rPr>
          <w:rFonts w:eastAsia="Calibri"/>
          <w:noProof/>
          <w:lang w:val="es-DO"/>
        </w:rPr>
        <w:lastRenderedPageBreak/>
        <w:t xml:space="preserve">Su creación ha sido planteada de forma institucional conforme a la satisfacción de las necesidades determinadas por los hechos circunstanciales, tales como, el desarrollo de proyectos (enmarcados en tiempo y contenido). </w:t>
      </w:r>
    </w:p>
    <w:p w14:paraId="44FF9BA1" w14:textId="77777777" w:rsidR="002D6E5F" w:rsidRPr="00621172" w:rsidRDefault="002D6E5F" w:rsidP="002D6E5F">
      <w:pPr>
        <w:spacing w:line="360" w:lineRule="auto"/>
        <w:ind w:left="1069"/>
        <w:jc w:val="both"/>
        <w:rPr>
          <w:rFonts w:eastAsia="Calibri"/>
          <w:noProof/>
          <w:lang w:val="es-DO"/>
        </w:rPr>
      </w:pPr>
      <w:r w:rsidRPr="00621172">
        <w:rPr>
          <w:rFonts w:eastAsia="Calibri"/>
          <w:noProof/>
          <w:lang w:val="es-DO"/>
        </w:rPr>
        <w:t>Para la UTECT, este sistema tiene una importancia mayor, dado a que, permite resolver el diseño y automatización de planos parcelarios para lograr una mayor gestión institucional y para ello, se identifica las oportunidades de mejoras, buscando la recopilación de información con características específicas y parámetros predeterminados que normalmente tienen poca flexibilidad para adaptarse a los cambios de estructura de la información que produce la institución.</w:t>
      </w:r>
    </w:p>
    <w:p w14:paraId="1D0252FF" w14:textId="77777777" w:rsidR="002D6E5F" w:rsidRPr="00374C00" w:rsidRDefault="002D6E5F" w:rsidP="002D6E5F">
      <w:pPr>
        <w:pStyle w:val="ListParagraph"/>
        <w:numPr>
          <w:ilvl w:val="0"/>
          <w:numId w:val="23"/>
        </w:numPr>
        <w:spacing w:line="360" w:lineRule="auto"/>
        <w:jc w:val="both"/>
        <w:rPr>
          <w:rFonts w:eastAsia="Calibri"/>
          <w:b/>
          <w:noProof/>
          <w:lang w:val="es-DO"/>
        </w:rPr>
      </w:pPr>
      <w:r w:rsidRPr="00374C00">
        <w:rPr>
          <w:rFonts w:eastAsia="Calibri"/>
          <w:b/>
          <w:noProof/>
          <w:lang w:val="es-DO"/>
        </w:rPr>
        <w:t>Otros proyectos de TIC.</w:t>
      </w:r>
    </w:p>
    <w:p w14:paraId="7D36BC80" w14:textId="77777777" w:rsidR="002D6E5F" w:rsidRPr="00027DD6" w:rsidRDefault="002D6E5F" w:rsidP="002D6E5F">
      <w:pPr>
        <w:pStyle w:val="ListParagraph"/>
        <w:numPr>
          <w:ilvl w:val="0"/>
          <w:numId w:val="24"/>
        </w:numPr>
        <w:spacing w:line="360" w:lineRule="auto"/>
        <w:jc w:val="both"/>
        <w:rPr>
          <w:rFonts w:eastAsia="Calibri"/>
          <w:noProof/>
          <w:lang w:val="es-DO"/>
        </w:rPr>
      </w:pPr>
      <w:r w:rsidRPr="00027DD6">
        <w:rPr>
          <w:rFonts w:eastAsia="Calibri"/>
          <w:noProof/>
          <w:lang w:val="es-DO"/>
        </w:rPr>
        <w:t>El área de tecnología gestionó varios proyectos dirigidos a mejorar y eficientizar los procesos y labores de todos los departamentos.</w:t>
      </w:r>
    </w:p>
    <w:p w14:paraId="37EA7FB9" w14:textId="77777777" w:rsidR="002D6E5F" w:rsidRPr="00027DD6" w:rsidRDefault="002D6E5F" w:rsidP="002D6E5F">
      <w:pPr>
        <w:pStyle w:val="ListParagraph"/>
        <w:numPr>
          <w:ilvl w:val="0"/>
          <w:numId w:val="24"/>
        </w:numPr>
        <w:spacing w:line="360" w:lineRule="auto"/>
        <w:jc w:val="both"/>
        <w:rPr>
          <w:rFonts w:eastAsia="Calibri"/>
          <w:noProof/>
          <w:lang w:val="es-DO"/>
        </w:rPr>
      </w:pPr>
      <w:r w:rsidRPr="00027DD6">
        <w:rPr>
          <w:rFonts w:eastAsia="Calibri"/>
          <w:noProof/>
          <w:lang w:val="es-DO"/>
        </w:rPr>
        <w:t>Interconexión de locales: se realizó el cableado de los puntos de red de todo el local 930 (donde se alojan de forma temporal algunos de los departamentos y servicios de nuestra institución), mejorando significativamente la comunicación entre los diferentes departamentos. Creando con esto una conectividad más estable, donde después de la implementación el número de usuario conectado a la red local aumentó en un 90%.</w:t>
      </w:r>
    </w:p>
    <w:p w14:paraId="3A32B48C" w14:textId="77777777" w:rsidR="002D6E5F" w:rsidRPr="00027DD6" w:rsidRDefault="002D6E5F" w:rsidP="002D6E5F">
      <w:pPr>
        <w:pStyle w:val="ListParagraph"/>
        <w:numPr>
          <w:ilvl w:val="0"/>
          <w:numId w:val="24"/>
        </w:numPr>
        <w:spacing w:line="360" w:lineRule="auto"/>
        <w:jc w:val="both"/>
        <w:rPr>
          <w:rFonts w:eastAsia="Calibri"/>
          <w:noProof/>
          <w:lang w:val="es-DO"/>
        </w:rPr>
      </w:pPr>
      <w:r w:rsidRPr="00027DD6">
        <w:rPr>
          <w:rFonts w:eastAsia="Calibri"/>
          <w:noProof/>
          <w:lang w:val="es-DO"/>
        </w:rPr>
        <w:t>Servicios de TI: hemos participamos junto a las áreas nisionales Legal y Catastral, de diferentes operativos de firmas a nivel nacional, brindando el soporte tecnológico requerido en cada uno de estos.</w:t>
      </w:r>
    </w:p>
    <w:p w14:paraId="46453E9E" w14:textId="77777777" w:rsidR="002D6E5F" w:rsidRPr="00027DD6" w:rsidRDefault="002D6E5F" w:rsidP="002D6E5F">
      <w:pPr>
        <w:pStyle w:val="ListParagraph"/>
        <w:numPr>
          <w:ilvl w:val="0"/>
          <w:numId w:val="24"/>
        </w:numPr>
        <w:spacing w:line="360" w:lineRule="auto"/>
        <w:jc w:val="both"/>
        <w:rPr>
          <w:rFonts w:eastAsia="Calibri"/>
          <w:noProof/>
          <w:lang w:val="es-DO"/>
        </w:rPr>
      </w:pPr>
      <w:r w:rsidRPr="00027DD6">
        <w:rPr>
          <w:rFonts w:eastAsia="Calibri"/>
          <w:noProof/>
          <w:lang w:val="es-DO"/>
        </w:rPr>
        <w:lastRenderedPageBreak/>
        <w:t>Implementación del sistema Servicio de mesa de ayuda. Es el sistema de helpdesk implementado para atender los llamados de asistencia de todos los empleados de la UTECT, mediante el cual, se pueden recibir solicitudes, las cuales son atendidas por el personal de soporte. Mediante este sistema el tiempo de respuesta del personal ha sido mejorado en más de un 75%.</w:t>
      </w:r>
    </w:p>
    <w:p w14:paraId="6980127B" w14:textId="77777777" w:rsidR="002D6E5F" w:rsidRPr="00621172" w:rsidRDefault="002D6E5F" w:rsidP="00806D1D">
      <w:pPr>
        <w:pStyle w:val="ListParagraph"/>
        <w:numPr>
          <w:ilvl w:val="0"/>
          <w:numId w:val="23"/>
        </w:numPr>
        <w:spacing w:before="360" w:line="360" w:lineRule="auto"/>
        <w:ind w:left="1066" w:hanging="357"/>
        <w:contextualSpacing w:val="0"/>
        <w:jc w:val="both"/>
        <w:rPr>
          <w:rFonts w:eastAsia="Calibri"/>
          <w:b/>
          <w:noProof/>
          <w:lang w:val="es-DO"/>
        </w:rPr>
      </w:pPr>
      <w:r w:rsidRPr="00027DD6">
        <w:rPr>
          <w:rFonts w:eastAsia="Calibri"/>
          <w:b/>
          <w:noProof/>
          <w:lang w:val="es-DO"/>
        </w:rPr>
        <w:t>Infraestructura de Tecnología de la Información y Comunicación</w:t>
      </w:r>
    </w:p>
    <w:p w14:paraId="7151E5C7" w14:textId="77777777" w:rsidR="002D6E5F" w:rsidRPr="00743A01" w:rsidRDefault="002D6E5F" w:rsidP="002D6E5F">
      <w:pPr>
        <w:spacing w:line="360" w:lineRule="auto"/>
        <w:ind w:left="1069"/>
        <w:jc w:val="both"/>
        <w:rPr>
          <w:rFonts w:eastAsia="Calibri"/>
          <w:noProof/>
          <w:lang w:val="es-DO"/>
        </w:rPr>
      </w:pPr>
      <w:r w:rsidRPr="00743A01">
        <w:rPr>
          <w:rFonts w:eastAsia="Calibri"/>
          <w:noProof/>
          <w:lang w:val="es-DO"/>
        </w:rPr>
        <w:t xml:space="preserve">Para julio del 2022 se </w:t>
      </w:r>
      <w:r>
        <w:rPr>
          <w:rFonts w:eastAsia="Calibri"/>
          <w:noProof/>
          <w:lang w:val="es-DO"/>
        </w:rPr>
        <w:t>realizaron</w:t>
      </w:r>
      <w:r w:rsidRPr="00743A01">
        <w:rPr>
          <w:rFonts w:eastAsia="Calibri"/>
          <w:noProof/>
          <w:lang w:val="es-DO"/>
        </w:rPr>
        <w:t xml:space="preserve"> de varios procesos de órdenes de compras </w:t>
      </w:r>
      <w:r>
        <w:rPr>
          <w:rFonts w:eastAsia="Calibri"/>
          <w:noProof/>
          <w:lang w:val="es-DO"/>
        </w:rPr>
        <w:t>para la adquisición de</w:t>
      </w:r>
      <w:r w:rsidRPr="00743A01">
        <w:rPr>
          <w:rFonts w:eastAsia="Calibri"/>
          <w:noProof/>
          <w:lang w:val="es-DO"/>
        </w:rPr>
        <w:t xml:space="preserve"> la interconexión de redes informáticas entre los tres locales existentes en el mismo lugar, logrando un impacto positivo para las labores que realizan la parte administrativa y operativa de la Unidad Técnica Ejecutora de Titulación de Terrenos del Estado, el cual ha mejorado en la parte de la conectividad de redes para compartir recursos con el Ministerio de la Presidencia, tales como: central telefónica y archivos compartidos por la red.</w:t>
      </w:r>
    </w:p>
    <w:p w14:paraId="6DE8EF1D" w14:textId="77777777" w:rsidR="002D6E5F" w:rsidRPr="00743A01" w:rsidRDefault="002D6E5F" w:rsidP="002D6E5F">
      <w:pPr>
        <w:spacing w:line="360" w:lineRule="auto"/>
        <w:ind w:left="1069"/>
        <w:jc w:val="both"/>
        <w:rPr>
          <w:rFonts w:eastAsia="Calibri"/>
          <w:noProof/>
          <w:lang w:val="es-DO"/>
        </w:rPr>
      </w:pPr>
      <w:r w:rsidRPr="00743A01">
        <w:rPr>
          <w:rFonts w:eastAsia="Calibri"/>
          <w:noProof/>
          <w:lang w:val="es-DO"/>
        </w:rPr>
        <w:t xml:space="preserve">Esto ha impacto en el logro de cubrir las necesidades de cada usuario de nuestros servicios de tecnología, incluso permitiendo a nuestro mismo departamento de tecnología la posibilidad de migrar e instalar varios servicios independizándolos de terceros, y así, dándoles la comodidad a nuestros clientes de poder compartir archivos e información sin tener que trasladarse de un local a otro, por tanto, disminuyendo la carga de trabajo para mejor eficiencia en el área operativa lo que da como resultado el </w:t>
      </w:r>
      <w:r w:rsidRPr="00743A01">
        <w:rPr>
          <w:rFonts w:eastAsia="Calibri"/>
          <w:noProof/>
          <w:lang w:val="es-DO"/>
        </w:rPr>
        <w:lastRenderedPageBreak/>
        <w:t>aumento significativo de poder trazar más títulos de propiedad.</w:t>
      </w:r>
    </w:p>
    <w:p w14:paraId="1C2A1410" w14:textId="77777777" w:rsidR="002D6E5F" w:rsidRPr="00743A01" w:rsidRDefault="002D6E5F" w:rsidP="002D6E5F">
      <w:pPr>
        <w:spacing w:line="360" w:lineRule="auto"/>
        <w:ind w:left="1069"/>
        <w:jc w:val="both"/>
        <w:rPr>
          <w:rFonts w:eastAsia="Calibri"/>
          <w:noProof/>
          <w:lang w:val="es-DO"/>
        </w:rPr>
      </w:pPr>
      <w:r>
        <w:rPr>
          <w:rFonts w:eastAsia="Calibri"/>
          <w:noProof/>
          <w:lang w:val="es-DO"/>
        </w:rPr>
        <w:t xml:space="preserve">Para </w:t>
      </w:r>
      <w:r w:rsidRPr="00743A01">
        <w:rPr>
          <w:rFonts w:eastAsia="Calibri"/>
          <w:noProof/>
          <w:lang w:val="es-DO"/>
        </w:rPr>
        <w:t xml:space="preserve">cubrir </w:t>
      </w:r>
      <w:r>
        <w:rPr>
          <w:rFonts w:eastAsia="Calibri"/>
          <w:noProof/>
          <w:lang w:val="es-DO"/>
        </w:rPr>
        <w:t xml:space="preserve">parte de las necesidades de los </w:t>
      </w:r>
      <w:r w:rsidRPr="00743A01">
        <w:rPr>
          <w:rFonts w:eastAsia="Calibri"/>
          <w:noProof/>
          <w:lang w:val="es-DO"/>
        </w:rPr>
        <w:t xml:space="preserve">servicios de tecnológicos </w:t>
      </w:r>
      <w:r>
        <w:rPr>
          <w:rFonts w:eastAsia="Calibri"/>
          <w:noProof/>
          <w:lang w:val="es-DO"/>
        </w:rPr>
        <w:t>como</w:t>
      </w:r>
      <w:r w:rsidRPr="00743A01">
        <w:rPr>
          <w:rFonts w:eastAsia="Calibri"/>
          <w:noProof/>
          <w:lang w:val="es-DO"/>
        </w:rPr>
        <w:t xml:space="preserve"> laptops, computadoras, servidores etc, </w:t>
      </w:r>
      <w:r>
        <w:rPr>
          <w:rFonts w:eastAsia="Calibri"/>
          <w:noProof/>
          <w:lang w:val="es-DO"/>
        </w:rPr>
        <w:t xml:space="preserve">solicitamos los servicios de </w:t>
      </w:r>
      <w:r w:rsidRPr="00743A01">
        <w:rPr>
          <w:rFonts w:eastAsia="Calibri"/>
          <w:noProof/>
          <w:lang w:val="es-DO"/>
        </w:rPr>
        <w:t>renta</w:t>
      </w:r>
      <w:r>
        <w:rPr>
          <w:rFonts w:eastAsia="Calibri"/>
          <w:noProof/>
          <w:lang w:val="es-DO"/>
        </w:rPr>
        <w:t>r</w:t>
      </w:r>
      <w:r w:rsidRPr="00743A01">
        <w:rPr>
          <w:rFonts w:eastAsia="Calibri"/>
          <w:noProof/>
          <w:lang w:val="es-DO"/>
        </w:rPr>
        <w:t xml:space="preserve"> equipos informáticos.</w:t>
      </w:r>
    </w:p>
    <w:p w14:paraId="15506C47" w14:textId="77777777" w:rsidR="002D6E5F" w:rsidRPr="00743A01" w:rsidRDefault="002D6E5F" w:rsidP="002D6E5F">
      <w:pPr>
        <w:spacing w:line="360" w:lineRule="auto"/>
        <w:ind w:left="1069"/>
        <w:jc w:val="both"/>
        <w:rPr>
          <w:rFonts w:eastAsia="Calibri"/>
          <w:noProof/>
          <w:lang w:val="es-DO"/>
        </w:rPr>
      </w:pPr>
      <w:r w:rsidRPr="00743A01">
        <w:rPr>
          <w:rFonts w:eastAsia="Calibri"/>
          <w:noProof/>
          <w:lang w:val="es-DO"/>
        </w:rPr>
        <w:t>En ese mismo orden, para mayo 2022, se realizó la adquisición de un total de cincuenta (50) equipos informáticos de rentas</w:t>
      </w:r>
      <w:r>
        <w:rPr>
          <w:rFonts w:eastAsia="Calibri"/>
          <w:noProof/>
          <w:lang w:val="es-DO"/>
        </w:rPr>
        <w:t>, por un periodo de</w:t>
      </w:r>
      <w:r w:rsidRPr="00027DD6">
        <w:rPr>
          <w:rFonts w:eastAsia="Calibri"/>
          <w:noProof/>
          <w:lang w:val="es-DO"/>
        </w:rPr>
        <w:t xml:space="preserve"> </w:t>
      </w:r>
      <w:r w:rsidRPr="00743A01">
        <w:rPr>
          <w:rFonts w:eastAsia="Calibri"/>
          <w:noProof/>
          <w:lang w:val="es-DO"/>
        </w:rPr>
        <w:t>seis (6) meses</w:t>
      </w:r>
      <w:r>
        <w:rPr>
          <w:rFonts w:eastAsia="Calibri"/>
          <w:noProof/>
          <w:lang w:val="es-DO"/>
        </w:rPr>
        <w:t>,</w:t>
      </w:r>
      <w:r w:rsidRPr="00743A01">
        <w:rPr>
          <w:rFonts w:eastAsia="Calibri"/>
          <w:noProof/>
          <w:lang w:val="es-DO"/>
        </w:rPr>
        <w:t xml:space="preserve"> con cara a cubrir las necesidades en los operativos y principalmente para </w:t>
      </w:r>
      <w:r>
        <w:rPr>
          <w:rFonts w:eastAsia="Calibri"/>
          <w:noProof/>
          <w:lang w:val="es-DO"/>
        </w:rPr>
        <w:t>las</w:t>
      </w:r>
      <w:r w:rsidRPr="00743A01">
        <w:rPr>
          <w:rFonts w:eastAsia="Calibri"/>
          <w:noProof/>
          <w:lang w:val="es-DO"/>
        </w:rPr>
        <w:t xml:space="preserve"> área</w:t>
      </w:r>
      <w:r>
        <w:rPr>
          <w:rFonts w:eastAsia="Calibri"/>
          <w:noProof/>
          <w:lang w:val="es-DO"/>
        </w:rPr>
        <w:t>s misionales de la UTECT.</w:t>
      </w:r>
      <w:r w:rsidRPr="00743A01">
        <w:rPr>
          <w:rFonts w:eastAsia="Calibri"/>
          <w:noProof/>
          <w:lang w:val="es-DO"/>
        </w:rPr>
        <w:t xml:space="preserve"> Operativa, que es parte del proceso para producir títulos de propiedad. </w:t>
      </w:r>
    </w:p>
    <w:p w14:paraId="495697B0" w14:textId="77777777" w:rsidR="002D6E5F" w:rsidRPr="00027DD6" w:rsidRDefault="002D6E5F" w:rsidP="002D6E5F">
      <w:pPr>
        <w:pStyle w:val="ListParagraph"/>
        <w:numPr>
          <w:ilvl w:val="0"/>
          <w:numId w:val="23"/>
        </w:numPr>
        <w:spacing w:line="360" w:lineRule="auto"/>
        <w:jc w:val="both"/>
        <w:rPr>
          <w:rFonts w:eastAsia="Calibri"/>
          <w:b/>
          <w:noProof/>
          <w:lang w:val="es-DO"/>
        </w:rPr>
      </w:pPr>
      <w:r w:rsidRPr="00027DD6">
        <w:rPr>
          <w:rFonts w:eastAsia="Calibri"/>
          <w:b/>
          <w:noProof/>
          <w:lang w:val="es-DO"/>
        </w:rPr>
        <w:t>Servicio de mantenimiento de equipos</w:t>
      </w:r>
    </w:p>
    <w:p w14:paraId="1A06281C" w14:textId="77777777" w:rsidR="002D6E5F" w:rsidRPr="00027DD6" w:rsidRDefault="002D6E5F" w:rsidP="002D6E5F">
      <w:pPr>
        <w:spacing w:line="360" w:lineRule="auto"/>
        <w:ind w:left="1069"/>
        <w:jc w:val="both"/>
        <w:rPr>
          <w:rFonts w:eastAsia="Calibri"/>
          <w:noProof/>
          <w:lang w:val="es-DO"/>
        </w:rPr>
      </w:pPr>
      <w:r w:rsidRPr="00743A01">
        <w:rPr>
          <w:rFonts w:eastAsia="Calibri"/>
          <w:noProof/>
          <w:lang w:val="es-DO"/>
        </w:rPr>
        <w:t>Para lograr mantener en producción los equipos informáticos, se obtuvo una adquisición de servicio de mantenimiento para impresoras, escaner y computadoras, en mayo 2022. A raíz de esto, se ha podido reparar y mantener en operación, activos relacionados a informática que han pasado a la UTECT, llevando el control del monto asignado y análisis del costo en las cotizaciones del servicio ofrecido por el proveedor</w:t>
      </w:r>
      <w:r w:rsidRPr="00027DD6">
        <w:rPr>
          <w:rFonts w:eastAsia="Calibri"/>
          <w:noProof/>
          <w:lang w:val="es-DO"/>
        </w:rPr>
        <w:t>.</w:t>
      </w:r>
    </w:p>
    <w:p w14:paraId="793D8698" w14:textId="77777777" w:rsidR="002D6E5F" w:rsidRPr="00027DD6" w:rsidRDefault="002D6E5F" w:rsidP="002D6E5F">
      <w:pPr>
        <w:pStyle w:val="ListParagraph"/>
        <w:numPr>
          <w:ilvl w:val="0"/>
          <w:numId w:val="23"/>
        </w:numPr>
        <w:spacing w:line="360" w:lineRule="auto"/>
        <w:jc w:val="both"/>
        <w:rPr>
          <w:rFonts w:eastAsia="Calibri"/>
          <w:b/>
          <w:noProof/>
          <w:lang w:val="es-DO"/>
        </w:rPr>
      </w:pPr>
      <w:r w:rsidRPr="00027DD6">
        <w:rPr>
          <w:rFonts w:eastAsia="Calibri"/>
          <w:b/>
          <w:noProof/>
          <w:lang w:val="es-DO"/>
        </w:rPr>
        <w:t>Logros en implementación de herramientas tecnológicas</w:t>
      </w:r>
    </w:p>
    <w:p w14:paraId="48617FE9" w14:textId="77777777" w:rsidR="002D6E5F" w:rsidRPr="00621172" w:rsidRDefault="002D6E5F" w:rsidP="002D6E5F">
      <w:pPr>
        <w:spacing w:line="360" w:lineRule="auto"/>
        <w:ind w:left="1069"/>
        <w:jc w:val="both"/>
        <w:rPr>
          <w:rFonts w:eastAsia="Calibri"/>
          <w:noProof/>
          <w:lang w:val="es-DO"/>
        </w:rPr>
      </w:pPr>
      <w:r w:rsidRPr="00621172">
        <w:rPr>
          <w:rFonts w:eastAsia="Calibri"/>
          <w:noProof/>
          <w:lang w:val="es-DO"/>
        </w:rPr>
        <w:t xml:space="preserve">Desde el </w:t>
      </w:r>
      <w:r>
        <w:rPr>
          <w:rFonts w:eastAsia="Calibri"/>
          <w:noProof/>
          <w:lang w:val="es-DO"/>
        </w:rPr>
        <w:t>área</w:t>
      </w:r>
      <w:r w:rsidRPr="00621172">
        <w:rPr>
          <w:rFonts w:eastAsia="Calibri"/>
          <w:noProof/>
          <w:lang w:val="es-DO"/>
        </w:rPr>
        <w:t xml:space="preserve"> de tecnología, la Unidad Técnica Ejecutora de Titulación de Terrenos del Estado, ha trabajado para impulsar políticas y procedimientos con el objetivo de salvaguardar la integridad, disponibilidad y confidencialidad de la información de los títulos de </w:t>
      </w:r>
      <w:r w:rsidRPr="00621172">
        <w:rPr>
          <w:rFonts w:eastAsia="Calibri"/>
          <w:noProof/>
          <w:lang w:val="es-DO"/>
        </w:rPr>
        <w:lastRenderedPageBreak/>
        <w:t>propiedad. Para lograr esto hemos alcanzado las siguientes metas.</w:t>
      </w:r>
    </w:p>
    <w:p w14:paraId="5F74EFE0" w14:textId="77777777" w:rsidR="002D6E5F" w:rsidRPr="00621172" w:rsidRDefault="002D6E5F" w:rsidP="002D6E5F">
      <w:pPr>
        <w:pStyle w:val="ListParagraph"/>
        <w:numPr>
          <w:ilvl w:val="0"/>
          <w:numId w:val="22"/>
        </w:numPr>
        <w:spacing w:line="360" w:lineRule="auto"/>
        <w:jc w:val="both"/>
        <w:rPr>
          <w:rFonts w:eastAsia="Calibri"/>
          <w:noProof/>
          <w:lang w:val="es-DO"/>
        </w:rPr>
      </w:pPr>
      <w:r w:rsidRPr="00621172">
        <w:rPr>
          <w:rFonts w:eastAsia="Calibri"/>
          <w:noProof/>
          <w:lang w:val="es-DO"/>
        </w:rPr>
        <w:t>La implementación de la plataforma Microsoft Office 365 y anydesk, la cual nos ha permite trabajar en cualquier momento y desde cualquier lugar, permitiendo videoconferencia, compartir el trabajo en tiempo real y con total seguridad. Además, las utilidades de la plataforma son compatibles con todo tipo de dispositivos, controla toda la información con una seguridad robusta y controles de seguridad y privacidad del más alto nivel y cuenta con la capacidad de creación de grupos de trabajos en Microsoft Teams.</w:t>
      </w:r>
    </w:p>
    <w:p w14:paraId="2423433C" w14:textId="77777777" w:rsidR="002D6E5F" w:rsidRPr="00621172" w:rsidRDefault="002D6E5F" w:rsidP="002D6E5F">
      <w:pPr>
        <w:pStyle w:val="ListParagraph"/>
        <w:numPr>
          <w:ilvl w:val="0"/>
          <w:numId w:val="22"/>
        </w:numPr>
        <w:spacing w:line="360" w:lineRule="auto"/>
        <w:jc w:val="both"/>
        <w:rPr>
          <w:rFonts w:eastAsia="Calibri"/>
          <w:noProof/>
          <w:lang w:val="es-DO"/>
        </w:rPr>
      </w:pPr>
      <w:r w:rsidRPr="00621172">
        <w:rPr>
          <w:rFonts w:eastAsia="Calibri"/>
          <w:noProof/>
          <w:lang w:val="es-DO"/>
        </w:rPr>
        <w:t>Implementación de s</w:t>
      </w:r>
      <w:r>
        <w:rPr>
          <w:rFonts w:eastAsia="Calibri"/>
          <w:noProof/>
          <w:lang w:val="es-DO"/>
        </w:rPr>
        <w:t>istemas operativos y servidores.</w:t>
      </w:r>
    </w:p>
    <w:p w14:paraId="77D72CFC" w14:textId="77777777" w:rsidR="002D6E5F" w:rsidRPr="00621172" w:rsidRDefault="002D6E5F" w:rsidP="002D6E5F">
      <w:pPr>
        <w:pStyle w:val="ListParagraph"/>
        <w:numPr>
          <w:ilvl w:val="0"/>
          <w:numId w:val="22"/>
        </w:numPr>
        <w:spacing w:line="360" w:lineRule="auto"/>
        <w:jc w:val="both"/>
        <w:rPr>
          <w:rFonts w:eastAsia="Calibri"/>
          <w:noProof/>
          <w:lang w:val="es-DO"/>
        </w:rPr>
      </w:pPr>
      <w:r w:rsidRPr="00621172">
        <w:rPr>
          <w:rFonts w:eastAsia="Calibri"/>
          <w:noProof/>
          <w:lang w:val="es-DO"/>
        </w:rPr>
        <w:t>Implementación de los equipos para servicios de telecomunicaciones</w:t>
      </w:r>
      <w:r>
        <w:rPr>
          <w:rFonts w:eastAsia="Calibri"/>
          <w:noProof/>
          <w:lang w:val="es-DO"/>
        </w:rPr>
        <w:t>.</w:t>
      </w:r>
    </w:p>
    <w:p w14:paraId="14E5B7BC" w14:textId="77777777" w:rsidR="002D6E5F" w:rsidRPr="00621172" w:rsidRDefault="002D6E5F" w:rsidP="002D6E5F">
      <w:pPr>
        <w:pStyle w:val="ListParagraph"/>
        <w:numPr>
          <w:ilvl w:val="0"/>
          <w:numId w:val="22"/>
        </w:numPr>
        <w:spacing w:line="360" w:lineRule="auto"/>
        <w:jc w:val="both"/>
        <w:rPr>
          <w:rFonts w:eastAsia="Calibri"/>
          <w:noProof/>
          <w:lang w:val="es-DO"/>
        </w:rPr>
      </w:pPr>
      <w:r w:rsidRPr="00621172">
        <w:rPr>
          <w:rFonts w:eastAsia="Calibri"/>
          <w:noProof/>
          <w:lang w:val="es-DO"/>
        </w:rPr>
        <w:t xml:space="preserve">Evaluación para la implementación de políticas </w:t>
      </w:r>
      <w:r>
        <w:rPr>
          <w:rFonts w:eastAsia="Calibri"/>
          <w:noProof/>
          <w:lang w:val="es-DO"/>
        </w:rPr>
        <w:t>y procedimientos de TIC.</w:t>
      </w:r>
    </w:p>
    <w:p w14:paraId="4BC66842" w14:textId="77777777" w:rsidR="002D6E5F" w:rsidRPr="00621172" w:rsidRDefault="002D6E5F" w:rsidP="002D6E5F">
      <w:pPr>
        <w:pStyle w:val="ListParagraph"/>
        <w:numPr>
          <w:ilvl w:val="0"/>
          <w:numId w:val="22"/>
        </w:numPr>
        <w:spacing w:line="360" w:lineRule="auto"/>
        <w:jc w:val="both"/>
        <w:rPr>
          <w:rFonts w:eastAsia="Calibri"/>
          <w:noProof/>
          <w:lang w:val="es-DO"/>
        </w:rPr>
      </w:pPr>
      <w:r w:rsidRPr="00621172">
        <w:rPr>
          <w:rFonts w:eastAsia="Calibri"/>
          <w:noProof/>
          <w:lang w:val="es-DO"/>
        </w:rPr>
        <w:t>Optim</w:t>
      </w:r>
      <w:r>
        <w:rPr>
          <w:rFonts w:eastAsia="Calibri"/>
          <w:noProof/>
          <w:lang w:val="es-DO"/>
        </w:rPr>
        <w:t>ización de servicios de viático.</w:t>
      </w:r>
      <w:r w:rsidRPr="00621172">
        <w:rPr>
          <w:rFonts w:eastAsia="Calibri"/>
          <w:noProof/>
          <w:lang w:val="es-DO"/>
        </w:rPr>
        <w:t xml:space="preserve"> </w:t>
      </w:r>
    </w:p>
    <w:p w14:paraId="159A9853" w14:textId="77777777" w:rsidR="002D6E5F" w:rsidRPr="00621172" w:rsidRDefault="002D6E5F" w:rsidP="002D6E5F">
      <w:pPr>
        <w:pStyle w:val="ListParagraph"/>
        <w:numPr>
          <w:ilvl w:val="0"/>
          <w:numId w:val="22"/>
        </w:numPr>
        <w:spacing w:line="360" w:lineRule="auto"/>
        <w:jc w:val="both"/>
        <w:rPr>
          <w:rFonts w:eastAsia="Calibri"/>
          <w:noProof/>
          <w:lang w:val="es-DO"/>
        </w:rPr>
      </w:pPr>
      <w:r w:rsidRPr="00621172">
        <w:rPr>
          <w:rFonts w:eastAsia="Calibri"/>
          <w:noProof/>
          <w:lang w:val="es-DO"/>
        </w:rPr>
        <w:t>Optimización de e</w:t>
      </w:r>
      <w:r>
        <w:rPr>
          <w:rFonts w:eastAsia="Calibri"/>
          <w:noProof/>
          <w:lang w:val="es-DO"/>
        </w:rPr>
        <w:t>ntrega de certificado de título.</w:t>
      </w:r>
      <w:r w:rsidRPr="00621172">
        <w:rPr>
          <w:rFonts w:eastAsia="Calibri"/>
          <w:noProof/>
          <w:lang w:val="es-DO"/>
        </w:rPr>
        <w:t xml:space="preserve"> </w:t>
      </w:r>
    </w:p>
    <w:p w14:paraId="66D274A7" w14:textId="77777777" w:rsidR="002D6E5F" w:rsidRPr="00621172" w:rsidRDefault="002D6E5F" w:rsidP="002D6E5F">
      <w:pPr>
        <w:pStyle w:val="ListParagraph"/>
        <w:numPr>
          <w:ilvl w:val="0"/>
          <w:numId w:val="22"/>
        </w:numPr>
        <w:spacing w:line="360" w:lineRule="auto"/>
        <w:jc w:val="both"/>
        <w:rPr>
          <w:rFonts w:eastAsia="Calibri"/>
          <w:noProof/>
          <w:lang w:val="es-DO"/>
        </w:rPr>
      </w:pPr>
      <w:r w:rsidRPr="00621172">
        <w:rPr>
          <w:rFonts w:eastAsia="Calibri"/>
          <w:noProof/>
          <w:lang w:val="es-DO"/>
        </w:rPr>
        <w:t>Dar soporte a cada departamento, verificando que todo</w:t>
      </w:r>
      <w:r>
        <w:rPr>
          <w:rFonts w:eastAsia="Calibri"/>
          <w:noProof/>
          <w:lang w:val="es-DO"/>
        </w:rPr>
        <w:t xml:space="preserve"> esté funcionando correctamente.</w:t>
      </w:r>
    </w:p>
    <w:p w14:paraId="32D215F7" w14:textId="77777777" w:rsidR="002D6E5F" w:rsidRPr="0087424E" w:rsidRDefault="002D6E5F" w:rsidP="002D6E5F">
      <w:pPr>
        <w:pStyle w:val="Heading1"/>
        <w:numPr>
          <w:ilvl w:val="0"/>
          <w:numId w:val="10"/>
        </w:numPr>
        <w:tabs>
          <w:tab w:val="left" w:pos="142"/>
        </w:tabs>
        <w:ind w:left="284" w:right="123"/>
        <w:jc w:val="left"/>
        <w:rPr>
          <w:sz w:val="24"/>
          <w:lang w:val="es-DO"/>
        </w:rPr>
      </w:pPr>
      <w:bookmarkStart w:id="47" w:name="_Toc122032109"/>
      <w:bookmarkStart w:id="48" w:name="_Toc122079132"/>
      <w:r w:rsidRPr="0087424E">
        <w:rPr>
          <w:sz w:val="24"/>
          <w:lang w:val="es-DO"/>
        </w:rPr>
        <w:t>Desempeño del Área de Planificación y Desarrollo</w:t>
      </w:r>
      <w:bookmarkEnd w:id="47"/>
      <w:bookmarkEnd w:id="48"/>
      <w:r w:rsidRPr="0087424E">
        <w:rPr>
          <w:sz w:val="24"/>
          <w:lang w:val="es-DO"/>
        </w:rPr>
        <w:t xml:space="preserve"> </w:t>
      </w:r>
    </w:p>
    <w:p w14:paraId="40A182C4" w14:textId="77777777" w:rsidR="002D6E5F" w:rsidRPr="003F275F" w:rsidRDefault="002D6E5F" w:rsidP="002D6E5F">
      <w:pPr>
        <w:spacing w:line="360" w:lineRule="auto"/>
        <w:ind w:left="720"/>
        <w:jc w:val="both"/>
        <w:rPr>
          <w:rFonts w:eastAsia="Calibri"/>
          <w:noProof/>
          <w:lang w:val="es-DO"/>
        </w:rPr>
      </w:pPr>
      <w:r w:rsidRPr="003F275F">
        <w:rPr>
          <w:rFonts w:eastAsia="Calibri"/>
          <w:noProof/>
          <w:lang w:val="es-DO"/>
        </w:rPr>
        <w:t>El departamento de Planificación y Desarrollo, como ár</w:t>
      </w:r>
      <w:r>
        <w:rPr>
          <w:rFonts w:eastAsia="Calibri"/>
          <w:noProof/>
          <w:lang w:val="es-DO"/>
        </w:rPr>
        <w:t xml:space="preserve">ea asesora, es responsables de </w:t>
      </w:r>
      <w:r w:rsidRPr="003F275F">
        <w:rPr>
          <w:rFonts w:eastAsia="Calibri"/>
          <w:noProof/>
          <w:lang w:val="es-DO"/>
        </w:rPr>
        <w:t xml:space="preserve">formular las políticas, planes, programas, proyectos necesarios para el desarrollo institucional y gestión de calidad de la institución, así como elaborar propuestas para la ejecución de proyectos y cambios organizacionales, incluyendo reingeniería de procesos. </w:t>
      </w:r>
    </w:p>
    <w:p w14:paraId="0F227179" w14:textId="77777777" w:rsidR="002D6E5F" w:rsidRPr="003F275F" w:rsidRDefault="002D6E5F" w:rsidP="002D6E5F">
      <w:pPr>
        <w:spacing w:line="360" w:lineRule="auto"/>
        <w:ind w:left="1069"/>
        <w:jc w:val="both"/>
        <w:rPr>
          <w:rFonts w:eastAsia="Calibri"/>
          <w:noProof/>
          <w:lang w:val="es-DO"/>
        </w:rPr>
      </w:pPr>
    </w:p>
    <w:p w14:paraId="3767E162" w14:textId="77777777" w:rsidR="002D6E5F" w:rsidRPr="003F275F" w:rsidRDefault="002D6E5F" w:rsidP="002D6E5F">
      <w:pPr>
        <w:pStyle w:val="ListParagraph"/>
        <w:numPr>
          <w:ilvl w:val="0"/>
          <w:numId w:val="25"/>
        </w:numPr>
        <w:tabs>
          <w:tab w:val="left" w:pos="90"/>
          <w:tab w:val="left" w:pos="180"/>
        </w:tabs>
        <w:spacing w:line="360" w:lineRule="auto"/>
        <w:jc w:val="both"/>
        <w:rPr>
          <w:rFonts w:eastAsia="Calibri"/>
          <w:b/>
          <w:noProof/>
          <w:lang w:val="es-DO"/>
        </w:rPr>
      </w:pPr>
      <w:r w:rsidRPr="003F275F">
        <w:rPr>
          <w:rFonts w:eastAsia="Calibri"/>
          <w:b/>
          <w:noProof/>
          <w:lang w:val="es-DO"/>
        </w:rPr>
        <w:lastRenderedPageBreak/>
        <w:t>Resultados de las NOBACI</w:t>
      </w:r>
    </w:p>
    <w:p w14:paraId="273E4FCF" w14:textId="77777777" w:rsidR="002D6E5F" w:rsidRDefault="002D6E5F" w:rsidP="002D6E5F">
      <w:pPr>
        <w:pStyle w:val="ListParagraph"/>
        <w:tabs>
          <w:tab w:val="left" w:pos="90"/>
          <w:tab w:val="left" w:pos="180"/>
        </w:tabs>
        <w:spacing w:line="360" w:lineRule="auto"/>
        <w:ind w:left="1004"/>
        <w:jc w:val="both"/>
        <w:rPr>
          <w:rFonts w:eastAsia="Calibri"/>
          <w:noProof/>
          <w:lang w:val="es-DO"/>
        </w:rPr>
      </w:pPr>
      <w:r w:rsidRPr="003F275F">
        <w:rPr>
          <w:rFonts w:eastAsia="Calibri"/>
          <w:noProof/>
          <w:lang w:val="es-DO"/>
        </w:rPr>
        <w:t>Las Normas Básicas de Control Interno (NOBACI) para el Sector Público es uno de los pilares que se utiliza para promover una administración transparente de los recursos públicos en las entidades bajo el ámbito de la Ley 10-07, a través de los lineamientos  pronunciados por la Contraloría General de la República Dominicana en su calidad de Órgano Rector del Control Interno. Estas normas tienen como objetivo principal  trazar las pautas básicas y guían el accionar de las entidades del sector público hacia la excelencia operacional con los siguientes ítems a ser medidos:</w:t>
      </w:r>
    </w:p>
    <w:p w14:paraId="1C887E8F" w14:textId="77777777" w:rsidR="002D6E5F" w:rsidRPr="00032261" w:rsidRDefault="002D6E5F" w:rsidP="002D6E5F">
      <w:pPr>
        <w:tabs>
          <w:tab w:val="left" w:pos="90"/>
          <w:tab w:val="left" w:pos="180"/>
        </w:tabs>
        <w:spacing w:line="240" w:lineRule="auto"/>
        <w:ind w:left="1004"/>
        <w:jc w:val="both"/>
        <w:rPr>
          <w:rFonts w:eastAsia="Calibri"/>
          <w:noProof/>
          <w:lang w:val="es-DO"/>
        </w:rPr>
      </w:pPr>
      <w:r w:rsidRPr="00032261">
        <w:rPr>
          <w:rFonts w:eastAsia="Calibri"/>
          <w:noProof/>
          <w:lang w:val="es-DO"/>
        </w:rPr>
        <w:t xml:space="preserve">01 Ambiente de Control </w:t>
      </w:r>
    </w:p>
    <w:p w14:paraId="3B6BFCEE" w14:textId="77777777" w:rsidR="002D6E5F" w:rsidRPr="00032261" w:rsidRDefault="002D6E5F" w:rsidP="002D6E5F">
      <w:pPr>
        <w:tabs>
          <w:tab w:val="left" w:pos="90"/>
          <w:tab w:val="left" w:pos="180"/>
        </w:tabs>
        <w:spacing w:line="240" w:lineRule="auto"/>
        <w:ind w:left="1004"/>
        <w:jc w:val="both"/>
        <w:rPr>
          <w:rFonts w:eastAsia="Calibri"/>
          <w:noProof/>
          <w:lang w:val="es-DO"/>
        </w:rPr>
      </w:pPr>
      <w:r w:rsidRPr="00032261">
        <w:rPr>
          <w:rFonts w:eastAsia="Calibri"/>
          <w:noProof/>
          <w:lang w:val="es-DO"/>
        </w:rPr>
        <w:t xml:space="preserve">02 Valoración y Administración de Riesgos </w:t>
      </w:r>
    </w:p>
    <w:p w14:paraId="38D30D27" w14:textId="77777777" w:rsidR="002D6E5F" w:rsidRPr="00032261" w:rsidRDefault="002D6E5F" w:rsidP="002D6E5F">
      <w:pPr>
        <w:tabs>
          <w:tab w:val="left" w:pos="90"/>
          <w:tab w:val="left" w:pos="180"/>
        </w:tabs>
        <w:spacing w:line="240" w:lineRule="auto"/>
        <w:ind w:left="1004"/>
        <w:jc w:val="both"/>
        <w:rPr>
          <w:rFonts w:eastAsia="Calibri"/>
          <w:noProof/>
          <w:lang w:val="es-DO"/>
        </w:rPr>
      </w:pPr>
      <w:r w:rsidRPr="00032261">
        <w:rPr>
          <w:rFonts w:eastAsia="Calibri"/>
          <w:noProof/>
          <w:lang w:val="es-DO"/>
        </w:rPr>
        <w:t xml:space="preserve">03 Actividades de Control </w:t>
      </w:r>
    </w:p>
    <w:p w14:paraId="13AC7114" w14:textId="77777777" w:rsidR="002D6E5F" w:rsidRPr="00032261" w:rsidRDefault="002D6E5F" w:rsidP="002D6E5F">
      <w:pPr>
        <w:tabs>
          <w:tab w:val="left" w:pos="90"/>
          <w:tab w:val="left" w:pos="180"/>
        </w:tabs>
        <w:spacing w:line="240" w:lineRule="auto"/>
        <w:ind w:left="1004"/>
        <w:jc w:val="both"/>
        <w:rPr>
          <w:rFonts w:eastAsia="Calibri"/>
          <w:noProof/>
          <w:lang w:val="es-DO"/>
        </w:rPr>
      </w:pPr>
      <w:r w:rsidRPr="00032261">
        <w:rPr>
          <w:rFonts w:eastAsia="Calibri"/>
          <w:noProof/>
          <w:lang w:val="es-DO"/>
        </w:rPr>
        <w:t xml:space="preserve">04 Información y Comunicación </w:t>
      </w:r>
    </w:p>
    <w:p w14:paraId="597AD2EC" w14:textId="77777777" w:rsidR="002D6E5F" w:rsidRPr="00032261" w:rsidRDefault="002D6E5F" w:rsidP="002D6E5F">
      <w:pPr>
        <w:tabs>
          <w:tab w:val="left" w:pos="90"/>
          <w:tab w:val="left" w:pos="180"/>
        </w:tabs>
        <w:spacing w:line="360" w:lineRule="auto"/>
        <w:ind w:left="1004"/>
        <w:jc w:val="both"/>
        <w:rPr>
          <w:rFonts w:eastAsia="Calibri"/>
          <w:noProof/>
          <w:lang w:val="es-DO"/>
        </w:rPr>
      </w:pPr>
      <w:r w:rsidRPr="00032261">
        <w:rPr>
          <w:rFonts w:eastAsia="Calibri"/>
          <w:noProof/>
          <w:lang w:val="es-DO"/>
        </w:rPr>
        <w:t>05 Monitoreo y Control</w:t>
      </w:r>
    </w:p>
    <w:p w14:paraId="57FA8C96" w14:textId="77777777" w:rsidR="002D6E5F" w:rsidRPr="003F275F" w:rsidRDefault="002D6E5F" w:rsidP="002D6E5F">
      <w:pPr>
        <w:pStyle w:val="ListParagraph"/>
        <w:tabs>
          <w:tab w:val="left" w:pos="90"/>
          <w:tab w:val="left" w:pos="180"/>
        </w:tabs>
        <w:spacing w:line="360" w:lineRule="auto"/>
        <w:ind w:left="1004"/>
        <w:jc w:val="both"/>
        <w:rPr>
          <w:rFonts w:eastAsia="Calibri"/>
          <w:noProof/>
          <w:lang w:val="es-DO"/>
        </w:rPr>
      </w:pPr>
      <w:r w:rsidRPr="003F275F">
        <w:rPr>
          <w:rFonts w:eastAsia="Calibri"/>
          <w:noProof/>
          <w:lang w:val="es-DO"/>
        </w:rPr>
        <w:t>Debido a que la Unidad Técnica Ejecutora de Titulación de Terrenos del Estado cursa su primer año tras su creación a partir del decreto 35-21 y</w:t>
      </w:r>
      <w:r>
        <w:rPr>
          <w:rFonts w:eastAsia="Calibri"/>
          <w:noProof/>
          <w:lang w:val="es-DO"/>
        </w:rPr>
        <w:t xml:space="preserve"> la asignación de presupuesto del año 2022</w:t>
      </w:r>
      <w:r w:rsidRPr="003F275F">
        <w:rPr>
          <w:rFonts w:eastAsia="Calibri"/>
          <w:noProof/>
          <w:lang w:val="es-DO"/>
        </w:rPr>
        <w:t xml:space="preserve"> en su interés de estar a la vanguardia y en cumplimiento con las leyes y decretos que se emiten en el sector público para la mejora continua y las transparencias en su accionar, el </w:t>
      </w:r>
      <w:r>
        <w:rPr>
          <w:rFonts w:eastAsia="Calibri"/>
          <w:noProof/>
          <w:lang w:val="es-DO"/>
        </w:rPr>
        <w:t>área</w:t>
      </w:r>
      <w:r w:rsidRPr="003F275F">
        <w:rPr>
          <w:rFonts w:eastAsia="Calibri"/>
          <w:noProof/>
          <w:lang w:val="es-DO"/>
        </w:rPr>
        <w:t xml:space="preserve"> de Planificación y Desarrollo, en su Plan Operativo Anual 2023, tiene plasmado la implementación de las Normas Básicas de Control Interno (NOBACI), en cumplimiento conforme a lo establecido en la Ley No. 10-07 y su Reglamento de Aplicación y la Resolución No. 001/11.</w:t>
      </w:r>
    </w:p>
    <w:p w14:paraId="41F04310" w14:textId="77777777" w:rsidR="002D6E5F" w:rsidRPr="003F275F" w:rsidRDefault="002D6E5F" w:rsidP="002D6E5F">
      <w:pPr>
        <w:pStyle w:val="ListParagraph"/>
        <w:numPr>
          <w:ilvl w:val="0"/>
          <w:numId w:val="25"/>
        </w:numPr>
        <w:tabs>
          <w:tab w:val="left" w:pos="90"/>
          <w:tab w:val="left" w:pos="180"/>
        </w:tabs>
        <w:spacing w:line="360" w:lineRule="auto"/>
        <w:jc w:val="both"/>
        <w:rPr>
          <w:rFonts w:eastAsia="Calibri"/>
          <w:noProof/>
          <w:lang w:val="es-DO"/>
        </w:rPr>
      </w:pPr>
      <w:r w:rsidRPr="003F275F">
        <w:rPr>
          <w:rFonts w:eastAsia="Calibri"/>
          <w:b/>
          <w:noProof/>
          <w:lang w:val="es-DO"/>
        </w:rPr>
        <w:lastRenderedPageBreak/>
        <w:t>Sistemas de Calidad</w:t>
      </w:r>
    </w:p>
    <w:p w14:paraId="39499E38" w14:textId="77777777" w:rsidR="002D6E5F" w:rsidRDefault="002D6E5F" w:rsidP="002D6E5F">
      <w:pPr>
        <w:pStyle w:val="ListParagraph"/>
        <w:tabs>
          <w:tab w:val="left" w:pos="90"/>
          <w:tab w:val="left" w:pos="180"/>
        </w:tabs>
        <w:spacing w:line="360" w:lineRule="auto"/>
        <w:ind w:left="1004"/>
        <w:jc w:val="both"/>
        <w:rPr>
          <w:rFonts w:eastAsia="Calibri"/>
          <w:noProof/>
          <w:lang w:val="es-DO"/>
        </w:rPr>
      </w:pPr>
      <w:r w:rsidRPr="003F275F">
        <w:rPr>
          <w:rFonts w:eastAsia="Calibri"/>
          <w:noProof/>
          <w:lang w:val="es-DO"/>
        </w:rPr>
        <w:t>A partir de febrero, se inició el levantamiento de los procesos de la UTECT y se logró definir el alcance del sistema de gestión dando como resultado la aprobación del IN-DPD-001 instructivo gestión de la información documentada, PR-DPD-001-el procedimiento de gestión de la información documentada, el DG-DPD-001-mapa de procesos del sistema de gestión de la calidad UTECT, la PO-UTECT-001-política de la calidad y el FO-DPD-003-matriz de despliegue de objetivos. La estandarización de los procesos dio sus inicios con el levantamiento de los procedimientos misionales y transversales para incrementar la productividad de la UTECT y mitigar las salidas no conformes, generando un aproximado de 55 procesos:</w:t>
      </w:r>
    </w:p>
    <w:tbl>
      <w:tblPr>
        <w:tblW w:w="6440" w:type="dxa"/>
        <w:jc w:val="right"/>
        <w:tblLook w:val="04A0" w:firstRow="1" w:lastRow="0" w:firstColumn="1" w:lastColumn="0" w:noHBand="0" w:noVBand="1"/>
      </w:tblPr>
      <w:tblGrid>
        <w:gridCol w:w="4957"/>
        <w:gridCol w:w="1483"/>
      </w:tblGrid>
      <w:tr w:rsidR="002D6E5F" w:rsidRPr="00032261" w14:paraId="3F104957" w14:textId="77777777" w:rsidTr="00806D1D">
        <w:trPr>
          <w:trHeight w:val="570"/>
          <w:jc w:val="right"/>
        </w:trPr>
        <w:tc>
          <w:tcPr>
            <w:tcW w:w="4957"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5847A947" w14:textId="77777777" w:rsidR="002D6E5F" w:rsidRPr="00032261" w:rsidRDefault="002D6E5F" w:rsidP="00775A72">
            <w:pPr>
              <w:spacing w:after="0" w:line="240" w:lineRule="auto"/>
              <w:ind w:left="171" w:hanging="171"/>
              <w:jc w:val="center"/>
              <w:rPr>
                <w:rFonts w:eastAsia="Times New Roman"/>
                <w:b/>
                <w:bCs/>
                <w:color w:val="FFFFFF" w:themeColor="background1"/>
                <w:spacing w:val="0"/>
                <w:szCs w:val="22"/>
              </w:rPr>
            </w:pPr>
            <w:r w:rsidRPr="00032261">
              <w:rPr>
                <w:rFonts w:eastAsia="Times New Roman"/>
                <w:b/>
                <w:bCs/>
                <w:color w:val="FFFFFF" w:themeColor="background1"/>
                <w:spacing w:val="0"/>
                <w:szCs w:val="22"/>
              </w:rPr>
              <w:t>Departamento</w:t>
            </w:r>
          </w:p>
        </w:tc>
        <w:tc>
          <w:tcPr>
            <w:tcW w:w="1483" w:type="dxa"/>
            <w:tcBorders>
              <w:top w:val="single" w:sz="4" w:space="0" w:color="auto"/>
              <w:left w:val="nil"/>
              <w:bottom w:val="single" w:sz="4" w:space="0" w:color="auto"/>
              <w:right w:val="single" w:sz="4" w:space="0" w:color="auto"/>
            </w:tcBorders>
            <w:shd w:val="clear" w:color="auto" w:fill="2F5496" w:themeFill="accent1" w:themeFillShade="BF"/>
            <w:vAlign w:val="center"/>
            <w:hideMark/>
          </w:tcPr>
          <w:p w14:paraId="5035E7F4" w14:textId="77777777" w:rsidR="002D6E5F" w:rsidRPr="00032261" w:rsidRDefault="002D6E5F" w:rsidP="00775A72">
            <w:pPr>
              <w:spacing w:after="0" w:line="240" w:lineRule="auto"/>
              <w:jc w:val="center"/>
              <w:rPr>
                <w:rFonts w:eastAsia="Times New Roman"/>
                <w:b/>
                <w:bCs/>
                <w:color w:val="FFFFFF" w:themeColor="background1"/>
                <w:spacing w:val="0"/>
                <w:szCs w:val="22"/>
              </w:rPr>
            </w:pPr>
            <w:proofErr w:type="spellStart"/>
            <w:r w:rsidRPr="00032261">
              <w:rPr>
                <w:rFonts w:eastAsia="Times New Roman"/>
                <w:b/>
                <w:bCs/>
                <w:color w:val="FFFFFF" w:themeColor="background1"/>
                <w:spacing w:val="0"/>
                <w:szCs w:val="22"/>
              </w:rPr>
              <w:t>Cantida</w:t>
            </w:r>
            <w:proofErr w:type="spellEnd"/>
            <w:r w:rsidRPr="00032261">
              <w:rPr>
                <w:rFonts w:eastAsia="Times New Roman"/>
                <w:b/>
                <w:bCs/>
                <w:color w:val="FFFFFF" w:themeColor="background1"/>
                <w:spacing w:val="0"/>
                <w:szCs w:val="22"/>
              </w:rPr>
              <w:t xml:space="preserve"> de Documentos</w:t>
            </w:r>
          </w:p>
        </w:tc>
      </w:tr>
      <w:tr w:rsidR="002D6E5F" w:rsidRPr="00032261" w14:paraId="765D3E3A" w14:textId="77777777" w:rsidTr="00806D1D">
        <w:trPr>
          <w:trHeight w:val="300"/>
          <w:jc w:val="right"/>
        </w:trPr>
        <w:tc>
          <w:tcPr>
            <w:tcW w:w="4957" w:type="dxa"/>
            <w:tcBorders>
              <w:top w:val="nil"/>
              <w:left w:val="single" w:sz="4" w:space="0" w:color="auto"/>
              <w:bottom w:val="single" w:sz="4" w:space="0" w:color="auto"/>
              <w:right w:val="single" w:sz="4" w:space="0" w:color="auto"/>
            </w:tcBorders>
            <w:shd w:val="clear" w:color="auto" w:fill="auto"/>
            <w:noWrap/>
            <w:vAlign w:val="center"/>
            <w:hideMark/>
          </w:tcPr>
          <w:p w14:paraId="6EDA764E" w14:textId="77777777" w:rsidR="002D6E5F" w:rsidRPr="00D619ED" w:rsidRDefault="002D6E5F" w:rsidP="00775A72">
            <w:pPr>
              <w:spacing w:after="0" w:line="240" w:lineRule="auto"/>
              <w:rPr>
                <w:rFonts w:eastAsia="Times New Roman"/>
                <w:color w:val="757171"/>
                <w:spacing w:val="0"/>
                <w:szCs w:val="22"/>
              </w:rPr>
            </w:pPr>
            <w:r w:rsidRPr="00D619ED">
              <w:rPr>
                <w:rFonts w:eastAsia="Times New Roman"/>
                <w:color w:val="757171"/>
                <w:spacing w:val="0"/>
                <w:szCs w:val="22"/>
              </w:rPr>
              <w:t xml:space="preserve">Dirección </w:t>
            </w:r>
            <w:proofErr w:type="spellStart"/>
            <w:r w:rsidRPr="00D619ED">
              <w:rPr>
                <w:rFonts w:eastAsia="Times New Roman"/>
                <w:color w:val="757171"/>
                <w:spacing w:val="0"/>
                <w:szCs w:val="22"/>
              </w:rPr>
              <w:t>Catastral</w:t>
            </w:r>
            <w:proofErr w:type="spellEnd"/>
          </w:p>
        </w:tc>
        <w:tc>
          <w:tcPr>
            <w:tcW w:w="1483" w:type="dxa"/>
            <w:tcBorders>
              <w:top w:val="nil"/>
              <w:left w:val="nil"/>
              <w:bottom w:val="single" w:sz="4" w:space="0" w:color="auto"/>
              <w:right w:val="single" w:sz="4" w:space="0" w:color="auto"/>
            </w:tcBorders>
            <w:shd w:val="clear" w:color="auto" w:fill="auto"/>
            <w:noWrap/>
            <w:vAlign w:val="center"/>
            <w:hideMark/>
          </w:tcPr>
          <w:p w14:paraId="4DF97729"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5</w:t>
            </w:r>
          </w:p>
        </w:tc>
      </w:tr>
      <w:tr w:rsidR="002D6E5F" w:rsidRPr="00032261" w14:paraId="26F6C842" w14:textId="77777777" w:rsidTr="00806D1D">
        <w:trPr>
          <w:trHeight w:val="300"/>
          <w:jc w:val="right"/>
        </w:trPr>
        <w:tc>
          <w:tcPr>
            <w:tcW w:w="4957" w:type="dxa"/>
            <w:tcBorders>
              <w:top w:val="nil"/>
              <w:left w:val="single" w:sz="4" w:space="0" w:color="auto"/>
              <w:bottom w:val="single" w:sz="4" w:space="0" w:color="auto"/>
              <w:right w:val="single" w:sz="4" w:space="0" w:color="auto"/>
            </w:tcBorders>
            <w:shd w:val="clear" w:color="auto" w:fill="auto"/>
            <w:noWrap/>
            <w:vAlign w:val="center"/>
            <w:hideMark/>
          </w:tcPr>
          <w:p w14:paraId="72292B35" w14:textId="77777777" w:rsidR="002D6E5F" w:rsidRPr="00D619ED" w:rsidRDefault="002D6E5F" w:rsidP="00775A72">
            <w:pPr>
              <w:spacing w:after="0" w:line="240" w:lineRule="auto"/>
              <w:rPr>
                <w:rFonts w:eastAsia="Times New Roman"/>
                <w:color w:val="757171"/>
                <w:spacing w:val="0"/>
                <w:szCs w:val="22"/>
              </w:rPr>
            </w:pPr>
            <w:r w:rsidRPr="00D619ED">
              <w:rPr>
                <w:rFonts w:eastAsia="Times New Roman"/>
                <w:color w:val="757171"/>
                <w:spacing w:val="0"/>
                <w:szCs w:val="22"/>
              </w:rPr>
              <w:t xml:space="preserve">Dirección Legal </w:t>
            </w:r>
          </w:p>
        </w:tc>
        <w:tc>
          <w:tcPr>
            <w:tcW w:w="1483" w:type="dxa"/>
            <w:tcBorders>
              <w:top w:val="nil"/>
              <w:left w:val="nil"/>
              <w:bottom w:val="single" w:sz="4" w:space="0" w:color="auto"/>
              <w:right w:val="single" w:sz="4" w:space="0" w:color="auto"/>
            </w:tcBorders>
            <w:shd w:val="clear" w:color="auto" w:fill="auto"/>
            <w:noWrap/>
            <w:vAlign w:val="center"/>
            <w:hideMark/>
          </w:tcPr>
          <w:p w14:paraId="306B7F13"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5</w:t>
            </w:r>
          </w:p>
        </w:tc>
      </w:tr>
      <w:tr w:rsidR="002D6E5F" w:rsidRPr="00032261" w14:paraId="31ED73D0" w14:textId="77777777" w:rsidTr="00806D1D">
        <w:trPr>
          <w:trHeight w:val="379"/>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646D42F9" w14:textId="77777777" w:rsidR="002D6E5F" w:rsidRPr="00D619ED" w:rsidRDefault="002D6E5F" w:rsidP="00775A72">
            <w:pPr>
              <w:spacing w:after="0" w:line="240" w:lineRule="auto"/>
              <w:rPr>
                <w:rFonts w:eastAsia="Times New Roman"/>
                <w:color w:val="757171"/>
                <w:spacing w:val="0"/>
                <w:szCs w:val="22"/>
              </w:rPr>
            </w:pPr>
            <w:r w:rsidRPr="00D619ED">
              <w:rPr>
                <w:rFonts w:eastAsia="Times New Roman"/>
                <w:color w:val="757171"/>
                <w:spacing w:val="0"/>
                <w:szCs w:val="22"/>
              </w:rPr>
              <w:t xml:space="preserve">Dirección de </w:t>
            </w:r>
            <w:proofErr w:type="spellStart"/>
            <w:r w:rsidRPr="00D619ED">
              <w:rPr>
                <w:rFonts w:eastAsia="Times New Roman"/>
                <w:color w:val="757171"/>
                <w:spacing w:val="0"/>
                <w:szCs w:val="22"/>
              </w:rPr>
              <w:t>Asuntos</w:t>
            </w:r>
            <w:proofErr w:type="spellEnd"/>
            <w:r w:rsidRPr="00D619ED">
              <w:rPr>
                <w:rFonts w:eastAsia="Times New Roman"/>
                <w:color w:val="757171"/>
                <w:spacing w:val="0"/>
                <w:szCs w:val="22"/>
              </w:rPr>
              <w:t xml:space="preserve"> </w:t>
            </w:r>
            <w:proofErr w:type="spellStart"/>
            <w:r w:rsidRPr="00D619ED">
              <w:rPr>
                <w:rFonts w:eastAsia="Times New Roman"/>
                <w:color w:val="757171"/>
                <w:spacing w:val="0"/>
                <w:szCs w:val="22"/>
              </w:rPr>
              <w:t>Comunitarios</w:t>
            </w:r>
            <w:proofErr w:type="spellEnd"/>
          </w:p>
        </w:tc>
        <w:tc>
          <w:tcPr>
            <w:tcW w:w="1483" w:type="dxa"/>
            <w:tcBorders>
              <w:top w:val="nil"/>
              <w:left w:val="nil"/>
              <w:bottom w:val="single" w:sz="4" w:space="0" w:color="auto"/>
              <w:right w:val="single" w:sz="4" w:space="0" w:color="auto"/>
            </w:tcBorders>
            <w:shd w:val="clear" w:color="auto" w:fill="auto"/>
            <w:noWrap/>
            <w:vAlign w:val="center"/>
            <w:hideMark/>
          </w:tcPr>
          <w:p w14:paraId="4EAF30BC"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3</w:t>
            </w:r>
          </w:p>
        </w:tc>
      </w:tr>
      <w:tr w:rsidR="002D6E5F" w:rsidRPr="00032261" w14:paraId="70B72C25" w14:textId="77777777" w:rsidTr="00806D1D">
        <w:trPr>
          <w:trHeight w:val="381"/>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7D80D264" w14:textId="77777777" w:rsidR="002D6E5F" w:rsidRPr="00D619ED" w:rsidRDefault="002D6E5F" w:rsidP="00775A72">
            <w:pPr>
              <w:spacing w:after="0" w:line="240" w:lineRule="auto"/>
              <w:rPr>
                <w:rFonts w:eastAsia="Times New Roman"/>
                <w:color w:val="757171"/>
                <w:spacing w:val="0"/>
                <w:szCs w:val="22"/>
              </w:rPr>
            </w:pPr>
            <w:r w:rsidRPr="00D619ED">
              <w:rPr>
                <w:rFonts w:eastAsia="Times New Roman"/>
                <w:color w:val="757171"/>
                <w:spacing w:val="0"/>
                <w:szCs w:val="22"/>
              </w:rPr>
              <w:t xml:space="preserve">Departamento </w:t>
            </w:r>
            <w:proofErr w:type="spellStart"/>
            <w:r w:rsidRPr="00D619ED">
              <w:rPr>
                <w:rFonts w:eastAsia="Times New Roman"/>
                <w:color w:val="757171"/>
                <w:spacing w:val="0"/>
                <w:szCs w:val="22"/>
              </w:rPr>
              <w:t>Administrativo</w:t>
            </w:r>
            <w:proofErr w:type="spellEnd"/>
            <w:r w:rsidRPr="00D619ED">
              <w:rPr>
                <w:rFonts w:eastAsia="Times New Roman"/>
                <w:color w:val="757171"/>
                <w:spacing w:val="0"/>
                <w:szCs w:val="22"/>
              </w:rPr>
              <w:t xml:space="preserve"> y </w:t>
            </w:r>
            <w:proofErr w:type="spellStart"/>
            <w:r w:rsidRPr="00D619ED">
              <w:rPr>
                <w:rFonts w:eastAsia="Times New Roman"/>
                <w:color w:val="757171"/>
                <w:spacing w:val="0"/>
                <w:szCs w:val="22"/>
              </w:rPr>
              <w:t>Financiero</w:t>
            </w:r>
            <w:proofErr w:type="spellEnd"/>
            <w:r w:rsidRPr="00D619ED">
              <w:rPr>
                <w:rFonts w:eastAsia="Times New Roman"/>
                <w:color w:val="757171"/>
                <w:spacing w:val="0"/>
                <w:szCs w:val="22"/>
              </w:rPr>
              <w:t xml:space="preserve"> </w:t>
            </w:r>
          </w:p>
        </w:tc>
        <w:tc>
          <w:tcPr>
            <w:tcW w:w="1483" w:type="dxa"/>
            <w:tcBorders>
              <w:top w:val="nil"/>
              <w:left w:val="nil"/>
              <w:bottom w:val="single" w:sz="4" w:space="0" w:color="auto"/>
              <w:right w:val="single" w:sz="4" w:space="0" w:color="auto"/>
            </w:tcBorders>
            <w:shd w:val="clear" w:color="auto" w:fill="auto"/>
            <w:noWrap/>
            <w:vAlign w:val="center"/>
            <w:hideMark/>
          </w:tcPr>
          <w:p w14:paraId="521452BE"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9</w:t>
            </w:r>
          </w:p>
        </w:tc>
      </w:tr>
      <w:tr w:rsidR="002D6E5F" w:rsidRPr="00032261" w14:paraId="5F4A1D05" w14:textId="77777777" w:rsidTr="00806D1D">
        <w:trPr>
          <w:trHeight w:val="387"/>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3E258193" w14:textId="77777777" w:rsidR="002D6E5F" w:rsidRPr="00D619ED" w:rsidRDefault="002D6E5F" w:rsidP="00775A72">
            <w:pPr>
              <w:spacing w:after="0" w:line="240" w:lineRule="auto"/>
              <w:rPr>
                <w:rFonts w:eastAsia="Times New Roman"/>
                <w:color w:val="757171"/>
                <w:spacing w:val="0"/>
                <w:szCs w:val="22"/>
              </w:rPr>
            </w:pPr>
            <w:r w:rsidRPr="00D619ED">
              <w:rPr>
                <w:rFonts w:eastAsia="Times New Roman"/>
                <w:color w:val="757171"/>
                <w:spacing w:val="0"/>
                <w:szCs w:val="22"/>
              </w:rPr>
              <w:t xml:space="preserve">Departamento de Recursos </w:t>
            </w:r>
            <w:proofErr w:type="spellStart"/>
            <w:r w:rsidRPr="00D619ED">
              <w:rPr>
                <w:rFonts w:eastAsia="Times New Roman"/>
                <w:color w:val="757171"/>
                <w:spacing w:val="0"/>
                <w:szCs w:val="22"/>
              </w:rPr>
              <w:t>Humanos</w:t>
            </w:r>
            <w:proofErr w:type="spellEnd"/>
            <w:r w:rsidRPr="00D619ED">
              <w:rPr>
                <w:rFonts w:eastAsia="Times New Roman"/>
                <w:color w:val="757171"/>
                <w:spacing w:val="0"/>
                <w:szCs w:val="22"/>
              </w:rPr>
              <w:t xml:space="preserve"> </w:t>
            </w:r>
          </w:p>
        </w:tc>
        <w:tc>
          <w:tcPr>
            <w:tcW w:w="1483" w:type="dxa"/>
            <w:tcBorders>
              <w:top w:val="nil"/>
              <w:left w:val="nil"/>
              <w:bottom w:val="single" w:sz="4" w:space="0" w:color="auto"/>
              <w:right w:val="single" w:sz="4" w:space="0" w:color="auto"/>
            </w:tcBorders>
            <w:shd w:val="clear" w:color="auto" w:fill="auto"/>
            <w:noWrap/>
            <w:vAlign w:val="center"/>
            <w:hideMark/>
          </w:tcPr>
          <w:p w14:paraId="3FE8C13D"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14</w:t>
            </w:r>
          </w:p>
        </w:tc>
      </w:tr>
      <w:tr w:rsidR="002D6E5F" w:rsidRPr="00032261" w14:paraId="31C43813" w14:textId="77777777" w:rsidTr="00806D1D">
        <w:trPr>
          <w:trHeight w:val="300"/>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39483D2E" w14:textId="77777777" w:rsidR="002D6E5F" w:rsidRPr="00D619ED" w:rsidRDefault="002D6E5F" w:rsidP="00775A72">
            <w:pPr>
              <w:spacing w:after="0" w:line="240" w:lineRule="auto"/>
              <w:rPr>
                <w:rFonts w:eastAsia="Times New Roman"/>
                <w:color w:val="757171"/>
                <w:spacing w:val="0"/>
                <w:szCs w:val="22"/>
              </w:rPr>
            </w:pPr>
            <w:r w:rsidRPr="00D619ED">
              <w:rPr>
                <w:rFonts w:eastAsia="Times New Roman"/>
                <w:color w:val="757171"/>
                <w:spacing w:val="0"/>
                <w:szCs w:val="22"/>
              </w:rPr>
              <w:t xml:space="preserve">Departamento </w:t>
            </w:r>
            <w:proofErr w:type="spellStart"/>
            <w:r w:rsidRPr="00D619ED">
              <w:rPr>
                <w:rFonts w:eastAsia="Times New Roman"/>
                <w:color w:val="757171"/>
                <w:spacing w:val="0"/>
                <w:szCs w:val="22"/>
              </w:rPr>
              <w:t>Jurídico</w:t>
            </w:r>
            <w:proofErr w:type="spellEnd"/>
          </w:p>
        </w:tc>
        <w:tc>
          <w:tcPr>
            <w:tcW w:w="1483" w:type="dxa"/>
            <w:tcBorders>
              <w:top w:val="nil"/>
              <w:left w:val="nil"/>
              <w:bottom w:val="single" w:sz="4" w:space="0" w:color="auto"/>
              <w:right w:val="single" w:sz="4" w:space="0" w:color="auto"/>
            </w:tcBorders>
            <w:shd w:val="clear" w:color="auto" w:fill="auto"/>
            <w:noWrap/>
            <w:vAlign w:val="center"/>
            <w:hideMark/>
          </w:tcPr>
          <w:p w14:paraId="235FEAEC"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8</w:t>
            </w:r>
          </w:p>
        </w:tc>
      </w:tr>
      <w:tr w:rsidR="002D6E5F" w:rsidRPr="00032261" w14:paraId="322FEF6B" w14:textId="77777777" w:rsidTr="00806D1D">
        <w:trPr>
          <w:trHeight w:val="355"/>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4FA810A9" w14:textId="77777777" w:rsidR="002D6E5F" w:rsidRPr="00D619ED" w:rsidRDefault="002D6E5F" w:rsidP="00775A72">
            <w:pPr>
              <w:spacing w:after="0" w:line="240" w:lineRule="auto"/>
              <w:rPr>
                <w:rFonts w:eastAsia="Times New Roman"/>
                <w:color w:val="757171"/>
                <w:spacing w:val="0"/>
                <w:szCs w:val="22"/>
                <w:lang w:val="es-DO"/>
              </w:rPr>
            </w:pPr>
            <w:r w:rsidRPr="00D619ED">
              <w:rPr>
                <w:rFonts w:eastAsia="Times New Roman"/>
                <w:color w:val="757171"/>
                <w:spacing w:val="0"/>
                <w:szCs w:val="22"/>
                <w:lang w:val="es-DO"/>
              </w:rPr>
              <w:t>Departamento de Oficina de Acceso de la Información</w:t>
            </w:r>
          </w:p>
        </w:tc>
        <w:tc>
          <w:tcPr>
            <w:tcW w:w="1483" w:type="dxa"/>
            <w:tcBorders>
              <w:top w:val="nil"/>
              <w:left w:val="nil"/>
              <w:bottom w:val="single" w:sz="4" w:space="0" w:color="auto"/>
              <w:right w:val="single" w:sz="4" w:space="0" w:color="auto"/>
            </w:tcBorders>
            <w:shd w:val="clear" w:color="auto" w:fill="auto"/>
            <w:noWrap/>
            <w:vAlign w:val="center"/>
            <w:hideMark/>
          </w:tcPr>
          <w:p w14:paraId="7D94027A"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3</w:t>
            </w:r>
          </w:p>
        </w:tc>
      </w:tr>
      <w:tr w:rsidR="002D6E5F" w:rsidRPr="00032261" w14:paraId="668414A9" w14:textId="77777777" w:rsidTr="00806D1D">
        <w:trPr>
          <w:trHeight w:val="300"/>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7400A154" w14:textId="77777777" w:rsidR="002D6E5F" w:rsidRPr="00D619ED" w:rsidRDefault="002D6E5F" w:rsidP="00775A72">
            <w:pPr>
              <w:spacing w:after="0" w:line="240" w:lineRule="auto"/>
              <w:rPr>
                <w:rFonts w:eastAsia="Times New Roman"/>
                <w:color w:val="757171"/>
                <w:spacing w:val="0"/>
                <w:szCs w:val="22"/>
              </w:rPr>
            </w:pPr>
            <w:proofErr w:type="spellStart"/>
            <w:r w:rsidRPr="00D619ED">
              <w:rPr>
                <w:rFonts w:eastAsia="Times New Roman"/>
                <w:color w:val="757171"/>
                <w:spacing w:val="0"/>
                <w:szCs w:val="22"/>
              </w:rPr>
              <w:t>Protocolos</w:t>
            </w:r>
            <w:proofErr w:type="spellEnd"/>
            <w:r w:rsidRPr="00D619ED">
              <w:rPr>
                <w:rFonts w:eastAsia="Times New Roman"/>
                <w:color w:val="757171"/>
                <w:spacing w:val="0"/>
                <w:szCs w:val="22"/>
              </w:rPr>
              <w:t xml:space="preserve"> y </w:t>
            </w:r>
            <w:proofErr w:type="spellStart"/>
            <w:r w:rsidRPr="00D619ED">
              <w:rPr>
                <w:rFonts w:eastAsia="Times New Roman"/>
                <w:color w:val="757171"/>
                <w:spacing w:val="0"/>
                <w:szCs w:val="22"/>
              </w:rPr>
              <w:t>Eventos</w:t>
            </w:r>
            <w:proofErr w:type="spellEnd"/>
          </w:p>
        </w:tc>
        <w:tc>
          <w:tcPr>
            <w:tcW w:w="1483" w:type="dxa"/>
            <w:tcBorders>
              <w:top w:val="nil"/>
              <w:left w:val="nil"/>
              <w:bottom w:val="single" w:sz="4" w:space="0" w:color="auto"/>
              <w:right w:val="single" w:sz="4" w:space="0" w:color="auto"/>
            </w:tcBorders>
            <w:shd w:val="clear" w:color="auto" w:fill="auto"/>
            <w:noWrap/>
            <w:vAlign w:val="center"/>
            <w:hideMark/>
          </w:tcPr>
          <w:p w14:paraId="5739FBF7"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2</w:t>
            </w:r>
          </w:p>
        </w:tc>
      </w:tr>
      <w:tr w:rsidR="002D6E5F" w:rsidRPr="00032261" w14:paraId="191B606E" w14:textId="77777777" w:rsidTr="00806D1D">
        <w:trPr>
          <w:trHeight w:val="300"/>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741980BE" w14:textId="77777777" w:rsidR="002D6E5F" w:rsidRPr="00D619ED" w:rsidRDefault="002D6E5F" w:rsidP="00775A72">
            <w:pPr>
              <w:spacing w:after="0" w:line="240" w:lineRule="auto"/>
              <w:rPr>
                <w:rFonts w:eastAsia="Times New Roman"/>
                <w:color w:val="757171"/>
                <w:spacing w:val="0"/>
                <w:szCs w:val="22"/>
              </w:rPr>
            </w:pPr>
            <w:proofErr w:type="spellStart"/>
            <w:r w:rsidRPr="00D619ED">
              <w:rPr>
                <w:rFonts w:eastAsia="Times New Roman"/>
                <w:color w:val="757171"/>
                <w:spacing w:val="0"/>
                <w:szCs w:val="22"/>
              </w:rPr>
              <w:t>Comunicaciones</w:t>
            </w:r>
            <w:proofErr w:type="spellEnd"/>
          </w:p>
        </w:tc>
        <w:tc>
          <w:tcPr>
            <w:tcW w:w="1483" w:type="dxa"/>
            <w:tcBorders>
              <w:top w:val="nil"/>
              <w:left w:val="nil"/>
              <w:bottom w:val="single" w:sz="4" w:space="0" w:color="auto"/>
              <w:right w:val="single" w:sz="4" w:space="0" w:color="auto"/>
            </w:tcBorders>
            <w:shd w:val="clear" w:color="auto" w:fill="auto"/>
            <w:noWrap/>
            <w:vAlign w:val="center"/>
            <w:hideMark/>
          </w:tcPr>
          <w:p w14:paraId="116CE1B4"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1</w:t>
            </w:r>
          </w:p>
        </w:tc>
      </w:tr>
      <w:tr w:rsidR="002D6E5F" w:rsidRPr="00032261" w14:paraId="48D64363" w14:textId="77777777" w:rsidTr="00806D1D">
        <w:trPr>
          <w:trHeight w:val="359"/>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4A4F0B9D" w14:textId="77777777" w:rsidR="002D6E5F" w:rsidRPr="00D619ED" w:rsidRDefault="002D6E5F" w:rsidP="00775A72">
            <w:pPr>
              <w:spacing w:after="0" w:line="240" w:lineRule="auto"/>
              <w:rPr>
                <w:rFonts w:eastAsia="Times New Roman"/>
                <w:color w:val="757171"/>
                <w:spacing w:val="0"/>
                <w:szCs w:val="22"/>
                <w:lang w:val="es-DO"/>
              </w:rPr>
            </w:pPr>
            <w:r w:rsidRPr="00D619ED">
              <w:rPr>
                <w:rFonts w:eastAsia="Times New Roman"/>
                <w:color w:val="757171"/>
                <w:spacing w:val="0"/>
                <w:szCs w:val="22"/>
                <w:lang w:val="es-DO"/>
              </w:rPr>
              <w:t>Tecnología de Información y Comunicaciones</w:t>
            </w:r>
          </w:p>
        </w:tc>
        <w:tc>
          <w:tcPr>
            <w:tcW w:w="1483" w:type="dxa"/>
            <w:tcBorders>
              <w:top w:val="nil"/>
              <w:left w:val="nil"/>
              <w:bottom w:val="single" w:sz="4" w:space="0" w:color="auto"/>
              <w:right w:val="single" w:sz="4" w:space="0" w:color="auto"/>
            </w:tcBorders>
            <w:shd w:val="clear" w:color="auto" w:fill="auto"/>
            <w:noWrap/>
            <w:vAlign w:val="center"/>
            <w:hideMark/>
          </w:tcPr>
          <w:p w14:paraId="557D73F4"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2</w:t>
            </w:r>
          </w:p>
        </w:tc>
      </w:tr>
      <w:tr w:rsidR="002D6E5F" w:rsidRPr="00032261" w14:paraId="39A42B77" w14:textId="77777777" w:rsidTr="00806D1D">
        <w:trPr>
          <w:trHeight w:val="300"/>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5EE40E72" w14:textId="77777777" w:rsidR="002D6E5F" w:rsidRPr="00D619ED" w:rsidRDefault="002D6E5F" w:rsidP="00775A72">
            <w:pPr>
              <w:spacing w:after="0" w:line="240" w:lineRule="auto"/>
              <w:rPr>
                <w:rFonts w:eastAsia="Times New Roman"/>
                <w:color w:val="757171"/>
                <w:spacing w:val="0"/>
                <w:szCs w:val="22"/>
              </w:rPr>
            </w:pPr>
            <w:proofErr w:type="spellStart"/>
            <w:r w:rsidRPr="00D619ED">
              <w:rPr>
                <w:rFonts w:eastAsia="Times New Roman"/>
                <w:color w:val="757171"/>
                <w:spacing w:val="0"/>
                <w:szCs w:val="22"/>
              </w:rPr>
              <w:t>Planificación</w:t>
            </w:r>
            <w:proofErr w:type="spellEnd"/>
            <w:r w:rsidRPr="00D619ED">
              <w:rPr>
                <w:rFonts w:eastAsia="Times New Roman"/>
                <w:color w:val="757171"/>
                <w:spacing w:val="0"/>
                <w:szCs w:val="22"/>
              </w:rPr>
              <w:t xml:space="preserve"> y </w:t>
            </w:r>
            <w:proofErr w:type="spellStart"/>
            <w:r w:rsidRPr="00D619ED">
              <w:rPr>
                <w:rFonts w:eastAsia="Times New Roman"/>
                <w:color w:val="757171"/>
                <w:spacing w:val="0"/>
                <w:szCs w:val="22"/>
              </w:rPr>
              <w:t>Desarrollo</w:t>
            </w:r>
            <w:proofErr w:type="spellEnd"/>
          </w:p>
        </w:tc>
        <w:tc>
          <w:tcPr>
            <w:tcW w:w="1483" w:type="dxa"/>
            <w:tcBorders>
              <w:top w:val="nil"/>
              <w:left w:val="nil"/>
              <w:bottom w:val="single" w:sz="4" w:space="0" w:color="auto"/>
              <w:right w:val="single" w:sz="4" w:space="0" w:color="auto"/>
            </w:tcBorders>
            <w:shd w:val="clear" w:color="auto" w:fill="auto"/>
            <w:noWrap/>
            <w:vAlign w:val="center"/>
            <w:hideMark/>
          </w:tcPr>
          <w:p w14:paraId="6E0B1150"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3</w:t>
            </w:r>
          </w:p>
        </w:tc>
      </w:tr>
      <w:tr w:rsidR="002D6E5F" w:rsidRPr="00032261" w14:paraId="607E9C10" w14:textId="77777777" w:rsidTr="00806D1D">
        <w:trPr>
          <w:trHeight w:val="383"/>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6A244261" w14:textId="77777777" w:rsidR="002D6E5F" w:rsidRPr="00D619ED" w:rsidRDefault="002D6E5F" w:rsidP="00775A72">
            <w:pPr>
              <w:spacing w:after="0" w:line="240" w:lineRule="auto"/>
              <w:rPr>
                <w:rFonts w:eastAsia="Times New Roman"/>
                <w:color w:val="757171"/>
                <w:spacing w:val="0"/>
                <w:szCs w:val="22"/>
                <w:lang w:val="es-DO"/>
              </w:rPr>
            </w:pPr>
            <w:r w:rsidRPr="00D619ED">
              <w:rPr>
                <w:rFonts w:eastAsia="Times New Roman"/>
                <w:color w:val="757171"/>
                <w:spacing w:val="0"/>
                <w:szCs w:val="22"/>
                <w:lang w:val="es-DO"/>
              </w:rPr>
              <w:t>Departamento de Políticas y Estrategias de TTE</w:t>
            </w:r>
          </w:p>
        </w:tc>
        <w:tc>
          <w:tcPr>
            <w:tcW w:w="1483" w:type="dxa"/>
            <w:tcBorders>
              <w:top w:val="nil"/>
              <w:left w:val="nil"/>
              <w:bottom w:val="single" w:sz="4" w:space="0" w:color="auto"/>
              <w:right w:val="single" w:sz="4" w:space="0" w:color="auto"/>
            </w:tcBorders>
            <w:shd w:val="clear" w:color="auto" w:fill="auto"/>
            <w:noWrap/>
            <w:vAlign w:val="center"/>
            <w:hideMark/>
          </w:tcPr>
          <w:p w14:paraId="0C136E64"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1</w:t>
            </w:r>
          </w:p>
        </w:tc>
      </w:tr>
      <w:tr w:rsidR="002D6E5F" w:rsidRPr="00032261" w14:paraId="4E38AE57" w14:textId="77777777" w:rsidTr="00806D1D">
        <w:trPr>
          <w:trHeight w:val="132"/>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7435F251" w14:textId="77777777" w:rsidR="002D6E5F" w:rsidRPr="00D619ED" w:rsidRDefault="002D6E5F" w:rsidP="00775A72">
            <w:pPr>
              <w:spacing w:after="0" w:line="240" w:lineRule="auto"/>
              <w:rPr>
                <w:rFonts w:eastAsia="Times New Roman"/>
                <w:color w:val="757171"/>
                <w:spacing w:val="0"/>
                <w:szCs w:val="22"/>
              </w:rPr>
            </w:pPr>
            <w:r w:rsidRPr="00D619ED">
              <w:rPr>
                <w:rFonts w:eastAsia="Times New Roman"/>
                <w:color w:val="757171"/>
                <w:spacing w:val="0"/>
                <w:szCs w:val="22"/>
              </w:rPr>
              <w:t xml:space="preserve">Departamento de </w:t>
            </w:r>
            <w:proofErr w:type="spellStart"/>
            <w:r w:rsidRPr="00D619ED">
              <w:rPr>
                <w:rFonts w:eastAsia="Times New Roman"/>
                <w:color w:val="757171"/>
                <w:spacing w:val="0"/>
                <w:szCs w:val="22"/>
              </w:rPr>
              <w:t>Seguridad</w:t>
            </w:r>
            <w:proofErr w:type="spellEnd"/>
          </w:p>
        </w:tc>
        <w:tc>
          <w:tcPr>
            <w:tcW w:w="1483" w:type="dxa"/>
            <w:tcBorders>
              <w:top w:val="nil"/>
              <w:left w:val="nil"/>
              <w:bottom w:val="single" w:sz="4" w:space="0" w:color="auto"/>
              <w:right w:val="single" w:sz="4" w:space="0" w:color="auto"/>
            </w:tcBorders>
            <w:shd w:val="clear" w:color="auto" w:fill="auto"/>
            <w:noWrap/>
            <w:vAlign w:val="center"/>
            <w:hideMark/>
          </w:tcPr>
          <w:p w14:paraId="549E0BD4"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2</w:t>
            </w:r>
          </w:p>
        </w:tc>
      </w:tr>
      <w:tr w:rsidR="002D6E5F" w:rsidRPr="00032261" w14:paraId="4DB1558F" w14:textId="77777777" w:rsidTr="00806D1D">
        <w:trPr>
          <w:trHeight w:val="274"/>
          <w:jc w:val="right"/>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6F850FC7" w14:textId="77777777" w:rsidR="002D6E5F" w:rsidRPr="00D619ED" w:rsidRDefault="002D6E5F" w:rsidP="00775A72">
            <w:pPr>
              <w:spacing w:after="0" w:line="240" w:lineRule="auto"/>
              <w:rPr>
                <w:rFonts w:eastAsia="Times New Roman"/>
                <w:color w:val="757171"/>
                <w:spacing w:val="0"/>
                <w:szCs w:val="22"/>
                <w:lang w:val="es-DO"/>
              </w:rPr>
            </w:pPr>
            <w:r w:rsidRPr="00D619ED">
              <w:rPr>
                <w:rFonts w:eastAsia="Times New Roman"/>
                <w:color w:val="757171"/>
                <w:spacing w:val="0"/>
                <w:szCs w:val="22"/>
                <w:lang w:val="es-DO"/>
              </w:rPr>
              <w:t>División Regional Norte, Sur y Este</w:t>
            </w:r>
          </w:p>
        </w:tc>
        <w:tc>
          <w:tcPr>
            <w:tcW w:w="1483" w:type="dxa"/>
            <w:tcBorders>
              <w:top w:val="nil"/>
              <w:left w:val="nil"/>
              <w:bottom w:val="single" w:sz="4" w:space="0" w:color="auto"/>
              <w:right w:val="single" w:sz="4" w:space="0" w:color="auto"/>
            </w:tcBorders>
            <w:shd w:val="clear" w:color="auto" w:fill="auto"/>
            <w:noWrap/>
            <w:vAlign w:val="center"/>
            <w:hideMark/>
          </w:tcPr>
          <w:p w14:paraId="5EBB2CC4" w14:textId="77777777" w:rsidR="002D6E5F" w:rsidRPr="00D619ED" w:rsidRDefault="002D6E5F" w:rsidP="00775A72">
            <w:pPr>
              <w:spacing w:after="0" w:line="240" w:lineRule="auto"/>
              <w:jc w:val="center"/>
              <w:rPr>
                <w:rFonts w:eastAsia="Times New Roman"/>
                <w:color w:val="757171"/>
                <w:spacing w:val="0"/>
                <w:szCs w:val="22"/>
              </w:rPr>
            </w:pPr>
            <w:r w:rsidRPr="00D619ED">
              <w:rPr>
                <w:rFonts w:eastAsia="Times New Roman"/>
                <w:color w:val="757171"/>
                <w:spacing w:val="0"/>
                <w:szCs w:val="22"/>
              </w:rPr>
              <w:t>1</w:t>
            </w:r>
          </w:p>
        </w:tc>
      </w:tr>
      <w:tr w:rsidR="002D6E5F" w:rsidRPr="00032261" w14:paraId="1F84D4D1" w14:textId="77777777" w:rsidTr="00806D1D">
        <w:trPr>
          <w:trHeight w:val="300"/>
          <w:jc w:val="right"/>
        </w:trPr>
        <w:tc>
          <w:tcPr>
            <w:tcW w:w="4957" w:type="dxa"/>
            <w:tcBorders>
              <w:top w:val="nil"/>
              <w:left w:val="single" w:sz="4" w:space="0" w:color="auto"/>
              <w:bottom w:val="single" w:sz="4" w:space="0" w:color="auto"/>
              <w:right w:val="single" w:sz="4" w:space="0" w:color="auto"/>
            </w:tcBorders>
            <w:shd w:val="clear" w:color="000000" w:fill="F2F2F2"/>
            <w:vAlign w:val="center"/>
            <w:hideMark/>
          </w:tcPr>
          <w:p w14:paraId="272C408B" w14:textId="77777777" w:rsidR="002D6E5F" w:rsidRPr="00D619ED" w:rsidRDefault="002D6E5F" w:rsidP="00775A72">
            <w:pPr>
              <w:spacing w:after="0" w:line="240" w:lineRule="auto"/>
              <w:jc w:val="right"/>
              <w:rPr>
                <w:rFonts w:eastAsia="Times New Roman"/>
                <w:b/>
                <w:bCs/>
                <w:color w:val="757171"/>
                <w:spacing w:val="0"/>
                <w:szCs w:val="22"/>
              </w:rPr>
            </w:pPr>
            <w:r w:rsidRPr="00D619ED">
              <w:rPr>
                <w:rFonts w:eastAsia="Times New Roman"/>
                <w:b/>
                <w:bCs/>
                <w:color w:val="757171"/>
                <w:spacing w:val="0"/>
                <w:szCs w:val="22"/>
              </w:rPr>
              <w:t>Total</w:t>
            </w:r>
          </w:p>
        </w:tc>
        <w:tc>
          <w:tcPr>
            <w:tcW w:w="1483" w:type="dxa"/>
            <w:tcBorders>
              <w:top w:val="nil"/>
              <w:left w:val="nil"/>
              <w:bottom w:val="single" w:sz="4" w:space="0" w:color="auto"/>
              <w:right w:val="single" w:sz="4" w:space="0" w:color="auto"/>
            </w:tcBorders>
            <w:shd w:val="clear" w:color="000000" w:fill="F2F2F2"/>
            <w:noWrap/>
            <w:vAlign w:val="center"/>
            <w:hideMark/>
          </w:tcPr>
          <w:p w14:paraId="67B4D60E" w14:textId="77777777" w:rsidR="002D6E5F" w:rsidRPr="00D619ED" w:rsidRDefault="002D6E5F" w:rsidP="00775A72">
            <w:pPr>
              <w:spacing w:after="0" w:line="240" w:lineRule="auto"/>
              <w:jc w:val="center"/>
              <w:rPr>
                <w:rFonts w:eastAsia="Times New Roman"/>
                <w:b/>
                <w:bCs/>
                <w:color w:val="757171"/>
                <w:spacing w:val="0"/>
                <w:szCs w:val="22"/>
              </w:rPr>
            </w:pPr>
            <w:r w:rsidRPr="00D619ED">
              <w:rPr>
                <w:rFonts w:eastAsia="Times New Roman"/>
                <w:b/>
                <w:bCs/>
                <w:color w:val="757171"/>
                <w:spacing w:val="0"/>
                <w:szCs w:val="22"/>
              </w:rPr>
              <w:t>55</w:t>
            </w:r>
          </w:p>
        </w:tc>
      </w:tr>
    </w:tbl>
    <w:p w14:paraId="45E527D3" w14:textId="77777777" w:rsidR="002D6E5F" w:rsidRPr="003F275F" w:rsidRDefault="002D6E5F" w:rsidP="002D6E5F">
      <w:pPr>
        <w:pStyle w:val="ListParagraph"/>
        <w:tabs>
          <w:tab w:val="left" w:pos="90"/>
          <w:tab w:val="left" w:pos="180"/>
        </w:tabs>
        <w:spacing w:line="360" w:lineRule="auto"/>
        <w:ind w:left="1611"/>
        <w:jc w:val="both"/>
        <w:rPr>
          <w:rFonts w:eastAsia="Calibri"/>
          <w:noProof/>
          <w:lang w:val="es-DO"/>
        </w:rPr>
      </w:pPr>
    </w:p>
    <w:p w14:paraId="03359196" w14:textId="77777777" w:rsidR="002D6E5F" w:rsidRPr="003F275F" w:rsidRDefault="002D6E5F" w:rsidP="002D6E5F">
      <w:pPr>
        <w:pStyle w:val="ListParagraph"/>
        <w:tabs>
          <w:tab w:val="left" w:pos="90"/>
          <w:tab w:val="left" w:pos="180"/>
        </w:tabs>
        <w:spacing w:line="360" w:lineRule="auto"/>
        <w:ind w:left="1004"/>
        <w:jc w:val="both"/>
        <w:rPr>
          <w:rFonts w:eastAsia="Calibri"/>
          <w:noProof/>
          <w:lang w:val="es-DO"/>
        </w:rPr>
      </w:pPr>
    </w:p>
    <w:p w14:paraId="391EE95B" w14:textId="77777777" w:rsidR="002D6E5F" w:rsidRPr="003F275F" w:rsidRDefault="002D6E5F" w:rsidP="002D6E5F">
      <w:pPr>
        <w:pStyle w:val="ListParagraph"/>
        <w:tabs>
          <w:tab w:val="left" w:pos="90"/>
          <w:tab w:val="left" w:pos="180"/>
        </w:tabs>
        <w:spacing w:line="360" w:lineRule="auto"/>
        <w:ind w:left="1004"/>
        <w:jc w:val="both"/>
        <w:rPr>
          <w:rFonts w:eastAsia="Calibri"/>
          <w:noProof/>
          <w:lang w:val="es-DO"/>
        </w:rPr>
      </w:pPr>
      <w:r w:rsidRPr="003F275F">
        <w:rPr>
          <w:rFonts w:eastAsia="Calibri"/>
          <w:noProof/>
          <w:lang w:val="es-DO"/>
        </w:rPr>
        <w:lastRenderedPageBreak/>
        <w:t>Para promover la cultura de aprendizaje se realizó un curso taller de Introducción a la Norma ISO: 9001 2015 donde participaron un total de 167 colaboradores de nuevo ingreso los días 22, 24,27 y 28 de junio con el objetivo de fortalecer la toma de conciencia en aspectos de calidad en los procesos institucionales y dando apertura al levantamiento del sistema de gestión de calidad.</w:t>
      </w:r>
    </w:p>
    <w:p w14:paraId="628F139A" w14:textId="77777777" w:rsidR="002D6E5F" w:rsidRPr="003F275F" w:rsidRDefault="002D6E5F" w:rsidP="002D6E5F">
      <w:pPr>
        <w:pStyle w:val="ListParagraph"/>
        <w:numPr>
          <w:ilvl w:val="0"/>
          <w:numId w:val="25"/>
        </w:numPr>
        <w:tabs>
          <w:tab w:val="left" w:pos="90"/>
          <w:tab w:val="left" w:pos="180"/>
        </w:tabs>
        <w:spacing w:line="360" w:lineRule="auto"/>
        <w:jc w:val="both"/>
        <w:rPr>
          <w:rFonts w:eastAsia="Calibri"/>
          <w:b/>
          <w:noProof/>
          <w:lang w:val="es-DO"/>
        </w:rPr>
      </w:pPr>
      <w:r w:rsidRPr="003F275F">
        <w:rPr>
          <w:rFonts w:eastAsia="Calibri"/>
          <w:b/>
          <w:noProof/>
          <w:lang w:val="es-DO"/>
        </w:rPr>
        <w:t>Acciones d</w:t>
      </w:r>
      <w:r>
        <w:rPr>
          <w:rFonts w:eastAsia="Calibri"/>
          <w:b/>
          <w:noProof/>
          <w:lang w:val="es-DO"/>
        </w:rPr>
        <w:t>e fortalecimiento institucional</w:t>
      </w:r>
    </w:p>
    <w:p w14:paraId="25EFE1AD" w14:textId="77777777" w:rsidR="002D6E5F"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sidRPr="003F275F">
        <w:rPr>
          <w:rFonts w:eastAsia="Calibri"/>
          <w:noProof/>
          <w:lang w:val="es-DO"/>
        </w:rPr>
        <w:t>El fortalecimiento institucional de la UTECT inició a través de la implementación de las estrategias de calidad establecidas por el Ministerio de Administración Pública (MAP), como órgano rector del sector público, dentro del cual nos comprometimos a la aplicación del Marco Común de Evaluación (CAF), acorde al Decreto 211-10.</w:t>
      </w:r>
    </w:p>
    <w:p w14:paraId="7EB15E72" w14:textId="77777777" w:rsidR="002D6E5F"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sidRPr="003F275F">
        <w:rPr>
          <w:rFonts w:eastAsia="Calibri"/>
          <w:noProof/>
          <w:lang w:val="es-DO"/>
        </w:rPr>
        <w:t xml:space="preserve">La UTECT en cumplimiento con lo indicado por el MAP, se conformó el Comité de Calidad y a partir del mes de septiembre realizó el proceso de autodiagnóstico del modelo CAF y el Plan de Mejora el cual fue sometido al MAP para su validación y aprobación como resultado del 100% de cumplimiento en los indicadores 01.1 Autoevaluación CAF y 01.2 Plan de Mejora Modelo CAF del SISMAP. </w:t>
      </w:r>
    </w:p>
    <w:p w14:paraId="758128E2" w14:textId="77777777" w:rsidR="002D6E5F" w:rsidRPr="003F275F"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sidRPr="003F275F">
        <w:rPr>
          <w:rFonts w:eastAsia="Calibri"/>
          <w:noProof/>
          <w:lang w:val="es-DO"/>
        </w:rPr>
        <w:t>A partir del autodiagnóstico, se detectó 38 oportunidades de mejora en los subcriterios facilitadore y 32 en los criterios de resultados. Es importante resaltar que, al cursar nuestro primer año como Unidad Técnica, aun no contábamos con la medición  de los subcriterios presentados.</w:t>
      </w:r>
    </w:p>
    <w:p w14:paraId="770A4E79" w14:textId="77777777" w:rsidR="002D6E5F"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sidRPr="00D619ED">
        <w:rPr>
          <w:rFonts w:eastAsia="Calibri"/>
          <w:noProof/>
          <w:lang w:val="es-DO"/>
        </w:rPr>
        <w:t xml:space="preserve">En búsqueda de cubrir las oportunidades de mejora detectadas, el Comité de Calidad priorizo las acciones </w:t>
      </w:r>
      <w:r w:rsidRPr="00D619ED">
        <w:rPr>
          <w:rFonts w:eastAsia="Calibri"/>
          <w:noProof/>
          <w:lang w:val="es-DO"/>
        </w:rPr>
        <w:lastRenderedPageBreak/>
        <w:t>acordes a las necesidades de la UTECT y se elaboró un plan de mejora del cual entrara en vigencia a partir del año 2023. Sin embargo, el plan de acción vigente muestra un cumplimiento de un 93% según el informe de seguimiento y se espera para el mes de diciembre del 2022 el cumplimento del 100%.</w:t>
      </w:r>
    </w:p>
    <w:p w14:paraId="61717935" w14:textId="77777777" w:rsidR="002D6E5F" w:rsidRPr="00D619ED" w:rsidRDefault="002D6E5F" w:rsidP="002D6E5F">
      <w:pPr>
        <w:pStyle w:val="ListParagraph"/>
        <w:numPr>
          <w:ilvl w:val="0"/>
          <w:numId w:val="25"/>
        </w:numPr>
        <w:tabs>
          <w:tab w:val="left" w:pos="90"/>
          <w:tab w:val="left" w:pos="180"/>
        </w:tabs>
        <w:spacing w:line="360" w:lineRule="auto"/>
        <w:jc w:val="both"/>
        <w:rPr>
          <w:rFonts w:eastAsia="Calibri"/>
          <w:b/>
          <w:noProof/>
          <w:lang w:val="es-DO"/>
        </w:rPr>
      </w:pPr>
      <w:r>
        <w:rPr>
          <w:rFonts w:eastAsia="Calibri"/>
          <w:b/>
          <w:noProof/>
          <w:lang w:val="es-DO"/>
        </w:rPr>
        <w:t>Otras acciones desarrolladas</w:t>
      </w:r>
    </w:p>
    <w:p w14:paraId="5943CCD4" w14:textId="77777777" w:rsidR="002D6E5F"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Pr>
          <w:rFonts w:eastAsia="Calibri"/>
          <w:noProof/>
          <w:lang w:val="es-DO"/>
        </w:rPr>
        <w:t>En enero del 2022 elaboramos el Plan Anual de Compras y Contracciones de la Unidad Técnica Ejecutora de Titulación PACC – UTECT 2022, tomando en tope presupuestario asignado de las cuestas aplicables para la adquisición y contratación de bienes y servicios, de acuerdo a las necesidades proyectadas</w:t>
      </w:r>
      <w:r w:rsidRPr="00D619ED">
        <w:rPr>
          <w:rFonts w:eastAsia="Calibri"/>
          <w:noProof/>
          <w:lang w:val="es-DO"/>
        </w:rPr>
        <w:t>.</w:t>
      </w:r>
    </w:p>
    <w:p w14:paraId="1915D468" w14:textId="77777777" w:rsidR="002D6E5F" w:rsidRPr="00EB2022"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Pr>
          <w:rFonts w:eastAsia="Calibri"/>
          <w:noProof/>
          <w:lang w:val="es-DO"/>
        </w:rPr>
        <w:t xml:space="preserve">Tambien en enero elaboramos el Plan Operativo Anual 2022 (POA) de las trece (13) áreas misionales y de apoyo de la UTECT. Estos POA se encuentran en el </w:t>
      </w:r>
      <w:r w:rsidRPr="00621172">
        <w:rPr>
          <w:rFonts w:eastAsia="Calibri"/>
          <w:noProof/>
          <w:lang w:val="es-DO"/>
        </w:rPr>
        <w:t xml:space="preserve">portal de transparencia </w:t>
      </w:r>
      <w:r>
        <w:rPr>
          <w:rFonts w:eastAsia="Calibri"/>
          <w:noProof/>
          <w:lang w:val="es-DO"/>
        </w:rPr>
        <w:t xml:space="preserve">institucional de la UTECT. </w:t>
      </w:r>
      <w:r w:rsidRPr="00EB2022">
        <w:rPr>
          <w:rFonts w:eastAsia="Calibri"/>
          <w:noProof/>
          <w:lang w:val="es-DO"/>
        </w:rPr>
        <w:t>(</w:t>
      </w:r>
      <w:hyperlink r:id="rId36" w:history="1">
        <w:r w:rsidRPr="00EB2022">
          <w:rPr>
            <w:rStyle w:val="Hyperlink"/>
            <w:rFonts w:eastAsia="Calibri"/>
            <w:noProof/>
            <w:lang w:val="es-DO"/>
          </w:rPr>
          <w:t>https://titulacion.gob.do/transparencia/index.php</w:t>
        </w:r>
      </w:hyperlink>
      <w:r w:rsidRPr="00EB2022">
        <w:rPr>
          <w:rFonts w:eastAsia="Calibri"/>
          <w:noProof/>
          <w:lang w:val="es-DO"/>
        </w:rPr>
        <w:t>).</w:t>
      </w:r>
    </w:p>
    <w:p w14:paraId="75826921" w14:textId="77777777" w:rsidR="002D6E5F" w:rsidRPr="00D619ED"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Pr>
          <w:rFonts w:eastAsia="Calibri"/>
          <w:noProof/>
          <w:lang w:val="es-DO"/>
        </w:rPr>
        <w:t xml:space="preserve">Elaboramos y solicitamos la aprobación del </w:t>
      </w:r>
      <w:r w:rsidRPr="00F61376">
        <w:rPr>
          <w:rFonts w:eastAsia="Calibri"/>
          <w:noProof/>
          <w:lang w:val="es-DO"/>
        </w:rPr>
        <w:t xml:space="preserve">Manual de Organización y Funciones </w:t>
      </w:r>
      <w:r>
        <w:rPr>
          <w:rFonts w:eastAsia="Calibri"/>
          <w:noProof/>
          <w:lang w:val="es-DO"/>
        </w:rPr>
        <w:t>(MOF)</w:t>
      </w:r>
      <w:r w:rsidRPr="00F61376">
        <w:rPr>
          <w:rFonts w:eastAsia="Calibri"/>
          <w:noProof/>
          <w:lang w:val="es-DO"/>
        </w:rPr>
        <w:t xml:space="preserve"> de la Unidad Técnica Ejecutora de Titulación de Terrenos del Estado (UTECT)</w:t>
      </w:r>
      <w:r>
        <w:rPr>
          <w:rFonts w:eastAsia="Calibri"/>
          <w:noProof/>
          <w:lang w:val="es-DO"/>
        </w:rPr>
        <w:t xml:space="preserve">, mediante </w:t>
      </w:r>
      <w:r w:rsidRPr="00F61376">
        <w:rPr>
          <w:rFonts w:eastAsia="Calibri"/>
          <w:noProof/>
          <w:lang w:val="es-DO"/>
        </w:rPr>
        <w:t xml:space="preserve">la Resolución núm. UTECT-2022-01, </w:t>
      </w:r>
      <w:r>
        <w:rPr>
          <w:rFonts w:eastAsia="Calibri"/>
          <w:noProof/>
          <w:lang w:val="es-DO"/>
        </w:rPr>
        <w:t xml:space="preserve">recibimos la aprobación del </w:t>
      </w:r>
      <w:r w:rsidRPr="00F61376">
        <w:rPr>
          <w:rFonts w:eastAsia="Calibri"/>
          <w:noProof/>
          <w:lang w:val="es-DO"/>
        </w:rPr>
        <w:t>MOF</w:t>
      </w:r>
      <w:r>
        <w:rPr>
          <w:rFonts w:eastAsia="Calibri"/>
          <w:noProof/>
          <w:lang w:val="es-DO"/>
        </w:rPr>
        <w:t xml:space="preserve"> el veintinueve (29) de marzo del 2022. El cual divulgamos a todas las áreas de la institución y utilizamos como base para la elaboración del Manual de Cargos y de los Acuerdos de Desepeño.</w:t>
      </w:r>
    </w:p>
    <w:p w14:paraId="2707FE8B" w14:textId="77777777" w:rsidR="002D6E5F"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Pr>
          <w:rFonts w:eastAsia="Calibri"/>
          <w:noProof/>
          <w:lang w:val="es-DO"/>
        </w:rPr>
        <w:t xml:space="preserve">En conjunto con el área Administrativa y Financiera, realizamos un levantamiento y presupuesto estimado de todas las necesidades de la UTECT, realizados reuniones </w:t>
      </w:r>
      <w:r>
        <w:rPr>
          <w:rFonts w:eastAsia="Calibri"/>
          <w:noProof/>
          <w:lang w:val="es-DO"/>
        </w:rPr>
        <w:lastRenderedPageBreak/>
        <w:t>de trabajo con todas las áreas misionales y de apoyo, pudimos identificar y elaborar el borron del Presupueto para el año 2023. Esta información fue subida por el área de Presupuesto del Departamento Administrativo y Finaciero en el SIGEF.</w:t>
      </w:r>
    </w:p>
    <w:p w14:paraId="78BCCF2B" w14:textId="77777777" w:rsidR="002D6E5F"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Pr>
          <w:rFonts w:eastAsia="Calibri"/>
          <w:noProof/>
          <w:lang w:val="es-DO"/>
        </w:rPr>
        <w:t>Entre los meses de noviembre y diciembre elaboramos</w:t>
      </w:r>
      <w:r w:rsidRPr="00AD10F2">
        <w:rPr>
          <w:rFonts w:eastAsia="Calibri"/>
          <w:noProof/>
          <w:lang w:val="es-DO"/>
        </w:rPr>
        <w:t xml:space="preserve"> </w:t>
      </w:r>
      <w:r>
        <w:rPr>
          <w:rFonts w:eastAsia="Calibri"/>
          <w:noProof/>
          <w:lang w:val="es-DO"/>
        </w:rPr>
        <w:t xml:space="preserve">el Plan Operativo Anual (POA) del año 2023 de las trece (13) áreas misionales y de apoyo de la UTECT. Estos POA se encuentran en el </w:t>
      </w:r>
      <w:r w:rsidRPr="00621172">
        <w:rPr>
          <w:rFonts w:eastAsia="Calibri"/>
          <w:noProof/>
          <w:lang w:val="es-DO"/>
        </w:rPr>
        <w:t xml:space="preserve">portal de transparencia </w:t>
      </w:r>
      <w:r>
        <w:rPr>
          <w:rFonts w:eastAsia="Calibri"/>
          <w:noProof/>
          <w:lang w:val="es-DO"/>
        </w:rPr>
        <w:t xml:space="preserve">institucional de la UTECT. </w:t>
      </w:r>
      <w:r w:rsidRPr="00EB2022">
        <w:rPr>
          <w:rFonts w:eastAsia="Calibri"/>
          <w:noProof/>
          <w:lang w:val="es-DO"/>
        </w:rPr>
        <w:t>(</w:t>
      </w:r>
      <w:hyperlink r:id="rId37" w:history="1">
        <w:r w:rsidRPr="00EB2022">
          <w:rPr>
            <w:rStyle w:val="Hyperlink"/>
            <w:rFonts w:eastAsia="Calibri"/>
            <w:noProof/>
            <w:lang w:val="es-DO"/>
          </w:rPr>
          <w:t>https://titulacion.gob.do/transparencia/index.php</w:t>
        </w:r>
      </w:hyperlink>
      <w:r w:rsidRPr="00EB2022">
        <w:rPr>
          <w:rFonts w:eastAsia="Calibri"/>
          <w:noProof/>
          <w:lang w:val="es-DO"/>
        </w:rPr>
        <w:t>).</w:t>
      </w:r>
    </w:p>
    <w:p w14:paraId="7E64990E" w14:textId="77777777" w:rsidR="002D6E5F"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Pr>
          <w:rFonts w:eastAsia="Calibri"/>
          <w:noProof/>
          <w:lang w:val="es-DO"/>
        </w:rPr>
        <w:t>En diciembre del 2022 elaboramos el Plan Anual de Compras y Contracciones de la Unidad Técnica Ejecutora de Titulación PACC – UTECT 2023, tomando en cuenta el Presupuesto asignado para el año 2023 y las cuestas aplicables para la adquisición y contratación de bienes y servicios, de acuerdo a las necesidades reflejadas en los POA.</w:t>
      </w:r>
    </w:p>
    <w:p w14:paraId="7450B8C6" w14:textId="77777777" w:rsidR="002D6E5F" w:rsidRPr="00D619ED" w:rsidRDefault="002D6E5F" w:rsidP="002D6E5F">
      <w:pPr>
        <w:pStyle w:val="ListParagraph"/>
        <w:numPr>
          <w:ilvl w:val="0"/>
          <w:numId w:val="26"/>
        </w:numPr>
        <w:tabs>
          <w:tab w:val="left" w:pos="90"/>
          <w:tab w:val="left" w:pos="180"/>
        </w:tabs>
        <w:spacing w:line="360" w:lineRule="auto"/>
        <w:ind w:left="1418"/>
        <w:jc w:val="both"/>
        <w:rPr>
          <w:rFonts w:eastAsia="Calibri"/>
          <w:noProof/>
          <w:lang w:val="es-DO"/>
        </w:rPr>
      </w:pPr>
      <w:r>
        <w:rPr>
          <w:rFonts w:eastAsia="Calibri"/>
          <w:noProof/>
          <w:lang w:val="es-DO"/>
        </w:rPr>
        <w:t>Hemos realizado los reportes trimestrales de la ejecución física, en el SIGEF, en relación a la cantidad de certificados de títulos que hemos gestionados.</w:t>
      </w:r>
    </w:p>
    <w:p w14:paraId="57CD8C86" w14:textId="77777777" w:rsidR="002D6E5F" w:rsidRPr="0087424E" w:rsidRDefault="002D6E5F" w:rsidP="002D6E5F">
      <w:pPr>
        <w:pStyle w:val="Heading1"/>
        <w:numPr>
          <w:ilvl w:val="0"/>
          <w:numId w:val="10"/>
        </w:numPr>
        <w:tabs>
          <w:tab w:val="left" w:pos="142"/>
        </w:tabs>
        <w:ind w:left="284" w:right="123"/>
        <w:jc w:val="left"/>
        <w:rPr>
          <w:sz w:val="24"/>
          <w:lang w:val="es-DO"/>
        </w:rPr>
      </w:pPr>
      <w:bookmarkStart w:id="49" w:name="_Toc122032110"/>
      <w:bookmarkStart w:id="50" w:name="_Toc122079133"/>
      <w:r w:rsidRPr="0087424E">
        <w:rPr>
          <w:sz w:val="24"/>
          <w:lang w:val="es-DO"/>
        </w:rPr>
        <w:t>Desempeño del Área Comunicaciones</w:t>
      </w:r>
      <w:bookmarkEnd w:id="49"/>
      <w:bookmarkEnd w:id="50"/>
    </w:p>
    <w:p w14:paraId="0394CF9E" w14:textId="77777777" w:rsidR="002D6E5F" w:rsidRPr="00421DD0" w:rsidRDefault="002D6E5F" w:rsidP="002D6E5F">
      <w:pPr>
        <w:pStyle w:val="ListParagraph"/>
        <w:tabs>
          <w:tab w:val="left" w:pos="90"/>
          <w:tab w:val="left" w:pos="180"/>
        </w:tabs>
        <w:spacing w:line="360" w:lineRule="auto"/>
        <w:jc w:val="both"/>
        <w:rPr>
          <w:rFonts w:eastAsia="Calibri"/>
          <w:noProof/>
          <w:lang w:val="es-DO"/>
        </w:rPr>
      </w:pPr>
      <w:r w:rsidRPr="00421DD0">
        <w:rPr>
          <w:rFonts w:eastAsia="Calibri"/>
          <w:color w:val="808080" w:themeColor="background1" w:themeShade="80"/>
          <w:lang w:val="es-DO"/>
        </w:rPr>
        <w:t>El</w:t>
      </w:r>
      <w:r>
        <w:rPr>
          <w:rFonts w:eastAsia="Calibri"/>
          <w:color w:val="808080" w:themeColor="background1" w:themeShade="80"/>
          <w:lang w:val="es-DO"/>
        </w:rPr>
        <w:t xml:space="preserve"> Área</w:t>
      </w:r>
      <w:r w:rsidRPr="00421DD0">
        <w:rPr>
          <w:rFonts w:eastAsia="Calibri"/>
          <w:noProof/>
          <w:lang w:val="es-DO"/>
        </w:rPr>
        <w:t xml:space="preserve"> de Comunicaciones de la Unidad Técnica Ejecutora de Titulación de Terrenos del Estado (UTECT), tiene la responsabilidad de diseñar y desarrollar la estrategia de comunicación para dar a conocer los logros y conquistas de la institución a la ciudadanía, generando posicionamiento y visibilidad positiva sobre el Plan Nacional de Titulación de las </w:t>
      </w:r>
      <w:r w:rsidRPr="00421DD0">
        <w:rPr>
          <w:rFonts w:eastAsia="Calibri"/>
          <w:noProof/>
          <w:lang w:val="es-DO"/>
        </w:rPr>
        <w:lastRenderedPageBreak/>
        <w:t>propiedades estatales de manera masiva, que se gestiona desde la Unidad.</w:t>
      </w:r>
    </w:p>
    <w:p w14:paraId="7EED9931" w14:textId="77777777" w:rsidR="002D6E5F" w:rsidRPr="00421DD0" w:rsidRDefault="002D6E5F" w:rsidP="002D6E5F">
      <w:pPr>
        <w:pStyle w:val="ListParagraph"/>
        <w:tabs>
          <w:tab w:val="left" w:pos="90"/>
          <w:tab w:val="left" w:pos="180"/>
        </w:tabs>
        <w:spacing w:line="360" w:lineRule="auto"/>
        <w:jc w:val="both"/>
        <w:rPr>
          <w:rFonts w:eastAsia="Calibri"/>
          <w:color w:val="808080" w:themeColor="background1" w:themeShade="80"/>
          <w:lang w:val="es-DO"/>
        </w:rPr>
      </w:pPr>
      <w:r w:rsidRPr="00421DD0">
        <w:rPr>
          <w:rFonts w:eastAsia="Calibri"/>
          <w:color w:val="808080" w:themeColor="background1" w:themeShade="80"/>
          <w:lang w:val="es-DO"/>
        </w:rPr>
        <w:t>Entre sus objetivos tiene la función de informar a la opinión pública del conocimiento adecuado de las acciones que realiza la Unidad Técnica Ejecutora de Titulación de Terrenos del Estado (UTECT), a través del flujo de información interna y externa, en base a las políticas trazadas por la Dirección Ejecutiva de la Institución.</w:t>
      </w:r>
    </w:p>
    <w:p w14:paraId="7C1AE0DD" w14:textId="77777777" w:rsidR="002D6E5F" w:rsidRPr="00421DD0" w:rsidRDefault="002D6E5F" w:rsidP="002D6E5F">
      <w:pPr>
        <w:pStyle w:val="ListParagraph"/>
        <w:tabs>
          <w:tab w:val="left" w:pos="90"/>
          <w:tab w:val="left" w:pos="180"/>
        </w:tabs>
        <w:spacing w:line="360" w:lineRule="auto"/>
        <w:jc w:val="both"/>
        <w:rPr>
          <w:rFonts w:eastAsia="Calibri"/>
          <w:color w:val="808080" w:themeColor="background1" w:themeShade="80"/>
          <w:lang w:val="es-DO"/>
        </w:rPr>
      </w:pPr>
      <w:r>
        <w:rPr>
          <w:rFonts w:eastAsia="Calibri"/>
          <w:color w:val="808080" w:themeColor="background1" w:themeShade="80"/>
          <w:lang w:val="es-DO"/>
        </w:rPr>
        <w:t>Contamos</w:t>
      </w:r>
      <w:r w:rsidRPr="00421DD0">
        <w:rPr>
          <w:rFonts w:eastAsia="Calibri"/>
          <w:color w:val="808080" w:themeColor="background1" w:themeShade="80"/>
          <w:lang w:val="es-DO"/>
        </w:rPr>
        <w:t xml:space="preserve"> con las áreas de Prensa y Comunicación Digital, desde las que hemos logrado importantes resultados, que nos ha permitido darle visibilidad a la Unidad Técnica Ejecutora de Titulación de Terrenos del Estado en la población, en apenas con 10 meses, estimación sustentada en las publicaciones y las impresiones obtenida.</w:t>
      </w:r>
    </w:p>
    <w:p w14:paraId="2E316610" w14:textId="77777777" w:rsidR="002D6E5F" w:rsidRDefault="002D6E5F" w:rsidP="002D6E5F">
      <w:pPr>
        <w:pStyle w:val="ListParagraph"/>
        <w:tabs>
          <w:tab w:val="left" w:pos="90"/>
          <w:tab w:val="left" w:pos="180"/>
        </w:tabs>
        <w:spacing w:line="360" w:lineRule="auto"/>
        <w:jc w:val="both"/>
        <w:rPr>
          <w:rFonts w:eastAsia="Calibri"/>
          <w:color w:val="808080" w:themeColor="background1" w:themeShade="80"/>
          <w:lang w:val="es-DO"/>
        </w:rPr>
      </w:pPr>
      <w:r w:rsidRPr="00421DD0">
        <w:rPr>
          <w:rFonts w:eastAsia="Calibri"/>
          <w:color w:val="808080" w:themeColor="background1" w:themeShade="80"/>
          <w:lang w:val="es-DO"/>
        </w:rPr>
        <w:t>Cabe destacar, que entre los principales logros podemos citar que la institución cuenta con un Plan de Comunicación, donde se han definido los objetivos, públicos y estrategias, alineado además al Plan Estratégico Institucional de la UTECT.</w:t>
      </w:r>
    </w:p>
    <w:p w14:paraId="07AE2D89" w14:textId="77777777" w:rsidR="002D6E5F" w:rsidRPr="00421DD0" w:rsidRDefault="002D6E5F" w:rsidP="002D6E5F">
      <w:pPr>
        <w:pStyle w:val="ListParagraph"/>
        <w:numPr>
          <w:ilvl w:val="0"/>
          <w:numId w:val="27"/>
        </w:numPr>
        <w:spacing w:before="20" w:afterLines="20" w:after="48" w:line="360" w:lineRule="auto"/>
        <w:jc w:val="both"/>
        <w:rPr>
          <w:rFonts w:eastAsia="Calibri"/>
          <w:b/>
          <w:noProof/>
          <w:lang w:val="es-DO"/>
        </w:rPr>
      </w:pPr>
      <w:r w:rsidRPr="00421DD0">
        <w:rPr>
          <w:rFonts w:eastAsia="Calibri"/>
          <w:b/>
          <w:noProof/>
          <w:lang w:val="es-DO"/>
        </w:rPr>
        <w:t>Prensa</w:t>
      </w:r>
    </w:p>
    <w:p w14:paraId="4015A3D5" w14:textId="77777777" w:rsidR="002D6E5F" w:rsidRPr="00421DD0" w:rsidRDefault="002D6E5F" w:rsidP="002D6E5F">
      <w:pPr>
        <w:spacing w:before="20" w:afterLines="20" w:after="48" w:line="360" w:lineRule="auto"/>
        <w:ind w:left="720"/>
        <w:jc w:val="both"/>
        <w:rPr>
          <w:rFonts w:eastAsia="Calibri"/>
          <w:noProof/>
          <w:lang w:val="es-DO"/>
        </w:rPr>
      </w:pPr>
      <w:r>
        <w:rPr>
          <w:rFonts w:eastAsia="Calibri"/>
          <w:noProof/>
          <w:lang w:val="es-DO"/>
        </w:rPr>
        <w:t>E</w:t>
      </w:r>
      <w:r w:rsidRPr="00421DD0">
        <w:rPr>
          <w:rFonts w:eastAsia="Calibri"/>
          <w:noProof/>
          <w:lang w:val="es-DO"/>
        </w:rPr>
        <w:t>labo</w:t>
      </w:r>
      <w:r>
        <w:rPr>
          <w:rFonts w:eastAsia="Calibri"/>
          <w:noProof/>
          <w:lang w:val="es-DO"/>
        </w:rPr>
        <w:t>mos</w:t>
      </w:r>
      <w:r w:rsidRPr="00421DD0">
        <w:rPr>
          <w:rFonts w:eastAsia="Calibri"/>
          <w:noProof/>
          <w:lang w:val="es-DO"/>
        </w:rPr>
        <w:t xml:space="preserve"> y distribu</w:t>
      </w:r>
      <w:r>
        <w:rPr>
          <w:rFonts w:eastAsia="Calibri"/>
          <w:noProof/>
          <w:lang w:val="es-DO"/>
        </w:rPr>
        <w:t>imos</w:t>
      </w:r>
      <w:r w:rsidRPr="00421DD0">
        <w:rPr>
          <w:rFonts w:eastAsia="Calibri"/>
          <w:noProof/>
          <w:lang w:val="es-DO"/>
        </w:rPr>
        <w:t xml:space="preserve"> 90 notas de prensa</w:t>
      </w:r>
      <w:r>
        <w:rPr>
          <w:rFonts w:eastAsia="Calibri"/>
          <w:noProof/>
          <w:lang w:val="es-DO"/>
        </w:rPr>
        <w:t xml:space="preserve"> a </w:t>
      </w:r>
      <w:r w:rsidRPr="00421DD0">
        <w:rPr>
          <w:rFonts w:eastAsia="Calibri"/>
          <w:noProof/>
          <w:lang w:val="es-DO"/>
        </w:rPr>
        <w:t>61 institucionales relacionadas a lanzamientos de proyectos de titulación, operativos de firmas, censos sociales y otras vinculadas al proceso. Las mismas fueron publicadas en los diversos medios de comunicaciones alcanzando el mayor promedio de trascendencia en cobertura de medios digitales e impresos; obteniendo publicaciones en 292 medios digitales y siete impresos, con un alcance estimado de 100,000 personas.</w:t>
      </w:r>
    </w:p>
    <w:p w14:paraId="193AEBA9" w14:textId="77777777" w:rsidR="002D6E5F" w:rsidRPr="00421DD0" w:rsidRDefault="002D6E5F" w:rsidP="002D6E5F">
      <w:pPr>
        <w:spacing w:before="20" w:afterLines="20" w:after="48" w:line="360" w:lineRule="auto"/>
        <w:ind w:left="720"/>
        <w:jc w:val="both"/>
        <w:rPr>
          <w:rFonts w:eastAsia="Calibri"/>
          <w:noProof/>
          <w:lang w:val="es-DO"/>
        </w:rPr>
      </w:pPr>
      <w:r w:rsidRPr="00421DD0">
        <w:rPr>
          <w:rFonts w:eastAsia="Calibri"/>
          <w:noProof/>
          <w:lang w:val="es-DO"/>
        </w:rPr>
        <w:t xml:space="preserve">Asimismo, realizamos 286 síntesis de noticias que comprenden temas institucionales y temas de interés nacional, que fueron presentadas a la Dirección Ejecutiva, con la finalidad de tener </w:t>
      </w:r>
      <w:r w:rsidRPr="00421DD0">
        <w:rPr>
          <w:rFonts w:eastAsia="Calibri"/>
          <w:noProof/>
          <w:lang w:val="es-DO"/>
        </w:rPr>
        <w:lastRenderedPageBreak/>
        <w:t>una relación de la cobertura sobre las publicaciones de las actividades institucionales.</w:t>
      </w:r>
    </w:p>
    <w:p w14:paraId="046F7E9A" w14:textId="77777777" w:rsidR="002D6E5F" w:rsidRPr="00421DD0" w:rsidRDefault="002D6E5F" w:rsidP="002D6E5F">
      <w:pPr>
        <w:spacing w:before="20" w:afterLines="20" w:after="48" w:line="360" w:lineRule="auto"/>
        <w:ind w:left="720"/>
        <w:jc w:val="both"/>
        <w:rPr>
          <w:rFonts w:eastAsia="Calibri"/>
          <w:noProof/>
          <w:lang w:val="es-DO"/>
        </w:rPr>
      </w:pPr>
      <w:r w:rsidRPr="00421DD0">
        <w:rPr>
          <w:rFonts w:eastAsia="Calibri"/>
          <w:noProof/>
          <w:lang w:val="es-DO"/>
        </w:rPr>
        <w:t>De igual manera, se ha coordinado la participación de la institución en 58 medios de comunicación, entre los cuales podemos citar: programas de televisión, radios y medios digitales, para abordar la ejecución del proceso de titulación y creando una base de datos de medios y contactos en las redacciones de las diversas plataformas.</w:t>
      </w:r>
    </w:p>
    <w:p w14:paraId="44588302" w14:textId="77777777" w:rsidR="002D6E5F" w:rsidRDefault="002D6E5F" w:rsidP="002D6E5F">
      <w:pPr>
        <w:spacing w:before="20" w:afterLines="20" w:after="48" w:line="360" w:lineRule="auto"/>
        <w:ind w:left="720"/>
        <w:jc w:val="both"/>
        <w:rPr>
          <w:rFonts w:eastAsia="Calibri"/>
          <w:noProof/>
          <w:lang w:val="es-DO"/>
        </w:rPr>
      </w:pPr>
      <w:r w:rsidRPr="00421DD0">
        <w:rPr>
          <w:rFonts w:eastAsia="Calibri"/>
          <w:noProof/>
          <w:lang w:val="es-DO"/>
        </w:rPr>
        <w:t xml:space="preserve">En virtud de los esfuerzos realizados </w:t>
      </w:r>
      <w:r>
        <w:rPr>
          <w:rFonts w:eastAsia="Calibri"/>
          <w:noProof/>
          <w:lang w:val="es-DO"/>
        </w:rPr>
        <w:t xml:space="preserve">en </w:t>
      </w:r>
      <w:r w:rsidRPr="00421DD0">
        <w:rPr>
          <w:rFonts w:eastAsia="Calibri"/>
          <w:noProof/>
          <w:lang w:val="es-DO"/>
        </w:rPr>
        <w:t>Comunicaciones, hemos logrado un acercamiento de la institución con los medios de circulación nacional e internacional, garantizando la cobertura y aceptación en la ciudadanía, principalmente en los beneficiarios del Plan Nacional de Titulación.</w:t>
      </w:r>
    </w:p>
    <w:p w14:paraId="1F1CD3DF" w14:textId="77777777" w:rsidR="002D6E5F" w:rsidRPr="00421DD0" w:rsidRDefault="002D6E5F" w:rsidP="002D6E5F">
      <w:pPr>
        <w:pStyle w:val="ListParagraph"/>
        <w:numPr>
          <w:ilvl w:val="0"/>
          <w:numId w:val="27"/>
        </w:numPr>
        <w:spacing w:before="20" w:afterLines="20" w:after="48" w:line="360" w:lineRule="auto"/>
        <w:jc w:val="both"/>
        <w:rPr>
          <w:rFonts w:eastAsia="Calibri"/>
          <w:b/>
          <w:noProof/>
          <w:lang w:val="es-DO"/>
        </w:rPr>
      </w:pPr>
      <w:r w:rsidRPr="00421DD0">
        <w:rPr>
          <w:rFonts w:eastAsia="Calibri"/>
          <w:b/>
          <w:noProof/>
          <w:lang w:val="es-DO"/>
        </w:rPr>
        <w:t>Comunicación digital</w:t>
      </w:r>
    </w:p>
    <w:p w14:paraId="2FF8D287" w14:textId="77777777" w:rsidR="002D6E5F" w:rsidRPr="00421DD0" w:rsidRDefault="002D6E5F" w:rsidP="002D6E5F">
      <w:pPr>
        <w:spacing w:before="20" w:afterLines="20" w:after="48" w:line="360" w:lineRule="auto"/>
        <w:ind w:left="709"/>
        <w:jc w:val="both"/>
        <w:rPr>
          <w:rFonts w:eastAsia="Calibri"/>
          <w:noProof/>
          <w:lang w:val="es-DO"/>
        </w:rPr>
      </w:pPr>
      <w:r w:rsidRPr="00421DD0">
        <w:rPr>
          <w:rFonts w:eastAsia="Calibri"/>
          <w:noProof/>
          <w:lang w:val="es-DO"/>
        </w:rPr>
        <w:t>El manejo de la comunicación en los canales y plataformas digitales se ha ejecutado con el propósito de informar a la ciudadanía, haciendo uso de un lenguaje simple, comprensible y brindando un acercamiento a la gente.</w:t>
      </w:r>
    </w:p>
    <w:p w14:paraId="77B14794" w14:textId="77777777" w:rsidR="002D6E5F" w:rsidRPr="00421DD0" w:rsidRDefault="002D6E5F" w:rsidP="002D6E5F">
      <w:pPr>
        <w:spacing w:before="20" w:afterLines="20" w:after="48" w:line="360" w:lineRule="auto"/>
        <w:ind w:left="709"/>
        <w:jc w:val="both"/>
        <w:rPr>
          <w:rFonts w:eastAsia="Calibri"/>
          <w:noProof/>
          <w:lang w:val="es-DO"/>
        </w:rPr>
      </w:pPr>
      <w:r w:rsidRPr="00421DD0">
        <w:rPr>
          <w:rFonts w:eastAsia="Calibri"/>
          <w:noProof/>
          <w:lang w:val="es-DO"/>
        </w:rPr>
        <w:t xml:space="preserve">La creación de las plataformas de redes sociales de la Unidad Técnica Ejecutora de Titulación de Terrenos del Estado ha sido parte del plan estratégico de comunicaciones, constituyendo un eje fundamental para conectar, informar y socializar sobre la ejecución del Plan Nacional de Titulación de Terrenos del Estado y sus avances. </w:t>
      </w:r>
    </w:p>
    <w:p w14:paraId="00384267" w14:textId="77777777" w:rsidR="002D6E5F" w:rsidRPr="00421DD0" w:rsidRDefault="002D6E5F" w:rsidP="002D6E5F">
      <w:pPr>
        <w:spacing w:before="20" w:afterLines="20" w:after="48" w:line="360" w:lineRule="auto"/>
        <w:ind w:left="709"/>
        <w:jc w:val="both"/>
        <w:rPr>
          <w:rFonts w:eastAsia="Calibri"/>
          <w:noProof/>
          <w:lang w:val="es-DO"/>
        </w:rPr>
      </w:pPr>
      <w:r w:rsidRPr="00421DD0">
        <w:rPr>
          <w:rFonts w:eastAsia="Calibri"/>
          <w:noProof/>
          <w:lang w:val="es-DO"/>
        </w:rPr>
        <w:t xml:space="preserve">Con el objetivo de incrementar la visibilidad de la institución en los Ecosistemas Digitales, se han creado las plataformas @rdtitulación en las redes sociales de Twitter, Instagram, Facebook y YouTube, a través de los cuales se han publicado diariamente las noticias ejecutorias y actividades que </w:t>
      </w:r>
      <w:r w:rsidRPr="00421DD0">
        <w:rPr>
          <w:rFonts w:eastAsia="Calibri"/>
          <w:noProof/>
          <w:lang w:val="es-DO"/>
        </w:rPr>
        <w:lastRenderedPageBreak/>
        <w:t>desarrolla la UTECT, donde los contenidos compartidos en los perfiles sociales están dirigidos a los beneficiarios del proceso y a toda la ciudadanía. De igual manera, se adecuó la página web institucional acorde a las necesidades de la UTECT, como otra de las plataformas de comunicación digital, cuyo sitio web se actualiza con las notas de prensa que se producen a partir de las novedades institucionales, logrando obtener un alcance de 69,410</w:t>
      </w:r>
      <w:r>
        <w:rPr>
          <w:rFonts w:eastAsia="Calibri"/>
          <w:noProof/>
          <w:lang w:val="es-DO"/>
        </w:rPr>
        <w:t xml:space="preserve"> </w:t>
      </w:r>
      <w:r w:rsidRPr="00421DD0">
        <w:rPr>
          <w:rFonts w:eastAsia="Calibri"/>
          <w:noProof/>
          <w:lang w:val="es-DO"/>
        </w:rPr>
        <w:t>visitas a diciembre de 2022.</w:t>
      </w:r>
    </w:p>
    <w:p w14:paraId="095816D4" w14:textId="77777777" w:rsidR="002D6E5F" w:rsidRPr="00421DD0" w:rsidRDefault="002D6E5F" w:rsidP="002D6E5F">
      <w:pPr>
        <w:spacing w:before="20" w:afterLines="20" w:after="48" w:line="360" w:lineRule="auto"/>
        <w:ind w:left="709"/>
        <w:jc w:val="both"/>
        <w:rPr>
          <w:rFonts w:eastAsia="Calibri"/>
          <w:noProof/>
          <w:lang w:val="es-DO"/>
        </w:rPr>
      </w:pPr>
      <w:r w:rsidRPr="00421DD0">
        <w:rPr>
          <w:rFonts w:eastAsia="Calibri"/>
          <w:noProof/>
          <w:lang w:val="es-DO"/>
        </w:rPr>
        <w:t>La Unidad Técnica Ejecutora de Titulación de Terrenos del Estado, a partir del 9 de abril del 2022, formalizó sus redes sociales donde cuenta con 1,416 seguidores en Instagram; 270 seguidores en Twitter; 129 seguidores en Facebook y 105 suscriptores en YouTube. El crecimiento de las cuentas ha sido de manera orgánica sobre la base de creación de contenido estratégico para alcanzar empatía y fidelidad con la marca digital.</w:t>
      </w:r>
    </w:p>
    <w:p w14:paraId="13707958" w14:textId="77777777" w:rsidR="002D6E5F" w:rsidRPr="00421DD0" w:rsidRDefault="002D6E5F" w:rsidP="002D6E5F">
      <w:pPr>
        <w:spacing w:before="20" w:afterLines="20" w:after="48" w:line="360" w:lineRule="auto"/>
        <w:ind w:left="709"/>
        <w:jc w:val="both"/>
        <w:rPr>
          <w:rFonts w:eastAsia="Calibri"/>
          <w:noProof/>
          <w:lang w:val="es-DO"/>
        </w:rPr>
      </w:pPr>
      <w:r w:rsidRPr="00421DD0">
        <w:rPr>
          <w:rFonts w:eastAsia="Calibri"/>
          <w:noProof/>
          <w:lang w:val="es-DO"/>
        </w:rPr>
        <w:t xml:space="preserve">Desde el mes de abril hasta noviembre del año 2022, se han realizado un total de 100 coberturas de las actividades para los perfiles sociales @rdtitulación de la Unidad Técnica Ejecutora de Titulación de Terrenos del Estado; se han colocado 355 publicaciones en Instagram a la fecha del informe, con un alcance de 5,857 impresiones, igual cantidad en Facebook, en la red social Twitter se han publicado 446 tweets con 341 me gustas y en YouTube se colgaron 80 videos con 18,780 vistas totales, con 263 me gustas y 279,342 cuentas alcanzadas, sobre los procesos de lanzamientos, censos sociales, actos de firmas, entrega de títulos encabezadas por el señor presidente de la República e incluyendo las coberturas de actividades relacionadas a la institución junto a las direcciones de Bienes </w:t>
      </w:r>
      <w:r w:rsidRPr="00421DD0">
        <w:rPr>
          <w:rFonts w:eastAsia="Calibri"/>
          <w:noProof/>
          <w:lang w:val="es-DO"/>
        </w:rPr>
        <w:lastRenderedPageBreak/>
        <w:t xml:space="preserve">Nacionales, el Instituto Agrario Dominicano y el Consejo Estatal del Azúcar. </w:t>
      </w:r>
    </w:p>
    <w:p w14:paraId="5CEBDAE8" w14:textId="77777777" w:rsidR="002D6E5F" w:rsidRDefault="002D6E5F" w:rsidP="002D6E5F">
      <w:pPr>
        <w:spacing w:before="20" w:afterLines="20" w:after="48" w:line="360" w:lineRule="auto"/>
        <w:ind w:left="709"/>
        <w:jc w:val="both"/>
        <w:rPr>
          <w:rFonts w:eastAsia="Calibri"/>
          <w:noProof/>
          <w:lang w:val="es-DO"/>
        </w:rPr>
      </w:pPr>
      <w:r w:rsidRPr="00421DD0">
        <w:rPr>
          <w:rFonts w:eastAsia="Calibri"/>
          <w:noProof/>
          <w:lang w:val="es-DO"/>
        </w:rPr>
        <w:t>Estas publicaciones en línea han obtenido un alcance a 115,890 mil cuentas, que se definen, a su vez, en más de 12,906 visitas a los perfiles en redes sociales de la UTECT.</w:t>
      </w:r>
    </w:p>
    <w:p w14:paraId="4A26DD7C" w14:textId="77777777" w:rsidR="002D6E5F" w:rsidRPr="00421DD0" w:rsidRDefault="002D6E5F" w:rsidP="002D6E5F">
      <w:pPr>
        <w:spacing w:before="20" w:afterLines="20" w:after="48" w:line="360" w:lineRule="auto"/>
        <w:ind w:left="709"/>
        <w:jc w:val="center"/>
        <w:rPr>
          <w:rFonts w:eastAsia="Calibri"/>
          <w:noProof/>
          <w:lang w:val="es-DO"/>
        </w:rPr>
      </w:pPr>
      <w:r>
        <w:rPr>
          <w:bCs/>
          <w:color w:val="808080" w:themeColor="background1" w:themeShade="80"/>
          <w:lang w:val="es-DO"/>
        </w:rPr>
        <w:t>Grá</w:t>
      </w:r>
      <w:r w:rsidRPr="00F95CC8">
        <w:rPr>
          <w:bCs/>
          <w:color w:val="808080" w:themeColor="background1" w:themeShade="80"/>
          <w:lang w:val="es-DO"/>
        </w:rPr>
        <w:t xml:space="preserve">fica </w:t>
      </w:r>
      <w:r>
        <w:rPr>
          <w:bCs/>
          <w:color w:val="808080" w:themeColor="background1" w:themeShade="80"/>
          <w:lang w:val="es-DO"/>
        </w:rPr>
        <w:t xml:space="preserve">11. </w:t>
      </w:r>
      <w:r w:rsidRPr="00F16756">
        <w:rPr>
          <w:rFonts w:eastAsia="Calibri"/>
          <w:noProof/>
          <w:lang w:val="es-DO"/>
        </w:rPr>
        <w:t>Estadística página redes sociales</w:t>
      </w:r>
    </w:p>
    <w:p w14:paraId="500BAFCB" w14:textId="77777777" w:rsidR="002D6E5F" w:rsidRDefault="002D6E5F" w:rsidP="002D6E5F">
      <w:pPr>
        <w:tabs>
          <w:tab w:val="left" w:pos="5696"/>
        </w:tabs>
        <w:spacing w:before="20" w:afterLines="20" w:after="48" w:line="360" w:lineRule="auto"/>
        <w:jc w:val="both"/>
        <w:rPr>
          <w:rFonts w:eastAsia="Calibri"/>
          <w:color w:val="808080" w:themeColor="background1" w:themeShade="80"/>
        </w:rPr>
      </w:pPr>
      <w:r>
        <w:rPr>
          <w:noProof/>
          <w:color w:val="FFFFFF" w:themeColor="background1"/>
        </w:rPr>
        <w:drawing>
          <wp:inline distT="0" distB="0" distL="0" distR="0" wp14:anchorId="7EEC7CBA" wp14:editId="5179DE96">
            <wp:extent cx="5463333" cy="4046561"/>
            <wp:effectExtent l="19050" t="19050" r="23495" b="11430"/>
            <wp:docPr id="1028955282" name="Picture 102895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08DC77.tmp"/>
                    <pic:cNvPicPr/>
                  </pic:nvPicPr>
                  <pic:blipFill rotWithShape="1">
                    <a:blip r:embed="rId38">
                      <a:extLst>
                        <a:ext uri="{28A0092B-C50C-407E-A947-70E740481C1C}">
                          <a14:useLocalDpi xmlns:a14="http://schemas.microsoft.com/office/drawing/2010/main" val="0"/>
                        </a:ext>
                      </a:extLst>
                    </a:blip>
                    <a:srcRect l="1229" t="1447" r="943"/>
                    <a:stretch/>
                  </pic:blipFill>
                  <pic:spPr bwMode="auto">
                    <a:xfrm>
                      <a:off x="0" y="0"/>
                      <a:ext cx="5535799" cy="410023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B63DF1A" w14:textId="77777777" w:rsidR="002D6E5F" w:rsidRPr="001528F6" w:rsidRDefault="002D6E5F" w:rsidP="002D6E5F">
      <w:pPr>
        <w:rPr>
          <w:rFonts w:eastAsia="Calibri"/>
        </w:rPr>
      </w:pPr>
      <w:r>
        <w:rPr>
          <w:noProof/>
          <w:color w:val="FFFFFF" w:themeColor="background1"/>
        </w:rPr>
        <mc:AlternateContent>
          <mc:Choice Requires="wps">
            <w:drawing>
              <wp:anchor distT="0" distB="0" distL="114300" distR="114300" simplePos="0" relativeHeight="251767808" behindDoc="0" locked="0" layoutInCell="1" allowOverlap="1" wp14:anchorId="4B5CF370" wp14:editId="47F3EC73">
                <wp:simplePos x="0" y="0"/>
                <wp:positionH relativeFrom="margin">
                  <wp:posOffset>201930</wp:posOffset>
                </wp:positionH>
                <wp:positionV relativeFrom="paragraph">
                  <wp:posOffset>13970</wp:posOffset>
                </wp:positionV>
                <wp:extent cx="5033645" cy="277495"/>
                <wp:effectExtent l="0" t="0" r="0" b="8255"/>
                <wp:wrapNone/>
                <wp:docPr id="1028955277" name="Text Box 1028955277"/>
                <wp:cNvGraphicFramePr/>
                <a:graphic xmlns:a="http://schemas.openxmlformats.org/drawingml/2006/main">
                  <a:graphicData uri="http://schemas.microsoft.com/office/word/2010/wordprocessingShape">
                    <wps:wsp>
                      <wps:cNvSpPr txBox="1"/>
                      <wps:spPr>
                        <a:xfrm>
                          <a:off x="0" y="0"/>
                          <a:ext cx="5033645" cy="2774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0B4C37" w14:textId="77777777" w:rsidR="00775A72" w:rsidRPr="00F16756" w:rsidRDefault="00775A72" w:rsidP="002D6E5F">
                            <w:pPr>
                              <w:jc w:val="center"/>
                              <w:rPr>
                                <w:rFonts w:eastAsia="Calibri"/>
                                <w:noProof/>
                                <w:lang w:val="es-DO"/>
                              </w:rPr>
                            </w:pPr>
                            <w:r w:rsidRPr="00F16756">
                              <w:rPr>
                                <w:rFonts w:eastAsia="Calibri"/>
                                <w:noProof/>
                                <w:lang w:val="es-DO"/>
                              </w:rPr>
                              <w:t>Fuente: Facebook-Instagram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CF370" id="Text Box 1028955277" o:spid="_x0000_s1050" type="#_x0000_t202" style="position:absolute;margin-left:15.9pt;margin-top:1.1pt;width:396.35pt;height:21.8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znlgIAAKQFAAAOAAAAZHJzL2Uyb0RvYy54bWysVEtv2zAMvg/YfxB0X+2kcdoEcYqsRYcB&#10;RVusHXpWZCkRJouapMTOfv0o2Xms66XDLjYlvsSPHzm7amtNtsJ5Baakg7OcEmE4VMqsSvr9+fbT&#10;JSU+MFMxDUaUdCc8vZp//DBr7FQMYQ26Eo5gEOOnjS3pOgQ7zTLP16Jm/gysMKiU4GoW8OhWWeVY&#10;g9FrnQ3zfJw14CrrgAvv8famU9J5ii+l4OFBSi8C0SXFt4X0dem7jN9sPmPTlWN2rXj/DPYPr6iZ&#10;Mpj0EOqGBUY2Tv0VqlbcgQcZzjjUGUipuEg1YDWD/FU1T2tmRaoFwfH2AJP/f2H5/fbREVVh7/Lh&#10;5aQohhcXlBhWY6+eRRvIZ2jJiQrxaqyfotuTRcfQoh59I47x3uNlhKGVro5/LJCgHpHfHdCOUTle&#10;Fvn5+XhUUMJRh2lHkyKGyY7e1vnwRUBNolBSh91MILPtnQ+d6d4kJvOgVXWrtE6HyCBxrR3ZMuy9&#10;DumNGPwPK21IU9LxeZGnwAaiexdZmxhGJA716Y4VJinstIg22nwTEjFMhb6Rm3EuzCF/so5WElO9&#10;x7G3P77qPc5dHeiRMoMJB+daGXCp+jR0R8iqH3vIZGePvTmpO4qhXbYdecZ7Biyh2iExHHSj5i2/&#10;Vdi9O+bDI3M4W8gF3BfhAT9SA6IPvUTJGtyvt+6jPVIetZQ0OKsl9T83zAlK9FeDwzAZjEZxuNNh&#10;VFwM8eBONctTjdnU14CUGOBmsjyJ0T7ovSgd1C+4VhYxK6qY4Zi7pGEvXodug+Ba4mKxSEY4zpaF&#10;O/NkeQwdYY7cfG5fmLM9gQNS/x72U82mr3jc2UZPA4tNAKkSySPQHap9A3AVpDHp11bcNafnZHVc&#10;rvPfAAAA//8DAFBLAwQUAAYACAAAACEA8ywYid8AAAAHAQAADwAAAGRycy9kb3ducmV2LnhtbEzO&#10;T0+DQBAF8LuJ32EzJl6MXQrFVmRojPFP4s1SNd627AhEdpawW8Bv73rS4+RN3vvl29l0YqTBtZYR&#10;losIBHFldcs1wr58uNyAcF6xVp1lQvgmB9vi9CRXmbYTv9C487UIJewyhdB432dSuqoho9zC9sQh&#10;+7SDUT6cQy31oKZQbjoZR9GVNKrlsNConu4aqr52R4PwcVG/P7v58XVK0qS/fxrL9ZsuEc/P5tsb&#10;EJ5m//cMv/xAhyKYDvbI2okOIVkGuUeIYxAh3sSrFMQBYZVegyxy+d9f/AAAAP//AwBQSwECLQAU&#10;AAYACAAAACEAtoM4kv4AAADhAQAAEwAAAAAAAAAAAAAAAAAAAAAAW0NvbnRlbnRfVHlwZXNdLnht&#10;bFBLAQItABQABgAIAAAAIQA4/SH/1gAAAJQBAAALAAAAAAAAAAAAAAAAAC8BAABfcmVscy8ucmVs&#10;c1BLAQItABQABgAIAAAAIQDjjdznlgIAAKQFAAAOAAAAAAAAAAAAAAAAAC4CAABkcnMvZTJvRG9j&#10;LnhtbFBLAQItABQABgAIAAAAIQDzLBiJ3wAAAAcBAAAPAAAAAAAAAAAAAAAAAPAEAABkcnMvZG93&#10;bnJldi54bWxQSwUGAAAAAAQABADzAAAA/AUAAAAA&#10;" fillcolor="white [3201]" stroked="f" strokeweight=".5pt">
                <v:textbox>
                  <w:txbxContent>
                    <w:p w14:paraId="060B4C37" w14:textId="77777777" w:rsidR="00775A72" w:rsidRPr="00F16756" w:rsidRDefault="00775A72" w:rsidP="002D6E5F">
                      <w:pPr>
                        <w:jc w:val="center"/>
                        <w:rPr>
                          <w:rFonts w:eastAsia="Calibri"/>
                          <w:noProof/>
                          <w:lang w:val="es-DO"/>
                        </w:rPr>
                      </w:pPr>
                      <w:r w:rsidRPr="00F16756">
                        <w:rPr>
                          <w:rFonts w:eastAsia="Calibri"/>
                          <w:noProof/>
                          <w:lang w:val="es-DO"/>
                        </w:rPr>
                        <w:t>Fuente: Facebook-Instagram</w:t>
                      </w:r>
                    </w:p>
                  </w:txbxContent>
                </v:textbox>
                <w10:wrap anchorx="margin"/>
              </v:shape>
            </w:pict>
          </mc:Fallback>
        </mc:AlternateContent>
      </w:r>
    </w:p>
    <w:p w14:paraId="7172D8E9" w14:textId="77777777" w:rsidR="002D6E5F" w:rsidRDefault="002D6E5F" w:rsidP="002D6E5F">
      <w:pPr>
        <w:rPr>
          <w:rFonts w:eastAsia="Calibri"/>
        </w:rPr>
      </w:pPr>
    </w:p>
    <w:p w14:paraId="5DF85535" w14:textId="77777777" w:rsidR="002D6E5F" w:rsidRDefault="002D6E5F" w:rsidP="002D6E5F">
      <w:pPr>
        <w:rPr>
          <w:rFonts w:eastAsia="Calibri"/>
        </w:rPr>
      </w:pPr>
    </w:p>
    <w:p w14:paraId="1AE9C81E" w14:textId="77777777" w:rsidR="002D6E5F" w:rsidRPr="009D06FF" w:rsidRDefault="002D6E5F" w:rsidP="002D6E5F">
      <w:pPr>
        <w:jc w:val="center"/>
        <w:rPr>
          <w:rFonts w:eastAsia="Calibri"/>
          <w:lang w:val="es-DO"/>
        </w:rPr>
      </w:pPr>
      <w:r w:rsidRPr="009D06FF">
        <w:rPr>
          <w:rFonts w:eastAsia="Calibri"/>
          <w:lang w:val="es-DO"/>
        </w:rPr>
        <w:lastRenderedPageBreak/>
        <w:t>Gráfica 12. Estadística página redes sociales</w:t>
      </w:r>
      <w:r>
        <w:rPr>
          <w:rFonts w:eastAsia="Calibri"/>
          <w:noProof/>
          <w:color w:val="808080" w:themeColor="background1" w:themeShade="80"/>
        </w:rPr>
        <w:drawing>
          <wp:anchor distT="0" distB="0" distL="114300" distR="114300" simplePos="0" relativeHeight="251770880" behindDoc="0" locked="0" layoutInCell="1" allowOverlap="1" wp14:anchorId="73C2CCAB" wp14:editId="1332B49C">
            <wp:simplePos x="0" y="0"/>
            <wp:positionH relativeFrom="margin">
              <wp:align>left</wp:align>
            </wp:positionH>
            <wp:positionV relativeFrom="paragraph">
              <wp:posOffset>214630</wp:posOffset>
            </wp:positionV>
            <wp:extent cx="5585460" cy="2346960"/>
            <wp:effectExtent l="19050" t="19050" r="15240" b="15240"/>
            <wp:wrapSquare wrapText="bothSides"/>
            <wp:docPr id="1028955283" name="Picture 1028955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08C25.tmp"/>
                    <pic:cNvPicPr/>
                  </pic:nvPicPr>
                  <pic:blipFill>
                    <a:blip r:embed="rId39">
                      <a:extLst>
                        <a:ext uri="{28A0092B-C50C-407E-A947-70E740481C1C}">
                          <a14:useLocalDpi xmlns:a14="http://schemas.microsoft.com/office/drawing/2010/main" val="0"/>
                        </a:ext>
                      </a:extLst>
                    </a:blip>
                    <a:stretch>
                      <a:fillRect/>
                    </a:stretch>
                  </pic:blipFill>
                  <pic:spPr>
                    <a:xfrm>
                      <a:off x="0" y="0"/>
                      <a:ext cx="5585460" cy="234696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15AEF607" w14:textId="77777777" w:rsidR="002D6E5F" w:rsidRPr="009D06FF" w:rsidRDefault="002D6E5F" w:rsidP="002D6E5F">
      <w:pPr>
        <w:rPr>
          <w:rFonts w:eastAsia="Calibri"/>
          <w:lang w:val="es-DO"/>
        </w:rPr>
      </w:pPr>
      <w:r>
        <w:rPr>
          <w:noProof/>
          <w:color w:val="FFFFFF" w:themeColor="background1"/>
        </w:rPr>
        <mc:AlternateContent>
          <mc:Choice Requires="wps">
            <w:drawing>
              <wp:anchor distT="0" distB="0" distL="114300" distR="114300" simplePos="0" relativeHeight="251768832" behindDoc="0" locked="0" layoutInCell="1" allowOverlap="1" wp14:anchorId="1B477B26" wp14:editId="204C164E">
                <wp:simplePos x="0" y="0"/>
                <wp:positionH relativeFrom="margin">
                  <wp:posOffset>430530</wp:posOffset>
                </wp:positionH>
                <wp:positionV relativeFrom="paragraph">
                  <wp:posOffset>2363470</wp:posOffset>
                </wp:positionV>
                <wp:extent cx="5033645" cy="277495"/>
                <wp:effectExtent l="0" t="0" r="0" b="8255"/>
                <wp:wrapNone/>
                <wp:docPr id="1028955278" name="Text Box 1028955278"/>
                <wp:cNvGraphicFramePr/>
                <a:graphic xmlns:a="http://schemas.openxmlformats.org/drawingml/2006/main">
                  <a:graphicData uri="http://schemas.microsoft.com/office/word/2010/wordprocessingShape">
                    <wps:wsp>
                      <wps:cNvSpPr txBox="1"/>
                      <wps:spPr>
                        <a:xfrm>
                          <a:off x="0" y="0"/>
                          <a:ext cx="5033645" cy="2774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E7635" w14:textId="77777777" w:rsidR="00775A72" w:rsidRPr="009D06FF" w:rsidRDefault="00775A72" w:rsidP="002D6E5F">
                            <w:pPr>
                              <w:jc w:val="center"/>
                              <w:rPr>
                                <w:rFonts w:eastAsia="Calibri"/>
                                <w:noProof/>
                                <w:lang w:val="es-DO"/>
                              </w:rPr>
                            </w:pPr>
                            <w:r w:rsidRPr="009D06FF">
                              <w:rPr>
                                <w:rFonts w:eastAsia="Calibri"/>
                                <w:noProof/>
                                <w:lang w:val="es-DO"/>
                              </w:rPr>
                              <w:t>Fuente: Facebook-Instagram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77B26" id="Text Box 1028955278" o:spid="_x0000_s1051" type="#_x0000_t202" style="position:absolute;margin-left:33.9pt;margin-top:186.1pt;width:396.35pt;height:21.8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BASlwIAAKQFAAAOAAAAZHJzL2Uyb0RvYy54bWysVEtv2zAMvg/YfxB0X+2kcdMEcYqsRYcB&#10;RVusHXpWZCkRJouapMTOfv0o2Xms66XDLjYlkh/Fj4/ZVVtrshXOKzAlHZzllAjDoVJmVdLvz7ef&#10;LinxgZmKaTCipDvh6dX844dZY6diCGvQlXAEQYyfNrak6xDsNMs8X4ua+TOwwqBSgqtZwKNbZZVj&#10;DaLXOhvm+UXWgKusAy68x9ubTknnCV9KwcODlF4EokuKbwvp69J3Gb/ZfMamK8fsWvH+GewfXlEz&#10;ZTDoAeqGBUY2Tv0FVSvuwIMMZxzqDKRUXKQcMJtB/iqbpzWzIuWC5Hh7oMn/P1h+v310RFVYu3x4&#10;OSmK4RgrZliNtXoWbSCfoSUnKuSrsX6Kbk8WHUOLevSNPMZ7j5eRhla6Ov4xQYJ6ZH53YDuicrws&#10;8vPzi1FBCUfdcDweTYoIkx29rfPhi4CaRKGkDquZSGbbOx86071JDOZBq+pWaZ0OsYPEtXZky7D2&#10;OqQ3IvgfVtqQpqQX50WegA1E9w5ZmwgjUg/14Y4ZJinstIg22nwTEjlMib4Rm3EuzCF+so5WEkO9&#10;x7G3P77qPc5dHuiRIoMJB+daGXAp+zR0R8qqH3vKZGePtTnJO4qhXbZd84z3HbCEaoeN4aAbNW/5&#10;rcLq3TEfHpnD2cJewH0RHvAjNSD70EuUrMH9eus+2mPLo5aSBme1pP7nhjlBif5qcBgmg9EoDnc6&#10;jIrxEA/uVLM81ZhNfQ3YEgPcTJYnMdoHvRelg/oF18oiRkUVMxxjlzTsxevQbRBcS1wsFskIx9my&#10;cGeeLI/QkebYm8/tC3O2b+CArX8P+6lm01d93NlGTwOLTQCpUpNHojtW+wLgKkhj0q+tuGtOz8nq&#10;uFznvwEAAP//AwBQSwMEFAAGAAgAAAAhAODZESbiAAAACgEAAA8AAABkcnMvZG93bnJldi54bWxM&#10;j09Pg0AUxO8mfofNa+LF2KUg0FKWxhi1iTeLf+Jty74CkX1L2C3gt3c96XEyk5nf5LtZd2zEwbaG&#10;BKyWATCkyqiWagGv5ePNGph1kpTsDKGAb7SwKy4vcpkpM9ELjgdXM19CNpMCGuf6jHNbNailXZoe&#10;yXsnM2jpvBxqrgY5+XLd8TAIEq5lS36hkT3eN1h9Hc5awOd1/fFs56e3KYqj/mE/lum7KoW4Wsx3&#10;W2AOZ/cXhl98jw6FZzqaMynLOgFJ6smdgCgNQ2A+sE6CGNhRwO0q3gAvcv7/QvEDAAD//wMAUEsB&#10;Ai0AFAAGAAgAAAAhALaDOJL+AAAA4QEAABMAAAAAAAAAAAAAAAAAAAAAAFtDb250ZW50X1R5cGVz&#10;XS54bWxQSwECLQAUAAYACAAAACEAOP0h/9YAAACUAQAACwAAAAAAAAAAAAAAAAAvAQAAX3JlbHMv&#10;LnJlbHNQSwECLQAUAAYACAAAACEA9JwQEpcCAACkBQAADgAAAAAAAAAAAAAAAAAuAgAAZHJzL2Uy&#10;b0RvYy54bWxQSwECLQAUAAYACAAAACEA4NkRJuIAAAAKAQAADwAAAAAAAAAAAAAAAADxBAAAZHJz&#10;L2Rvd25yZXYueG1sUEsFBgAAAAAEAAQA8wAAAAAGAAAAAA==&#10;" fillcolor="white [3201]" stroked="f" strokeweight=".5pt">
                <v:textbox>
                  <w:txbxContent>
                    <w:p w14:paraId="59FE7635" w14:textId="77777777" w:rsidR="00775A72" w:rsidRPr="009D06FF" w:rsidRDefault="00775A72" w:rsidP="002D6E5F">
                      <w:pPr>
                        <w:jc w:val="center"/>
                        <w:rPr>
                          <w:rFonts w:eastAsia="Calibri"/>
                          <w:noProof/>
                          <w:lang w:val="es-DO"/>
                        </w:rPr>
                      </w:pPr>
                      <w:r w:rsidRPr="009D06FF">
                        <w:rPr>
                          <w:rFonts w:eastAsia="Calibri"/>
                          <w:noProof/>
                          <w:lang w:val="es-DO"/>
                        </w:rPr>
                        <w:t>Fuente: Facebook-Instagram</w:t>
                      </w:r>
                    </w:p>
                  </w:txbxContent>
                </v:textbox>
                <w10:wrap anchorx="margin"/>
              </v:shape>
            </w:pict>
          </mc:Fallback>
        </mc:AlternateContent>
      </w:r>
    </w:p>
    <w:p w14:paraId="742116D3" w14:textId="77777777" w:rsidR="002D6E5F" w:rsidRDefault="002D6E5F" w:rsidP="002D6E5F">
      <w:pPr>
        <w:rPr>
          <w:rFonts w:eastAsia="Calibri"/>
          <w:lang w:val="es-DO"/>
        </w:rPr>
      </w:pPr>
      <w:r w:rsidRPr="009D06FF">
        <w:rPr>
          <w:rFonts w:eastAsia="Calibri"/>
          <w:noProof/>
        </w:rPr>
        <mc:AlternateContent>
          <mc:Choice Requires="wps">
            <w:drawing>
              <wp:anchor distT="0" distB="0" distL="114300" distR="114300" simplePos="0" relativeHeight="251772928" behindDoc="0" locked="0" layoutInCell="1" allowOverlap="1" wp14:anchorId="22007C57" wp14:editId="07AECC75">
                <wp:simplePos x="0" y="0"/>
                <wp:positionH relativeFrom="margin">
                  <wp:posOffset>299123</wp:posOffset>
                </wp:positionH>
                <wp:positionV relativeFrom="paragraph">
                  <wp:posOffset>4929505</wp:posOffset>
                </wp:positionV>
                <wp:extent cx="5064125" cy="277495"/>
                <wp:effectExtent l="0" t="0" r="3175" b="8255"/>
                <wp:wrapNone/>
                <wp:docPr id="1028955279" name="Text Box 1028955279"/>
                <wp:cNvGraphicFramePr/>
                <a:graphic xmlns:a="http://schemas.openxmlformats.org/drawingml/2006/main">
                  <a:graphicData uri="http://schemas.microsoft.com/office/word/2010/wordprocessingShape">
                    <wps:wsp>
                      <wps:cNvSpPr txBox="1"/>
                      <wps:spPr>
                        <a:xfrm>
                          <a:off x="0" y="0"/>
                          <a:ext cx="5064125" cy="277495"/>
                        </a:xfrm>
                        <a:prstGeom prst="rect">
                          <a:avLst/>
                        </a:prstGeom>
                        <a:solidFill>
                          <a:sysClr val="window" lastClr="FFFFFF"/>
                        </a:solidFill>
                        <a:ln w="6350">
                          <a:noFill/>
                        </a:ln>
                        <a:effectLst/>
                      </wps:spPr>
                      <wps:txbx>
                        <w:txbxContent>
                          <w:p w14:paraId="1741540D" w14:textId="77777777" w:rsidR="00775A72" w:rsidRPr="009D06FF" w:rsidRDefault="00775A72" w:rsidP="002D6E5F">
                            <w:pPr>
                              <w:jc w:val="center"/>
                              <w:rPr>
                                <w:rFonts w:eastAsia="Calibri"/>
                                <w:noProof/>
                                <w:lang w:val="es-DO"/>
                              </w:rPr>
                            </w:pPr>
                            <w:r w:rsidRPr="009D06FF">
                              <w:rPr>
                                <w:rFonts w:eastAsia="Calibri"/>
                                <w:noProof/>
                                <w:lang w:val="es-DO"/>
                              </w:rPr>
                              <w:t>Fuente: Estadística página redes sociales (Twitter)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07C57" id="Text Box 1028955279" o:spid="_x0000_s1052" type="#_x0000_t202" style="position:absolute;margin-left:23.55pt;margin-top:388.15pt;width:398.75pt;height:21.8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rKXQIAALIEAAAOAAAAZHJzL2Uyb0RvYy54bWysVN9v2jAQfp+0/8Hy+5qQQSmooWKtmCZV&#10;baV26rNxnBLJ8Xm2IWF//T470LJuT9N4MPfLd77vvsvlVd9qtlPON2RKPjrLOVNGUtWYl5J/f1p9&#10;uuDMB2Eqocmoku+V51eLjx8uOztXBW1IV8oxJDF+3tmSb0Kw8yzzcqNa4c/IKgNnTa4VAap7ySon&#10;OmRvdVbk+XnWkausI6m8h/VmcPJFyl/XSob7uvYqMF1yvC2k06VzHc9scSnmL07YTSMPzxD/8IpW&#10;NAZFX1PdiCDY1jV/pGob6chTHc4ktRnVdSNV6gHdjPJ33TxuhFWpF4Dj7StM/v+llXe7B8eaCrPL&#10;i4vZZFJMZ5wZ0WJWT6oP7Av17MQFvDrr57j2aHEx9PDjbsQx2j2MEYa+dm38R4MMfiC/f0U7ZpUw&#10;TvLz8aiYcCbhK6bT8WwS02Rvt63z4auilkWh5A7TTCCL3a0PQ+gxJBbzpJtq1WidlL2/1o7tBAYP&#10;vlTUcaaFDzCWfJV+h2q/XdOGdSU//zzJUyVDMd9QSpuYVyVSHeq/tRyl0K/7AcqLIx5rqvaAydFA&#10;PG/lqkEvt3jIg3BgGpDB9oR7HLUmlKaDxNmG3M+/2WM8CAAvZx2YW3L/YyucQn/fDKgxG43HkepJ&#10;GU+mBRR36lmfesy2vSZgNMKeWpnEGB/0Uawdtc9YsmWsCpcwErVLHo7idRj2CUsq1XKZgkBuK8Kt&#10;ebQypo7AxUk99c/C2cM4A4hwR0eOi/m7qQ6x8aah5TZQ3aSRR6AHVEGVqGAxEmkOSxw371RPUW+f&#10;msUvAAAA//8DAFBLAwQUAAYACAAAACEApiosdeEAAAAKAQAADwAAAGRycy9kb3ducmV2LnhtbEyP&#10;wUrDQBCG74LvsIzgzW6qISkxmyKiaMFQjYLXbTIm0exs2N02sU/veNLbDPPx/9/k69kM4oDO95YU&#10;LBcRCKTaNj21Ct5e7y9WIHzQ1OjBEir4Rg/r4vQk11ljJ3rBQxVawSHkM62gC2HMpPR1h0b7hR2R&#10;+PZhndGBV9fKxumJw80gL6MokUb3xA2dHvG2w/qr2hsF71P14Labzefz+Fget8eqfMK7Uqnzs/nm&#10;GkTAOfzB8KvP6lCw087uqfFiUBCnSyYVpGlyBYKBVRwnIHY8cDHIIpf/Xyh+AAAA//8DAFBLAQIt&#10;ABQABgAIAAAAIQC2gziS/gAAAOEBAAATAAAAAAAAAAAAAAAAAAAAAABbQ29udGVudF9UeXBlc10u&#10;eG1sUEsBAi0AFAAGAAgAAAAhADj9If/WAAAAlAEAAAsAAAAAAAAAAAAAAAAALwEAAF9yZWxzLy5y&#10;ZWxzUEsBAi0AFAAGAAgAAAAhAIkImspdAgAAsgQAAA4AAAAAAAAAAAAAAAAALgIAAGRycy9lMm9E&#10;b2MueG1sUEsBAi0AFAAGAAgAAAAhAKYqLHXhAAAACgEAAA8AAAAAAAAAAAAAAAAAtwQAAGRycy9k&#10;b3ducmV2LnhtbFBLBQYAAAAABAAEAPMAAADFBQAAAAA=&#10;" fillcolor="window" stroked="f" strokeweight=".5pt">
                <v:textbox>
                  <w:txbxContent>
                    <w:p w14:paraId="1741540D" w14:textId="77777777" w:rsidR="00775A72" w:rsidRPr="009D06FF" w:rsidRDefault="00775A72" w:rsidP="002D6E5F">
                      <w:pPr>
                        <w:jc w:val="center"/>
                        <w:rPr>
                          <w:rFonts w:eastAsia="Calibri"/>
                          <w:noProof/>
                          <w:lang w:val="es-DO"/>
                        </w:rPr>
                      </w:pPr>
                      <w:r w:rsidRPr="009D06FF">
                        <w:rPr>
                          <w:rFonts w:eastAsia="Calibri"/>
                          <w:noProof/>
                          <w:lang w:val="es-DO"/>
                        </w:rPr>
                        <w:t>Fuente: Estadística página redes sociales (Twitter)</w:t>
                      </w:r>
                    </w:p>
                  </w:txbxContent>
                </v:textbox>
                <w10:wrap anchorx="margin"/>
              </v:shape>
            </w:pict>
          </mc:Fallback>
        </mc:AlternateContent>
      </w:r>
      <w:r w:rsidRPr="001528F6">
        <w:rPr>
          <w:noProof/>
          <w:color w:val="808080" w:themeColor="background1" w:themeShade="80"/>
        </w:rPr>
        <w:drawing>
          <wp:anchor distT="0" distB="0" distL="114300" distR="114300" simplePos="0" relativeHeight="251771904" behindDoc="0" locked="0" layoutInCell="1" allowOverlap="1" wp14:anchorId="57E6567B" wp14:editId="3A908C71">
            <wp:simplePos x="0" y="0"/>
            <wp:positionH relativeFrom="column">
              <wp:posOffset>299720</wp:posOffset>
            </wp:positionH>
            <wp:positionV relativeFrom="paragraph">
              <wp:posOffset>189230</wp:posOffset>
            </wp:positionV>
            <wp:extent cx="5306695" cy="4701540"/>
            <wp:effectExtent l="0" t="0" r="8255" b="381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pic:nvPicPr>
                  <pic:blipFill>
                    <a:blip r:embed="rId40">
                      <a:extLst>
                        <a:ext uri="{28A0092B-C50C-407E-A947-70E740481C1C}">
                          <a14:useLocalDpi xmlns:a14="http://schemas.microsoft.com/office/drawing/2010/main" val="0"/>
                        </a:ext>
                      </a:extLst>
                    </a:blip>
                    <a:stretch>
                      <a:fillRect/>
                    </a:stretch>
                  </pic:blipFill>
                  <pic:spPr>
                    <a:xfrm>
                      <a:off x="0" y="0"/>
                      <a:ext cx="5306695" cy="4701540"/>
                    </a:xfrm>
                    <a:prstGeom prst="rect">
                      <a:avLst/>
                    </a:prstGeom>
                  </pic:spPr>
                </pic:pic>
              </a:graphicData>
            </a:graphic>
            <wp14:sizeRelH relativeFrom="page">
              <wp14:pctWidth>0</wp14:pctWidth>
            </wp14:sizeRelH>
            <wp14:sizeRelV relativeFrom="page">
              <wp14:pctHeight>0</wp14:pctHeight>
            </wp14:sizeRelV>
          </wp:anchor>
        </w:drawing>
      </w:r>
    </w:p>
    <w:p w14:paraId="347583E8" w14:textId="77777777" w:rsidR="002D6E5F" w:rsidRPr="00421DD0" w:rsidRDefault="002D6E5F" w:rsidP="002D6E5F">
      <w:pPr>
        <w:spacing w:before="20" w:afterLines="20" w:after="48" w:line="360" w:lineRule="auto"/>
        <w:ind w:left="720"/>
        <w:jc w:val="both"/>
        <w:rPr>
          <w:rFonts w:eastAsia="Calibri"/>
          <w:noProof/>
          <w:lang w:val="es-DO"/>
        </w:rPr>
      </w:pPr>
      <w:r w:rsidRPr="00421DD0">
        <w:rPr>
          <w:rFonts w:eastAsia="Calibri"/>
          <w:noProof/>
          <w:lang w:val="es-DO"/>
        </w:rPr>
        <w:lastRenderedPageBreak/>
        <w:t xml:space="preserve">Estas publicaciones han sido la consecuencia de las coberturas de: </w:t>
      </w:r>
    </w:p>
    <w:p w14:paraId="1B521A73" w14:textId="77777777" w:rsidR="002D6E5F" w:rsidRPr="009D06FF" w:rsidRDefault="002D6E5F" w:rsidP="002D6E5F">
      <w:pPr>
        <w:pStyle w:val="ListParagraph"/>
        <w:numPr>
          <w:ilvl w:val="0"/>
          <w:numId w:val="26"/>
        </w:numPr>
        <w:spacing w:before="20" w:afterLines="20" w:after="48" w:line="360" w:lineRule="auto"/>
        <w:ind w:left="1134"/>
        <w:jc w:val="both"/>
        <w:rPr>
          <w:rFonts w:eastAsia="Calibri"/>
          <w:noProof/>
          <w:lang w:val="es-DO"/>
        </w:rPr>
      </w:pPr>
      <w:r w:rsidRPr="009D06FF">
        <w:rPr>
          <w:rFonts w:eastAsia="Calibri"/>
          <w:noProof/>
          <w:lang w:val="es-DO"/>
        </w:rPr>
        <w:t xml:space="preserve">Lanzamientos de Proyectos de Titulación </w:t>
      </w:r>
    </w:p>
    <w:p w14:paraId="37CD65F9" w14:textId="77777777" w:rsidR="002D6E5F" w:rsidRPr="009D06FF" w:rsidRDefault="002D6E5F" w:rsidP="002D6E5F">
      <w:pPr>
        <w:pStyle w:val="ListParagraph"/>
        <w:numPr>
          <w:ilvl w:val="0"/>
          <w:numId w:val="26"/>
        </w:numPr>
        <w:spacing w:before="20" w:afterLines="20" w:after="48" w:line="360" w:lineRule="auto"/>
        <w:ind w:left="1134"/>
        <w:jc w:val="both"/>
        <w:rPr>
          <w:rFonts w:eastAsia="Calibri"/>
          <w:noProof/>
          <w:lang w:val="es-DO"/>
        </w:rPr>
      </w:pPr>
      <w:r w:rsidRPr="009D06FF">
        <w:rPr>
          <w:rFonts w:eastAsia="Calibri"/>
          <w:noProof/>
          <w:lang w:val="es-DO"/>
        </w:rPr>
        <w:t>Entregas de Títulos</w:t>
      </w:r>
    </w:p>
    <w:p w14:paraId="5DCDE423" w14:textId="77777777" w:rsidR="002D6E5F" w:rsidRPr="009D06FF" w:rsidRDefault="002D6E5F" w:rsidP="002D6E5F">
      <w:pPr>
        <w:pStyle w:val="ListParagraph"/>
        <w:numPr>
          <w:ilvl w:val="0"/>
          <w:numId w:val="26"/>
        </w:numPr>
        <w:spacing w:before="20" w:afterLines="20" w:after="48" w:line="360" w:lineRule="auto"/>
        <w:ind w:left="1134"/>
        <w:jc w:val="both"/>
        <w:rPr>
          <w:rFonts w:eastAsia="Calibri"/>
          <w:noProof/>
          <w:lang w:val="es-DO"/>
        </w:rPr>
      </w:pPr>
      <w:r w:rsidRPr="009D06FF">
        <w:rPr>
          <w:rFonts w:eastAsia="Calibri"/>
          <w:noProof/>
          <w:lang w:val="es-DO"/>
        </w:rPr>
        <w:t xml:space="preserve">Operativos de Censo Social y Actos de Firmas </w:t>
      </w:r>
    </w:p>
    <w:p w14:paraId="3EB5F505" w14:textId="77777777" w:rsidR="002D6E5F" w:rsidRPr="009D06FF" w:rsidRDefault="002D6E5F" w:rsidP="002D6E5F">
      <w:pPr>
        <w:pStyle w:val="ListParagraph"/>
        <w:numPr>
          <w:ilvl w:val="0"/>
          <w:numId w:val="26"/>
        </w:numPr>
        <w:spacing w:before="20" w:afterLines="20" w:after="48" w:line="360" w:lineRule="auto"/>
        <w:ind w:left="1134"/>
        <w:jc w:val="both"/>
        <w:rPr>
          <w:rFonts w:eastAsia="Calibri"/>
          <w:noProof/>
          <w:lang w:val="es-DO"/>
        </w:rPr>
      </w:pPr>
      <w:r w:rsidRPr="009D06FF">
        <w:rPr>
          <w:rFonts w:eastAsia="Calibri"/>
          <w:noProof/>
          <w:lang w:val="es-DO"/>
        </w:rPr>
        <w:t>Eventos institucionales (talleres, capacitaciones, entre otros)</w:t>
      </w:r>
    </w:p>
    <w:p w14:paraId="6585A6A4" w14:textId="77777777" w:rsidR="002D6E5F" w:rsidRPr="009D06FF" w:rsidRDefault="002D6E5F" w:rsidP="002D6E5F">
      <w:pPr>
        <w:pStyle w:val="ListParagraph"/>
        <w:numPr>
          <w:ilvl w:val="0"/>
          <w:numId w:val="26"/>
        </w:numPr>
        <w:spacing w:before="20" w:afterLines="20" w:after="48" w:line="360" w:lineRule="auto"/>
        <w:ind w:left="1134"/>
        <w:jc w:val="both"/>
        <w:rPr>
          <w:rFonts w:eastAsia="Calibri"/>
          <w:noProof/>
          <w:lang w:val="es-DO"/>
        </w:rPr>
      </w:pPr>
      <w:r w:rsidRPr="009D06FF">
        <w:rPr>
          <w:rFonts w:eastAsia="Calibri"/>
          <w:noProof/>
          <w:lang w:val="es-DO"/>
        </w:rPr>
        <w:t>Participación en medios de comunicación.</w:t>
      </w:r>
    </w:p>
    <w:p w14:paraId="5356DC03" w14:textId="77777777" w:rsidR="002D6E5F" w:rsidRPr="009D06FF" w:rsidRDefault="002D6E5F" w:rsidP="002D6E5F">
      <w:pPr>
        <w:pStyle w:val="ListParagraph"/>
        <w:numPr>
          <w:ilvl w:val="0"/>
          <w:numId w:val="26"/>
        </w:numPr>
        <w:spacing w:before="20" w:afterLines="20" w:after="48" w:line="360" w:lineRule="auto"/>
        <w:ind w:left="1134"/>
        <w:jc w:val="both"/>
        <w:rPr>
          <w:rFonts w:eastAsia="Calibri"/>
          <w:noProof/>
          <w:lang w:val="es-DO"/>
        </w:rPr>
      </w:pPr>
      <w:r w:rsidRPr="009D06FF">
        <w:rPr>
          <w:rFonts w:eastAsia="Calibri"/>
          <w:noProof/>
          <w:lang w:val="es-DO"/>
        </w:rPr>
        <w:t xml:space="preserve">Aniversario de la institución, para la cual creamos un logo especial. </w:t>
      </w:r>
    </w:p>
    <w:p w14:paraId="46433149" w14:textId="77777777" w:rsidR="002D6E5F" w:rsidRPr="001528F6" w:rsidRDefault="002D6E5F" w:rsidP="002D6E5F">
      <w:pPr>
        <w:spacing w:before="20" w:afterLines="20" w:after="48" w:line="360" w:lineRule="auto"/>
        <w:jc w:val="center"/>
        <w:rPr>
          <w:rFonts w:eastAsia="Calibri"/>
          <w:color w:val="808080" w:themeColor="background1" w:themeShade="80"/>
        </w:rPr>
      </w:pPr>
      <w:r w:rsidRPr="001528F6">
        <w:rPr>
          <w:rFonts w:eastAsia="Calibri"/>
          <w:noProof/>
          <w:color w:val="808080" w:themeColor="background1" w:themeShade="80"/>
        </w:rPr>
        <w:drawing>
          <wp:inline distT="0" distB="0" distL="0" distR="0" wp14:anchorId="5668AA22" wp14:editId="0853C773">
            <wp:extent cx="2371725" cy="1731645"/>
            <wp:effectExtent l="0" t="0" r="9525" b="1905"/>
            <wp:docPr id="10289552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1725" cy="1731645"/>
                    </a:xfrm>
                    <a:prstGeom prst="rect">
                      <a:avLst/>
                    </a:prstGeom>
                    <a:noFill/>
                  </pic:spPr>
                </pic:pic>
              </a:graphicData>
            </a:graphic>
          </wp:inline>
        </w:drawing>
      </w:r>
    </w:p>
    <w:p w14:paraId="1AC6A154" w14:textId="77777777" w:rsidR="002D6E5F" w:rsidRPr="009D06FF" w:rsidRDefault="002D6E5F" w:rsidP="002D6E5F">
      <w:pPr>
        <w:spacing w:before="20" w:afterLines="20" w:after="48" w:line="360" w:lineRule="auto"/>
        <w:ind w:left="414"/>
        <w:jc w:val="both"/>
        <w:rPr>
          <w:rFonts w:eastAsia="Calibri"/>
          <w:noProof/>
          <w:lang w:val="es-DO"/>
        </w:rPr>
      </w:pPr>
      <w:r w:rsidRPr="009D06FF">
        <w:rPr>
          <w:rFonts w:eastAsia="Calibri"/>
          <w:noProof/>
          <w:lang w:val="es-DO"/>
        </w:rPr>
        <w:t>Es importante resaltar que, como resultados de nuestras coberturas, hemos logrado dos tendencias en Twitter de manera orgánica.</w:t>
      </w:r>
    </w:p>
    <w:p w14:paraId="5127C4E5" w14:textId="77777777" w:rsidR="002D6E5F" w:rsidRPr="001528F6" w:rsidRDefault="002D6E5F" w:rsidP="002D6E5F">
      <w:pPr>
        <w:spacing w:before="20" w:afterLines="20" w:after="48" w:line="360" w:lineRule="auto"/>
        <w:jc w:val="center"/>
        <w:rPr>
          <w:rFonts w:eastAsia="Calibri"/>
          <w:color w:val="808080" w:themeColor="background1" w:themeShade="80"/>
        </w:rPr>
      </w:pPr>
      <w:r>
        <w:rPr>
          <w:noProof/>
          <w:color w:val="FFFFFF" w:themeColor="background1"/>
        </w:rPr>
        <mc:AlternateContent>
          <mc:Choice Requires="wps">
            <w:drawing>
              <wp:anchor distT="0" distB="0" distL="114300" distR="114300" simplePos="0" relativeHeight="251769856" behindDoc="0" locked="0" layoutInCell="1" allowOverlap="1" wp14:anchorId="11174C3D" wp14:editId="45D4823F">
                <wp:simplePos x="0" y="0"/>
                <wp:positionH relativeFrom="margin">
                  <wp:posOffset>34120</wp:posOffset>
                </wp:positionH>
                <wp:positionV relativeFrom="paragraph">
                  <wp:posOffset>2488471</wp:posOffset>
                </wp:positionV>
                <wp:extent cx="5033645" cy="277495"/>
                <wp:effectExtent l="0" t="0" r="0" b="8255"/>
                <wp:wrapNone/>
                <wp:docPr id="1028955281" name="Text Box 1028955281"/>
                <wp:cNvGraphicFramePr/>
                <a:graphic xmlns:a="http://schemas.openxmlformats.org/drawingml/2006/main">
                  <a:graphicData uri="http://schemas.microsoft.com/office/word/2010/wordprocessingShape">
                    <wps:wsp>
                      <wps:cNvSpPr txBox="1"/>
                      <wps:spPr>
                        <a:xfrm>
                          <a:off x="0" y="0"/>
                          <a:ext cx="5033645" cy="2774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8501C5" w14:textId="77777777" w:rsidR="00775A72" w:rsidRPr="009D06FF" w:rsidRDefault="00775A72" w:rsidP="002D6E5F">
                            <w:pPr>
                              <w:ind w:left="720"/>
                              <w:rPr>
                                <w:rFonts w:eastAsia="Calibri"/>
                                <w:noProof/>
                                <w:lang w:val="es-DO"/>
                              </w:rPr>
                            </w:pPr>
                            <w:r w:rsidRPr="009D06FF">
                              <w:rPr>
                                <w:rFonts w:eastAsia="Calibri"/>
                                <w:noProof/>
                                <w:lang w:val="es-DO"/>
                              </w:rPr>
                              <w:t>Fuente: Estadística página redes sociales (Twitter)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74C3D" id="Text Box 1028955281" o:spid="_x0000_s1053" type="#_x0000_t202" style="position:absolute;left:0;text-align:left;margin-left:2.7pt;margin-top:195.95pt;width:396.35pt;height:21.8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GHlgIAAKQFAAAOAAAAZHJzL2Uyb0RvYy54bWysVEtv2zAMvg/YfxB0X+2kcZsEcYqsRYcB&#10;RVusHXpWZCkRJouapMTOfv0o2Xms66XDLjYlvsSPHzm7amtNtsJ5Baakg7OcEmE4VMqsSvr9+fbT&#10;mBIfmKmYBiNKuhOeXs0/fpg1diqGsAZdCUcwiPHTxpZ0HYKdZpnna1EzfwZWGFRKcDULeHSrrHKs&#10;wei1zoZ5fpE14CrrgAvv8famU9J5ii+l4OFBSi8C0SXFt4X0dem7jN9sPmPTlWN2rXj/DPYPr6iZ&#10;Mpj0EOqGBUY2Tv0VqlbcgQcZzjjUGUipuEg1YDWD/FU1T2tmRaoFwfH2AJP/f2H5/fbREVVh7/Lh&#10;eFIUw/GAEsNq7NWzaAP5DC05USFejfVTdHuy6Bha1KNvxDHee7yMMLTS1fGPBRLUI/K7A9oxKsfL&#10;Ij8/vxgVlHDUDS8vR5MihsmO3tb58EVATaJQUofdTCCz7Z0PneneJCbzoFV1q7ROh8ggca0d2TLs&#10;vQ7pjRj8DyttSFPSi/MiT4ENRPcusjYxjEgc6tMdK0xS2GkRbbT5JiRimAp9IzfjXJhD/mQdrSSm&#10;eo9jb3981XucuzrQI2UGEw7OtTLgUvVp6I6QVT/2kMnOHntzUncUQ7tsO/JM9gxYQrVDYjjoRs1b&#10;fquwe3fMh0fmcLaQC7gvwgN+pAZEH3qJkjW4X2/dR3ukPGopaXBWS+p/bpgTlOivBodhMhiN4nCn&#10;w6i4HOLBnWqWpxqzqa8BKYE8x9clMdoHvRelg/oF18oiZkUVMxxzlzTsxevQbRBcS1wsFskIx9my&#10;cGeeLI+hI8yRm8/tC3O2J3BA6t/DfqrZ9BWPO9voaWCxCSBVInkEukO1bwCugjQm/dqKu+b0nKyO&#10;y3X+GwAA//8DAFBLAwQUAAYACAAAACEAdtsO3+IAAAAJAQAADwAAAGRycy9kb3ducmV2LnhtbEyP&#10;S0/DMBCE70j8B2uRuCDqhDRtE7KpEOIhcaPhIW5uvCQV8TqK3ST8e8wJjqMZzXxTbGfTiZEGd7CM&#10;EC8iEMS11QduEF6q+8sNCOcVa9VZJoRvcrAtT08KlWs78TONO9+IUMIuVwit930upatbMsotbE8c&#10;vE87GOWDHBqpBzWFctPJqyhaSaMOHBZa1dNtS/XX7mgQPi6a9yc3P7xOSZr0d49jtX7TFeL52Xxz&#10;DcLT7P/C8Isf0KEMTHt7ZO1Eh5AuQxAhyeIMRPDX2SYGsUdYJukKZFnI/w/KHwAAAP//AwBQSwEC&#10;LQAUAAYACAAAACEAtoM4kv4AAADhAQAAEwAAAAAAAAAAAAAAAAAAAAAAW0NvbnRlbnRfVHlwZXNd&#10;LnhtbFBLAQItABQABgAIAAAAIQA4/SH/1gAAAJQBAAALAAAAAAAAAAAAAAAAAC8BAABfcmVscy8u&#10;cmVsc1BLAQItABQABgAIAAAAIQCslJGHlgIAAKQFAAAOAAAAAAAAAAAAAAAAAC4CAABkcnMvZTJv&#10;RG9jLnhtbFBLAQItABQABgAIAAAAIQB22w7f4gAAAAkBAAAPAAAAAAAAAAAAAAAAAPAEAABkcnMv&#10;ZG93bnJldi54bWxQSwUGAAAAAAQABADzAAAA/wUAAAAA&#10;" fillcolor="white [3201]" stroked="f" strokeweight=".5pt">
                <v:textbox>
                  <w:txbxContent>
                    <w:p w14:paraId="448501C5" w14:textId="77777777" w:rsidR="00775A72" w:rsidRPr="009D06FF" w:rsidRDefault="00775A72" w:rsidP="002D6E5F">
                      <w:pPr>
                        <w:ind w:left="720"/>
                        <w:rPr>
                          <w:rFonts w:eastAsia="Calibri"/>
                          <w:noProof/>
                          <w:lang w:val="es-DO"/>
                        </w:rPr>
                      </w:pPr>
                      <w:r w:rsidRPr="009D06FF">
                        <w:rPr>
                          <w:rFonts w:eastAsia="Calibri"/>
                          <w:noProof/>
                          <w:lang w:val="es-DO"/>
                        </w:rPr>
                        <w:t>Fuente: Estadística página redes sociales (Twitter)</w:t>
                      </w:r>
                    </w:p>
                  </w:txbxContent>
                </v:textbox>
                <w10:wrap anchorx="margin"/>
              </v:shape>
            </w:pict>
          </mc:Fallback>
        </mc:AlternateContent>
      </w:r>
      <w:r w:rsidRPr="001528F6">
        <w:rPr>
          <w:noProof/>
          <w:color w:val="808080" w:themeColor="background1" w:themeShade="80"/>
        </w:rPr>
        <w:drawing>
          <wp:inline distT="0" distB="0" distL="0" distR="0" wp14:anchorId="04958CAC" wp14:editId="78425788">
            <wp:extent cx="3949386" cy="2415654"/>
            <wp:effectExtent l="0" t="0" r="0" b="0"/>
            <wp:docPr id="10289552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3179" cy="2417974"/>
                    </a:xfrm>
                    <a:prstGeom prst="rect">
                      <a:avLst/>
                    </a:prstGeom>
                    <a:noFill/>
                    <a:ln>
                      <a:noFill/>
                    </a:ln>
                  </pic:spPr>
                </pic:pic>
              </a:graphicData>
            </a:graphic>
          </wp:inline>
        </w:drawing>
      </w:r>
    </w:p>
    <w:p w14:paraId="49C7BB5D" w14:textId="77777777" w:rsidR="002D6E5F" w:rsidRPr="00421DD0" w:rsidRDefault="002D6E5F" w:rsidP="002D6E5F">
      <w:pPr>
        <w:spacing w:before="20" w:afterLines="20" w:after="48" w:line="360" w:lineRule="auto"/>
        <w:ind w:left="720"/>
        <w:jc w:val="both"/>
        <w:rPr>
          <w:rFonts w:eastAsia="Calibri"/>
          <w:noProof/>
          <w:lang w:val="es-DO"/>
        </w:rPr>
      </w:pPr>
      <w:r w:rsidRPr="00421DD0">
        <w:rPr>
          <w:rFonts w:eastAsia="Calibri"/>
          <w:noProof/>
          <w:lang w:val="es-DO"/>
        </w:rPr>
        <w:lastRenderedPageBreak/>
        <w:t>En el 2022, se han elaborado importantes productos que contribuyen a la efectiva gestión de la comunicación, aplicando un enfoque estratégico:</w:t>
      </w:r>
    </w:p>
    <w:p w14:paraId="0E6BC8F6" w14:textId="77777777" w:rsidR="002D6E5F" w:rsidRPr="009D06FF" w:rsidRDefault="002D6E5F" w:rsidP="002D6E5F">
      <w:pPr>
        <w:pStyle w:val="ListParagraph"/>
        <w:numPr>
          <w:ilvl w:val="1"/>
          <w:numId w:val="25"/>
        </w:numPr>
        <w:spacing w:before="20" w:afterLines="20" w:after="48" w:line="360" w:lineRule="auto"/>
        <w:jc w:val="both"/>
        <w:rPr>
          <w:rFonts w:eastAsia="Calibri"/>
          <w:noProof/>
          <w:lang w:val="es-DO"/>
        </w:rPr>
      </w:pPr>
      <w:r w:rsidRPr="009D06FF">
        <w:rPr>
          <w:rFonts w:eastAsia="Calibri"/>
          <w:noProof/>
          <w:lang w:val="es-DO"/>
        </w:rPr>
        <w:t>Plan de Comunicación Institucional.</w:t>
      </w:r>
    </w:p>
    <w:p w14:paraId="5809479A" w14:textId="77777777" w:rsidR="002D6E5F" w:rsidRPr="009D06FF" w:rsidRDefault="002D6E5F" w:rsidP="002D6E5F">
      <w:pPr>
        <w:pStyle w:val="ListParagraph"/>
        <w:numPr>
          <w:ilvl w:val="1"/>
          <w:numId w:val="25"/>
        </w:numPr>
        <w:spacing w:before="20" w:afterLines="20" w:after="48" w:line="360" w:lineRule="auto"/>
        <w:jc w:val="both"/>
        <w:rPr>
          <w:rFonts w:eastAsia="Calibri"/>
          <w:noProof/>
          <w:lang w:val="es-DO"/>
        </w:rPr>
      </w:pPr>
      <w:r w:rsidRPr="009D06FF">
        <w:rPr>
          <w:rFonts w:eastAsia="Calibri"/>
          <w:noProof/>
          <w:lang w:val="es-DO"/>
        </w:rPr>
        <w:t>Políticas de comunicación institucional.</w:t>
      </w:r>
    </w:p>
    <w:p w14:paraId="770CCEA9" w14:textId="77777777" w:rsidR="002D6E5F" w:rsidRPr="009D06FF" w:rsidRDefault="002D6E5F" w:rsidP="002D6E5F">
      <w:pPr>
        <w:pStyle w:val="ListParagraph"/>
        <w:numPr>
          <w:ilvl w:val="1"/>
          <w:numId w:val="25"/>
        </w:numPr>
        <w:spacing w:before="20" w:afterLines="20" w:after="48" w:line="360" w:lineRule="auto"/>
        <w:jc w:val="both"/>
        <w:rPr>
          <w:rFonts w:eastAsia="Calibri"/>
          <w:noProof/>
          <w:lang w:val="es-DO"/>
        </w:rPr>
      </w:pPr>
      <w:r w:rsidRPr="009D06FF">
        <w:rPr>
          <w:rFonts w:eastAsia="Calibri"/>
          <w:noProof/>
          <w:lang w:val="es-DO"/>
        </w:rPr>
        <w:t>Protocolo de comunicación de casos de relevancia pública.</w:t>
      </w:r>
    </w:p>
    <w:p w14:paraId="416122EE" w14:textId="77777777" w:rsidR="002D6E5F" w:rsidRPr="00374F26" w:rsidRDefault="002D6E5F" w:rsidP="002D6E5F">
      <w:pPr>
        <w:pStyle w:val="ListParagraph"/>
        <w:numPr>
          <w:ilvl w:val="0"/>
          <w:numId w:val="27"/>
        </w:numPr>
        <w:spacing w:before="20" w:afterLines="20" w:after="48" w:line="360" w:lineRule="auto"/>
        <w:jc w:val="both"/>
        <w:rPr>
          <w:rFonts w:eastAsia="Calibri"/>
          <w:b/>
          <w:noProof/>
          <w:lang w:val="es-DO"/>
        </w:rPr>
      </w:pPr>
      <w:r w:rsidRPr="00374F26">
        <w:rPr>
          <w:rFonts w:eastAsia="Calibri"/>
          <w:b/>
          <w:noProof/>
          <w:lang w:val="es-DO"/>
        </w:rPr>
        <w:t>Producción, coordinación y creación de contenido de la UTECT</w:t>
      </w:r>
    </w:p>
    <w:p w14:paraId="4685CFEA" w14:textId="77777777" w:rsidR="002D6E5F" w:rsidRPr="00421DD0" w:rsidRDefault="002D6E5F" w:rsidP="002D6E5F">
      <w:pPr>
        <w:spacing w:before="20" w:afterLines="20" w:after="48" w:line="360" w:lineRule="auto"/>
        <w:ind w:left="1069"/>
        <w:jc w:val="both"/>
        <w:rPr>
          <w:rFonts w:eastAsia="Calibri"/>
          <w:noProof/>
          <w:lang w:val="es-DO"/>
        </w:rPr>
      </w:pPr>
      <w:r w:rsidRPr="00421DD0">
        <w:rPr>
          <w:rFonts w:eastAsia="Calibri"/>
          <w:noProof/>
          <w:lang w:val="es-DO"/>
        </w:rPr>
        <w:t xml:space="preserve">Como parte de la creación de los contenidos en nuestras cuentas, se han desarrollado 6 campañas institucionales: </w:t>
      </w:r>
    </w:p>
    <w:p w14:paraId="16861A7A"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r w:rsidRPr="00421DD0">
        <w:rPr>
          <w:rFonts w:eastAsia="Calibri"/>
          <w:noProof/>
          <w:lang w:val="es-DO"/>
        </w:rPr>
        <w:t xml:space="preserve">Semana Santa 2022: Confección de Artes con mensajes de prevención y cuidado para los viajeros en las vacaciones. </w:t>
      </w:r>
    </w:p>
    <w:p w14:paraId="31B28553"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r w:rsidRPr="00421DD0">
        <w:rPr>
          <w:rFonts w:eastAsia="Calibri"/>
          <w:noProof/>
          <w:lang w:val="es-DO"/>
        </w:rPr>
        <w:t>Día de las Madres: Seriado de audiovisuales con testimonios de madres de la institución sobre el concepto “Madre: un título de amor”, y dos GIF conmemorativo de la fecha para las redes.</w:t>
      </w:r>
    </w:p>
    <w:p w14:paraId="28B1942D"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r w:rsidRPr="00421DD0">
        <w:rPr>
          <w:rFonts w:eastAsia="Calibri"/>
          <w:noProof/>
          <w:lang w:val="es-DO"/>
        </w:rPr>
        <w:t>Día de los Padres: Seriado de audiovisuales con testimonios de padres de la institución bajo el concepto “Certificado Súper Papá” y un GIF conmemorativo de la fecha.</w:t>
      </w:r>
    </w:p>
    <w:p w14:paraId="3F8E3FB7"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r w:rsidRPr="00421DD0">
        <w:rPr>
          <w:rFonts w:eastAsia="Calibri"/>
          <w:noProof/>
          <w:lang w:val="es-DO"/>
        </w:rPr>
        <w:t>Día Internacional de la Lucha Contra el Cáncer de Mama: Para esta ocasión desarrollamos la producción de varios productos: un audiovisual sobre prevención de la enfermedad con la participación del personal de la institución, un audiovisual con el testimonio de colaboradora sobreviviente de la enfermedad y un GIF conmemorativo de la fecha.</w:t>
      </w:r>
    </w:p>
    <w:p w14:paraId="4F2F2041"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r w:rsidRPr="00421DD0">
        <w:rPr>
          <w:rFonts w:eastAsia="Calibri"/>
          <w:noProof/>
          <w:lang w:val="es-DO"/>
        </w:rPr>
        <w:lastRenderedPageBreak/>
        <w:t xml:space="preserve">Día Internacional de la Familia: Para esta ocasión desarrollamos un GIF conmemorativo de la fecha y la producción de un audiovisual con la participación del personal de la institución, valorando el papel de la familia en la sociedad y su importancia. </w:t>
      </w:r>
    </w:p>
    <w:p w14:paraId="22437B7D" w14:textId="77777777" w:rsidR="002D6E5F" w:rsidRPr="00421DD0" w:rsidRDefault="002D6E5F" w:rsidP="002D6E5F">
      <w:pPr>
        <w:spacing w:before="20" w:afterLines="20" w:after="48" w:line="360" w:lineRule="auto"/>
        <w:ind w:left="1069"/>
        <w:jc w:val="both"/>
        <w:rPr>
          <w:rFonts w:eastAsia="Calibri"/>
          <w:noProof/>
          <w:lang w:val="es-DO"/>
        </w:rPr>
      </w:pPr>
      <w:r w:rsidRPr="00421DD0">
        <w:rPr>
          <w:rFonts w:eastAsia="Calibri"/>
          <w:noProof/>
          <w:lang w:val="es-DO"/>
        </w:rPr>
        <w:t>Por otro lado, se  ha realizado la creación de contenido sobre los siguientes puntos:</w:t>
      </w:r>
    </w:p>
    <w:p w14:paraId="11E531AC"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r w:rsidRPr="00421DD0">
        <w:rPr>
          <w:rFonts w:eastAsia="Calibri"/>
          <w:noProof/>
          <w:lang w:val="es-DO"/>
        </w:rPr>
        <w:t>Documental Palacio Nacional: Elaboramos una producción audiovisual especial sobre el proceso de titulación y entrega de los certificados de títulos del Palacio Nacional, constituyendo por primera una vez un hito histórico que deja plasmado el esperando momento para dotar de documentos de propiedad a la Casa de Gobierno.</w:t>
      </w:r>
    </w:p>
    <w:p w14:paraId="20AF3CFF"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bookmarkStart w:id="51" w:name="_Hlk120638421"/>
      <w:r w:rsidRPr="00421DD0">
        <w:rPr>
          <w:rFonts w:eastAsia="Calibri"/>
          <w:noProof/>
          <w:lang w:val="es-DO"/>
        </w:rPr>
        <w:t xml:space="preserve">Efemérides: </w:t>
      </w:r>
      <w:bookmarkEnd w:id="51"/>
      <w:r w:rsidRPr="00421DD0">
        <w:rPr>
          <w:rFonts w:eastAsia="Calibri"/>
          <w:noProof/>
          <w:lang w:val="es-DO"/>
        </w:rPr>
        <w:t xml:space="preserve">Fechas patrias, conmemoraciones nacionales e internacionales que tengan vinculación con la marca. </w:t>
      </w:r>
    </w:p>
    <w:p w14:paraId="7DC3CE3C"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r w:rsidRPr="00421DD0">
        <w:rPr>
          <w:rFonts w:eastAsia="Calibri"/>
          <w:noProof/>
          <w:lang w:val="es-DO"/>
        </w:rPr>
        <w:t xml:space="preserve">Glosario de la UTECT: (con el propósito de dar a conocer la naturaleza de la institución con nuestras audiencias y promover su interacción mediante Trivias). </w:t>
      </w:r>
    </w:p>
    <w:p w14:paraId="5BCBDE90" w14:textId="77777777" w:rsidR="002D6E5F" w:rsidRPr="00421DD0" w:rsidRDefault="002D6E5F" w:rsidP="002D6E5F">
      <w:pPr>
        <w:pStyle w:val="ListParagraph"/>
        <w:numPr>
          <w:ilvl w:val="0"/>
          <w:numId w:val="26"/>
        </w:numPr>
        <w:spacing w:before="20" w:afterLines="20" w:after="48" w:line="360" w:lineRule="auto"/>
        <w:ind w:left="1560" w:hanging="426"/>
        <w:jc w:val="both"/>
        <w:rPr>
          <w:rFonts w:eastAsia="Calibri"/>
          <w:noProof/>
          <w:lang w:val="es-DO"/>
        </w:rPr>
      </w:pPr>
      <w:r w:rsidRPr="00421DD0">
        <w:rPr>
          <w:rFonts w:eastAsia="Calibri"/>
          <w:noProof/>
          <w:lang w:val="es-DO"/>
        </w:rPr>
        <w:t xml:space="preserve">Sabías Qué: diseñadas con el propósito de promover contenido educativo sobre nuestra institución como su historia, su creación, funciones, misión y otros temas. </w:t>
      </w:r>
    </w:p>
    <w:p w14:paraId="4D2A5375" w14:textId="77777777" w:rsidR="002D6E5F" w:rsidRDefault="002D6E5F" w:rsidP="002D6E5F">
      <w:pPr>
        <w:spacing w:before="20" w:afterLines="20" w:after="48" w:line="360" w:lineRule="auto"/>
        <w:ind w:left="1069"/>
        <w:jc w:val="both"/>
        <w:rPr>
          <w:rFonts w:eastAsia="Calibri"/>
          <w:noProof/>
          <w:lang w:val="es-DO"/>
        </w:rPr>
      </w:pPr>
      <w:r w:rsidRPr="00421DD0">
        <w:rPr>
          <w:rFonts w:eastAsia="Calibri"/>
          <w:noProof/>
          <w:lang w:val="es-DO"/>
        </w:rPr>
        <w:t>Los esfuerzos operacionales llevados a cabo han permitido que la comunidad en línea mantenga un crecimiento sostenido y gradual, mejorando así su posicionamiento en las plataformas en las que tiene presencia, consolidándose esta como una interacción con los beneficiarios y la comunidad</w:t>
      </w:r>
      <w:r w:rsidRPr="001E70FE">
        <w:rPr>
          <w:rFonts w:eastAsia="Calibri"/>
          <w:noProof/>
          <w:lang w:val="es-DO"/>
        </w:rPr>
        <w:t>.</w:t>
      </w:r>
    </w:p>
    <w:p w14:paraId="3A9F01BA" w14:textId="77777777" w:rsidR="002D6E5F" w:rsidRPr="001E70FE" w:rsidRDefault="002D6E5F" w:rsidP="002D6E5F">
      <w:pPr>
        <w:pStyle w:val="ListParagraph"/>
        <w:numPr>
          <w:ilvl w:val="0"/>
          <w:numId w:val="27"/>
        </w:numPr>
        <w:spacing w:before="20" w:afterLines="20" w:after="48" w:line="360" w:lineRule="auto"/>
        <w:jc w:val="both"/>
        <w:rPr>
          <w:rFonts w:eastAsia="Calibri"/>
          <w:b/>
          <w:noProof/>
          <w:lang w:val="es-DO"/>
        </w:rPr>
      </w:pPr>
      <w:r w:rsidRPr="001E70FE">
        <w:rPr>
          <w:rFonts w:eastAsia="Calibri"/>
          <w:b/>
          <w:noProof/>
          <w:lang w:val="es-DO"/>
        </w:rPr>
        <w:lastRenderedPageBreak/>
        <w:t>Diseñar Promoción Digital</w:t>
      </w:r>
      <w:r w:rsidRPr="001E70FE">
        <w:rPr>
          <w:rFonts w:eastAsia="Calibri"/>
          <w:b/>
          <w:noProof/>
          <w:lang w:val="es-DO"/>
        </w:rPr>
        <w:tab/>
      </w:r>
    </w:p>
    <w:p w14:paraId="011212D1" w14:textId="77777777" w:rsidR="002D6E5F" w:rsidRPr="00421DD0" w:rsidRDefault="002D6E5F" w:rsidP="002D6E5F">
      <w:pPr>
        <w:spacing w:before="20" w:afterLines="20" w:after="48" w:line="360" w:lineRule="auto"/>
        <w:ind w:left="1069"/>
        <w:jc w:val="both"/>
        <w:rPr>
          <w:rFonts w:eastAsia="Calibri"/>
          <w:noProof/>
          <w:lang w:val="es-DO"/>
        </w:rPr>
      </w:pPr>
      <w:r w:rsidRPr="00421DD0">
        <w:rPr>
          <w:rFonts w:eastAsia="Calibri"/>
          <w:noProof/>
          <w:lang w:val="es-DO"/>
        </w:rPr>
        <w:t xml:space="preserve">Hasta el momento no se ha desarrollado la parte de la  Post Promocionado, debido a que, </w:t>
      </w:r>
      <w:r>
        <w:rPr>
          <w:rFonts w:eastAsia="Calibri"/>
          <w:noProof/>
          <w:lang w:val="es-DO"/>
        </w:rPr>
        <w:t xml:space="preserve">para el área </w:t>
      </w:r>
      <w:r w:rsidRPr="00421DD0">
        <w:rPr>
          <w:rFonts w:eastAsia="Calibri"/>
          <w:noProof/>
          <w:lang w:val="es-DO"/>
        </w:rPr>
        <w:t xml:space="preserve">de Comunicaciones </w:t>
      </w:r>
      <w:r>
        <w:rPr>
          <w:rFonts w:eastAsia="Calibri"/>
          <w:noProof/>
          <w:lang w:val="es-DO"/>
        </w:rPr>
        <w:t xml:space="preserve">el </w:t>
      </w:r>
      <w:r w:rsidRPr="00421DD0">
        <w:rPr>
          <w:rFonts w:eastAsia="Calibri"/>
          <w:noProof/>
          <w:lang w:val="es-DO"/>
        </w:rPr>
        <w:t xml:space="preserve">presupuesto asignado </w:t>
      </w:r>
      <w:r>
        <w:rPr>
          <w:rFonts w:eastAsia="Calibri"/>
          <w:noProof/>
          <w:lang w:val="es-DO"/>
        </w:rPr>
        <w:t xml:space="preserve">fue restringuido por la resolución que prohibe el uso o tratataciones </w:t>
      </w:r>
      <w:r w:rsidRPr="00421DD0">
        <w:rPr>
          <w:rFonts w:eastAsia="Calibri"/>
          <w:noProof/>
          <w:lang w:val="es-DO"/>
        </w:rPr>
        <w:t>para estos fines.</w:t>
      </w:r>
    </w:p>
    <w:p w14:paraId="1FB6CF91" w14:textId="77777777" w:rsidR="002D6E5F" w:rsidRPr="001E70FE" w:rsidRDefault="002D6E5F" w:rsidP="002D6E5F">
      <w:pPr>
        <w:pStyle w:val="ListParagraph"/>
        <w:numPr>
          <w:ilvl w:val="0"/>
          <w:numId w:val="27"/>
        </w:numPr>
        <w:spacing w:before="20" w:afterLines="20" w:after="48" w:line="360" w:lineRule="auto"/>
        <w:jc w:val="both"/>
        <w:rPr>
          <w:rFonts w:eastAsia="Calibri"/>
          <w:b/>
          <w:noProof/>
          <w:lang w:val="es-DO"/>
        </w:rPr>
      </w:pPr>
      <w:r w:rsidRPr="001E70FE">
        <w:rPr>
          <w:rFonts w:eastAsia="Calibri"/>
          <w:b/>
          <w:noProof/>
          <w:lang w:val="es-DO"/>
        </w:rPr>
        <w:t>Comunicación Interna</w:t>
      </w:r>
    </w:p>
    <w:p w14:paraId="4345B56B" w14:textId="77777777" w:rsidR="002D6E5F" w:rsidRPr="00421DD0" w:rsidRDefault="002D6E5F" w:rsidP="002D6E5F">
      <w:pPr>
        <w:spacing w:before="20" w:afterLines="20" w:after="48" w:line="360" w:lineRule="auto"/>
        <w:ind w:left="1069"/>
        <w:jc w:val="both"/>
        <w:rPr>
          <w:rFonts w:eastAsia="Calibri"/>
          <w:noProof/>
          <w:lang w:val="es-DO"/>
        </w:rPr>
      </w:pPr>
      <w:r w:rsidRPr="00421DD0">
        <w:rPr>
          <w:rFonts w:eastAsia="Calibri"/>
          <w:noProof/>
          <w:lang w:val="es-DO"/>
        </w:rPr>
        <w:t xml:space="preserve">Con el objetivo de fortalecer la comunicación interna y sentido de pertenencia, se incorporó un nuevo canal de información desde el correo electrónico institucional. Esta función se ha realizado de manera conjunta con el </w:t>
      </w:r>
      <w:r>
        <w:rPr>
          <w:rFonts w:eastAsia="Calibri"/>
          <w:noProof/>
          <w:lang w:val="es-DO"/>
        </w:rPr>
        <w:t>área</w:t>
      </w:r>
      <w:r w:rsidRPr="00421DD0">
        <w:rPr>
          <w:rFonts w:eastAsia="Calibri"/>
          <w:noProof/>
          <w:lang w:val="es-DO"/>
        </w:rPr>
        <w:t xml:space="preserve"> de Recursos Humanos, segmentando el contenido que emite una y otra gerencia, de acuerdo con la Política de Comunicación Institucional. Entre estos canales citamos: Los mensajes de textos, grupos de WhatsApp, la Intranet.  </w:t>
      </w:r>
    </w:p>
    <w:p w14:paraId="644DB3DB" w14:textId="77777777" w:rsidR="002D6E5F" w:rsidRPr="00421DD0" w:rsidRDefault="002D6E5F" w:rsidP="002D6E5F">
      <w:pPr>
        <w:spacing w:before="20" w:afterLines="20" w:after="48" w:line="360" w:lineRule="auto"/>
        <w:ind w:left="1069"/>
        <w:jc w:val="both"/>
        <w:rPr>
          <w:rFonts w:eastAsia="Calibri"/>
          <w:noProof/>
          <w:lang w:val="es-DO"/>
        </w:rPr>
      </w:pPr>
      <w:r w:rsidRPr="00421DD0">
        <w:rPr>
          <w:rFonts w:eastAsia="Calibri"/>
          <w:noProof/>
          <w:lang w:val="es-DO"/>
        </w:rPr>
        <w:t xml:space="preserve">Entre otros avances, el diagnóstico y propuesta del rediseño del portal institucional en conjunto con el </w:t>
      </w:r>
      <w:r>
        <w:rPr>
          <w:rFonts w:eastAsia="Calibri"/>
          <w:noProof/>
          <w:lang w:val="es-DO"/>
        </w:rPr>
        <w:t xml:space="preserve">área </w:t>
      </w:r>
      <w:r w:rsidRPr="00421DD0">
        <w:rPr>
          <w:rFonts w:eastAsia="Calibri"/>
          <w:noProof/>
          <w:lang w:val="es-DO"/>
        </w:rPr>
        <w:t>de Tecnología y Comunicaciones.</w:t>
      </w:r>
    </w:p>
    <w:p w14:paraId="13F9C2F6" w14:textId="77777777" w:rsidR="002D6E5F" w:rsidRPr="00421DD0" w:rsidRDefault="002D6E5F" w:rsidP="002D6E5F">
      <w:pPr>
        <w:spacing w:before="20" w:afterLines="20" w:after="48" w:line="360" w:lineRule="auto"/>
        <w:ind w:left="1069"/>
        <w:jc w:val="both"/>
        <w:rPr>
          <w:rFonts w:eastAsia="Calibri"/>
          <w:noProof/>
          <w:lang w:val="es-DO"/>
        </w:rPr>
      </w:pPr>
      <w:r w:rsidRPr="00421DD0">
        <w:rPr>
          <w:rFonts w:eastAsia="Calibri"/>
          <w:noProof/>
          <w:lang w:val="es-DO"/>
        </w:rPr>
        <w:t>Con el propósito de optimizar la comunicación digital, se ha creado un protocolo de respuestas para redes sociales, definición de la cadena de aprobación interna, creación y aprobación de contenido, ampliación de la agenda de contenido para redes, definición del manejo de crisis en redes sociales y diagnóstico de la página web. Son priorizadas las respuestas a los mensajes directos para agregar valor a los ciudadanos, con el propósito de que la interacción de la comunidad sea de doble vía.</w:t>
      </w:r>
    </w:p>
    <w:p w14:paraId="6FB90825" w14:textId="77777777" w:rsidR="002D6E5F" w:rsidRPr="00421DD0" w:rsidRDefault="002D6E5F" w:rsidP="002D6E5F">
      <w:pPr>
        <w:spacing w:before="20" w:afterLines="20" w:after="48" w:line="360" w:lineRule="auto"/>
        <w:ind w:left="1069"/>
        <w:jc w:val="both"/>
        <w:rPr>
          <w:rFonts w:eastAsia="Calibri"/>
          <w:noProof/>
          <w:lang w:val="es-DO"/>
        </w:rPr>
      </w:pPr>
      <w:r w:rsidRPr="00421DD0">
        <w:rPr>
          <w:rFonts w:eastAsia="Calibri"/>
          <w:noProof/>
          <w:lang w:val="es-DO"/>
        </w:rPr>
        <w:lastRenderedPageBreak/>
        <w:t xml:space="preserve">En conjunto con la oficina de Libre Acceso a la Información se ha dado apoyo a las solicitudes enviadas de los ciudadanos atendiendo a sus requerimientos. </w:t>
      </w:r>
    </w:p>
    <w:p w14:paraId="287A56CC" w14:textId="77777777" w:rsidR="002D6E5F" w:rsidRPr="001E70FE" w:rsidRDefault="002D6E5F" w:rsidP="002D6E5F">
      <w:pPr>
        <w:pStyle w:val="ListParagraph"/>
        <w:numPr>
          <w:ilvl w:val="0"/>
          <w:numId w:val="27"/>
        </w:numPr>
        <w:spacing w:before="20" w:afterLines="20" w:after="48" w:line="360" w:lineRule="auto"/>
        <w:jc w:val="both"/>
        <w:rPr>
          <w:rFonts w:eastAsia="Calibri"/>
          <w:b/>
          <w:noProof/>
          <w:lang w:val="es-DO"/>
        </w:rPr>
      </w:pPr>
      <w:bookmarkStart w:id="52" w:name="_Toc63070179"/>
      <w:bookmarkStart w:id="53" w:name="_Toc94689355"/>
      <w:r w:rsidRPr="001E70FE">
        <w:rPr>
          <w:rFonts w:eastAsia="Calibri"/>
          <w:b/>
          <w:noProof/>
          <w:lang w:val="es-DO"/>
        </w:rPr>
        <w:t>Cobertura de fotos de</w:t>
      </w:r>
      <w:r>
        <w:rPr>
          <w:rFonts w:eastAsia="Calibri"/>
          <w:b/>
          <w:noProof/>
          <w:lang w:val="es-DO"/>
        </w:rPr>
        <w:t>:</w:t>
      </w:r>
      <w:r w:rsidRPr="001E70FE">
        <w:rPr>
          <w:rFonts w:eastAsia="Calibri"/>
          <w:b/>
          <w:noProof/>
          <w:lang w:val="es-DO"/>
        </w:rPr>
        <w:t xml:space="preserve"> Actos de </w:t>
      </w:r>
      <w:bookmarkEnd w:id="52"/>
      <w:bookmarkEnd w:id="53"/>
      <w:r w:rsidRPr="001E70FE">
        <w:rPr>
          <w:rFonts w:eastAsia="Calibri"/>
          <w:b/>
          <w:noProof/>
          <w:lang w:val="es-DO"/>
        </w:rPr>
        <w:t xml:space="preserve">Entrega de </w:t>
      </w:r>
      <w:r>
        <w:rPr>
          <w:rFonts w:eastAsia="Calibri"/>
          <w:b/>
          <w:noProof/>
          <w:lang w:val="es-DO"/>
        </w:rPr>
        <w:t>Certificados de Títulos</w:t>
      </w:r>
    </w:p>
    <w:p w14:paraId="7860A48D" w14:textId="77777777" w:rsidR="002D6E5F" w:rsidRPr="00421DD0" w:rsidRDefault="002D6E5F" w:rsidP="002D6E5F">
      <w:pPr>
        <w:spacing w:before="20" w:afterLines="20" w:after="48" w:line="360" w:lineRule="auto"/>
        <w:ind w:left="2880"/>
        <w:jc w:val="both"/>
        <w:rPr>
          <w:rFonts w:eastAsia="Calibri"/>
          <w:b/>
          <w:bCs/>
          <w:color w:val="808080" w:themeColor="background1" w:themeShade="80"/>
          <w:lang w:val="es-DO"/>
        </w:rPr>
      </w:pPr>
      <w:r w:rsidRPr="001C0515">
        <w:rPr>
          <w:rFonts w:eastAsia="Calibri"/>
          <w:noProof/>
          <w:color w:val="808080" w:themeColor="background1" w:themeShade="80"/>
        </w:rPr>
        <w:drawing>
          <wp:anchor distT="0" distB="0" distL="114300" distR="114300" simplePos="0" relativeHeight="251761664" behindDoc="1" locked="0" layoutInCell="1" allowOverlap="1" wp14:anchorId="2424ED53" wp14:editId="37B158CD">
            <wp:simplePos x="0" y="0"/>
            <wp:positionH relativeFrom="margin">
              <wp:posOffset>1656715</wp:posOffset>
            </wp:positionH>
            <wp:positionV relativeFrom="paragraph">
              <wp:posOffset>26670</wp:posOffset>
            </wp:positionV>
            <wp:extent cx="2250440" cy="2169795"/>
            <wp:effectExtent l="2222" t="0" r="0" b="0"/>
            <wp:wrapTight wrapText="bothSides">
              <wp:wrapPolygon edited="0">
                <wp:start x="21579" y="-22"/>
                <wp:lineTo x="186" y="-22"/>
                <wp:lineTo x="186" y="21407"/>
                <wp:lineTo x="21579" y="21407"/>
                <wp:lineTo x="21579" y="-22"/>
              </wp:wrapPolygon>
            </wp:wrapTight>
            <wp:docPr id="102895528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517" r="14508"/>
                    <a:stretch/>
                  </pic:blipFill>
                  <pic:spPr bwMode="auto">
                    <a:xfrm rot="16200000">
                      <a:off x="0" y="0"/>
                      <a:ext cx="2250440" cy="216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95AA43" w14:textId="77777777" w:rsidR="002D6E5F" w:rsidRPr="00421DD0" w:rsidRDefault="002D6E5F" w:rsidP="002D6E5F">
      <w:pPr>
        <w:spacing w:before="20" w:afterLines="20" w:after="48" w:line="360" w:lineRule="auto"/>
        <w:ind w:left="2520"/>
        <w:jc w:val="both"/>
        <w:rPr>
          <w:rFonts w:eastAsia="Calibri"/>
          <w:b/>
          <w:bCs/>
          <w:color w:val="808080" w:themeColor="background1" w:themeShade="80"/>
          <w:lang w:val="es-DO"/>
        </w:rPr>
      </w:pPr>
      <w:r w:rsidRPr="00421DD0">
        <w:rPr>
          <w:rFonts w:eastAsia="Calibri"/>
          <w:b/>
          <w:bCs/>
          <w:color w:val="808080" w:themeColor="background1" w:themeShade="80"/>
          <w:lang w:val="es-DO"/>
        </w:rPr>
        <w:t xml:space="preserve">  </w:t>
      </w:r>
    </w:p>
    <w:p w14:paraId="3EB19BB0" w14:textId="77777777" w:rsidR="002D6E5F" w:rsidRPr="00421DD0" w:rsidRDefault="002D6E5F" w:rsidP="002D6E5F">
      <w:pPr>
        <w:spacing w:before="20" w:afterLines="20" w:after="48" w:line="360" w:lineRule="auto"/>
        <w:ind w:left="2520"/>
        <w:jc w:val="both"/>
        <w:rPr>
          <w:rFonts w:eastAsia="Calibri"/>
          <w:b/>
          <w:bCs/>
          <w:color w:val="808080" w:themeColor="background1" w:themeShade="80"/>
          <w:lang w:val="es-DO"/>
        </w:rPr>
      </w:pPr>
    </w:p>
    <w:p w14:paraId="3EAE967D" w14:textId="77777777" w:rsidR="002D6E5F" w:rsidRPr="00421DD0" w:rsidRDefault="002D6E5F" w:rsidP="002D6E5F">
      <w:pPr>
        <w:spacing w:before="20" w:afterLines="20" w:after="48" w:line="360" w:lineRule="auto"/>
        <w:ind w:left="2520"/>
        <w:jc w:val="both"/>
        <w:rPr>
          <w:rFonts w:eastAsia="Calibri"/>
          <w:b/>
          <w:bCs/>
          <w:color w:val="808080" w:themeColor="background1" w:themeShade="80"/>
          <w:lang w:val="es-DO"/>
        </w:rPr>
      </w:pPr>
    </w:p>
    <w:p w14:paraId="4AD0144C" w14:textId="77777777" w:rsidR="002D6E5F" w:rsidRPr="00421DD0" w:rsidRDefault="002D6E5F" w:rsidP="002D6E5F">
      <w:pPr>
        <w:spacing w:before="20" w:afterLines="20" w:after="48" w:line="360" w:lineRule="auto"/>
        <w:ind w:left="2520"/>
        <w:jc w:val="both"/>
        <w:rPr>
          <w:rFonts w:eastAsia="Calibri"/>
          <w:b/>
          <w:bCs/>
          <w:color w:val="808080" w:themeColor="background1" w:themeShade="80"/>
          <w:lang w:val="es-DO"/>
        </w:rPr>
      </w:pPr>
    </w:p>
    <w:p w14:paraId="2BA78E1D" w14:textId="77777777" w:rsidR="002D6E5F" w:rsidRPr="00421DD0" w:rsidRDefault="002D6E5F" w:rsidP="002D6E5F">
      <w:pPr>
        <w:spacing w:before="20" w:afterLines="20" w:after="48" w:line="360" w:lineRule="auto"/>
        <w:ind w:left="2520"/>
        <w:jc w:val="both"/>
        <w:rPr>
          <w:rFonts w:eastAsia="Calibri"/>
          <w:b/>
          <w:bCs/>
          <w:color w:val="808080" w:themeColor="background1" w:themeShade="80"/>
          <w:lang w:val="es-DO"/>
        </w:rPr>
      </w:pPr>
    </w:p>
    <w:p w14:paraId="5603B498" w14:textId="77777777" w:rsidR="002D6E5F" w:rsidRDefault="002D6E5F" w:rsidP="002D6E5F">
      <w:pPr>
        <w:spacing w:before="20" w:afterLines="20" w:after="48" w:line="360" w:lineRule="auto"/>
        <w:ind w:left="2520"/>
        <w:jc w:val="both"/>
        <w:rPr>
          <w:rFonts w:eastAsia="Calibri"/>
          <w:b/>
          <w:bCs/>
          <w:color w:val="808080" w:themeColor="background1" w:themeShade="80"/>
          <w:lang w:val="es-DO"/>
        </w:rPr>
      </w:pPr>
    </w:p>
    <w:p w14:paraId="6733FEB0" w14:textId="77777777" w:rsidR="002D6E5F" w:rsidRPr="00421DD0" w:rsidRDefault="002D6E5F" w:rsidP="002D6E5F">
      <w:pPr>
        <w:spacing w:before="20" w:afterLines="20" w:after="48" w:line="360" w:lineRule="auto"/>
        <w:ind w:left="2520"/>
        <w:jc w:val="both"/>
        <w:rPr>
          <w:rFonts w:eastAsia="Calibri"/>
          <w:b/>
          <w:bCs/>
          <w:color w:val="808080" w:themeColor="background1" w:themeShade="80"/>
          <w:lang w:val="es-DO"/>
        </w:rPr>
      </w:pPr>
    </w:p>
    <w:p w14:paraId="50BE8D1D" w14:textId="77777777" w:rsidR="002D6E5F" w:rsidRPr="00421DD0" w:rsidRDefault="002D6E5F" w:rsidP="002D6E5F">
      <w:pPr>
        <w:spacing w:before="20" w:afterLines="20" w:after="48" w:line="360" w:lineRule="auto"/>
        <w:ind w:left="1134"/>
        <w:jc w:val="center"/>
        <w:rPr>
          <w:rFonts w:eastAsia="Calibri"/>
          <w:b/>
          <w:bCs/>
          <w:color w:val="808080" w:themeColor="background1" w:themeShade="80"/>
          <w:lang w:val="es-DO"/>
        </w:rPr>
      </w:pPr>
      <w:r w:rsidRPr="00421DD0">
        <w:rPr>
          <w:rFonts w:eastAsia="Calibri"/>
          <w:noProof/>
          <w:lang w:val="es-DO"/>
        </w:rPr>
        <w:t>El beneficiario Álvaro Feliz recibió su certificado de título en la provincia Barahona</w:t>
      </w:r>
      <w:r w:rsidRPr="00421DD0">
        <w:rPr>
          <w:rFonts w:eastAsia="Calibri"/>
          <w:bCs/>
          <w:color w:val="808080" w:themeColor="background1" w:themeShade="80"/>
          <w:lang w:val="es-DO"/>
        </w:rPr>
        <w:t>.</w:t>
      </w:r>
    </w:p>
    <w:p w14:paraId="39386FF2" w14:textId="77777777" w:rsidR="002D6E5F" w:rsidRPr="00421DD0" w:rsidRDefault="002D6E5F" w:rsidP="002D6E5F">
      <w:pPr>
        <w:spacing w:before="20" w:afterLines="20" w:after="48" w:line="360" w:lineRule="auto"/>
        <w:ind w:left="2520"/>
        <w:jc w:val="both"/>
        <w:rPr>
          <w:rFonts w:eastAsia="Calibri"/>
          <w:b/>
          <w:bCs/>
          <w:color w:val="808080" w:themeColor="background1" w:themeShade="80"/>
          <w:lang w:val="es-DO"/>
        </w:rPr>
      </w:pPr>
      <w:r w:rsidRPr="008513BD">
        <w:rPr>
          <w:rFonts w:eastAsia="Calibri"/>
          <w:noProof/>
        </w:rPr>
        <w:drawing>
          <wp:anchor distT="0" distB="0" distL="114300" distR="114300" simplePos="0" relativeHeight="251762688" behindDoc="1" locked="0" layoutInCell="1" allowOverlap="1" wp14:anchorId="29A88D89" wp14:editId="424A8B2C">
            <wp:simplePos x="0" y="0"/>
            <wp:positionH relativeFrom="margin">
              <wp:posOffset>1548765</wp:posOffset>
            </wp:positionH>
            <wp:positionV relativeFrom="paragraph">
              <wp:posOffset>266065</wp:posOffset>
            </wp:positionV>
            <wp:extent cx="2770505" cy="2032635"/>
            <wp:effectExtent l="0" t="0" r="0" b="5715"/>
            <wp:wrapTight wrapText="bothSides">
              <wp:wrapPolygon edited="0">
                <wp:start x="0" y="0"/>
                <wp:lineTo x="0" y="21458"/>
                <wp:lineTo x="21387" y="21458"/>
                <wp:lineTo x="21387" y="0"/>
                <wp:lineTo x="0" y="0"/>
              </wp:wrapPolygon>
            </wp:wrapTight>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7050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B6BA8" w14:textId="77777777" w:rsidR="002D6E5F" w:rsidRPr="00421DD0" w:rsidRDefault="002D6E5F" w:rsidP="002D6E5F">
      <w:pPr>
        <w:spacing w:before="20" w:afterLines="20" w:after="48" w:line="360" w:lineRule="auto"/>
        <w:ind w:left="2520"/>
        <w:jc w:val="both"/>
        <w:rPr>
          <w:rFonts w:eastAsia="Calibri"/>
          <w:b/>
          <w:bCs/>
          <w:color w:val="808080" w:themeColor="background1" w:themeShade="80"/>
          <w:lang w:val="es-DO"/>
        </w:rPr>
      </w:pPr>
    </w:p>
    <w:p w14:paraId="2DCDF695" w14:textId="77777777" w:rsidR="002D6E5F" w:rsidRDefault="002D6E5F" w:rsidP="002D6E5F">
      <w:pPr>
        <w:spacing w:before="20" w:afterLines="20" w:after="48" w:line="360" w:lineRule="auto"/>
        <w:ind w:left="2520"/>
        <w:jc w:val="both"/>
        <w:rPr>
          <w:rFonts w:eastAsia="Calibri"/>
          <w:b/>
          <w:bCs/>
          <w:color w:val="808080" w:themeColor="background1" w:themeShade="80"/>
          <w:lang w:val="es-DO"/>
        </w:rPr>
      </w:pPr>
    </w:p>
    <w:p w14:paraId="517970D8" w14:textId="77777777" w:rsidR="002D6E5F" w:rsidRDefault="002D6E5F" w:rsidP="002D6E5F">
      <w:pPr>
        <w:spacing w:before="20" w:afterLines="20" w:after="48" w:line="360" w:lineRule="auto"/>
        <w:ind w:left="2520"/>
        <w:jc w:val="both"/>
        <w:rPr>
          <w:rFonts w:eastAsia="Calibri"/>
          <w:b/>
          <w:bCs/>
          <w:color w:val="808080" w:themeColor="background1" w:themeShade="80"/>
          <w:lang w:val="es-DO"/>
        </w:rPr>
      </w:pPr>
    </w:p>
    <w:p w14:paraId="3AEAE995" w14:textId="77777777" w:rsidR="002D6E5F" w:rsidRDefault="002D6E5F" w:rsidP="002D6E5F">
      <w:pPr>
        <w:spacing w:before="20" w:afterLines="20" w:after="48" w:line="360" w:lineRule="auto"/>
        <w:ind w:left="2520"/>
        <w:jc w:val="both"/>
        <w:rPr>
          <w:rFonts w:eastAsia="Calibri"/>
          <w:b/>
          <w:bCs/>
          <w:color w:val="808080" w:themeColor="background1" w:themeShade="80"/>
          <w:lang w:val="es-DO"/>
        </w:rPr>
      </w:pPr>
    </w:p>
    <w:p w14:paraId="610FCE2C" w14:textId="77777777" w:rsidR="002D6E5F" w:rsidRDefault="002D6E5F" w:rsidP="002D6E5F">
      <w:pPr>
        <w:spacing w:before="20" w:afterLines="20" w:after="48" w:line="360" w:lineRule="auto"/>
        <w:ind w:left="2520"/>
        <w:jc w:val="both"/>
        <w:rPr>
          <w:rFonts w:eastAsia="Calibri"/>
          <w:b/>
          <w:bCs/>
          <w:color w:val="808080" w:themeColor="background1" w:themeShade="80"/>
          <w:lang w:val="es-DO"/>
        </w:rPr>
      </w:pPr>
    </w:p>
    <w:p w14:paraId="36654E0B" w14:textId="77777777" w:rsidR="002D6E5F" w:rsidRDefault="002D6E5F" w:rsidP="002D6E5F">
      <w:pPr>
        <w:spacing w:before="20" w:afterLines="20" w:after="48" w:line="360" w:lineRule="auto"/>
        <w:ind w:left="2520"/>
        <w:jc w:val="both"/>
        <w:rPr>
          <w:rFonts w:eastAsia="Calibri"/>
          <w:b/>
          <w:bCs/>
          <w:color w:val="808080" w:themeColor="background1" w:themeShade="80"/>
          <w:lang w:val="es-DO"/>
        </w:rPr>
      </w:pPr>
    </w:p>
    <w:p w14:paraId="676FD097" w14:textId="77777777" w:rsidR="002D6E5F" w:rsidRDefault="002D6E5F" w:rsidP="002D6E5F">
      <w:pPr>
        <w:spacing w:before="20" w:afterLines="20" w:after="48" w:line="360" w:lineRule="auto"/>
        <w:ind w:left="2520"/>
        <w:jc w:val="both"/>
        <w:rPr>
          <w:rFonts w:eastAsia="Calibri"/>
          <w:b/>
          <w:bCs/>
          <w:color w:val="808080" w:themeColor="background1" w:themeShade="80"/>
          <w:lang w:val="es-DO"/>
        </w:rPr>
      </w:pPr>
    </w:p>
    <w:p w14:paraId="47A20D77" w14:textId="77777777" w:rsidR="002D6E5F" w:rsidRPr="00801A6B" w:rsidRDefault="002D6E5F" w:rsidP="002D6E5F">
      <w:pPr>
        <w:spacing w:before="20" w:afterLines="20" w:after="48" w:line="360" w:lineRule="auto"/>
        <w:ind w:left="1134"/>
        <w:jc w:val="center"/>
        <w:rPr>
          <w:rFonts w:eastAsia="Calibri"/>
          <w:b/>
          <w:bCs/>
          <w:color w:val="808080" w:themeColor="background1" w:themeShade="80"/>
          <w:lang w:val="es-DO"/>
        </w:rPr>
      </w:pPr>
      <w:r w:rsidRPr="00801A6B">
        <w:rPr>
          <w:rFonts w:eastAsia="Calibri"/>
          <w:noProof/>
          <w:lang w:val="es-DO"/>
        </w:rPr>
        <w:t>La señora Margarita Solís Torres, recibió su título de propiedad en Los Mina, Santo Domingo Este.</w:t>
      </w:r>
    </w:p>
    <w:p w14:paraId="2EEB7B8D" w14:textId="77777777" w:rsidR="002D6E5F" w:rsidRPr="00421DD0" w:rsidRDefault="002D6E5F" w:rsidP="002D6E5F">
      <w:pPr>
        <w:spacing w:before="20" w:afterLines="20" w:after="48" w:line="360" w:lineRule="auto"/>
        <w:ind w:left="709"/>
        <w:jc w:val="center"/>
        <w:rPr>
          <w:rFonts w:eastAsia="Calibri"/>
          <w:noProof/>
          <w:lang w:val="es-DO"/>
        </w:rPr>
      </w:pPr>
      <w:r w:rsidRPr="001C0515">
        <w:rPr>
          <w:rFonts w:eastAsia="Calibri"/>
          <w:noProof/>
          <w:color w:val="808080" w:themeColor="background1" w:themeShade="80"/>
        </w:rPr>
        <w:lastRenderedPageBreak/>
        <w:drawing>
          <wp:anchor distT="0" distB="0" distL="114300" distR="114300" simplePos="0" relativeHeight="251760640" behindDoc="1" locked="0" layoutInCell="1" allowOverlap="1" wp14:anchorId="40C9FEFC" wp14:editId="2047E7E2">
            <wp:simplePos x="0" y="0"/>
            <wp:positionH relativeFrom="margin">
              <wp:posOffset>744590</wp:posOffset>
            </wp:positionH>
            <wp:positionV relativeFrom="margin">
              <wp:posOffset>-11231</wp:posOffset>
            </wp:positionV>
            <wp:extent cx="3863340" cy="2255520"/>
            <wp:effectExtent l="0" t="0" r="3810" b="0"/>
            <wp:wrapTopAndBottom/>
            <wp:docPr id="102895528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63340" cy="2255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1DD0">
        <w:rPr>
          <w:rFonts w:eastAsia="Calibri"/>
          <w:noProof/>
          <w:lang w:val="es-DO"/>
        </w:rPr>
        <w:t>La señora, Gavina Contreras, de la provincia Monte Plata, recibió su título de propiedad.</w:t>
      </w:r>
    </w:p>
    <w:p w14:paraId="1AEFAA97" w14:textId="77777777" w:rsidR="002D6E5F" w:rsidRPr="00421DD0" w:rsidRDefault="002D6E5F" w:rsidP="002D6E5F">
      <w:pPr>
        <w:spacing w:before="20" w:afterLines="20" w:after="48" w:line="360" w:lineRule="auto"/>
        <w:rPr>
          <w:rFonts w:eastAsia="Calibri"/>
          <w:b/>
          <w:bCs/>
          <w:color w:val="808080" w:themeColor="background1" w:themeShade="80"/>
          <w:lang w:val="es-DO"/>
        </w:rPr>
      </w:pPr>
      <w:r w:rsidRPr="001C0515">
        <w:rPr>
          <w:rFonts w:eastAsia="Calibri"/>
          <w:b/>
          <w:bCs/>
          <w:noProof/>
          <w:color w:val="808080" w:themeColor="background1" w:themeShade="80"/>
        </w:rPr>
        <w:drawing>
          <wp:anchor distT="0" distB="0" distL="114300" distR="114300" simplePos="0" relativeHeight="251763712" behindDoc="1" locked="0" layoutInCell="1" allowOverlap="1" wp14:anchorId="019796E2" wp14:editId="2F83FE0C">
            <wp:simplePos x="0" y="0"/>
            <wp:positionH relativeFrom="margin">
              <wp:posOffset>271657</wp:posOffset>
            </wp:positionH>
            <wp:positionV relativeFrom="paragraph">
              <wp:posOffset>110490</wp:posOffset>
            </wp:positionV>
            <wp:extent cx="4332605" cy="2521585"/>
            <wp:effectExtent l="0" t="0" r="0" b="0"/>
            <wp:wrapTight wrapText="bothSides">
              <wp:wrapPolygon edited="0">
                <wp:start x="0" y="0"/>
                <wp:lineTo x="0" y="21377"/>
                <wp:lineTo x="21464" y="21377"/>
                <wp:lineTo x="21464" y="0"/>
                <wp:lineTo x="0" y="0"/>
              </wp:wrapPolygon>
            </wp:wrapTight>
            <wp:docPr id="102895529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32605" cy="2521585"/>
                    </a:xfrm>
                    <a:prstGeom prst="rect">
                      <a:avLst/>
                    </a:prstGeom>
                    <a:noFill/>
                    <a:ln>
                      <a:noFill/>
                    </a:ln>
                  </pic:spPr>
                </pic:pic>
              </a:graphicData>
            </a:graphic>
            <wp14:sizeRelH relativeFrom="margin">
              <wp14:pctWidth>0</wp14:pctWidth>
            </wp14:sizeRelH>
          </wp:anchor>
        </w:drawing>
      </w:r>
    </w:p>
    <w:p w14:paraId="77701893"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226BC8AC"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1BFE3F56"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03D07959"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6FCBFA29"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7F48E4E3"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2A81CB2F"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505C8125"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07D355B1" w14:textId="77777777" w:rsidR="002D6E5F" w:rsidRPr="00421DD0" w:rsidRDefault="002D6E5F" w:rsidP="002D6E5F">
      <w:pPr>
        <w:pStyle w:val="ListParagraph"/>
        <w:spacing w:before="20" w:afterLines="20" w:after="48" w:line="360" w:lineRule="auto"/>
        <w:ind w:left="360"/>
        <w:rPr>
          <w:rFonts w:eastAsia="Calibri"/>
          <w:bCs/>
          <w:color w:val="808080" w:themeColor="background1" w:themeShade="80"/>
          <w:lang w:val="es-DO"/>
        </w:rPr>
      </w:pPr>
    </w:p>
    <w:p w14:paraId="518B1455" w14:textId="77777777" w:rsidR="002D6E5F" w:rsidRPr="00421DD0" w:rsidRDefault="002D6E5F" w:rsidP="002D6E5F">
      <w:pPr>
        <w:pStyle w:val="ListParagraph"/>
        <w:spacing w:before="20" w:afterLines="20" w:after="48" w:line="360" w:lineRule="auto"/>
        <w:ind w:left="360"/>
        <w:rPr>
          <w:lang w:val="es-DO"/>
        </w:rPr>
      </w:pPr>
      <w:r w:rsidRPr="00421DD0">
        <w:rPr>
          <w:rFonts w:eastAsia="Calibri"/>
          <w:noProof/>
          <w:lang w:val="es-DO"/>
        </w:rPr>
        <w:t>El señor, Juan Francisco Batistas, de la provincia Monte Plata, recibió su certificado de título</w:t>
      </w:r>
      <w:r w:rsidRPr="00421DD0">
        <w:rPr>
          <w:rFonts w:eastAsia="Calibri"/>
          <w:bCs/>
          <w:color w:val="808080" w:themeColor="background1" w:themeShade="80"/>
          <w:lang w:val="es-DO"/>
        </w:rPr>
        <w:t>.</w:t>
      </w:r>
    </w:p>
    <w:p w14:paraId="5F97E116" w14:textId="77777777" w:rsidR="002D6E5F" w:rsidRPr="00421DD0" w:rsidRDefault="002D6E5F" w:rsidP="002D6E5F">
      <w:pPr>
        <w:spacing w:before="20" w:afterLines="20" w:after="48" w:line="360" w:lineRule="auto"/>
        <w:jc w:val="both"/>
        <w:rPr>
          <w:rFonts w:eastAsia="Calibri"/>
          <w:b/>
          <w:noProof/>
          <w:lang w:val="es-DO"/>
        </w:rPr>
      </w:pPr>
    </w:p>
    <w:p w14:paraId="60A2EB85" w14:textId="77777777" w:rsidR="002D6E5F" w:rsidRPr="00801A6B" w:rsidRDefault="002D6E5F" w:rsidP="002D6E5F">
      <w:pPr>
        <w:pStyle w:val="ListParagraph"/>
        <w:spacing w:before="20" w:afterLines="20" w:after="48" w:line="360" w:lineRule="auto"/>
        <w:ind w:left="709"/>
        <w:jc w:val="both"/>
        <w:rPr>
          <w:rFonts w:eastAsia="Calibri"/>
          <w:b/>
          <w:noProof/>
          <w:lang w:val="es-DO"/>
        </w:rPr>
      </w:pPr>
      <w:r w:rsidRPr="008513BD">
        <w:rPr>
          <w:rFonts w:eastAsia="Calibri"/>
          <w:b/>
          <w:noProof/>
        </w:rPr>
        <w:lastRenderedPageBreak/>
        <w:drawing>
          <wp:anchor distT="0" distB="0" distL="114300" distR="114300" simplePos="0" relativeHeight="251764736" behindDoc="1" locked="0" layoutInCell="1" allowOverlap="1" wp14:anchorId="75B5D0B3" wp14:editId="5B144D29">
            <wp:simplePos x="0" y="0"/>
            <wp:positionH relativeFrom="margin">
              <wp:posOffset>402704</wp:posOffset>
            </wp:positionH>
            <wp:positionV relativeFrom="paragraph">
              <wp:posOffset>295275</wp:posOffset>
            </wp:positionV>
            <wp:extent cx="4424680" cy="1991360"/>
            <wp:effectExtent l="0" t="0" r="0" b="8890"/>
            <wp:wrapSquare wrapText="bothSides"/>
            <wp:docPr id="102895529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424680" cy="1991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1A6B">
        <w:rPr>
          <w:rFonts w:eastAsia="Calibri"/>
          <w:b/>
          <w:noProof/>
          <w:lang w:val="es-DO"/>
        </w:rPr>
        <w:t>Lanzamientos</w:t>
      </w:r>
    </w:p>
    <w:p w14:paraId="6532480C" w14:textId="77777777" w:rsidR="002D6E5F" w:rsidRPr="00421DD0" w:rsidRDefault="002D6E5F" w:rsidP="002D6E5F">
      <w:pPr>
        <w:spacing w:before="20" w:afterLines="20" w:after="48" w:line="360" w:lineRule="auto"/>
        <w:rPr>
          <w:rFonts w:eastAsia="Calibri"/>
          <w:b/>
          <w:bCs/>
          <w:color w:val="808080" w:themeColor="background1" w:themeShade="80"/>
          <w:lang w:val="es-DO"/>
        </w:rPr>
      </w:pPr>
    </w:p>
    <w:p w14:paraId="5502E26E" w14:textId="77777777" w:rsidR="002D6E5F" w:rsidRPr="00421DD0" w:rsidRDefault="002D6E5F" w:rsidP="002D6E5F">
      <w:pPr>
        <w:spacing w:before="20" w:afterLines="20" w:after="48" w:line="360" w:lineRule="auto"/>
        <w:ind w:left="709"/>
        <w:jc w:val="center"/>
        <w:rPr>
          <w:rFonts w:eastAsia="Calibri"/>
          <w:noProof/>
          <w:lang w:val="es-DO"/>
        </w:rPr>
      </w:pPr>
      <w:r w:rsidRPr="00421DD0">
        <w:rPr>
          <w:rFonts w:eastAsia="Calibri"/>
          <w:noProof/>
          <w:lang w:val="es-DO"/>
        </w:rPr>
        <w:t>Acto de Lanzamiento del Proyecto de Titulación en la provincia Montecristi.</w:t>
      </w:r>
    </w:p>
    <w:p w14:paraId="6AB56947" w14:textId="77777777" w:rsidR="002D6E5F" w:rsidRPr="00421DD0" w:rsidRDefault="002D6E5F" w:rsidP="002D6E5F">
      <w:pPr>
        <w:spacing w:before="20" w:afterLines="20" w:after="48" w:line="360" w:lineRule="auto"/>
        <w:ind w:left="709"/>
        <w:jc w:val="both"/>
        <w:rPr>
          <w:rFonts w:eastAsia="Calibri"/>
          <w:b/>
          <w:noProof/>
          <w:lang w:val="es-DO"/>
        </w:rPr>
      </w:pPr>
      <w:r w:rsidRPr="001C0515">
        <w:rPr>
          <w:noProof/>
          <w:color w:val="808080" w:themeColor="background1" w:themeShade="80"/>
        </w:rPr>
        <w:drawing>
          <wp:anchor distT="0" distB="0" distL="114300" distR="114300" simplePos="0" relativeHeight="251765760" behindDoc="1" locked="0" layoutInCell="1" allowOverlap="1" wp14:anchorId="34E1164E" wp14:editId="3A218434">
            <wp:simplePos x="0" y="0"/>
            <wp:positionH relativeFrom="margin">
              <wp:posOffset>477672</wp:posOffset>
            </wp:positionH>
            <wp:positionV relativeFrom="paragraph">
              <wp:posOffset>293314</wp:posOffset>
            </wp:positionV>
            <wp:extent cx="4401185" cy="2472055"/>
            <wp:effectExtent l="0" t="0" r="0" b="4445"/>
            <wp:wrapTight wrapText="bothSides">
              <wp:wrapPolygon edited="0">
                <wp:start x="0" y="0"/>
                <wp:lineTo x="0" y="21472"/>
                <wp:lineTo x="21503" y="21472"/>
                <wp:lineTo x="21503" y="0"/>
                <wp:lineTo x="0" y="0"/>
              </wp:wrapPolygon>
            </wp:wrapTight>
            <wp:docPr id="102895529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401185" cy="2472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1DD0">
        <w:rPr>
          <w:rFonts w:eastAsia="Calibri"/>
          <w:b/>
          <w:noProof/>
          <w:lang w:val="es-DO"/>
        </w:rPr>
        <w:t>Operativo de firmas</w:t>
      </w:r>
    </w:p>
    <w:p w14:paraId="4C94C865" w14:textId="77777777" w:rsidR="002D6E5F" w:rsidRPr="00421DD0" w:rsidRDefault="002D6E5F" w:rsidP="002D6E5F">
      <w:pPr>
        <w:pStyle w:val="ListParagraph"/>
        <w:spacing w:before="20" w:afterLines="20" w:after="48" w:line="360" w:lineRule="auto"/>
        <w:ind w:left="360"/>
        <w:rPr>
          <w:rFonts w:eastAsia="Calibri"/>
          <w:b/>
          <w:bCs/>
          <w:color w:val="808080" w:themeColor="background1" w:themeShade="80"/>
          <w:lang w:val="es-DO"/>
        </w:rPr>
      </w:pPr>
    </w:p>
    <w:p w14:paraId="02D8B159" w14:textId="77777777" w:rsidR="002D6E5F" w:rsidRPr="00421DD0" w:rsidRDefault="002D6E5F" w:rsidP="002D6E5F">
      <w:pPr>
        <w:pStyle w:val="ListParagraph"/>
        <w:spacing w:before="20" w:afterLines="20" w:after="48" w:line="360" w:lineRule="auto"/>
        <w:ind w:left="360"/>
        <w:rPr>
          <w:rFonts w:eastAsia="Calibri"/>
          <w:b/>
          <w:bCs/>
          <w:color w:val="808080" w:themeColor="background1" w:themeShade="80"/>
          <w:lang w:val="es-DO"/>
        </w:rPr>
      </w:pPr>
    </w:p>
    <w:p w14:paraId="4E1850F6" w14:textId="77777777" w:rsidR="002D6E5F" w:rsidRPr="00421DD0" w:rsidRDefault="002D6E5F" w:rsidP="002D6E5F">
      <w:pPr>
        <w:pStyle w:val="ListParagraph"/>
        <w:spacing w:before="20" w:afterLines="20" w:after="48" w:line="360" w:lineRule="auto"/>
        <w:ind w:left="360"/>
        <w:rPr>
          <w:rFonts w:eastAsia="Calibri"/>
          <w:b/>
          <w:bCs/>
          <w:color w:val="808080" w:themeColor="background1" w:themeShade="80"/>
          <w:lang w:val="es-DO"/>
        </w:rPr>
      </w:pPr>
    </w:p>
    <w:p w14:paraId="15E6DEF7" w14:textId="77777777" w:rsidR="002D6E5F" w:rsidRPr="00421DD0" w:rsidRDefault="002D6E5F" w:rsidP="002D6E5F">
      <w:pPr>
        <w:pStyle w:val="ListParagraph"/>
        <w:spacing w:before="20" w:afterLines="20" w:after="48" w:line="360" w:lineRule="auto"/>
        <w:ind w:left="360"/>
        <w:rPr>
          <w:rFonts w:eastAsia="Calibri"/>
          <w:b/>
          <w:bCs/>
          <w:color w:val="808080" w:themeColor="background1" w:themeShade="80"/>
          <w:lang w:val="es-DO"/>
        </w:rPr>
      </w:pPr>
    </w:p>
    <w:p w14:paraId="55045BEE" w14:textId="77777777" w:rsidR="002D6E5F" w:rsidRPr="00421DD0" w:rsidRDefault="002D6E5F" w:rsidP="002D6E5F">
      <w:pPr>
        <w:spacing w:before="20" w:afterLines="20" w:after="48" w:line="360" w:lineRule="auto"/>
        <w:ind w:left="567"/>
        <w:jc w:val="center"/>
        <w:rPr>
          <w:rFonts w:eastAsia="Calibri"/>
          <w:noProof/>
          <w:lang w:val="es-DO"/>
        </w:rPr>
      </w:pPr>
      <w:r w:rsidRPr="00421DD0">
        <w:rPr>
          <w:rFonts w:eastAsia="Calibri"/>
          <w:noProof/>
          <w:lang w:val="es-DO"/>
        </w:rPr>
        <w:t>Operativo de firmas en Sabana Grande de Boya, provincia Monte Plata.</w:t>
      </w:r>
    </w:p>
    <w:p w14:paraId="2347AE20" w14:textId="77777777" w:rsidR="002D6E5F" w:rsidRPr="00421DD0" w:rsidRDefault="002D6E5F" w:rsidP="002D6E5F">
      <w:pPr>
        <w:spacing w:before="20" w:afterLines="20" w:after="48" w:line="360" w:lineRule="auto"/>
        <w:rPr>
          <w:rFonts w:eastAsia="Calibri"/>
          <w:b/>
          <w:bCs/>
          <w:color w:val="808080" w:themeColor="background1" w:themeShade="80"/>
          <w:lang w:val="es-DO"/>
        </w:rPr>
      </w:pPr>
      <w:r w:rsidRPr="001C0515">
        <w:rPr>
          <w:rFonts w:eastAsia="Calibri"/>
          <w:b/>
          <w:bCs/>
          <w:noProof/>
          <w:color w:val="808080" w:themeColor="background1" w:themeShade="80"/>
        </w:rPr>
        <w:lastRenderedPageBreak/>
        <w:drawing>
          <wp:anchor distT="0" distB="0" distL="114300" distR="114300" simplePos="0" relativeHeight="251766784" behindDoc="1" locked="0" layoutInCell="1" allowOverlap="1" wp14:anchorId="32D99EE0" wp14:editId="61B0C500">
            <wp:simplePos x="0" y="0"/>
            <wp:positionH relativeFrom="margin">
              <wp:align>left</wp:align>
            </wp:positionH>
            <wp:positionV relativeFrom="paragraph">
              <wp:posOffset>186690</wp:posOffset>
            </wp:positionV>
            <wp:extent cx="4424045" cy="2952115"/>
            <wp:effectExtent l="0" t="0" r="0" b="635"/>
            <wp:wrapTight wrapText="bothSides">
              <wp:wrapPolygon edited="0">
                <wp:start x="0" y="0"/>
                <wp:lineTo x="0" y="21465"/>
                <wp:lineTo x="21485" y="21465"/>
                <wp:lineTo x="21485" y="0"/>
                <wp:lineTo x="0" y="0"/>
              </wp:wrapPolygon>
            </wp:wrapTight>
            <wp:docPr id="102895529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432010" cy="29573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FD459" w14:textId="77777777" w:rsidR="002D6E5F" w:rsidRPr="00421DD0" w:rsidRDefault="002D6E5F" w:rsidP="002D6E5F">
      <w:pPr>
        <w:spacing w:before="20" w:afterLines="20" w:after="48" w:line="360" w:lineRule="auto"/>
        <w:jc w:val="both"/>
        <w:rPr>
          <w:rFonts w:eastAsia="Calibri"/>
          <w:b/>
          <w:bCs/>
          <w:color w:val="808080" w:themeColor="background1" w:themeShade="80"/>
          <w:lang w:val="es-DO"/>
        </w:rPr>
      </w:pPr>
    </w:p>
    <w:p w14:paraId="7EB2222F" w14:textId="77777777" w:rsidR="002D6E5F" w:rsidRPr="00421DD0" w:rsidRDefault="002D6E5F" w:rsidP="00520449">
      <w:pPr>
        <w:spacing w:before="20" w:afterLines="20" w:after="48" w:line="360" w:lineRule="auto"/>
        <w:jc w:val="center"/>
        <w:rPr>
          <w:rFonts w:eastAsia="Calibri"/>
          <w:noProof/>
          <w:lang w:val="es-DO"/>
        </w:rPr>
      </w:pPr>
      <w:r w:rsidRPr="00421DD0">
        <w:rPr>
          <w:rFonts w:eastAsia="Calibri"/>
          <w:noProof/>
          <w:lang w:val="es-DO"/>
        </w:rPr>
        <w:t>Operativos de Firmas Municipio Los Alcarrizos, Provincia Santo Domingo.</w:t>
      </w:r>
    </w:p>
    <w:p w14:paraId="5D332B72" w14:textId="30A469F9" w:rsidR="00806D1D" w:rsidRPr="001E70FE" w:rsidRDefault="002B30F9" w:rsidP="00806D1D">
      <w:pPr>
        <w:pStyle w:val="ListParagraph"/>
        <w:numPr>
          <w:ilvl w:val="0"/>
          <w:numId w:val="27"/>
        </w:numPr>
        <w:spacing w:before="20" w:afterLines="20" w:after="48" w:line="360" w:lineRule="auto"/>
        <w:jc w:val="both"/>
        <w:rPr>
          <w:rFonts w:eastAsia="Calibri"/>
          <w:b/>
          <w:noProof/>
          <w:lang w:val="es-DO"/>
        </w:rPr>
      </w:pPr>
      <w:r w:rsidRPr="3C5C4428">
        <w:rPr>
          <w:b/>
          <w:bCs/>
          <w:color w:val="808080" w:themeColor="background1" w:themeShade="80"/>
          <w:lang w:val="es-ES"/>
        </w:rPr>
        <w:t>Gestión de Protocolos y Eventos</w:t>
      </w:r>
    </w:p>
    <w:p w14:paraId="35CB2F86" w14:textId="77777777" w:rsidR="002B30F9" w:rsidRPr="002B30F9" w:rsidRDefault="002B30F9" w:rsidP="002B30F9">
      <w:pPr>
        <w:spacing w:before="20" w:afterLines="20" w:after="48" w:line="360" w:lineRule="auto"/>
        <w:ind w:left="1069"/>
        <w:jc w:val="both"/>
        <w:rPr>
          <w:rFonts w:eastAsia="Calibri"/>
          <w:noProof/>
          <w:lang w:val="es-DO"/>
        </w:rPr>
      </w:pPr>
      <w:r w:rsidRPr="002B30F9">
        <w:rPr>
          <w:rFonts w:eastAsia="Calibri"/>
          <w:noProof/>
          <w:lang w:val="es-DO"/>
        </w:rPr>
        <w:t>La gestión de protocolos y eventos, provee el respaldo necesario para la regulación de normas protocolares, los lineamientos de coordinación y ejecución que se han utilizado en los eventos y las actividades presididas por la Unidad Técnica Ejecutora de Titulación de Terrenos del Estado. En el transcurso del 2022, en cumplimiento a las funciones designadas se ha realizado lo siguiente:</w:t>
      </w:r>
    </w:p>
    <w:p w14:paraId="4EEB00D8" w14:textId="77777777" w:rsidR="002B30F9" w:rsidRPr="002B30F9" w:rsidRDefault="002B30F9" w:rsidP="002B30F9">
      <w:pPr>
        <w:pStyle w:val="ListParagraph"/>
        <w:numPr>
          <w:ilvl w:val="1"/>
          <w:numId w:val="34"/>
        </w:numPr>
        <w:spacing w:before="20" w:afterLines="20" w:after="48" w:line="360" w:lineRule="auto"/>
        <w:jc w:val="both"/>
        <w:rPr>
          <w:rFonts w:eastAsia="Calibri"/>
          <w:b/>
          <w:noProof/>
          <w:lang w:val="es-DO"/>
        </w:rPr>
      </w:pPr>
      <w:r w:rsidRPr="002B30F9">
        <w:rPr>
          <w:rFonts w:eastAsia="Calibri"/>
          <w:b/>
          <w:noProof/>
          <w:lang w:val="es-DO"/>
        </w:rPr>
        <w:t>Actos de lanzamientos de proyectos</w:t>
      </w:r>
    </w:p>
    <w:p w14:paraId="288C3E27" w14:textId="5140972D" w:rsidR="002B30F9" w:rsidRPr="002B30F9" w:rsidRDefault="002B30F9" w:rsidP="002B30F9">
      <w:pPr>
        <w:spacing w:before="20" w:afterLines="20" w:after="48" w:line="360" w:lineRule="auto"/>
        <w:ind w:left="1440"/>
        <w:jc w:val="both"/>
        <w:rPr>
          <w:rFonts w:eastAsia="Calibri"/>
          <w:noProof/>
          <w:lang w:val="es-DO"/>
        </w:rPr>
      </w:pPr>
      <w:r>
        <w:rPr>
          <w:rFonts w:eastAsia="Calibri"/>
          <w:noProof/>
          <w:lang w:val="es-DO"/>
        </w:rPr>
        <w:t>E</w:t>
      </w:r>
      <w:r w:rsidRPr="002B30F9">
        <w:rPr>
          <w:rFonts w:eastAsia="Calibri"/>
          <w:noProof/>
          <w:lang w:val="es-DO"/>
        </w:rPr>
        <w:t xml:space="preserve">l área de Protocolo y Eventos, conjuntamente con, </w:t>
      </w:r>
      <w:r w:rsidR="008F00F8">
        <w:rPr>
          <w:rFonts w:eastAsia="Calibri"/>
          <w:noProof/>
          <w:lang w:val="es-DO"/>
        </w:rPr>
        <w:t>l</w:t>
      </w:r>
      <w:r w:rsidRPr="002B30F9">
        <w:rPr>
          <w:rFonts w:eastAsia="Calibri"/>
          <w:noProof/>
          <w:lang w:val="es-DO"/>
        </w:rPr>
        <w:t>a Dirección de Asuntos Comunitarios ha realizado el montaje y coordinado el acto protocolar de 1</w:t>
      </w:r>
      <w:r>
        <w:rPr>
          <w:rFonts w:eastAsia="Calibri"/>
          <w:noProof/>
          <w:lang w:val="es-DO"/>
        </w:rPr>
        <w:t>4</w:t>
      </w:r>
      <w:r w:rsidRPr="002B30F9">
        <w:rPr>
          <w:rFonts w:eastAsia="Calibri"/>
          <w:noProof/>
          <w:lang w:val="es-DO"/>
        </w:rPr>
        <w:t xml:space="preserve"> lanzamientos de proyectos, presididos por la Dirección Ejecutiva de la UTECT y las instituciones involucradas de los proyectos.</w:t>
      </w:r>
    </w:p>
    <w:p w14:paraId="27393649" w14:textId="77777777" w:rsidR="002B30F9" w:rsidRPr="002B30F9" w:rsidRDefault="002B30F9" w:rsidP="002B30F9">
      <w:pPr>
        <w:pStyle w:val="ListParagraph"/>
        <w:numPr>
          <w:ilvl w:val="1"/>
          <w:numId w:val="34"/>
        </w:numPr>
        <w:spacing w:before="20" w:afterLines="20" w:after="48" w:line="360" w:lineRule="auto"/>
        <w:jc w:val="both"/>
        <w:rPr>
          <w:rFonts w:eastAsia="Calibri"/>
          <w:b/>
          <w:noProof/>
          <w:lang w:val="es-DO"/>
        </w:rPr>
      </w:pPr>
      <w:r w:rsidRPr="002B30F9">
        <w:rPr>
          <w:rFonts w:eastAsia="Calibri"/>
          <w:b/>
          <w:noProof/>
          <w:lang w:val="es-DO"/>
        </w:rPr>
        <w:lastRenderedPageBreak/>
        <w:t xml:space="preserve">Actos de Entrega de Certificados de Títulos </w:t>
      </w:r>
    </w:p>
    <w:p w14:paraId="58E4595F" w14:textId="475DBFA1" w:rsidR="002B30F9" w:rsidRPr="002B30F9" w:rsidRDefault="002B30F9" w:rsidP="002B30F9">
      <w:pPr>
        <w:spacing w:before="20" w:afterLines="20" w:after="48" w:line="360" w:lineRule="auto"/>
        <w:ind w:left="1440"/>
        <w:jc w:val="both"/>
        <w:rPr>
          <w:rFonts w:eastAsia="Calibri"/>
          <w:noProof/>
          <w:lang w:val="es-DO"/>
        </w:rPr>
      </w:pPr>
      <w:r w:rsidRPr="002B30F9">
        <w:rPr>
          <w:rFonts w:eastAsia="Calibri"/>
          <w:noProof/>
          <w:lang w:val="es-DO"/>
        </w:rPr>
        <w:t xml:space="preserve">El área de Protocolo y Eventos, conjuntamente con, </w:t>
      </w:r>
      <w:r w:rsidR="008F00F8">
        <w:rPr>
          <w:rFonts w:eastAsia="Calibri"/>
          <w:noProof/>
          <w:lang w:val="es-DO"/>
        </w:rPr>
        <w:t>l</w:t>
      </w:r>
      <w:r w:rsidRPr="002B30F9">
        <w:rPr>
          <w:rFonts w:eastAsia="Calibri"/>
          <w:noProof/>
          <w:lang w:val="es-DO"/>
        </w:rPr>
        <w:t>a Dirección de Asuntos Comunitarios ha realizado el montaje y coordinado el acto protocolar de 1</w:t>
      </w:r>
      <w:r w:rsidR="008F00F8">
        <w:rPr>
          <w:rFonts w:eastAsia="Calibri"/>
          <w:noProof/>
          <w:lang w:val="es-DO"/>
        </w:rPr>
        <w:t>5</w:t>
      </w:r>
      <w:r w:rsidRPr="002B30F9">
        <w:rPr>
          <w:rFonts w:eastAsia="Calibri"/>
          <w:noProof/>
          <w:lang w:val="es-DO"/>
        </w:rPr>
        <w:t xml:space="preserve"> actos de entrega de certificados de títulos, presididas por el Presidente de la República, la Dirección Ejecutiva de la UTECT y las instituciones involucradas de los proyectos.</w:t>
      </w:r>
    </w:p>
    <w:p w14:paraId="4B457CF5" w14:textId="77777777" w:rsidR="002B30F9" w:rsidRPr="002B30F9" w:rsidRDefault="002B30F9" w:rsidP="002B30F9">
      <w:pPr>
        <w:pStyle w:val="ListParagraph"/>
        <w:numPr>
          <w:ilvl w:val="1"/>
          <w:numId w:val="34"/>
        </w:numPr>
        <w:spacing w:before="20" w:afterLines="20" w:after="48" w:line="360" w:lineRule="auto"/>
        <w:jc w:val="both"/>
        <w:rPr>
          <w:rFonts w:eastAsia="Calibri"/>
          <w:b/>
          <w:noProof/>
          <w:lang w:val="es-DO"/>
        </w:rPr>
      </w:pPr>
      <w:r w:rsidRPr="002B30F9">
        <w:rPr>
          <w:rFonts w:eastAsia="Calibri"/>
          <w:b/>
          <w:noProof/>
          <w:lang w:val="es-DO"/>
        </w:rPr>
        <w:t>Otras actividades desarrolladas:</w:t>
      </w:r>
    </w:p>
    <w:p w14:paraId="43D7AEFA" w14:textId="77777777" w:rsidR="002B30F9" w:rsidRPr="002B30F9" w:rsidRDefault="002B30F9" w:rsidP="002B30F9">
      <w:pPr>
        <w:spacing w:before="20" w:afterLines="20" w:after="48" w:line="360" w:lineRule="auto"/>
        <w:ind w:left="1069"/>
        <w:jc w:val="both"/>
        <w:rPr>
          <w:rFonts w:eastAsia="Calibri"/>
          <w:noProof/>
          <w:lang w:val="es-DO"/>
        </w:rPr>
      </w:pPr>
      <w:r w:rsidRPr="002B30F9">
        <w:rPr>
          <w:rFonts w:eastAsia="Calibri"/>
          <w:noProof/>
          <w:lang w:val="es-DO"/>
        </w:rPr>
        <w:t>La atención y acompañamiento del 100% de las solicitudes recibidas por parte de las áreas misionales y transversales en actividades como: (12) capacitaciones, (10) inducciones, (20) almuerzos y refrigerios y (31) aperturas técnicas y económicas del Comité de Compras y Contrataciones, entre otras.</w:t>
      </w:r>
    </w:p>
    <w:p w14:paraId="44607CD8" w14:textId="505602E5" w:rsidR="002B30F9" w:rsidRPr="002B30F9" w:rsidRDefault="002B30F9" w:rsidP="002B30F9">
      <w:pPr>
        <w:spacing w:before="20" w:afterLines="20" w:after="48" w:line="360" w:lineRule="auto"/>
        <w:ind w:left="1069"/>
        <w:jc w:val="both"/>
        <w:rPr>
          <w:rFonts w:eastAsia="Calibri"/>
          <w:noProof/>
          <w:lang w:val="es-DO"/>
        </w:rPr>
      </w:pPr>
      <w:r w:rsidRPr="002B30F9">
        <w:rPr>
          <w:rFonts w:eastAsia="Calibri"/>
          <w:noProof/>
          <w:lang w:val="es-DO"/>
        </w:rPr>
        <w:t xml:space="preserve">Se llevó a cabo la planificación y ejecución de la Misa del décimo aniversario de la </w:t>
      </w:r>
      <w:r w:rsidR="008F00F8">
        <w:rPr>
          <w:rFonts w:eastAsia="Calibri"/>
          <w:noProof/>
          <w:lang w:val="es-DO"/>
        </w:rPr>
        <w:t>CPTTE</w:t>
      </w:r>
      <w:r w:rsidRPr="002B30F9">
        <w:rPr>
          <w:rFonts w:eastAsia="Calibri"/>
          <w:noProof/>
          <w:lang w:val="es-DO"/>
        </w:rPr>
        <w:t>, celebrada en fecha 10 de noviembre 2022. Así como, la coordinación del montaje del brindis ofrecido a los invitados que asistieron a la celebración y la ofrenda floral depositada en el altar de la Patria.</w:t>
      </w:r>
    </w:p>
    <w:p w14:paraId="44A24402" w14:textId="77777777" w:rsidR="002B30F9" w:rsidRPr="00483B02" w:rsidRDefault="002B30F9" w:rsidP="002B30F9">
      <w:pPr>
        <w:jc w:val="both"/>
        <w:rPr>
          <w:color w:val="808080" w:themeColor="background1" w:themeShade="80"/>
          <w:lang w:val="es-ES"/>
        </w:rPr>
      </w:pPr>
      <w:r>
        <w:rPr>
          <w:noProof/>
        </w:rPr>
        <w:drawing>
          <wp:anchor distT="0" distB="0" distL="114300" distR="114300" simplePos="0" relativeHeight="251782144" behindDoc="0" locked="0" layoutInCell="1" allowOverlap="1" wp14:anchorId="6EA0B7AE" wp14:editId="26B3795C">
            <wp:simplePos x="0" y="0"/>
            <wp:positionH relativeFrom="column">
              <wp:posOffset>2819400</wp:posOffset>
            </wp:positionH>
            <wp:positionV relativeFrom="paragraph">
              <wp:posOffset>115570</wp:posOffset>
            </wp:positionV>
            <wp:extent cx="1585595" cy="2054225"/>
            <wp:effectExtent l="0" t="0" r="0" b="3175"/>
            <wp:wrapSquare wrapText="bothSides"/>
            <wp:docPr id="1829134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0">
                      <a:extLst>
                        <a:ext uri="{28A0092B-C50C-407E-A947-70E740481C1C}">
                          <a14:useLocalDpi xmlns:a14="http://schemas.microsoft.com/office/drawing/2010/main" val="0"/>
                        </a:ext>
                      </a:extLst>
                    </a:blip>
                    <a:stretch>
                      <a:fillRect/>
                    </a:stretch>
                  </pic:blipFill>
                  <pic:spPr>
                    <a:xfrm>
                      <a:off x="0" y="0"/>
                      <a:ext cx="1585595" cy="2054225"/>
                    </a:xfrm>
                    <a:prstGeom prst="rect">
                      <a:avLst/>
                    </a:prstGeom>
                  </pic:spPr>
                </pic:pic>
              </a:graphicData>
            </a:graphic>
            <wp14:sizeRelH relativeFrom="page">
              <wp14:pctWidth>0</wp14:pctWidth>
            </wp14:sizeRelH>
            <wp14:sizeRelV relativeFrom="page">
              <wp14:pctHeight>0</wp14:pctHeight>
            </wp14:sizeRelV>
          </wp:anchor>
        </w:drawing>
      </w:r>
    </w:p>
    <w:p w14:paraId="2017DCE4" w14:textId="77777777" w:rsidR="002B30F9" w:rsidRPr="002B30F9" w:rsidRDefault="002B30F9" w:rsidP="002B30F9">
      <w:pPr>
        <w:spacing w:line="257" w:lineRule="auto"/>
        <w:jc w:val="both"/>
        <w:rPr>
          <w:rFonts w:eastAsia="Times New Roman"/>
          <w:color w:val="808080" w:themeColor="background1" w:themeShade="80"/>
          <w:lang w:val="es-DO"/>
        </w:rPr>
      </w:pPr>
      <w:r>
        <w:rPr>
          <w:noProof/>
        </w:rPr>
        <w:drawing>
          <wp:anchor distT="0" distB="0" distL="114300" distR="114300" simplePos="0" relativeHeight="251781120" behindDoc="0" locked="0" layoutInCell="1" allowOverlap="1" wp14:anchorId="4E438EAB" wp14:editId="10C52492">
            <wp:simplePos x="0" y="0"/>
            <wp:positionH relativeFrom="margin">
              <wp:align>left</wp:align>
            </wp:positionH>
            <wp:positionV relativeFrom="paragraph">
              <wp:posOffset>0</wp:posOffset>
            </wp:positionV>
            <wp:extent cx="2155825" cy="1623695"/>
            <wp:effectExtent l="0" t="0" r="0" b="0"/>
            <wp:wrapSquare wrapText="bothSides"/>
            <wp:docPr id="101267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1">
                      <a:extLst>
                        <a:ext uri="{28A0092B-C50C-407E-A947-70E740481C1C}">
                          <a14:useLocalDpi xmlns:a14="http://schemas.microsoft.com/office/drawing/2010/main" val="0"/>
                        </a:ext>
                      </a:extLst>
                    </a:blip>
                    <a:stretch>
                      <a:fillRect/>
                    </a:stretch>
                  </pic:blipFill>
                  <pic:spPr>
                    <a:xfrm>
                      <a:off x="0" y="0"/>
                      <a:ext cx="2155825" cy="1623695"/>
                    </a:xfrm>
                    <a:prstGeom prst="rect">
                      <a:avLst/>
                    </a:prstGeom>
                  </pic:spPr>
                </pic:pic>
              </a:graphicData>
            </a:graphic>
            <wp14:sizeRelH relativeFrom="page">
              <wp14:pctWidth>0</wp14:pctWidth>
            </wp14:sizeRelH>
            <wp14:sizeRelV relativeFrom="page">
              <wp14:pctHeight>0</wp14:pctHeight>
            </wp14:sizeRelV>
          </wp:anchor>
        </w:drawing>
      </w:r>
    </w:p>
    <w:p w14:paraId="4E81DA57" w14:textId="77777777" w:rsidR="002B30F9" w:rsidRPr="002B30F9" w:rsidRDefault="002B30F9" w:rsidP="002B30F9">
      <w:pPr>
        <w:spacing w:line="257" w:lineRule="auto"/>
        <w:jc w:val="both"/>
        <w:rPr>
          <w:rFonts w:eastAsia="Times New Roman"/>
          <w:color w:val="808080" w:themeColor="background1" w:themeShade="80"/>
          <w:lang w:val="es-DO"/>
        </w:rPr>
      </w:pPr>
    </w:p>
    <w:p w14:paraId="66A20854" w14:textId="77777777" w:rsidR="002B30F9" w:rsidRPr="002B30F9" w:rsidRDefault="002B30F9" w:rsidP="002B30F9">
      <w:pPr>
        <w:spacing w:line="257" w:lineRule="auto"/>
        <w:jc w:val="both"/>
        <w:rPr>
          <w:rFonts w:eastAsia="Times New Roman"/>
          <w:color w:val="808080" w:themeColor="background1" w:themeShade="80"/>
          <w:lang w:val="es-DO"/>
        </w:rPr>
      </w:pPr>
    </w:p>
    <w:p w14:paraId="71267EB7" w14:textId="77777777" w:rsidR="002B30F9" w:rsidRPr="002B30F9" w:rsidRDefault="002B30F9" w:rsidP="002B30F9">
      <w:pPr>
        <w:spacing w:line="257" w:lineRule="auto"/>
        <w:jc w:val="both"/>
        <w:rPr>
          <w:rFonts w:eastAsia="Times New Roman"/>
          <w:color w:val="808080" w:themeColor="background1" w:themeShade="80"/>
          <w:lang w:val="es-DO"/>
        </w:rPr>
      </w:pPr>
    </w:p>
    <w:p w14:paraId="6CD82A83" w14:textId="77777777" w:rsidR="002B30F9" w:rsidRDefault="002B30F9" w:rsidP="002B30F9">
      <w:pPr>
        <w:spacing w:after="0" w:line="240" w:lineRule="auto"/>
        <w:jc w:val="both"/>
        <w:rPr>
          <w:b/>
          <w:bCs/>
          <w:color w:val="808080" w:themeColor="background1" w:themeShade="80"/>
          <w:lang w:val="es-ES"/>
        </w:rPr>
      </w:pPr>
    </w:p>
    <w:p w14:paraId="3BE3E37E" w14:textId="77777777" w:rsidR="002B30F9" w:rsidRDefault="002B30F9" w:rsidP="002B30F9">
      <w:pPr>
        <w:spacing w:after="0" w:line="240" w:lineRule="auto"/>
        <w:jc w:val="both"/>
        <w:rPr>
          <w:b/>
          <w:bCs/>
          <w:color w:val="808080" w:themeColor="background1" w:themeShade="80"/>
          <w:lang w:val="es-ES"/>
        </w:rPr>
      </w:pPr>
    </w:p>
    <w:p w14:paraId="309B3503" w14:textId="77777777" w:rsidR="002B30F9" w:rsidRDefault="002B30F9" w:rsidP="002B30F9">
      <w:pPr>
        <w:spacing w:after="0" w:line="240" w:lineRule="auto"/>
        <w:jc w:val="both"/>
        <w:rPr>
          <w:b/>
          <w:bCs/>
          <w:color w:val="808080" w:themeColor="background1" w:themeShade="80"/>
          <w:lang w:val="es-ES"/>
        </w:rPr>
      </w:pPr>
    </w:p>
    <w:p w14:paraId="4D4D7E91" w14:textId="77777777" w:rsidR="002B30F9" w:rsidRDefault="002B30F9" w:rsidP="002B30F9">
      <w:pPr>
        <w:spacing w:after="0" w:line="240" w:lineRule="auto"/>
        <w:jc w:val="both"/>
        <w:rPr>
          <w:b/>
          <w:bCs/>
          <w:color w:val="808080" w:themeColor="background1" w:themeShade="80"/>
          <w:lang w:val="es-ES"/>
        </w:rPr>
      </w:pPr>
    </w:p>
    <w:p w14:paraId="4714B9D0" w14:textId="77777777" w:rsidR="002D6E5F" w:rsidRPr="00485B71" w:rsidRDefault="002D6E5F" w:rsidP="002D6E5F">
      <w:pPr>
        <w:pStyle w:val="Heading1"/>
        <w:numPr>
          <w:ilvl w:val="0"/>
          <w:numId w:val="1"/>
        </w:numPr>
        <w:ind w:right="974" w:hanging="720"/>
        <w:rPr>
          <w:lang w:val="es-DO"/>
        </w:rPr>
      </w:pPr>
      <w:bookmarkStart w:id="54" w:name="_Toc122032111"/>
      <w:bookmarkStart w:id="55" w:name="_Toc122079134"/>
      <w:r w:rsidRPr="00485B71">
        <w:rPr>
          <w:lang w:val="es-DO"/>
        </w:rPr>
        <w:lastRenderedPageBreak/>
        <w:t>SERVICIO AL CIUDADANO Y T</w:t>
      </w:r>
      <w:r>
        <w:rPr>
          <w:lang w:val="es-DO"/>
        </w:rPr>
        <w:t>RANSPARENCIA INSTITUCIONAL</w:t>
      </w:r>
      <w:bookmarkEnd w:id="54"/>
      <w:bookmarkEnd w:id="55"/>
    </w:p>
    <w:p w14:paraId="01292F8B" w14:textId="77777777" w:rsidR="002D6E5F" w:rsidRPr="00485B71" w:rsidRDefault="002D6E5F" w:rsidP="002D6E5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47328" behindDoc="0" locked="0" layoutInCell="1" allowOverlap="1" wp14:anchorId="558271BB" wp14:editId="0851FFE2">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CEB9F" id="Straight Connector 3" o:spid="_x0000_s1026" style="position:absolute;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241185D8" w14:textId="77777777" w:rsidR="002D6E5F" w:rsidRDefault="002D6E5F" w:rsidP="002D6E5F">
      <w:pPr>
        <w:jc w:val="center"/>
        <w:rPr>
          <w:rFonts w:eastAsia="Calibri"/>
          <w:szCs w:val="36"/>
        </w:rPr>
      </w:pPr>
      <w:r w:rsidRPr="0035429F">
        <w:rPr>
          <w:rFonts w:eastAsia="Calibri"/>
          <w:szCs w:val="36"/>
        </w:rPr>
        <w:t>Memoria institucional 2022</w:t>
      </w:r>
    </w:p>
    <w:p w14:paraId="4F487899" w14:textId="77777777" w:rsidR="002D6E5F" w:rsidRPr="0035429F" w:rsidRDefault="002D6E5F" w:rsidP="002D6E5F">
      <w:pPr>
        <w:jc w:val="center"/>
        <w:rPr>
          <w:rFonts w:eastAsia="Calibri"/>
          <w:szCs w:val="36"/>
        </w:rPr>
      </w:pPr>
    </w:p>
    <w:p w14:paraId="2A4775B7" w14:textId="77777777" w:rsidR="002D6E5F" w:rsidRPr="009F439F" w:rsidRDefault="002D6E5F" w:rsidP="002D6E5F">
      <w:pPr>
        <w:pStyle w:val="ListParagraph"/>
        <w:numPr>
          <w:ilvl w:val="0"/>
          <w:numId w:val="28"/>
        </w:numPr>
        <w:spacing w:line="360" w:lineRule="auto"/>
        <w:ind w:left="709" w:hanging="567"/>
        <w:jc w:val="both"/>
        <w:rPr>
          <w:rFonts w:eastAsia="Calibri"/>
          <w:b/>
          <w:noProof/>
          <w:lang w:val="es-DO"/>
        </w:rPr>
      </w:pPr>
      <w:r w:rsidRPr="009F439F">
        <w:rPr>
          <w:rFonts w:eastAsia="Calibri"/>
          <w:b/>
          <w:noProof/>
          <w:lang w:val="es-DO"/>
        </w:rPr>
        <w:t>Portal Único de Solicitudes de Acceso a la Información Pública (SAIP)</w:t>
      </w:r>
    </w:p>
    <w:p w14:paraId="127BAD79" w14:textId="77777777" w:rsidR="002D6E5F" w:rsidRPr="009F439F" w:rsidRDefault="002D6E5F" w:rsidP="008F00F8">
      <w:pPr>
        <w:spacing w:before="20" w:afterLines="20" w:after="48" w:line="360" w:lineRule="auto"/>
        <w:ind w:left="709"/>
        <w:jc w:val="both"/>
        <w:rPr>
          <w:rFonts w:eastAsia="Calibri"/>
          <w:noProof/>
          <w:lang w:val="es-DO"/>
        </w:rPr>
      </w:pPr>
      <w:r w:rsidRPr="009F439F">
        <w:rPr>
          <w:rFonts w:eastAsia="Calibri"/>
          <w:noProof/>
          <w:lang w:val="es-DO"/>
        </w:rPr>
        <w:t xml:space="preserve">La Oficina de Libre Acceso a la Información (OAI) de la Unidad Técnica Ejecutora de Titulación de Terrenos del Estado (UTECT), fue creada en el cumplimiento de la Ley No. 200-04 General de Libre Acceso a la Información Pública, Artículo 2, el cual establece el derecho de acceder a las informaciones contenidas en actas y expedientes de la administración pública. También comprende la libertad de buscar, solicitar, recibir y difundir informaciones pertenecientes a la administración del Estado; motivado a que el derecho al acceso de la información gubernamental es un proceso de mejora y fortalecimiento de la libertad representativa, al acceder a los ciudadanos para conocer los procedimientos del Gobierno y de la administración pública. </w:t>
      </w:r>
    </w:p>
    <w:p w14:paraId="2DBAB314" w14:textId="77777777" w:rsidR="002D6E5F" w:rsidRDefault="002D6E5F" w:rsidP="008F00F8">
      <w:pPr>
        <w:spacing w:before="20" w:afterLines="20" w:after="48" w:line="360" w:lineRule="auto"/>
        <w:ind w:left="709"/>
        <w:jc w:val="both"/>
        <w:rPr>
          <w:rFonts w:eastAsia="Calibri"/>
          <w:noProof/>
          <w:lang w:val="es-DO"/>
        </w:rPr>
      </w:pPr>
      <w:r w:rsidRPr="009F439F">
        <w:rPr>
          <w:rFonts w:eastAsia="Calibri"/>
          <w:noProof/>
          <w:lang w:val="es-DO"/>
        </w:rPr>
        <w:t xml:space="preserve">De igual forma y apegado a un gobierno transparente y comprometido con el cambio, desde su creación y su funcionamiento desde febrero del presente año, la Oficina de Acceso a la Información de la Unidad Técnica Ejecutora de Titulación de Terrenos del Estado (UTECT), ha recibido y atendido un total de seis (06) solicitudes de información, a través de las diferentes vías de comunicaciones, entre ellas, en formato físico y del Portal Único de Solicitudes de Acceso a la Información Pública (SAIP). Las mismas han sido respondidas </w:t>
      </w:r>
      <w:r w:rsidRPr="009F439F">
        <w:rPr>
          <w:rFonts w:eastAsia="Calibri"/>
          <w:noProof/>
          <w:lang w:val="es-DO"/>
        </w:rPr>
        <w:lastRenderedPageBreak/>
        <w:t>de forma eficaz y pertinente dentro de los plazos que otorga la Ley No. 200-04 General de Libre Acceso a la Información Pública.</w:t>
      </w:r>
    </w:p>
    <w:p w14:paraId="6E74E1FA" w14:textId="77777777" w:rsidR="002D6E5F" w:rsidRPr="00FE1960" w:rsidRDefault="002D6E5F" w:rsidP="002D6E5F">
      <w:pPr>
        <w:spacing w:before="240" w:line="360" w:lineRule="auto"/>
        <w:jc w:val="center"/>
        <w:rPr>
          <w:color w:val="808080" w:themeColor="background1" w:themeShade="80"/>
          <w:lang w:val="es-DO"/>
        </w:rPr>
      </w:pPr>
      <w:r w:rsidRPr="009D06FF">
        <w:rPr>
          <w:rFonts w:eastAsia="Calibri"/>
          <w:lang w:val="es-DO"/>
        </w:rPr>
        <w:t>Gráfica 1</w:t>
      </w:r>
      <w:r>
        <w:rPr>
          <w:rFonts w:eastAsia="Calibri"/>
          <w:lang w:val="es-DO"/>
        </w:rPr>
        <w:t>3</w:t>
      </w:r>
      <w:r w:rsidRPr="009D06FF">
        <w:rPr>
          <w:rFonts w:eastAsia="Calibri"/>
          <w:lang w:val="es-DO"/>
        </w:rPr>
        <w:t xml:space="preserve">. </w:t>
      </w:r>
      <w:r w:rsidRPr="00432980">
        <w:rPr>
          <w:rFonts w:eastAsia="Calibri"/>
          <w:lang w:val="es-DO"/>
        </w:rPr>
        <w:t>Índice de cumplimientos Oficina de Libre Acceso a la Información Pública</w:t>
      </w:r>
    </w:p>
    <w:p w14:paraId="150E1A40" w14:textId="77777777" w:rsidR="002D6E5F" w:rsidRPr="00884164" w:rsidRDefault="002D6E5F" w:rsidP="002D6E5F">
      <w:pPr>
        <w:spacing w:line="240" w:lineRule="auto"/>
        <w:ind w:left="720"/>
        <w:jc w:val="center"/>
        <w:rPr>
          <w:color w:val="808080" w:themeColor="background1" w:themeShade="80"/>
        </w:rPr>
      </w:pPr>
      <w:r>
        <w:rPr>
          <w:noProof/>
          <w:color w:val="FFFFFF" w:themeColor="background1"/>
          <w:shd w:val="clear" w:color="auto" w:fill="E6E6E6"/>
        </w:rPr>
        <mc:AlternateContent>
          <mc:Choice Requires="wps">
            <w:drawing>
              <wp:anchor distT="0" distB="0" distL="114300" distR="114300" simplePos="0" relativeHeight="251774976" behindDoc="0" locked="0" layoutInCell="1" allowOverlap="1" wp14:anchorId="4CD2389F" wp14:editId="37D31C74">
                <wp:simplePos x="0" y="0"/>
                <wp:positionH relativeFrom="margin">
                  <wp:posOffset>53340</wp:posOffset>
                </wp:positionH>
                <wp:positionV relativeFrom="paragraph">
                  <wp:posOffset>1585538</wp:posOffset>
                </wp:positionV>
                <wp:extent cx="5686425" cy="403860"/>
                <wp:effectExtent l="0" t="0" r="9525" b="0"/>
                <wp:wrapNone/>
                <wp:docPr id="1028955294" name="Text Box 1028955294"/>
                <wp:cNvGraphicFramePr/>
                <a:graphic xmlns:a="http://schemas.openxmlformats.org/drawingml/2006/main">
                  <a:graphicData uri="http://schemas.microsoft.com/office/word/2010/wordprocessingShape">
                    <wps:wsp>
                      <wps:cNvSpPr txBox="1"/>
                      <wps:spPr>
                        <a:xfrm>
                          <a:off x="0" y="0"/>
                          <a:ext cx="5686425"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69B799" w14:textId="77777777" w:rsidR="00775A72" w:rsidRPr="00432980" w:rsidRDefault="00775A72" w:rsidP="002D6E5F">
                            <w:pPr>
                              <w:jc w:val="center"/>
                              <w:rPr>
                                <w:sz w:val="20"/>
                                <w:szCs w:val="20"/>
                                <w:lang w:val="es-DO"/>
                              </w:rPr>
                            </w:pPr>
                            <w:r w:rsidRPr="00432980">
                              <w:rPr>
                                <w:noProof/>
                                <w:sz w:val="20"/>
                                <w:szCs w:val="20"/>
                                <w:lang w:val="es-DO"/>
                              </w:rPr>
                              <w:t>Fuente: Portal Único de Solicitudes de Acceso a la Información Pública</w:t>
                            </w:r>
                            <w:r w:rsidRPr="00432980">
                              <w:rPr>
                                <w:color w:val="808080" w:themeColor="background1" w:themeShade="80"/>
                                <w:sz w:val="20"/>
                                <w:szCs w:val="20"/>
                                <w:lang w:val="es-DO"/>
                              </w:rPr>
                              <w:t xml:space="preserve"> (SAIP)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2389F" id="Text Box 1028955294" o:spid="_x0000_s1054" type="#_x0000_t202" style="position:absolute;left:0;text-align:left;margin-left:4.2pt;margin-top:124.85pt;width:447.75pt;height:31.8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gflgIAAKQFAAAOAAAAZHJzL2Uyb0RvYy54bWysVEtPGzEQvlfqf7B8L7sJSRoiNigFUVVC&#10;gAoVZ8drE6u2x7Wd7Ka/nrF38yjlQtXL7tjz8nzzzZxftEaTjfBBga3o4KSkRFgOtbLPFf3xeP1p&#10;SkmIzNZMgxUV3YpAL+YfP5w3biaGsAJdC08wiA2zxlV0FaObFUXgK2FYOAEnLColeMMiHv1zUXvW&#10;YHSji2FZTooGfO08cBEC3l51SjrP8aUUPN5JGUQkuqL4tpi/Pn+X6VvMz9ns2TO3Urx/BvuHVxim&#10;LCbdh7pikZG1V3+FMop7CCDjCQdTgJSKi1wDVjMoX1XzsGJO5FoQnOD2MIX/F5bfbu49UTX2rhxO&#10;z8bj4dmIEssM9upRtJF8gZYcqRCvxoUZuj04dIwt6tE34ZjuA14mGFrpTfpjgQT1iPx2j3aKyvFy&#10;PJlORsMxJRx1o/J0OsntKA7ezof4VYAhSaiox25mkNnmJkTMiKY7k5QsgFb1tdI6HxKDxKX2ZMOw&#10;9zrmN6LHH1bakqaik9NxmQNbSO5dZG1TGJE51Kc7VJiluNUi2Wj7XUjEMBf6Rm7GubD7/Nk6WUlM&#10;9R7H3v7wqvc4d3WgR84MNu6djbLgc/V56A6Q1T93kMnOHgE/qjuJsV22mTzD3Lp0tYR6i8Tw0I1a&#10;cPxaYfduWIj3zONsIRdwX8Q7/EgNiD70EiUr8L/fuk/2SHnUUtLgrFY0/FozLyjR3ywOw9lgNErD&#10;nQ+j8Wd8DfHHmuWxxq7NJSAlBriZHM9iso96J0oP5gnXyiJlRRWzHHNXNO7Ey9htEFxLXCwW2QjH&#10;2bF4Yx8cT6ETzImbj+0T864ncETq38JuqtnsFY872+RpYbGOIFUm+QHVvgG4CjL3+7WVds3xOVsd&#10;luv8BQAA//8DAFBLAwQUAAYACAAAACEA18M4m+EAAAAJAQAADwAAAGRycy9kb3ducmV2LnhtbEyP&#10;zU7DMBCE70i8g7VIXBB1WhfahGwqhIBK3Gj4ETc3XpKIeB3FbhreHnOC42hGM9/km8l2YqTBt44R&#10;5rMEBHHlTMs1wkv5cLkG4YNmozvHhPBNHjbF6UmuM+OO/EzjLtQilrDPNEITQp9J6auGrPYz1xNH&#10;79MNVocoh1qaQR9jue3kIkmupdUtx4VG93TXUPW1O1iEj4v6/clPj69HdaX6++1Yrt5MiXh+Nt3e&#10;gAg0hb8w/OJHdCgi094d2HjRIayXMYiwWKYrENFPE5WC2COouVIgi1z+f1D8AAAA//8DAFBLAQIt&#10;ABQABgAIAAAAIQC2gziS/gAAAOEBAAATAAAAAAAAAAAAAAAAAAAAAABbQ29udGVudF9UeXBlc10u&#10;eG1sUEsBAi0AFAAGAAgAAAAhADj9If/WAAAAlAEAAAsAAAAAAAAAAAAAAAAALwEAAF9yZWxzLy5y&#10;ZWxzUEsBAi0AFAAGAAgAAAAhAMtdGB+WAgAApAUAAA4AAAAAAAAAAAAAAAAALgIAAGRycy9lMm9E&#10;b2MueG1sUEsBAi0AFAAGAAgAAAAhANfDOJvhAAAACQEAAA8AAAAAAAAAAAAAAAAA8AQAAGRycy9k&#10;b3ducmV2LnhtbFBLBQYAAAAABAAEAPMAAAD+BQAAAAA=&#10;" fillcolor="white [3201]" stroked="f" strokeweight=".5pt">
                <v:textbox>
                  <w:txbxContent>
                    <w:p w14:paraId="0069B799" w14:textId="77777777" w:rsidR="00775A72" w:rsidRPr="00432980" w:rsidRDefault="00775A72" w:rsidP="002D6E5F">
                      <w:pPr>
                        <w:jc w:val="center"/>
                        <w:rPr>
                          <w:sz w:val="20"/>
                          <w:szCs w:val="20"/>
                          <w:lang w:val="es-DO"/>
                        </w:rPr>
                      </w:pPr>
                      <w:r w:rsidRPr="00432980">
                        <w:rPr>
                          <w:noProof/>
                          <w:sz w:val="20"/>
                          <w:szCs w:val="20"/>
                          <w:lang w:val="es-DO"/>
                        </w:rPr>
                        <w:t>Fuente: Portal Único de Solicitudes de Acceso a la Información Pública</w:t>
                      </w:r>
                      <w:r w:rsidRPr="00432980">
                        <w:rPr>
                          <w:color w:val="808080" w:themeColor="background1" w:themeShade="80"/>
                          <w:sz w:val="20"/>
                          <w:szCs w:val="20"/>
                          <w:lang w:val="es-DO"/>
                        </w:rPr>
                        <w:t xml:space="preserve"> (SAIP)</w:t>
                      </w:r>
                    </w:p>
                  </w:txbxContent>
                </v:textbox>
                <w10:wrap anchorx="margin"/>
              </v:shape>
            </w:pict>
          </mc:Fallback>
        </mc:AlternateContent>
      </w:r>
      <w:r w:rsidRPr="00884164">
        <w:rPr>
          <w:noProof/>
          <w:color w:val="808080" w:themeColor="background1" w:themeShade="80"/>
          <w:shd w:val="clear" w:color="auto" w:fill="E6E6E6"/>
        </w:rPr>
        <w:drawing>
          <wp:inline distT="0" distB="0" distL="0" distR="0" wp14:anchorId="38F76F2C" wp14:editId="0770CD72">
            <wp:extent cx="4694555" cy="1583140"/>
            <wp:effectExtent l="0" t="0" r="10795" b="17145"/>
            <wp:docPr id="1028955297" name="Chart 1028955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911C86A" w14:textId="77777777" w:rsidR="002D6E5F" w:rsidRPr="000B12E9" w:rsidRDefault="002D6E5F" w:rsidP="002D6E5F">
      <w:pPr>
        <w:pStyle w:val="ListParagraph"/>
        <w:tabs>
          <w:tab w:val="left" w:pos="90"/>
          <w:tab w:val="left" w:pos="180"/>
        </w:tabs>
        <w:spacing w:line="360" w:lineRule="auto"/>
        <w:ind w:left="0"/>
        <w:rPr>
          <w:noProof/>
        </w:rPr>
      </w:pPr>
    </w:p>
    <w:p w14:paraId="1A426912" w14:textId="77777777" w:rsidR="002D6E5F" w:rsidRPr="00777637" w:rsidRDefault="002D6E5F" w:rsidP="002D6E5F">
      <w:pPr>
        <w:pStyle w:val="ListParagraph"/>
        <w:numPr>
          <w:ilvl w:val="0"/>
          <w:numId w:val="28"/>
        </w:numPr>
        <w:spacing w:line="360" w:lineRule="auto"/>
        <w:ind w:left="709" w:hanging="567"/>
        <w:jc w:val="both"/>
        <w:rPr>
          <w:rFonts w:eastAsia="Calibri"/>
          <w:b/>
          <w:noProof/>
          <w:lang w:val="es-DO"/>
        </w:rPr>
      </w:pPr>
      <w:r w:rsidRPr="00777637">
        <w:rPr>
          <w:rFonts w:eastAsia="Calibri"/>
          <w:b/>
          <w:noProof/>
          <w:lang w:val="es-DO"/>
        </w:rPr>
        <w:t>Sistema de Administración 311- Quejas, Reclamaciones, Sugerencias y Denuncias</w:t>
      </w:r>
    </w:p>
    <w:p w14:paraId="00C593DC" w14:textId="77777777" w:rsidR="002D6E5F" w:rsidRDefault="002D6E5F" w:rsidP="002D6E5F">
      <w:pPr>
        <w:spacing w:before="20" w:afterLines="20" w:after="48" w:line="360" w:lineRule="auto"/>
        <w:ind w:left="709"/>
        <w:jc w:val="both"/>
        <w:rPr>
          <w:rFonts w:eastAsia="Calibri"/>
          <w:noProof/>
          <w:lang w:val="es-DO"/>
        </w:rPr>
      </w:pPr>
      <w:r w:rsidRPr="00777637">
        <w:rPr>
          <w:rFonts w:eastAsia="Calibri"/>
          <w:noProof/>
          <w:lang w:val="es-DO"/>
        </w:rPr>
        <w:t>La Unidad Técnica Ejecutora de Titulación de Terrenos del Estado (UTECT) formó parte del sistema de administración 311- Quejas, Reclamaciones, Sugerencias y Denuncias desde el mes de febrero del presente año, comprometidos con un gobierno transparente y eficiente, que ha asistido a los ciudadanos que han realizado sus solicitudes a través del portal 311, otorgando respuesta eficaz y oportuna a un total de siete (07) casos de quejas y reclamaciones que ha tenido una grata conclusión para los usuarios:</w:t>
      </w:r>
    </w:p>
    <w:p w14:paraId="49CDB421" w14:textId="77777777" w:rsidR="008F00F8" w:rsidRDefault="008F00F8" w:rsidP="002D6E5F">
      <w:pPr>
        <w:spacing w:before="20" w:afterLines="20" w:after="48" w:line="360" w:lineRule="auto"/>
        <w:ind w:left="709"/>
        <w:jc w:val="both"/>
        <w:rPr>
          <w:rFonts w:eastAsia="Calibri"/>
          <w:noProof/>
          <w:lang w:val="es-DO"/>
        </w:rPr>
      </w:pPr>
    </w:p>
    <w:p w14:paraId="73842050" w14:textId="77777777" w:rsidR="008F00F8" w:rsidRDefault="008F00F8" w:rsidP="002D6E5F">
      <w:pPr>
        <w:spacing w:before="20" w:afterLines="20" w:after="48" w:line="360" w:lineRule="auto"/>
        <w:ind w:left="709"/>
        <w:jc w:val="both"/>
        <w:rPr>
          <w:rFonts w:eastAsia="Calibri"/>
          <w:noProof/>
          <w:lang w:val="es-DO"/>
        </w:rPr>
      </w:pPr>
    </w:p>
    <w:p w14:paraId="2ED8A476" w14:textId="77777777" w:rsidR="008F00F8" w:rsidRDefault="008F00F8" w:rsidP="002D6E5F">
      <w:pPr>
        <w:spacing w:before="20" w:afterLines="20" w:after="48" w:line="360" w:lineRule="auto"/>
        <w:ind w:left="709"/>
        <w:jc w:val="both"/>
        <w:rPr>
          <w:rFonts w:eastAsia="Calibri"/>
          <w:noProof/>
          <w:lang w:val="es-DO"/>
        </w:rPr>
      </w:pPr>
    </w:p>
    <w:p w14:paraId="36C61ADE" w14:textId="77777777" w:rsidR="002D6E5F" w:rsidRPr="00FE1960" w:rsidRDefault="002D6E5F" w:rsidP="002D6E5F">
      <w:pPr>
        <w:spacing w:before="240" w:line="360" w:lineRule="auto"/>
        <w:jc w:val="center"/>
        <w:rPr>
          <w:color w:val="808080" w:themeColor="background1" w:themeShade="80"/>
          <w:lang w:val="es-DO"/>
        </w:rPr>
      </w:pPr>
      <w:r w:rsidRPr="009D06FF">
        <w:rPr>
          <w:rFonts w:eastAsia="Calibri"/>
          <w:lang w:val="es-DO"/>
        </w:rPr>
        <w:lastRenderedPageBreak/>
        <w:t>Gráfica 1</w:t>
      </w:r>
      <w:r>
        <w:rPr>
          <w:rFonts w:eastAsia="Calibri"/>
          <w:lang w:val="es-DO"/>
        </w:rPr>
        <w:t>4</w:t>
      </w:r>
      <w:r w:rsidRPr="009D06FF">
        <w:rPr>
          <w:rFonts w:eastAsia="Calibri"/>
          <w:lang w:val="es-DO"/>
        </w:rPr>
        <w:t xml:space="preserve">. </w:t>
      </w:r>
      <w:r w:rsidRPr="00806165">
        <w:rPr>
          <w:rFonts w:eastAsia="Calibri"/>
          <w:lang w:val="es-DO"/>
        </w:rPr>
        <w:t>Índice de cumplimientos del Sistema de Quejas, Reclamaciones, Sugerencias y Denuncias</w:t>
      </w:r>
    </w:p>
    <w:p w14:paraId="6901761D" w14:textId="77777777" w:rsidR="002D6E5F" w:rsidRPr="00FE1960" w:rsidRDefault="002D6E5F" w:rsidP="002D6E5F">
      <w:pPr>
        <w:spacing w:line="360" w:lineRule="auto"/>
        <w:rPr>
          <w:color w:val="808080" w:themeColor="background1" w:themeShade="80"/>
          <w:lang w:val="es-DO"/>
        </w:rPr>
      </w:pPr>
      <w:r w:rsidRPr="00884164">
        <w:rPr>
          <w:noProof/>
          <w:color w:val="808080" w:themeColor="background1" w:themeShade="80"/>
          <w:shd w:val="clear" w:color="auto" w:fill="E6E6E6"/>
        </w:rPr>
        <w:drawing>
          <wp:anchor distT="0" distB="0" distL="114300" distR="114300" simplePos="0" relativeHeight="251773952" behindDoc="0" locked="0" layoutInCell="1" allowOverlap="1" wp14:anchorId="0D863575" wp14:editId="70BD6EF7">
            <wp:simplePos x="0" y="0"/>
            <wp:positionH relativeFrom="margin">
              <wp:posOffset>598170</wp:posOffset>
            </wp:positionH>
            <wp:positionV relativeFrom="paragraph">
              <wp:posOffset>8890</wp:posOffset>
            </wp:positionV>
            <wp:extent cx="4889500" cy="2007870"/>
            <wp:effectExtent l="0" t="0" r="6350" b="11430"/>
            <wp:wrapSquare wrapText="bothSides"/>
            <wp:docPr id="1028955298" name="Chart 1028955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14:paraId="781D1611" w14:textId="77777777" w:rsidR="002D6E5F" w:rsidRPr="00FE1960" w:rsidRDefault="002D6E5F" w:rsidP="002D6E5F">
      <w:pPr>
        <w:spacing w:line="360" w:lineRule="auto"/>
        <w:rPr>
          <w:color w:val="808080" w:themeColor="background1" w:themeShade="80"/>
          <w:lang w:val="es-DO"/>
        </w:rPr>
      </w:pPr>
    </w:p>
    <w:p w14:paraId="0EE47AB9" w14:textId="77777777" w:rsidR="002D6E5F" w:rsidRPr="00FE1960" w:rsidRDefault="002D6E5F" w:rsidP="002D6E5F">
      <w:pPr>
        <w:spacing w:line="360" w:lineRule="auto"/>
        <w:rPr>
          <w:color w:val="808080" w:themeColor="background1" w:themeShade="80"/>
          <w:lang w:val="es-DO"/>
        </w:rPr>
      </w:pPr>
    </w:p>
    <w:p w14:paraId="6E44B816" w14:textId="77777777" w:rsidR="002D6E5F" w:rsidRPr="00FE1960" w:rsidRDefault="002D6E5F" w:rsidP="002D6E5F">
      <w:pPr>
        <w:spacing w:line="360" w:lineRule="auto"/>
        <w:rPr>
          <w:color w:val="808080" w:themeColor="background1" w:themeShade="80"/>
          <w:lang w:val="es-DO"/>
        </w:rPr>
      </w:pPr>
    </w:p>
    <w:p w14:paraId="5D571CA0" w14:textId="77777777" w:rsidR="002D6E5F" w:rsidRPr="00FE1960" w:rsidRDefault="002D6E5F" w:rsidP="002D6E5F">
      <w:pPr>
        <w:spacing w:line="360" w:lineRule="auto"/>
        <w:rPr>
          <w:color w:val="808080" w:themeColor="background1" w:themeShade="80"/>
          <w:lang w:val="es-DO"/>
        </w:rPr>
      </w:pPr>
      <w:r w:rsidRPr="00FE1960">
        <w:rPr>
          <w:color w:val="808080" w:themeColor="background1" w:themeShade="80"/>
          <w:lang w:val="es-DO"/>
        </w:rPr>
        <w:t xml:space="preserve">   </w:t>
      </w:r>
    </w:p>
    <w:p w14:paraId="71F2110C" w14:textId="77777777" w:rsidR="002D6E5F" w:rsidRPr="00FE1960" w:rsidRDefault="002D6E5F" w:rsidP="002D6E5F">
      <w:pPr>
        <w:spacing w:line="360" w:lineRule="auto"/>
        <w:rPr>
          <w:color w:val="808080" w:themeColor="background1" w:themeShade="80"/>
          <w:lang w:val="es-DO"/>
        </w:rPr>
      </w:pPr>
      <w:r>
        <w:rPr>
          <w:noProof/>
          <w:color w:val="FFFFFF" w:themeColor="background1"/>
          <w:shd w:val="clear" w:color="auto" w:fill="E6E6E6"/>
        </w:rPr>
        <mc:AlternateContent>
          <mc:Choice Requires="wps">
            <w:drawing>
              <wp:anchor distT="0" distB="0" distL="114300" distR="114300" simplePos="0" relativeHeight="251776000" behindDoc="0" locked="0" layoutInCell="1" allowOverlap="1" wp14:anchorId="2E56F30A" wp14:editId="58B6A378">
                <wp:simplePos x="0" y="0"/>
                <wp:positionH relativeFrom="margin">
                  <wp:posOffset>498143</wp:posOffset>
                </wp:positionH>
                <wp:positionV relativeFrom="paragraph">
                  <wp:posOffset>266728</wp:posOffset>
                </wp:positionV>
                <wp:extent cx="5033645" cy="266132"/>
                <wp:effectExtent l="0" t="0" r="0" b="635"/>
                <wp:wrapNone/>
                <wp:docPr id="1028955295" name="Text Box 1028955295"/>
                <wp:cNvGraphicFramePr/>
                <a:graphic xmlns:a="http://schemas.openxmlformats.org/drawingml/2006/main">
                  <a:graphicData uri="http://schemas.microsoft.com/office/word/2010/wordprocessingShape">
                    <wps:wsp>
                      <wps:cNvSpPr txBox="1"/>
                      <wps:spPr>
                        <a:xfrm>
                          <a:off x="0" y="0"/>
                          <a:ext cx="5033645" cy="26613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B52325" w14:textId="77777777" w:rsidR="00775A72" w:rsidRPr="00FE1960" w:rsidRDefault="00775A72" w:rsidP="002D6E5F">
                            <w:pPr>
                              <w:spacing w:line="240" w:lineRule="auto"/>
                              <w:jc w:val="center"/>
                              <w:rPr>
                                <w:noProof/>
                                <w:sz w:val="20"/>
                                <w:lang w:val="es-DO"/>
                              </w:rPr>
                            </w:pPr>
                            <w:r w:rsidRPr="00FE1960">
                              <w:rPr>
                                <w:noProof/>
                                <w:sz w:val="20"/>
                                <w:lang w:val="es-DO"/>
                              </w:rPr>
                              <w:t>Fuente: Portal 311-Quejas, Reclamaciones, Sugerencias y Denuncias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6F30A" id="Text Box 1028955295" o:spid="_x0000_s1055" type="#_x0000_t202" style="position:absolute;margin-left:39.2pt;margin-top:21pt;width:396.35pt;height:20.9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unYlgIAAKQFAAAOAAAAZHJzL2Uyb0RvYy54bWysVEtv2zAMvg/YfxB0X+04j7VBnSJL0WFA&#10;0RZrh54VWUqMSaImKbGzX19Kdh7reumwi02JL/HjR15etVqRrXC+BlPSwVlOiTAcqtqsSvrj6ebT&#10;OSU+MFMxBUaUdCc8vZp9/HDZ2KkoYA2qEo5gEOOnjS3pOgQ7zTLP10IzfwZWGFRKcJoFPLpVVjnW&#10;YHStsiLPJ1kDrrIOuPAeb687JZ2l+FIKHu6l9CIQVVJ8W0hfl77L+M1ml2y6csyua94/g/3DKzSr&#10;DSY9hLpmgZGNq/8KpWvuwIMMZxx0BlLWXKQasJpB/qqaxzWzItWC4Hh7gMn/v7D8bvvgSF1h7/Li&#10;/GI8Li7GlBimsVdPog3kC7TkRIV4NdZP0e3RomNoUY++Ecd47/EywtBKp+MfCySoR+R3B7RjVI6X&#10;43w4nIwwG0ddMZkMhkUMkx29rfPhqwBNolBSh91MILPtrQ+d6d4kJvOg6uqmViodIoPEQjmyZdh7&#10;FdIbMfgfVsqQpqST4ThPgQ1E9y6yMjGMSBzq0x0rTFLYKRFtlPkuJGKYCn0jN+NcmEP+ZB2tJKZ6&#10;j2Nvf3zVe5y7OtAjZQYTDs66NuBS9WnojpBVP/eQyc4ee3NSdxRDu2wTeYoDA5ZQ7ZAYDrpR85bf&#10;1Ni9W+bDA3M4W8gF3BfhHj9SAaIPvUTJGtzvt+6jPVIetZQ0OKsl9b82zAlK1DeDw3AxGI3icKfD&#10;aPy5wIM71SxPNWajF4CUGOBmsjyJ0T6ovSgd6GdcK/OYFVXMcMxd0rAXF6HbILiWuJjPkxGOs2Xh&#10;1jxaHkNHmCM3n9pn5mxP4IDUv4P9VLPpKx53ttHTwHwTQNaJ5BHoDtW+AbgK0pj0ayvumtNzsjou&#10;19kLAAAA//8DAFBLAwQUAAYACAAAACEApCGLSOAAAAAIAQAADwAAAGRycy9kb3ducmV2LnhtbEyP&#10;S0+EQBCE7yb+h0mbeDHuwLIKIsPGGB+JNxcf8TbLtEBkeggzC/jvbU9660pVqr8qtovtxYSj7xwp&#10;iFcRCKTamY4aBS/V/XkGwgdNRveOUME3etiWx0eFzo2b6RmnXWgEl5DPtYI2hCGX0tctWu1XbkBi&#10;79ONVgeWYyPNqGcut71cR9GltLoj/tDqAW9brL92B6vg46x5f/LLw+ucXCTD3eNUpW+mUur0ZLm5&#10;BhFwCX9h+MVndCiZae8OZLzoFaTZhpMKNmuexH6WxjGIPR/JFciykP8HlD8AAAD//wMAUEsBAi0A&#10;FAAGAAgAAAAhALaDOJL+AAAA4QEAABMAAAAAAAAAAAAAAAAAAAAAAFtDb250ZW50X1R5cGVzXS54&#10;bWxQSwECLQAUAAYACAAAACEAOP0h/9YAAACUAQAACwAAAAAAAAAAAAAAAAAvAQAAX3JlbHMvLnJl&#10;bHNQSwECLQAUAAYACAAAACEAnVrp2JYCAACkBQAADgAAAAAAAAAAAAAAAAAuAgAAZHJzL2Uyb0Rv&#10;Yy54bWxQSwECLQAUAAYACAAAACEApCGLSOAAAAAIAQAADwAAAAAAAAAAAAAAAADwBAAAZHJzL2Rv&#10;d25yZXYueG1sUEsFBgAAAAAEAAQA8wAAAP0FAAAAAA==&#10;" fillcolor="white [3201]" stroked="f" strokeweight=".5pt">
                <v:textbox>
                  <w:txbxContent>
                    <w:p w14:paraId="25B52325" w14:textId="77777777" w:rsidR="00775A72" w:rsidRPr="00FE1960" w:rsidRDefault="00775A72" w:rsidP="002D6E5F">
                      <w:pPr>
                        <w:spacing w:line="240" w:lineRule="auto"/>
                        <w:jc w:val="center"/>
                        <w:rPr>
                          <w:noProof/>
                          <w:sz w:val="20"/>
                          <w:lang w:val="es-DO"/>
                        </w:rPr>
                      </w:pPr>
                      <w:r w:rsidRPr="00FE1960">
                        <w:rPr>
                          <w:noProof/>
                          <w:sz w:val="20"/>
                          <w:lang w:val="es-DO"/>
                        </w:rPr>
                        <w:t>Fuente: Portal 311-Quejas, Reclamaciones, Sugerencias y Denuncias</w:t>
                      </w:r>
                    </w:p>
                  </w:txbxContent>
                </v:textbox>
                <w10:wrap anchorx="margin"/>
              </v:shape>
            </w:pict>
          </mc:Fallback>
        </mc:AlternateContent>
      </w:r>
    </w:p>
    <w:p w14:paraId="6E84DAEA" w14:textId="77777777" w:rsidR="002D6E5F" w:rsidRPr="00FE1960" w:rsidRDefault="002D6E5F" w:rsidP="002D6E5F">
      <w:pPr>
        <w:rPr>
          <w:color w:val="808080" w:themeColor="background1" w:themeShade="80"/>
          <w:lang w:val="es-DO"/>
        </w:rPr>
      </w:pPr>
    </w:p>
    <w:p w14:paraId="79CF3006" w14:textId="77777777" w:rsidR="002D6E5F" w:rsidRDefault="002D6E5F" w:rsidP="002D6E5F">
      <w:pPr>
        <w:spacing w:before="20" w:afterLines="20" w:after="48" w:line="360" w:lineRule="auto"/>
        <w:ind w:left="709"/>
        <w:jc w:val="both"/>
        <w:rPr>
          <w:rFonts w:eastAsia="Calibri"/>
          <w:noProof/>
          <w:lang w:val="es-DO"/>
        </w:rPr>
      </w:pPr>
      <w:r w:rsidRPr="00806165">
        <w:rPr>
          <w:rFonts w:eastAsia="Calibri"/>
          <w:noProof/>
          <w:lang w:val="es-DO"/>
        </w:rPr>
        <w:t>Dentro del sistema hemos recibido un total de 4 quejas y una reclamación relacionadas con el tiempo de duración para la entrega de los certificados de títulos y que no pueden comunicarse con la institución:</w:t>
      </w:r>
    </w:p>
    <w:p w14:paraId="6B122C35" w14:textId="77777777" w:rsidR="002D6E5F" w:rsidRDefault="002D6E5F" w:rsidP="002D6E5F">
      <w:pPr>
        <w:spacing w:before="20" w:afterLines="20" w:after="48" w:line="360" w:lineRule="auto"/>
        <w:ind w:left="709"/>
        <w:jc w:val="both"/>
        <w:rPr>
          <w:rFonts w:eastAsia="Calibri"/>
          <w:noProof/>
          <w:lang w:val="es-DO"/>
        </w:rPr>
      </w:pPr>
    </w:p>
    <w:p w14:paraId="3336D182" w14:textId="77777777" w:rsidR="002D6E5F" w:rsidRPr="00FE1960" w:rsidRDefault="002D6E5F" w:rsidP="002D6E5F">
      <w:pPr>
        <w:spacing w:before="240" w:line="360" w:lineRule="auto"/>
        <w:jc w:val="center"/>
        <w:rPr>
          <w:color w:val="808080" w:themeColor="background1" w:themeShade="80"/>
          <w:lang w:val="es-DO"/>
        </w:rPr>
      </w:pPr>
      <w:r w:rsidRPr="009D06FF">
        <w:rPr>
          <w:rFonts w:eastAsia="Calibri"/>
          <w:lang w:val="es-DO"/>
        </w:rPr>
        <w:t>Gráfica 1</w:t>
      </w:r>
      <w:r>
        <w:rPr>
          <w:rFonts w:eastAsia="Calibri"/>
          <w:lang w:val="es-DO"/>
        </w:rPr>
        <w:t>5</w:t>
      </w:r>
      <w:r w:rsidRPr="009D06FF">
        <w:rPr>
          <w:rFonts w:eastAsia="Calibri"/>
          <w:lang w:val="es-DO"/>
        </w:rPr>
        <w:t xml:space="preserve">. </w:t>
      </w:r>
      <w:r w:rsidRPr="00806165">
        <w:rPr>
          <w:rFonts w:eastAsia="Calibri"/>
          <w:lang w:val="es-DO"/>
        </w:rPr>
        <w:t>Índice de cumplimientos del Sistema de Quejas, Reclamaciones, Sugerencias y Denuncias</w:t>
      </w:r>
    </w:p>
    <w:p w14:paraId="59104390" w14:textId="77777777" w:rsidR="002D6E5F" w:rsidRPr="00FE1960" w:rsidRDefault="002D6E5F" w:rsidP="002D6E5F">
      <w:pPr>
        <w:spacing w:line="360" w:lineRule="auto"/>
        <w:rPr>
          <w:color w:val="808080" w:themeColor="background1" w:themeShade="80"/>
          <w:lang w:val="es-DO"/>
        </w:rPr>
      </w:pPr>
      <w:r w:rsidRPr="00644717">
        <w:rPr>
          <w:noProof/>
          <w:color w:val="FFFFFF" w:themeColor="background1"/>
          <w:shd w:val="clear" w:color="auto" w:fill="E6E6E6"/>
        </w:rPr>
        <mc:AlternateContent>
          <mc:Choice Requires="wps">
            <w:drawing>
              <wp:anchor distT="0" distB="0" distL="114300" distR="114300" simplePos="0" relativeHeight="251778048" behindDoc="0" locked="0" layoutInCell="1" allowOverlap="1" wp14:anchorId="71AA0E74" wp14:editId="23F96C82">
                <wp:simplePos x="0" y="0"/>
                <wp:positionH relativeFrom="margin">
                  <wp:posOffset>165820</wp:posOffset>
                </wp:positionH>
                <wp:positionV relativeFrom="paragraph">
                  <wp:posOffset>2249814</wp:posOffset>
                </wp:positionV>
                <wp:extent cx="5033645" cy="426720"/>
                <wp:effectExtent l="0" t="0" r="0" b="0"/>
                <wp:wrapNone/>
                <wp:docPr id="1028955296" name="Text Box 1028955296"/>
                <wp:cNvGraphicFramePr/>
                <a:graphic xmlns:a="http://schemas.openxmlformats.org/drawingml/2006/main">
                  <a:graphicData uri="http://schemas.microsoft.com/office/word/2010/wordprocessingShape">
                    <wps:wsp>
                      <wps:cNvSpPr txBox="1"/>
                      <wps:spPr>
                        <a:xfrm>
                          <a:off x="0" y="0"/>
                          <a:ext cx="5033645" cy="426720"/>
                        </a:xfrm>
                        <a:prstGeom prst="rect">
                          <a:avLst/>
                        </a:prstGeom>
                        <a:solidFill>
                          <a:sysClr val="window" lastClr="FFFFFF"/>
                        </a:solidFill>
                        <a:ln w="6350">
                          <a:noFill/>
                        </a:ln>
                        <a:effectLst/>
                      </wps:spPr>
                      <wps:txbx>
                        <w:txbxContent>
                          <w:p w14:paraId="1E834B74" w14:textId="77777777" w:rsidR="00775A72" w:rsidRPr="00FE1960" w:rsidRDefault="00775A72" w:rsidP="002D6E5F">
                            <w:pPr>
                              <w:spacing w:line="240" w:lineRule="auto"/>
                              <w:jc w:val="center"/>
                              <w:rPr>
                                <w:noProof/>
                                <w:sz w:val="20"/>
                                <w:lang w:val="es-DO"/>
                              </w:rPr>
                            </w:pPr>
                            <w:r w:rsidRPr="00FE1960">
                              <w:rPr>
                                <w:noProof/>
                                <w:sz w:val="20"/>
                                <w:lang w:val="es-DO"/>
                              </w:rPr>
                              <w:t>Fuente: Portal 311-Quejas, Reclamaciones, Sugerencias y Denuncias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A0E74" id="Text Box 1028955296" o:spid="_x0000_s1056" type="#_x0000_t202" style="position:absolute;margin-left:13.05pt;margin-top:177.15pt;width:396.35pt;height:33.6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ACQXgIAALIEAAAOAAAAZHJzL2Uyb0RvYy54bWysVE1vGjEQvVfqf7B8b3bZAE0QS0QTUVWK&#10;kkikytl4vbCS1+Pahl366/tsIKFpT1U5mPF8et6b2elN32q2U843ZEo+uMg5U0ZS1Zh1yb8/Lz5d&#10;ceaDMJXQZFTJ98rzm9nHD9POTlRBG9KVcgxJjJ90tuSbEOwky7zcqFb4C7LKwFiTa0XA1a2zyokO&#10;2VudFXk+zjpylXUklffQ3h2MfJby17WS4bGuvQpMlxxvC+l06VzFM5tNxWTthN008vgM8Q+vaEVj&#10;UPQ11Z0Igm1d80eqtpGOPNXhQlKbUV03UqUe0M0gf9fNciOsSr0AHG9fYfL/L6182D051lTgLi+u&#10;rkej4nrMmREtuHpWfWBfqGdnJuDVWT9B2NIiMPSwIzbiGPUeyghDX7s2/qNBBjuQ37+iHbNKKEf5&#10;5eV4OOJMwjYsxp+LREf2Fm2dD18VtSwKJXdgM4Esdvc+oCJcTy6xmCfdVItG63TZ+1vt2E6AeMxL&#10;RR1nWvgAZckX6RcfjRS/hWnDupKPL0d5qmQo5jv4aRPzqjRUx/pvLUcp9Ks+QVkUJzxWVO0Bk6PD&#10;4HkrFw16ucdDnoTDpAEZbE94xFFrQmk6SpxtyP38mz76YwBg5azD5Jbc/9gKp9DfN4PRuB4Mh3HU&#10;02U4irAyd25ZnVvMtr0lYDTAnlqZxOgf9EmsHbUvWLJ5rAqTMBK1Sx5O4m047BOWVKr5PDlhuK0I&#10;92ZpZUwdgYtMPfcvwtkjnQGD8ECnGReTd6wefGOkofk2UN0kyiPQB1RBXrxgMRKNxyWOm3d+T15v&#10;n5rZLwAAAP//AwBQSwMEFAAGAAgAAAAhAALPT57jAAAACgEAAA8AAABkcnMvZG93bnJldi54bWxM&#10;j11LwzAUhu8F/0M4gncubfdBqU2HiKKDlWkVvM2aY1ttTkqSrXW/3ng1Lw/n4X2fN19PumdHtK4z&#10;JCCeRcCQaqM6agS8vz3epMCcl6RkbwgF/KCDdXF5kctMmZFe8Vj5hoUQcpkU0Ho/ZJy7ukUt3cwM&#10;SOH3aayWPpy24crKMYTrnidRtOJadhQaWjngfYv1d3XQAj7G6snuNpuvl+G5PO1OVbnFh1KI66vp&#10;7haYx8mfYfjTD+pQBKe9OZByrBeQrOJACpgvF3NgAUjjNGzZC1gk8RJ4kfP/E4pfAAAA//8DAFBL&#10;AQItABQABgAIAAAAIQC2gziS/gAAAOEBAAATAAAAAAAAAAAAAAAAAAAAAABbQ29udGVudF9UeXBl&#10;c10ueG1sUEsBAi0AFAAGAAgAAAAhADj9If/WAAAAlAEAAAsAAAAAAAAAAAAAAAAALwEAAF9yZWxz&#10;Ly5yZWxzUEsBAi0AFAAGAAgAAAAhALXAAJBeAgAAsgQAAA4AAAAAAAAAAAAAAAAALgIAAGRycy9l&#10;Mm9Eb2MueG1sUEsBAi0AFAAGAAgAAAAhAALPT57jAAAACgEAAA8AAAAAAAAAAAAAAAAAuAQAAGRy&#10;cy9kb3ducmV2LnhtbFBLBQYAAAAABAAEAPMAAADIBQAAAAA=&#10;" fillcolor="window" stroked="f" strokeweight=".5pt">
                <v:textbox>
                  <w:txbxContent>
                    <w:p w14:paraId="1E834B74" w14:textId="77777777" w:rsidR="00775A72" w:rsidRPr="00FE1960" w:rsidRDefault="00775A72" w:rsidP="002D6E5F">
                      <w:pPr>
                        <w:spacing w:line="240" w:lineRule="auto"/>
                        <w:jc w:val="center"/>
                        <w:rPr>
                          <w:noProof/>
                          <w:sz w:val="20"/>
                          <w:lang w:val="es-DO"/>
                        </w:rPr>
                      </w:pPr>
                      <w:r w:rsidRPr="00FE1960">
                        <w:rPr>
                          <w:noProof/>
                          <w:sz w:val="20"/>
                          <w:lang w:val="es-DO"/>
                        </w:rPr>
                        <w:t>Fuente: Portal 311-Quejas, Reclamaciones, Sugerencias y Denuncias</w:t>
                      </w:r>
                    </w:p>
                  </w:txbxContent>
                </v:textbox>
                <w10:wrap anchorx="margin"/>
              </v:shape>
            </w:pict>
          </mc:Fallback>
        </mc:AlternateContent>
      </w:r>
      <w:r>
        <w:rPr>
          <w:noProof/>
          <w:color w:val="808080" w:themeColor="background1" w:themeShade="80"/>
          <w:shd w:val="clear" w:color="auto" w:fill="E6E6E6"/>
        </w:rPr>
        <w:drawing>
          <wp:anchor distT="0" distB="0" distL="114300" distR="114300" simplePos="0" relativeHeight="251777024" behindDoc="0" locked="0" layoutInCell="1" allowOverlap="1" wp14:anchorId="32C46E26" wp14:editId="34C2871D">
            <wp:simplePos x="0" y="0"/>
            <wp:positionH relativeFrom="margin">
              <wp:align>center</wp:align>
            </wp:positionH>
            <wp:positionV relativeFrom="paragraph">
              <wp:posOffset>3538</wp:posOffset>
            </wp:positionV>
            <wp:extent cx="4462780" cy="2133600"/>
            <wp:effectExtent l="0" t="0" r="0" b="0"/>
            <wp:wrapSquare wrapText="bothSides"/>
            <wp:docPr id="1028955299" name="Picture 102895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62780" cy="2133600"/>
                    </a:xfrm>
                    <a:prstGeom prst="rect">
                      <a:avLst/>
                    </a:prstGeom>
                    <a:noFill/>
                  </pic:spPr>
                </pic:pic>
              </a:graphicData>
            </a:graphic>
            <wp14:sizeRelH relativeFrom="page">
              <wp14:pctWidth>0</wp14:pctWidth>
            </wp14:sizeRelH>
            <wp14:sizeRelV relativeFrom="page">
              <wp14:pctHeight>0</wp14:pctHeight>
            </wp14:sizeRelV>
          </wp:anchor>
        </w:drawing>
      </w:r>
    </w:p>
    <w:p w14:paraId="5FFCD542" w14:textId="77777777" w:rsidR="002D6E5F" w:rsidRDefault="002D6E5F" w:rsidP="002D6E5F">
      <w:pPr>
        <w:rPr>
          <w:b/>
          <w:bCs/>
          <w:color w:val="808080" w:themeColor="background1" w:themeShade="80"/>
          <w:lang w:val="es-DO"/>
        </w:rPr>
      </w:pPr>
    </w:p>
    <w:p w14:paraId="018E3F0A" w14:textId="77777777" w:rsidR="002D6E5F" w:rsidRPr="00806165" w:rsidRDefault="002D6E5F" w:rsidP="002D6E5F">
      <w:pPr>
        <w:pStyle w:val="ListParagraph"/>
        <w:numPr>
          <w:ilvl w:val="0"/>
          <w:numId w:val="28"/>
        </w:numPr>
        <w:spacing w:line="360" w:lineRule="auto"/>
        <w:ind w:left="709" w:hanging="567"/>
        <w:jc w:val="both"/>
        <w:rPr>
          <w:rFonts w:eastAsia="Calibri"/>
          <w:b/>
          <w:noProof/>
          <w:lang w:val="es-DO"/>
        </w:rPr>
      </w:pPr>
      <w:r w:rsidRPr="00806165">
        <w:rPr>
          <w:rFonts w:eastAsia="Calibri"/>
          <w:b/>
          <w:noProof/>
          <w:lang w:val="es-DO"/>
        </w:rPr>
        <w:lastRenderedPageBreak/>
        <w:t>Portal de Transparencia</w:t>
      </w:r>
    </w:p>
    <w:p w14:paraId="491511FD" w14:textId="77777777" w:rsidR="002D6E5F" w:rsidRPr="001F411B" w:rsidRDefault="002D6E5F" w:rsidP="002D6E5F">
      <w:pPr>
        <w:spacing w:before="20" w:afterLines="20" w:after="48" w:line="360" w:lineRule="auto"/>
        <w:ind w:left="709"/>
        <w:jc w:val="both"/>
        <w:rPr>
          <w:rFonts w:eastAsia="Calibri"/>
          <w:noProof/>
          <w:lang w:val="es-DO"/>
        </w:rPr>
      </w:pPr>
      <w:r w:rsidRPr="001F411B">
        <w:rPr>
          <w:rFonts w:eastAsia="Calibri"/>
          <w:noProof/>
          <w:lang w:val="es-DO"/>
        </w:rPr>
        <w:t>La Unidad Técnica Ejecutora de Titulación de Terrenos del Estado (UTECT) en cumplimiento con la Resolución No. 1/2018 de fecha 29 de junio de 2018, con relación a la estandarización de los subportales de transparencia de las instituciones públicas, la Oficina de Libre Acceso a la Información, se ha encargado de hacer la solicitud de creación y cambios de dominios, para poder estar alojado dentro de los estándares de la Oficina Gubernamental de Tecnologías de la Información y Comunicación (OGTIC), y así poder desarrollar nuestro Portal Web, realizando la publicación de este el día 15 de julio del año 2022.</w:t>
      </w:r>
    </w:p>
    <w:p w14:paraId="485FE8F5" w14:textId="77777777" w:rsidR="002D6E5F" w:rsidRPr="001F411B" w:rsidRDefault="002D6E5F" w:rsidP="002D6E5F">
      <w:pPr>
        <w:spacing w:before="20" w:afterLines="20" w:after="48" w:line="360" w:lineRule="auto"/>
        <w:ind w:left="709"/>
        <w:jc w:val="both"/>
        <w:rPr>
          <w:rFonts w:eastAsia="Calibri"/>
          <w:noProof/>
          <w:lang w:val="es-DO"/>
        </w:rPr>
      </w:pPr>
      <w:r w:rsidRPr="001F411B">
        <w:rPr>
          <w:rFonts w:eastAsia="Calibri"/>
          <w:noProof/>
          <w:lang w:val="es-DO"/>
        </w:rPr>
        <w:t>En fecha 07 de septiembre del 2022, hemos sostenido un único acompañamiento realizado por la Dirección General de Ética e Integridad Gubernamental, donde se dio a conocer las instalaciones, así como la referencia de con la Resolución DIGEIG No. 002-2021, que se crea el Portal Único de Transparencia y establece las políticas de estandarización de las divisiones de transparencia.</w:t>
      </w:r>
    </w:p>
    <w:p w14:paraId="2278E056" w14:textId="77777777" w:rsidR="002D6E5F" w:rsidRPr="00D42A67" w:rsidRDefault="002D6E5F" w:rsidP="002D6E5F">
      <w:pPr>
        <w:spacing w:before="20" w:afterLines="20" w:after="48" w:line="360" w:lineRule="auto"/>
        <w:ind w:left="709"/>
        <w:jc w:val="both"/>
        <w:rPr>
          <w:rFonts w:eastAsia="Calibri"/>
          <w:noProof/>
          <w:lang w:val="es-DO"/>
        </w:rPr>
      </w:pPr>
      <w:r w:rsidRPr="001F411B">
        <w:rPr>
          <w:rFonts w:eastAsia="Calibri"/>
          <w:noProof/>
          <w:lang w:val="es-DO"/>
        </w:rPr>
        <w:t xml:space="preserve">Se tiene proyectado la primera evaluación del Portal Único de Transparencia, de la Unidad Técnica Ejecutora de Titulación de Terrenos del Estado (UTECT), correspondiente al mes de octubre, sea realizada en la segunda semana de diciembre; aunque en la actualidad se han cargado todas las informaciones correspondientes desde el mes de enero del presente año, hasta </w:t>
      </w:r>
    </w:p>
    <w:p w14:paraId="12431B36" w14:textId="77777777" w:rsidR="002D6E5F" w:rsidRDefault="002D6E5F" w:rsidP="002D6E5F">
      <w:pPr>
        <w:spacing w:line="360" w:lineRule="auto"/>
        <w:jc w:val="both"/>
        <w:rPr>
          <w:rFonts w:eastAsia="Calibri"/>
          <w:noProof/>
          <w:lang w:val="es-DO"/>
        </w:rPr>
      </w:pPr>
    </w:p>
    <w:p w14:paraId="1343F5A0" w14:textId="77777777" w:rsidR="008F00F8" w:rsidRPr="00D42A67" w:rsidRDefault="008F00F8" w:rsidP="002D6E5F">
      <w:pPr>
        <w:spacing w:line="360" w:lineRule="auto"/>
        <w:jc w:val="both"/>
        <w:rPr>
          <w:rFonts w:eastAsia="Calibri"/>
          <w:noProof/>
          <w:lang w:val="es-DO"/>
        </w:rPr>
      </w:pPr>
    </w:p>
    <w:p w14:paraId="3377A389" w14:textId="77777777" w:rsidR="002D6E5F" w:rsidRPr="00485B71" w:rsidRDefault="002D6E5F" w:rsidP="002D6E5F">
      <w:pPr>
        <w:pStyle w:val="Heading1"/>
        <w:numPr>
          <w:ilvl w:val="0"/>
          <w:numId w:val="1"/>
        </w:numPr>
        <w:ind w:hanging="720"/>
        <w:rPr>
          <w:lang w:val="es-DO"/>
        </w:rPr>
      </w:pPr>
      <w:bookmarkStart w:id="56" w:name="_Toc122032112"/>
      <w:bookmarkStart w:id="57" w:name="_Toc122079135"/>
      <w:r w:rsidRPr="00485B71">
        <w:rPr>
          <w:lang w:val="es-DO"/>
        </w:rPr>
        <w:lastRenderedPageBreak/>
        <w:t>PROYECCIONES AL PRÓXIMO AÑO</w:t>
      </w:r>
      <w:bookmarkEnd w:id="56"/>
      <w:bookmarkEnd w:id="57"/>
    </w:p>
    <w:p w14:paraId="0FC98C19" w14:textId="77777777" w:rsidR="002D6E5F" w:rsidRPr="00485B71" w:rsidRDefault="002D6E5F" w:rsidP="002D6E5F">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48352" behindDoc="0" locked="0" layoutInCell="1" allowOverlap="1" wp14:anchorId="25C63F2D" wp14:editId="41725A71">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D8E5A3" id="Straight Connector 10"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42105FF1" w14:textId="77777777" w:rsidR="002D6E5F" w:rsidRPr="00485B71" w:rsidRDefault="002D6E5F" w:rsidP="002D6E5F">
      <w:pPr>
        <w:jc w:val="center"/>
        <w:rPr>
          <w:rFonts w:eastAsia="Calibri"/>
          <w:szCs w:val="36"/>
          <w:lang w:val="es-DO"/>
        </w:rPr>
      </w:pPr>
      <w:r w:rsidRPr="00485B71">
        <w:rPr>
          <w:rFonts w:eastAsia="Calibri"/>
          <w:szCs w:val="36"/>
          <w:lang w:val="es-DO"/>
        </w:rPr>
        <w:t>Memoria institucional 2022</w:t>
      </w:r>
    </w:p>
    <w:p w14:paraId="093D779F" w14:textId="77777777" w:rsidR="002D6E5F" w:rsidRPr="00C92EFF" w:rsidRDefault="002D6E5F" w:rsidP="002D6E5F">
      <w:pPr>
        <w:pStyle w:val="ListParagraph"/>
        <w:numPr>
          <w:ilvl w:val="0"/>
          <w:numId w:val="30"/>
        </w:numPr>
        <w:spacing w:line="360" w:lineRule="auto"/>
        <w:ind w:left="426"/>
        <w:rPr>
          <w:rFonts w:eastAsia="Calibri"/>
          <w:b/>
          <w:noProof/>
          <w:color w:val="808080" w:themeColor="background1" w:themeShade="80"/>
        </w:rPr>
      </w:pPr>
      <w:r w:rsidRPr="00C92EFF">
        <w:rPr>
          <w:rFonts w:eastAsia="Calibri"/>
          <w:b/>
          <w:noProof/>
          <w:color w:val="808080" w:themeColor="background1" w:themeShade="80"/>
        </w:rPr>
        <w:t>Áreas Misionales</w:t>
      </w:r>
    </w:p>
    <w:p w14:paraId="1622C4CA" w14:textId="77777777" w:rsidR="002D6E5F" w:rsidRPr="00C92EFF" w:rsidRDefault="002D6E5F" w:rsidP="002D6E5F">
      <w:pPr>
        <w:spacing w:line="360" w:lineRule="auto"/>
        <w:jc w:val="both"/>
        <w:rPr>
          <w:rFonts w:eastAsia="Calibri"/>
          <w:noProof/>
          <w:lang w:val="es-DO"/>
        </w:rPr>
      </w:pPr>
      <w:r w:rsidRPr="00C92EFF">
        <w:rPr>
          <w:rFonts w:eastAsia="Calibri"/>
          <w:noProof/>
          <w:lang w:val="es-DO"/>
        </w:rPr>
        <w:t xml:space="preserve">Para el año 2023 las áreas misionales de la  UTECT, tienen una proyección de más de 100,000 inmuebles a ser trabajados, </w:t>
      </w:r>
      <w:r>
        <w:rPr>
          <w:rFonts w:eastAsia="Calibri"/>
          <w:noProof/>
          <w:lang w:val="es-DO"/>
        </w:rPr>
        <w:t xml:space="preserve">para </w:t>
      </w:r>
      <w:r w:rsidRPr="00C92EFF">
        <w:rPr>
          <w:rFonts w:eastAsia="Calibri"/>
          <w:noProof/>
          <w:lang w:val="es-DO"/>
        </w:rPr>
        <w:t xml:space="preserve">los cuales </w:t>
      </w:r>
      <w:r>
        <w:rPr>
          <w:rFonts w:eastAsia="Calibri"/>
          <w:noProof/>
          <w:lang w:val="es-DO"/>
        </w:rPr>
        <w:t>estaremos concluyendo los 58 proyectos que tenemos en proceso</w:t>
      </w:r>
      <w:r w:rsidRPr="00C92EFF">
        <w:rPr>
          <w:rFonts w:eastAsia="Calibri"/>
          <w:noProof/>
          <w:lang w:val="es-DO"/>
        </w:rPr>
        <w:t>:</w:t>
      </w:r>
    </w:p>
    <w:tbl>
      <w:tblPr>
        <w:tblW w:w="803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67"/>
        <w:gridCol w:w="1985"/>
        <w:gridCol w:w="2086"/>
      </w:tblGrid>
      <w:tr w:rsidR="002D6E5F" w14:paraId="2E58080C" w14:textId="77777777" w:rsidTr="00775A72">
        <w:trPr>
          <w:trHeight w:val="629"/>
        </w:trPr>
        <w:tc>
          <w:tcPr>
            <w:tcW w:w="3967" w:type="dxa"/>
            <w:shd w:val="clear" w:color="auto" w:fill="2F5496" w:themeFill="accent1" w:themeFillShade="BF"/>
            <w:tcMar>
              <w:top w:w="0" w:type="dxa"/>
              <w:left w:w="108" w:type="dxa"/>
              <w:bottom w:w="0" w:type="dxa"/>
              <w:right w:w="108" w:type="dxa"/>
            </w:tcMar>
            <w:vAlign w:val="center"/>
            <w:hideMark/>
          </w:tcPr>
          <w:p w14:paraId="4EE42B6F" w14:textId="77777777" w:rsidR="002D6E5F" w:rsidRPr="00C92EFF" w:rsidRDefault="002D6E5F" w:rsidP="00775A72">
            <w:pPr>
              <w:jc w:val="center"/>
              <w:rPr>
                <w:rFonts w:eastAsia="Calibri"/>
                <w:b/>
                <w:noProof/>
                <w:color w:val="FFFFFF" w:themeColor="background1"/>
                <w:sz w:val="22"/>
              </w:rPr>
            </w:pPr>
            <w:r w:rsidRPr="00C92EFF">
              <w:rPr>
                <w:rFonts w:eastAsia="Calibri"/>
                <w:b/>
                <w:noProof/>
                <w:color w:val="FFFFFF" w:themeColor="background1"/>
                <w:sz w:val="22"/>
              </w:rPr>
              <w:t>Proyecto en Proceso</w:t>
            </w:r>
          </w:p>
        </w:tc>
        <w:tc>
          <w:tcPr>
            <w:tcW w:w="1985" w:type="dxa"/>
            <w:shd w:val="clear" w:color="auto" w:fill="2F5496" w:themeFill="accent1" w:themeFillShade="BF"/>
            <w:tcMar>
              <w:top w:w="0" w:type="dxa"/>
              <w:left w:w="108" w:type="dxa"/>
              <w:bottom w:w="0" w:type="dxa"/>
              <w:right w:w="108" w:type="dxa"/>
            </w:tcMar>
            <w:vAlign w:val="center"/>
            <w:hideMark/>
          </w:tcPr>
          <w:p w14:paraId="2263280E" w14:textId="77777777" w:rsidR="002D6E5F" w:rsidRPr="00C92EFF" w:rsidRDefault="002D6E5F" w:rsidP="00775A72">
            <w:pPr>
              <w:jc w:val="center"/>
              <w:rPr>
                <w:rFonts w:eastAsia="Calibri"/>
                <w:b/>
                <w:noProof/>
                <w:color w:val="FFFFFF" w:themeColor="background1"/>
                <w:sz w:val="22"/>
              </w:rPr>
            </w:pPr>
            <w:r w:rsidRPr="00C92EFF">
              <w:rPr>
                <w:rFonts w:eastAsia="Calibri"/>
                <w:b/>
                <w:noProof/>
                <w:color w:val="FFFFFF" w:themeColor="background1"/>
                <w:sz w:val="22"/>
              </w:rPr>
              <w:t>Cantidad estimada de CT</w:t>
            </w:r>
          </w:p>
        </w:tc>
        <w:tc>
          <w:tcPr>
            <w:tcW w:w="2086" w:type="dxa"/>
            <w:shd w:val="clear" w:color="auto" w:fill="2F5496" w:themeFill="accent1" w:themeFillShade="BF"/>
            <w:tcMar>
              <w:top w:w="0" w:type="dxa"/>
              <w:left w:w="108" w:type="dxa"/>
              <w:bottom w:w="0" w:type="dxa"/>
              <w:right w:w="108" w:type="dxa"/>
            </w:tcMar>
            <w:vAlign w:val="center"/>
            <w:hideMark/>
          </w:tcPr>
          <w:p w14:paraId="510455AF" w14:textId="77777777" w:rsidR="002D6E5F" w:rsidRPr="00C92EFF" w:rsidRDefault="002D6E5F" w:rsidP="00775A72">
            <w:pPr>
              <w:jc w:val="center"/>
              <w:rPr>
                <w:rFonts w:eastAsia="Calibri"/>
                <w:b/>
                <w:noProof/>
                <w:color w:val="FFFFFF" w:themeColor="background1"/>
                <w:sz w:val="22"/>
              </w:rPr>
            </w:pPr>
            <w:r w:rsidRPr="00C92EFF">
              <w:rPr>
                <w:rFonts w:eastAsia="Calibri"/>
                <w:b/>
                <w:noProof/>
                <w:color w:val="FFFFFF" w:themeColor="background1"/>
                <w:sz w:val="22"/>
              </w:rPr>
              <w:t>Estado Actual</w:t>
            </w:r>
          </w:p>
        </w:tc>
      </w:tr>
      <w:tr w:rsidR="002D6E5F" w14:paraId="545600FE" w14:textId="77777777" w:rsidTr="00775A72">
        <w:trPr>
          <w:trHeight w:val="221"/>
        </w:trPr>
        <w:tc>
          <w:tcPr>
            <w:tcW w:w="3967" w:type="dxa"/>
            <w:tcMar>
              <w:top w:w="0" w:type="dxa"/>
              <w:left w:w="108" w:type="dxa"/>
              <w:bottom w:w="0" w:type="dxa"/>
              <w:right w:w="108" w:type="dxa"/>
            </w:tcMar>
            <w:vAlign w:val="center"/>
            <w:hideMark/>
          </w:tcPr>
          <w:p w14:paraId="0239764D" w14:textId="77777777" w:rsidR="002D6E5F" w:rsidRPr="001C3336" w:rsidRDefault="002D6E5F" w:rsidP="00775A72">
            <w:pPr>
              <w:jc w:val="both"/>
              <w:rPr>
                <w:rFonts w:eastAsia="Calibri"/>
                <w:noProof/>
                <w:sz w:val="20"/>
                <w:szCs w:val="20"/>
              </w:rPr>
            </w:pPr>
            <w:r w:rsidRPr="001C3336">
              <w:rPr>
                <w:rFonts w:eastAsia="Calibri"/>
                <w:noProof/>
                <w:sz w:val="20"/>
                <w:szCs w:val="20"/>
              </w:rPr>
              <w:t>Yoryi Morel (Santiago)</w:t>
            </w:r>
          </w:p>
        </w:tc>
        <w:tc>
          <w:tcPr>
            <w:tcW w:w="1985" w:type="dxa"/>
            <w:tcMar>
              <w:top w:w="0" w:type="dxa"/>
              <w:left w:w="108" w:type="dxa"/>
              <w:bottom w:w="0" w:type="dxa"/>
              <w:right w:w="108" w:type="dxa"/>
            </w:tcMar>
            <w:vAlign w:val="center"/>
            <w:hideMark/>
          </w:tcPr>
          <w:p w14:paraId="717C1574" w14:textId="77777777" w:rsidR="002D6E5F" w:rsidRPr="001C3336" w:rsidRDefault="002D6E5F" w:rsidP="00775A72">
            <w:pPr>
              <w:jc w:val="center"/>
              <w:rPr>
                <w:rFonts w:eastAsia="Calibri"/>
                <w:noProof/>
                <w:sz w:val="20"/>
                <w:szCs w:val="20"/>
              </w:rPr>
            </w:pPr>
            <w:r w:rsidRPr="001C3336">
              <w:rPr>
                <w:rFonts w:eastAsia="Calibri"/>
                <w:noProof/>
                <w:sz w:val="20"/>
                <w:szCs w:val="20"/>
              </w:rPr>
              <w:t>84</w:t>
            </w:r>
          </w:p>
        </w:tc>
        <w:tc>
          <w:tcPr>
            <w:tcW w:w="2086" w:type="dxa"/>
            <w:shd w:val="clear" w:color="auto" w:fill="auto"/>
            <w:tcMar>
              <w:top w:w="0" w:type="dxa"/>
              <w:left w:w="108" w:type="dxa"/>
              <w:bottom w:w="0" w:type="dxa"/>
              <w:right w:w="108" w:type="dxa"/>
            </w:tcMar>
            <w:vAlign w:val="center"/>
            <w:hideMark/>
          </w:tcPr>
          <w:p w14:paraId="404FE6CC" w14:textId="77777777" w:rsidR="002D6E5F" w:rsidRPr="001C3336" w:rsidRDefault="002D6E5F" w:rsidP="00775A72">
            <w:pPr>
              <w:jc w:val="center"/>
              <w:rPr>
                <w:rFonts w:eastAsia="Calibri"/>
                <w:noProof/>
                <w:sz w:val="20"/>
                <w:szCs w:val="20"/>
              </w:rPr>
            </w:pPr>
            <w:r w:rsidRPr="001C3336">
              <w:rPr>
                <w:rFonts w:eastAsia="Calibri"/>
                <w:noProof/>
                <w:sz w:val="20"/>
                <w:szCs w:val="20"/>
              </w:rPr>
              <w:t>Fase Registral</w:t>
            </w:r>
          </w:p>
        </w:tc>
      </w:tr>
      <w:tr w:rsidR="002D6E5F" w14:paraId="01054EC7" w14:textId="77777777" w:rsidTr="00775A72">
        <w:trPr>
          <w:trHeight w:val="341"/>
        </w:trPr>
        <w:tc>
          <w:tcPr>
            <w:tcW w:w="3967" w:type="dxa"/>
            <w:tcMar>
              <w:top w:w="0" w:type="dxa"/>
              <w:left w:w="108" w:type="dxa"/>
              <w:bottom w:w="0" w:type="dxa"/>
              <w:right w:w="108" w:type="dxa"/>
            </w:tcMar>
            <w:vAlign w:val="center"/>
            <w:hideMark/>
          </w:tcPr>
          <w:p w14:paraId="0270E4CC" w14:textId="77777777" w:rsidR="002D6E5F" w:rsidRPr="001C3336" w:rsidRDefault="002D6E5F" w:rsidP="00775A72">
            <w:pPr>
              <w:jc w:val="both"/>
              <w:rPr>
                <w:rFonts w:eastAsia="Calibri"/>
                <w:noProof/>
                <w:sz w:val="20"/>
                <w:szCs w:val="20"/>
              </w:rPr>
            </w:pPr>
            <w:r w:rsidRPr="001C3336">
              <w:rPr>
                <w:rFonts w:eastAsia="Calibri"/>
                <w:noProof/>
                <w:sz w:val="20"/>
                <w:szCs w:val="20"/>
              </w:rPr>
              <w:t>Villa Progreso -Manoguayabo</w:t>
            </w:r>
          </w:p>
        </w:tc>
        <w:tc>
          <w:tcPr>
            <w:tcW w:w="1985" w:type="dxa"/>
            <w:tcMar>
              <w:top w:w="0" w:type="dxa"/>
              <w:left w:w="108" w:type="dxa"/>
              <w:bottom w:w="0" w:type="dxa"/>
              <w:right w:w="108" w:type="dxa"/>
            </w:tcMar>
            <w:vAlign w:val="center"/>
            <w:hideMark/>
          </w:tcPr>
          <w:p w14:paraId="40061564" w14:textId="77777777" w:rsidR="002D6E5F" w:rsidRPr="001C3336" w:rsidRDefault="002D6E5F" w:rsidP="00775A72">
            <w:pPr>
              <w:jc w:val="center"/>
              <w:rPr>
                <w:rFonts w:eastAsia="Calibri"/>
                <w:noProof/>
                <w:sz w:val="20"/>
                <w:szCs w:val="20"/>
              </w:rPr>
            </w:pPr>
            <w:r w:rsidRPr="001C3336">
              <w:rPr>
                <w:rFonts w:eastAsia="Calibri"/>
                <w:noProof/>
                <w:sz w:val="20"/>
                <w:szCs w:val="20"/>
              </w:rPr>
              <w:t>56</w:t>
            </w:r>
          </w:p>
        </w:tc>
        <w:tc>
          <w:tcPr>
            <w:tcW w:w="2086" w:type="dxa"/>
            <w:shd w:val="clear" w:color="auto" w:fill="auto"/>
            <w:tcMar>
              <w:top w:w="0" w:type="dxa"/>
              <w:left w:w="108" w:type="dxa"/>
              <w:bottom w:w="0" w:type="dxa"/>
              <w:right w:w="108" w:type="dxa"/>
            </w:tcMar>
            <w:vAlign w:val="center"/>
            <w:hideMark/>
          </w:tcPr>
          <w:p w14:paraId="446F6869" w14:textId="77777777" w:rsidR="002D6E5F" w:rsidRPr="001C3336" w:rsidRDefault="002D6E5F" w:rsidP="00775A72">
            <w:pPr>
              <w:jc w:val="center"/>
              <w:rPr>
                <w:rFonts w:eastAsia="Calibri"/>
                <w:noProof/>
                <w:sz w:val="20"/>
                <w:szCs w:val="20"/>
              </w:rPr>
            </w:pPr>
            <w:r w:rsidRPr="001C3336">
              <w:rPr>
                <w:rFonts w:eastAsia="Calibri"/>
                <w:noProof/>
                <w:sz w:val="20"/>
                <w:szCs w:val="20"/>
              </w:rPr>
              <w:t>Fase Legal</w:t>
            </w:r>
          </w:p>
        </w:tc>
      </w:tr>
      <w:tr w:rsidR="002D6E5F" w14:paraId="3C3371BD" w14:textId="77777777" w:rsidTr="00775A72">
        <w:trPr>
          <w:trHeight w:val="314"/>
        </w:trPr>
        <w:tc>
          <w:tcPr>
            <w:tcW w:w="3967" w:type="dxa"/>
            <w:tcMar>
              <w:top w:w="0" w:type="dxa"/>
              <w:left w:w="108" w:type="dxa"/>
              <w:bottom w:w="0" w:type="dxa"/>
              <w:right w:w="108" w:type="dxa"/>
            </w:tcMar>
            <w:vAlign w:val="center"/>
            <w:hideMark/>
          </w:tcPr>
          <w:p w14:paraId="43ABD879" w14:textId="77777777" w:rsidR="002D6E5F" w:rsidRPr="00C92EFF" w:rsidRDefault="002D6E5F" w:rsidP="00775A72">
            <w:pPr>
              <w:rPr>
                <w:rFonts w:eastAsia="Calibri"/>
                <w:noProof/>
                <w:sz w:val="20"/>
                <w:szCs w:val="20"/>
                <w:lang w:val="es-DO"/>
              </w:rPr>
            </w:pPr>
            <w:r w:rsidRPr="00C92EFF">
              <w:rPr>
                <w:rFonts w:eastAsia="Calibri"/>
                <w:noProof/>
                <w:sz w:val="20"/>
                <w:szCs w:val="20"/>
                <w:lang w:val="es-DO"/>
              </w:rPr>
              <w:t>Brisas de la Isabela (La Zurza I)</w:t>
            </w:r>
          </w:p>
        </w:tc>
        <w:tc>
          <w:tcPr>
            <w:tcW w:w="1985" w:type="dxa"/>
            <w:tcMar>
              <w:top w:w="0" w:type="dxa"/>
              <w:left w:w="108" w:type="dxa"/>
              <w:bottom w:w="0" w:type="dxa"/>
              <w:right w:w="108" w:type="dxa"/>
            </w:tcMar>
            <w:vAlign w:val="center"/>
            <w:hideMark/>
          </w:tcPr>
          <w:p w14:paraId="329C6BEE" w14:textId="77777777" w:rsidR="002D6E5F" w:rsidRPr="001C3336" w:rsidRDefault="002D6E5F" w:rsidP="00775A72">
            <w:pPr>
              <w:jc w:val="center"/>
              <w:rPr>
                <w:rFonts w:eastAsia="Calibri"/>
                <w:noProof/>
                <w:sz w:val="20"/>
                <w:szCs w:val="20"/>
              </w:rPr>
            </w:pPr>
            <w:r w:rsidRPr="001C3336">
              <w:rPr>
                <w:rFonts w:eastAsia="Calibri"/>
                <w:noProof/>
                <w:sz w:val="20"/>
                <w:szCs w:val="20"/>
              </w:rPr>
              <w:t>377</w:t>
            </w:r>
          </w:p>
        </w:tc>
        <w:tc>
          <w:tcPr>
            <w:tcW w:w="2086" w:type="dxa"/>
            <w:shd w:val="clear" w:color="auto" w:fill="auto"/>
            <w:tcMar>
              <w:top w:w="0" w:type="dxa"/>
              <w:left w:w="108" w:type="dxa"/>
              <w:bottom w:w="0" w:type="dxa"/>
              <w:right w:w="108" w:type="dxa"/>
            </w:tcMar>
            <w:vAlign w:val="center"/>
            <w:hideMark/>
          </w:tcPr>
          <w:p w14:paraId="35E563D3" w14:textId="77777777" w:rsidR="002D6E5F" w:rsidRPr="001C3336" w:rsidRDefault="002D6E5F" w:rsidP="00775A72">
            <w:pPr>
              <w:jc w:val="center"/>
              <w:rPr>
                <w:rFonts w:eastAsia="Calibri"/>
                <w:noProof/>
                <w:sz w:val="20"/>
                <w:szCs w:val="20"/>
              </w:rPr>
            </w:pPr>
            <w:r w:rsidRPr="001C3336">
              <w:rPr>
                <w:rFonts w:eastAsia="Calibri"/>
                <w:noProof/>
                <w:sz w:val="20"/>
                <w:szCs w:val="20"/>
              </w:rPr>
              <w:t>Fase Registral</w:t>
            </w:r>
          </w:p>
        </w:tc>
      </w:tr>
      <w:tr w:rsidR="002D6E5F" w14:paraId="3DC743A3" w14:textId="77777777" w:rsidTr="00775A72">
        <w:trPr>
          <w:trHeight w:val="314"/>
        </w:trPr>
        <w:tc>
          <w:tcPr>
            <w:tcW w:w="3967" w:type="dxa"/>
            <w:tcMar>
              <w:top w:w="0" w:type="dxa"/>
              <w:left w:w="108" w:type="dxa"/>
              <w:bottom w:w="0" w:type="dxa"/>
              <w:right w:w="108" w:type="dxa"/>
            </w:tcMar>
            <w:vAlign w:val="center"/>
            <w:hideMark/>
          </w:tcPr>
          <w:p w14:paraId="1C9F4291" w14:textId="77777777" w:rsidR="002D6E5F" w:rsidRPr="001C3336" w:rsidRDefault="002D6E5F" w:rsidP="00775A72">
            <w:pPr>
              <w:jc w:val="both"/>
              <w:rPr>
                <w:rFonts w:eastAsia="Calibri"/>
                <w:noProof/>
                <w:sz w:val="20"/>
                <w:szCs w:val="20"/>
              </w:rPr>
            </w:pPr>
            <w:r w:rsidRPr="001C3336">
              <w:rPr>
                <w:rFonts w:eastAsia="Calibri"/>
                <w:noProof/>
                <w:sz w:val="20"/>
                <w:szCs w:val="20"/>
              </w:rPr>
              <w:t>Maireni</w:t>
            </w:r>
          </w:p>
        </w:tc>
        <w:tc>
          <w:tcPr>
            <w:tcW w:w="1985" w:type="dxa"/>
            <w:tcMar>
              <w:top w:w="0" w:type="dxa"/>
              <w:left w:w="108" w:type="dxa"/>
              <w:bottom w:w="0" w:type="dxa"/>
              <w:right w:w="108" w:type="dxa"/>
            </w:tcMar>
            <w:vAlign w:val="center"/>
            <w:hideMark/>
          </w:tcPr>
          <w:p w14:paraId="24C98587" w14:textId="77777777" w:rsidR="002D6E5F" w:rsidRPr="001C3336" w:rsidRDefault="002D6E5F" w:rsidP="00775A72">
            <w:pPr>
              <w:jc w:val="center"/>
              <w:rPr>
                <w:rFonts w:eastAsia="Calibri"/>
                <w:noProof/>
                <w:sz w:val="20"/>
                <w:szCs w:val="20"/>
              </w:rPr>
            </w:pPr>
            <w:r w:rsidRPr="001C3336">
              <w:rPr>
                <w:rFonts w:eastAsia="Calibri"/>
                <w:noProof/>
                <w:sz w:val="20"/>
                <w:szCs w:val="20"/>
              </w:rPr>
              <w:t>56</w:t>
            </w:r>
          </w:p>
        </w:tc>
        <w:tc>
          <w:tcPr>
            <w:tcW w:w="2086" w:type="dxa"/>
            <w:shd w:val="clear" w:color="auto" w:fill="auto"/>
            <w:tcMar>
              <w:top w:w="0" w:type="dxa"/>
              <w:left w:w="108" w:type="dxa"/>
              <w:bottom w:w="0" w:type="dxa"/>
              <w:right w:w="108" w:type="dxa"/>
            </w:tcMar>
            <w:vAlign w:val="center"/>
            <w:hideMark/>
          </w:tcPr>
          <w:p w14:paraId="62143F24" w14:textId="77777777" w:rsidR="002D6E5F" w:rsidRPr="001C3336" w:rsidRDefault="002D6E5F" w:rsidP="00775A72">
            <w:pPr>
              <w:jc w:val="center"/>
              <w:rPr>
                <w:rFonts w:eastAsia="Calibri"/>
                <w:noProof/>
                <w:sz w:val="20"/>
                <w:szCs w:val="20"/>
              </w:rPr>
            </w:pPr>
            <w:r w:rsidRPr="001C3336">
              <w:rPr>
                <w:rFonts w:eastAsia="Calibri"/>
                <w:noProof/>
                <w:sz w:val="20"/>
                <w:szCs w:val="20"/>
              </w:rPr>
              <w:t>Fase Registral</w:t>
            </w:r>
          </w:p>
        </w:tc>
      </w:tr>
      <w:tr w:rsidR="002D6E5F" w14:paraId="1027209B" w14:textId="77777777" w:rsidTr="00775A72">
        <w:trPr>
          <w:trHeight w:val="287"/>
        </w:trPr>
        <w:tc>
          <w:tcPr>
            <w:tcW w:w="3967" w:type="dxa"/>
            <w:tcMar>
              <w:top w:w="0" w:type="dxa"/>
              <w:left w:w="108" w:type="dxa"/>
              <w:bottom w:w="0" w:type="dxa"/>
              <w:right w:w="108" w:type="dxa"/>
            </w:tcMar>
            <w:vAlign w:val="center"/>
            <w:hideMark/>
          </w:tcPr>
          <w:p w14:paraId="207A8BD9" w14:textId="77777777" w:rsidR="002D6E5F" w:rsidRPr="001C3336" w:rsidRDefault="002D6E5F" w:rsidP="00775A72">
            <w:pPr>
              <w:jc w:val="both"/>
              <w:rPr>
                <w:rFonts w:eastAsia="Calibri"/>
                <w:noProof/>
                <w:sz w:val="20"/>
                <w:szCs w:val="20"/>
              </w:rPr>
            </w:pPr>
            <w:r w:rsidRPr="001C3336">
              <w:rPr>
                <w:rFonts w:eastAsia="Calibri"/>
                <w:noProof/>
                <w:sz w:val="20"/>
                <w:szCs w:val="20"/>
              </w:rPr>
              <w:t>Hermanas Mirabal</w:t>
            </w:r>
          </w:p>
        </w:tc>
        <w:tc>
          <w:tcPr>
            <w:tcW w:w="1985" w:type="dxa"/>
            <w:tcMar>
              <w:top w:w="0" w:type="dxa"/>
              <w:left w:w="108" w:type="dxa"/>
              <w:bottom w:w="0" w:type="dxa"/>
              <w:right w:w="108" w:type="dxa"/>
            </w:tcMar>
            <w:vAlign w:val="center"/>
            <w:hideMark/>
          </w:tcPr>
          <w:p w14:paraId="1853D030" w14:textId="77777777" w:rsidR="002D6E5F" w:rsidRPr="001C3336" w:rsidRDefault="002D6E5F" w:rsidP="00775A72">
            <w:pPr>
              <w:jc w:val="center"/>
              <w:rPr>
                <w:rFonts w:eastAsia="Calibri"/>
                <w:noProof/>
                <w:sz w:val="20"/>
                <w:szCs w:val="20"/>
              </w:rPr>
            </w:pPr>
            <w:r w:rsidRPr="001C3336">
              <w:rPr>
                <w:rFonts w:eastAsia="Calibri"/>
                <w:noProof/>
                <w:sz w:val="20"/>
                <w:szCs w:val="20"/>
              </w:rPr>
              <w:t>110</w:t>
            </w:r>
          </w:p>
        </w:tc>
        <w:tc>
          <w:tcPr>
            <w:tcW w:w="2086" w:type="dxa"/>
            <w:shd w:val="clear" w:color="auto" w:fill="auto"/>
            <w:tcMar>
              <w:top w:w="0" w:type="dxa"/>
              <w:left w:w="108" w:type="dxa"/>
              <w:bottom w:w="0" w:type="dxa"/>
              <w:right w:w="108" w:type="dxa"/>
            </w:tcMar>
            <w:vAlign w:val="center"/>
            <w:hideMark/>
          </w:tcPr>
          <w:p w14:paraId="6266786F" w14:textId="77777777" w:rsidR="002D6E5F" w:rsidRPr="001C3336" w:rsidRDefault="002D6E5F" w:rsidP="00775A72">
            <w:pPr>
              <w:jc w:val="center"/>
              <w:rPr>
                <w:rFonts w:eastAsia="Calibri"/>
                <w:noProof/>
                <w:sz w:val="20"/>
                <w:szCs w:val="20"/>
              </w:rPr>
            </w:pPr>
            <w:r w:rsidRPr="001C3336">
              <w:rPr>
                <w:rFonts w:eastAsia="Calibri"/>
                <w:noProof/>
                <w:sz w:val="20"/>
                <w:szCs w:val="20"/>
              </w:rPr>
              <w:t>Fase Registral</w:t>
            </w:r>
          </w:p>
        </w:tc>
      </w:tr>
      <w:tr w:rsidR="002D6E5F" w14:paraId="5FE4523D" w14:textId="77777777" w:rsidTr="00775A72">
        <w:trPr>
          <w:trHeight w:val="287"/>
        </w:trPr>
        <w:tc>
          <w:tcPr>
            <w:tcW w:w="3967" w:type="dxa"/>
            <w:tcMar>
              <w:top w:w="0" w:type="dxa"/>
              <w:left w:w="108" w:type="dxa"/>
              <w:bottom w:w="0" w:type="dxa"/>
              <w:right w:w="108" w:type="dxa"/>
            </w:tcMar>
            <w:vAlign w:val="center"/>
            <w:hideMark/>
          </w:tcPr>
          <w:p w14:paraId="481A8B76" w14:textId="77777777" w:rsidR="002D6E5F" w:rsidRPr="001C3336" w:rsidRDefault="002D6E5F" w:rsidP="00775A72">
            <w:pPr>
              <w:rPr>
                <w:rFonts w:eastAsia="Calibri"/>
                <w:noProof/>
                <w:sz w:val="20"/>
                <w:szCs w:val="20"/>
              </w:rPr>
            </w:pPr>
            <w:r w:rsidRPr="001C3336">
              <w:rPr>
                <w:rFonts w:eastAsia="Calibri"/>
                <w:noProof/>
                <w:sz w:val="20"/>
                <w:szCs w:val="20"/>
              </w:rPr>
              <w:t>Pedernales</w:t>
            </w:r>
          </w:p>
        </w:tc>
        <w:tc>
          <w:tcPr>
            <w:tcW w:w="1985" w:type="dxa"/>
            <w:tcMar>
              <w:top w:w="0" w:type="dxa"/>
              <w:left w:w="108" w:type="dxa"/>
              <w:bottom w:w="0" w:type="dxa"/>
              <w:right w:w="108" w:type="dxa"/>
            </w:tcMar>
            <w:vAlign w:val="center"/>
            <w:hideMark/>
          </w:tcPr>
          <w:p w14:paraId="3D650DB3" w14:textId="77777777" w:rsidR="002D6E5F" w:rsidRPr="001C3336" w:rsidRDefault="002D6E5F" w:rsidP="00775A72">
            <w:pPr>
              <w:jc w:val="center"/>
              <w:rPr>
                <w:rFonts w:eastAsia="Calibri"/>
                <w:noProof/>
                <w:sz w:val="20"/>
                <w:szCs w:val="20"/>
              </w:rPr>
            </w:pPr>
            <w:r w:rsidRPr="001C3336">
              <w:rPr>
                <w:rFonts w:eastAsia="Calibri"/>
                <w:noProof/>
                <w:sz w:val="20"/>
                <w:szCs w:val="20"/>
              </w:rPr>
              <w:t>385</w:t>
            </w:r>
          </w:p>
        </w:tc>
        <w:tc>
          <w:tcPr>
            <w:tcW w:w="2086" w:type="dxa"/>
            <w:shd w:val="clear" w:color="auto" w:fill="auto"/>
            <w:tcMar>
              <w:top w:w="0" w:type="dxa"/>
              <w:left w:w="108" w:type="dxa"/>
              <w:bottom w:w="0" w:type="dxa"/>
              <w:right w:w="108" w:type="dxa"/>
            </w:tcMar>
            <w:vAlign w:val="center"/>
            <w:hideMark/>
          </w:tcPr>
          <w:p w14:paraId="68CB7214" w14:textId="77777777" w:rsidR="002D6E5F" w:rsidRPr="001C3336" w:rsidRDefault="002D6E5F" w:rsidP="00775A72">
            <w:pPr>
              <w:jc w:val="center"/>
              <w:rPr>
                <w:rFonts w:eastAsia="Calibri"/>
                <w:noProof/>
                <w:sz w:val="20"/>
                <w:szCs w:val="20"/>
              </w:rPr>
            </w:pPr>
            <w:r w:rsidRPr="001C3336">
              <w:rPr>
                <w:rFonts w:eastAsia="Calibri"/>
                <w:noProof/>
                <w:sz w:val="20"/>
                <w:szCs w:val="20"/>
              </w:rPr>
              <w:t>Fase Registral</w:t>
            </w:r>
          </w:p>
        </w:tc>
      </w:tr>
      <w:tr w:rsidR="002D6E5F" w14:paraId="7478E546" w14:textId="77777777" w:rsidTr="00775A72">
        <w:trPr>
          <w:trHeight w:val="260"/>
        </w:trPr>
        <w:tc>
          <w:tcPr>
            <w:tcW w:w="3967" w:type="dxa"/>
            <w:tcMar>
              <w:top w:w="0" w:type="dxa"/>
              <w:left w:w="108" w:type="dxa"/>
              <w:bottom w:w="0" w:type="dxa"/>
              <w:right w:w="108" w:type="dxa"/>
            </w:tcMar>
            <w:vAlign w:val="center"/>
            <w:hideMark/>
          </w:tcPr>
          <w:p w14:paraId="5533DA5B" w14:textId="77777777" w:rsidR="002D6E5F" w:rsidRPr="001C3336" w:rsidRDefault="002D6E5F" w:rsidP="00775A72">
            <w:pPr>
              <w:jc w:val="both"/>
              <w:rPr>
                <w:rFonts w:eastAsia="Calibri"/>
                <w:noProof/>
                <w:sz w:val="20"/>
                <w:szCs w:val="20"/>
              </w:rPr>
            </w:pPr>
            <w:r w:rsidRPr="001C3336">
              <w:rPr>
                <w:rFonts w:eastAsia="Calibri"/>
                <w:noProof/>
                <w:sz w:val="20"/>
                <w:szCs w:val="20"/>
              </w:rPr>
              <w:t>Villa Progreso- Arenoso</w:t>
            </w:r>
          </w:p>
        </w:tc>
        <w:tc>
          <w:tcPr>
            <w:tcW w:w="1985" w:type="dxa"/>
            <w:tcMar>
              <w:top w:w="0" w:type="dxa"/>
              <w:left w:w="108" w:type="dxa"/>
              <w:bottom w:w="0" w:type="dxa"/>
              <w:right w:w="108" w:type="dxa"/>
            </w:tcMar>
            <w:vAlign w:val="center"/>
            <w:hideMark/>
          </w:tcPr>
          <w:p w14:paraId="414CB9FD" w14:textId="77777777" w:rsidR="002D6E5F" w:rsidRPr="001C3336" w:rsidRDefault="002D6E5F" w:rsidP="00775A72">
            <w:pPr>
              <w:jc w:val="center"/>
              <w:rPr>
                <w:rFonts w:eastAsia="Calibri"/>
                <w:noProof/>
                <w:sz w:val="20"/>
                <w:szCs w:val="20"/>
              </w:rPr>
            </w:pPr>
            <w:r w:rsidRPr="001C3336">
              <w:rPr>
                <w:rFonts w:eastAsia="Calibri"/>
                <w:noProof/>
                <w:sz w:val="20"/>
                <w:szCs w:val="20"/>
              </w:rPr>
              <w:t>190</w:t>
            </w:r>
          </w:p>
        </w:tc>
        <w:tc>
          <w:tcPr>
            <w:tcW w:w="2086" w:type="dxa"/>
            <w:shd w:val="clear" w:color="auto" w:fill="auto"/>
            <w:tcMar>
              <w:top w:w="0" w:type="dxa"/>
              <w:left w:w="108" w:type="dxa"/>
              <w:bottom w:w="0" w:type="dxa"/>
              <w:right w:w="108" w:type="dxa"/>
            </w:tcMar>
            <w:vAlign w:val="center"/>
            <w:hideMark/>
          </w:tcPr>
          <w:p w14:paraId="3787EC16"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27E813B8" w14:textId="77777777" w:rsidTr="00775A72">
        <w:trPr>
          <w:trHeight w:val="269"/>
        </w:trPr>
        <w:tc>
          <w:tcPr>
            <w:tcW w:w="3967" w:type="dxa"/>
            <w:shd w:val="clear" w:color="auto" w:fill="FFFFFF"/>
            <w:tcMar>
              <w:top w:w="0" w:type="dxa"/>
              <w:left w:w="108" w:type="dxa"/>
              <w:bottom w:w="0" w:type="dxa"/>
              <w:right w:w="108" w:type="dxa"/>
            </w:tcMar>
            <w:vAlign w:val="center"/>
            <w:hideMark/>
          </w:tcPr>
          <w:p w14:paraId="5D00B41A" w14:textId="77777777" w:rsidR="002D6E5F" w:rsidRPr="001C3336" w:rsidRDefault="002D6E5F" w:rsidP="00775A72">
            <w:pPr>
              <w:rPr>
                <w:rFonts w:eastAsia="Calibri"/>
                <w:noProof/>
                <w:sz w:val="20"/>
                <w:szCs w:val="20"/>
              </w:rPr>
            </w:pPr>
            <w:r w:rsidRPr="001C3336">
              <w:rPr>
                <w:rFonts w:eastAsia="Calibri"/>
                <w:noProof/>
                <w:sz w:val="20"/>
                <w:szCs w:val="20"/>
              </w:rPr>
              <w:t>Azua VII (1er etapa)</w:t>
            </w:r>
          </w:p>
        </w:tc>
        <w:tc>
          <w:tcPr>
            <w:tcW w:w="1985" w:type="dxa"/>
            <w:tcMar>
              <w:top w:w="0" w:type="dxa"/>
              <w:left w:w="108" w:type="dxa"/>
              <w:bottom w:w="0" w:type="dxa"/>
              <w:right w:w="108" w:type="dxa"/>
            </w:tcMar>
            <w:vAlign w:val="center"/>
            <w:hideMark/>
          </w:tcPr>
          <w:p w14:paraId="7F0A2514" w14:textId="77777777" w:rsidR="002D6E5F" w:rsidRPr="001C3336" w:rsidRDefault="002D6E5F" w:rsidP="00775A72">
            <w:pPr>
              <w:jc w:val="center"/>
              <w:rPr>
                <w:rFonts w:eastAsia="Calibri"/>
                <w:noProof/>
                <w:sz w:val="20"/>
                <w:szCs w:val="20"/>
              </w:rPr>
            </w:pPr>
            <w:r w:rsidRPr="001C3336">
              <w:rPr>
                <w:rFonts w:eastAsia="Calibri"/>
                <w:noProof/>
                <w:sz w:val="20"/>
                <w:szCs w:val="20"/>
              </w:rPr>
              <w:t>548</w:t>
            </w:r>
          </w:p>
        </w:tc>
        <w:tc>
          <w:tcPr>
            <w:tcW w:w="2086" w:type="dxa"/>
            <w:shd w:val="clear" w:color="auto" w:fill="auto"/>
            <w:tcMar>
              <w:top w:w="0" w:type="dxa"/>
              <w:left w:w="108" w:type="dxa"/>
              <w:bottom w:w="0" w:type="dxa"/>
              <w:right w:w="108" w:type="dxa"/>
            </w:tcMar>
            <w:vAlign w:val="center"/>
            <w:hideMark/>
          </w:tcPr>
          <w:p w14:paraId="433D7616" w14:textId="77777777" w:rsidR="002D6E5F" w:rsidRPr="001C3336" w:rsidRDefault="002D6E5F" w:rsidP="00775A72">
            <w:pPr>
              <w:jc w:val="center"/>
              <w:rPr>
                <w:rFonts w:eastAsia="Calibri"/>
                <w:noProof/>
                <w:sz w:val="20"/>
                <w:szCs w:val="20"/>
              </w:rPr>
            </w:pPr>
            <w:r w:rsidRPr="001C3336">
              <w:rPr>
                <w:rFonts w:eastAsia="Calibri"/>
                <w:noProof/>
                <w:sz w:val="20"/>
                <w:szCs w:val="20"/>
              </w:rPr>
              <w:t>Fase Registral</w:t>
            </w:r>
          </w:p>
        </w:tc>
      </w:tr>
      <w:tr w:rsidR="002D6E5F" w14:paraId="689C7CD1" w14:textId="77777777" w:rsidTr="00775A72">
        <w:trPr>
          <w:trHeight w:val="341"/>
        </w:trPr>
        <w:tc>
          <w:tcPr>
            <w:tcW w:w="3967" w:type="dxa"/>
            <w:tcMar>
              <w:top w:w="0" w:type="dxa"/>
              <w:left w:w="108" w:type="dxa"/>
              <w:bottom w:w="0" w:type="dxa"/>
              <w:right w:w="108" w:type="dxa"/>
            </w:tcMar>
            <w:vAlign w:val="center"/>
            <w:hideMark/>
          </w:tcPr>
          <w:p w14:paraId="0D4938A3" w14:textId="77777777" w:rsidR="002D6E5F" w:rsidRPr="001C3336" w:rsidRDefault="002D6E5F" w:rsidP="00775A72">
            <w:pPr>
              <w:rPr>
                <w:rFonts w:eastAsia="Calibri"/>
                <w:noProof/>
                <w:sz w:val="20"/>
                <w:szCs w:val="20"/>
              </w:rPr>
            </w:pPr>
            <w:r w:rsidRPr="001C3336">
              <w:rPr>
                <w:rFonts w:eastAsia="Calibri"/>
                <w:noProof/>
                <w:sz w:val="20"/>
                <w:szCs w:val="20"/>
              </w:rPr>
              <w:t>La Victoria</w:t>
            </w:r>
          </w:p>
        </w:tc>
        <w:tc>
          <w:tcPr>
            <w:tcW w:w="1985" w:type="dxa"/>
            <w:tcMar>
              <w:top w:w="0" w:type="dxa"/>
              <w:left w:w="108" w:type="dxa"/>
              <w:bottom w:w="0" w:type="dxa"/>
              <w:right w:w="108" w:type="dxa"/>
            </w:tcMar>
            <w:vAlign w:val="center"/>
            <w:hideMark/>
          </w:tcPr>
          <w:p w14:paraId="4D0E80EF" w14:textId="77777777" w:rsidR="002D6E5F" w:rsidRPr="001C3336" w:rsidRDefault="002D6E5F" w:rsidP="00775A72">
            <w:pPr>
              <w:jc w:val="center"/>
              <w:rPr>
                <w:rFonts w:eastAsia="Calibri"/>
                <w:noProof/>
                <w:sz w:val="20"/>
                <w:szCs w:val="20"/>
              </w:rPr>
            </w:pPr>
            <w:r w:rsidRPr="001C3336">
              <w:rPr>
                <w:rFonts w:eastAsia="Calibri"/>
                <w:noProof/>
                <w:sz w:val="20"/>
                <w:szCs w:val="20"/>
              </w:rPr>
              <w:t>2,815</w:t>
            </w:r>
          </w:p>
        </w:tc>
        <w:tc>
          <w:tcPr>
            <w:tcW w:w="2086" w:type="dxa"/>
            <w:shd w:val="clear" w:color="auto" w:fill="auto"/>
            <w:tcMar>
              <w:top w:w="0" w:type="dxa"/>
              <w:left w:w="108" w:type="dxa"/>
              <w:bottom w:w="0" w:type="dxa"/>
              <w:right w:w="108" w:type="dxa"/>
            </w:tcMar>
            <w:vAlign w:val="center"/>
            <w:hideMark/>
          </w:tcPr>
          <w:p w14:paraId="407521BF"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3C4B0D1C" w14:textId="77777777" w:rsidTr="00775A72">
        <w:trPr>
          <w:trHeight w:val="377"/>
        </w:trPr>
        <w:tc>
          <w:tcPr>
            <w:tcW w:w="3967" w:type="dxa"/>
            <w:tcMar>
              <w:top w:w="0" w:type="dxa"/>
              <w:left w:w="108" w:type="dxa"/>
              <w:bottom w:w="0" w:type="dxa"/>
              <w:right w:w="108" w:type="dxa"/>
            </w:tcMar>
            <w:vAlign w:val="center"/>
            <w:hideMark/>
          </w:tcPr>
          <w:p w14:paraId="159B0078" w14:textId="77777777" w:rsidR="002D6E5F" w:rsidRPr="001C3336" w:rsidRDefault="002D6E5F" w:rsidP="00775A72">
            <w:pPr>
              <w:jc w:val="both"/>
              <w:rPr>
                <w:rFonts w:eastAsia="Calibri"/>
                <w:noProof/>
                <w:sz w:val="20"/>
                <w:szCs w:val="20"/>
              </w:rPr>
            </w:pPr>
            <w:r w:rsidRPr="001C3336">
              <w:rPr>
                <w:rFonts w:eastAsia="Calibri"/>
                <w:noProof/>
                <w:sz w:val="20"/>
                <w:szCs w:val="20"/>
              </w:rPr>
              <w:t>La Ciénega (1er etapa)</w:t>
            </w:r>
          </w:p>
        </w:tc>
        <w:tc>
          <w:tcPr>
            <w:tcW w:w="1985" w:type="dxa"/>
            <w:tcMar>
              <w:top w:w="0" w:type="dxa"/>
              <w:left w:w="108" w:type="dxa"/>
              <w:bottom w:w="0" w:type="dxa"/>
              <w:right w:w="108" w:type="dxa"/>
            </w:tcMar>
            <w:vAlign w:val="center"/>
            <w:hideMark/>
          </w:tcPr>
          <w:p w14:paraId="766DC180" w14:textId="77777777" w:rsidR="002D6E5F" w:rsidRPr="001C3336" w:rsidRDefault="002D6E5F" w:rsidP="00775A72">
            <w:pPr>
              <w:jc w:val="center"/>
              <w:rPr>
                <w:rFonts w:eastAsia="Calibri"/>
                <w:noProof/>
                <w:sz w:val="20"/>
                <w:szCs w:val="20"/>
              </w:rPr>
            </w:pPr>
            <w:r w:rsidRPr="001C3336">
              <w:rPr>
                <w:rFonts w:eastAsia="Calibri"/>
                <w:noProof/>
                <w:sz w:val="20"/>
                <w:szCs w:val="20"/>
              </w:rPr>
              <w:t>3,512</w:t>
            </w:r>
          </w:p>
        </w:tc>
        <w:tc>
          <w:tcPr>
            <w:tcW w:w="2086" w:type="dxa"/>
            <w:shd w:val="clear" w:color="auto" w:fill="auto"/>
            <w:tcMar>
              <w:top w:w="0" w:type="dxa"/>
              <w:left w:w="108" w:type="dxa"/>
              <w:bottom w:w="0" w:type="dxa"/>
              <w:right w:w="108" w:type="dxa"/>
            </w:tcMar>
            <w:vAlign w:val="center"/>
            <w:hideMark/>
          </w:tcPr>
          <w:p w14:paraId="6BA53765" w14:textId="77777777" w:rsidR="002D6E5F" w:rsidRPr="001C3336" w:rsidRDefault="002D6E5F" w:rsidP="00775A72">
            <w:pPr>
              <w:jc w:val="center"/>
              <w:rPr>
                <w:rFonts w:eastAsia="Calibri"/>
                <w:noProof/>
                <w:sz w:val="20"/>
                <w:szCs w:val="20"/>
              </w:rPr>
            </w:pPr>
            <w:r w:rsidRPr="001C3336">
              <w:rPr>
                <w:rFonts w:eastAsia="Calibri"/>
                <w:noProof/>
                <w:sz w:val="20"/>
                <w:szCs w:val="20"/>
              </w:rPr>
              <w:t>Fase Registral</w:t>
            </w:r>
          </w:p>
        </w:tc>
      </w:tr>
      <w:tr w:rsidR="002D6E5F" w14:paraId="705EB746" w14:textId="77777777" w:rsidTr="00775A72">
        <w:trPr>
          <w:trHeight w:val="323"/>
        </w:trPr>
        <w:tc>
          <w:tcPr>
            <w:tcW w:w="3967" w:type="dxa"/>
            <w:tcMar>
              <w:top w:w="0" w:type="dxa"/>
              <w:left w:w="108" w:type="dxa"/>
              <w:bottom w:w="0" w:type="dxa"/>
              <w:right w:w="108" w:type="dxa"/>
            </w:tcMar>
            <w:vAlign w:val="center"/>
            <w:hideMark/>
          </w:tcPr>
          <w:p w14:paraId="2642C8E9" w14:textId="77777777" w:rsidR="002D6E5F" w:rsidRPr="00C92EFF" w:rsidRDefault="002D6E5F" w:rsidP="00775A72">
            <w:pPr>
              <w:jc w:val="both"/>
              <w:rPr>
                <w:rFonts w:eastAsia="Calibri"/>
                <w:noProof/>
                <w:sz w:val="20"/>
                <w:szCs w:val="20"/>
                <w:lang w:val="es-DO"/>
              </w:rPr>
            </w:pPr>
            <w:r w:rsidRPr="00C92EFF">
              <w:rPr>
                <w:rFonts w:eastAsia="Calibri"/>
                <w:noProof/>
                <w:sz w:val="20"/>
                <w:szCs w:val="20"/>
                <w:lang w:val="es-DO"/>
              </w:rPr>
              <w:t>Sabana Grande de Boya  (1era etapa)</w:t>
            </w:r>
          </w:p>
        </w:tc>
        <w:tc>
          <w:tcPr>
            <w:tcW w:w="1985" w:type="dxa"/>
            <w:tcMar>
              <w:top w:w="0" w:type="dxa"/>
              <w:left w:w="108" w:type="dxa"/>
              <w:bottom w:w="0" w:type="dxa"/>
              <w:right w:w="108" w:type="dxa"/>
            </w:tcMar>
            <w:vAlign w:val="center"/>
            <w:hideMark/>
          </w:tcPr>
          <w:p w14:paraId="6B224F09" w14:textId="77777777" w:rsidR="002D6E5F" w:rsidRPr="001C3336" w:rsidRDefault="002D6E5F" w:rsidP="00775A72">
            <w:pPr>
              <w:jc w:val="center"/>
              <w:rPr>
                <w:rFonts w:eastAsia="Calibri"/>
                <w:noProof/>
                <w:sz w:val="20"/>
                <w:szCs w:val="20"/>
              </w:rPr>
            </w:pPr>
            <w:r w:rsidRPr="001C3336">
              <w:rPr>
                <w:rFonts w:eastAsia="Calibri"/>
                <w:noProof/>
                <w:sz w:val="20"/>
                <w:szCs w:val="20"/>
              </w:rPr>
              <w:t>2,248</w:t>
            </w:r>
          </w:p>
        </w:tc>
        <w:tc>
          <w:tcPr>
            <w:tcW w:w="2086" w:type="dxa"/>
            <w:shd w:val="clear" w:color="auto" w:fill="auto"/>
            <w:tcMar>
              <w:top w:w="0" w:type="dxa"/>
              <w:left w:w="108" w:type="dxa"/>
              <w:bottom w:w="0" w:type="dxa"/>
              <w:right w:w="108" w:type="dxa"/>
            </w:tcMar>
            <w:vAlign w:val="center"/>
            <w:hideMark/>
          </w:tcPr>
          <w:p w14:paraId="1E3EF58C"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5A891AE4" w14:textId="77777777" w:rsidTr="00775A72">
        <w:trPr>
          <w:trHeight w:val="440"/>
        </w:trPr>
        <w:tc>
          <w:tcPr>
            <w:tcW w:w="3967" w:type="dxa"/>
            <w:tcMar>
              <w:top w:w="0" w:type="dxa"/>
              <w:left w:w="108" w:type="dxa"/>
              <w:bottom w:w="0" w:type="dxa"/>
              <w:right w:w="108" w:type="dxa"/>
            </w:tcMar>
            <w:vAlign w:val="center"/>
            <w:hideMark/>
          </w:tcPr>
          <w:p w14:paraId="7CA9FA34" w14:textId="77777777" w:rsidR="002D6E5F" w:rsidRPr="00C92EFF" w:rsidRDefault="002D6E5F" w:rsidP="00775A72">
            <w:pPr>
              <w:jc w:val="both"/>
              <w:rPr>
                <w:rFonts w:eastAsia="Calibri"/>
                <w:noProof/>
                <w:sz w:val="20"/>
                <w:szCs w:val="20"/>
                <w:lang w:val="es-DO"/>
              </w:rPr>
            </w:pPr>
            <w:r w:rsidRPr="00C92EFF">
              <w:rPr>
                <w:rFonts w:eastAsia="Calibri"/>
                <w:noProof/>
                <w:sz w:val="20"/>
                <w:szCs w:val="20"/>
                <w:lang w:val="es-DO"/>
              </w:rPr>
              <w:t>Sabana Grande de Boya  (2da etapa)</w:t>
            </w:r>
          </w:p>
        </w:tc>
        <w:tc>
          <w:tcPr>
            <w:tcW w:w="1985" w:type="dxa"/>
            <w:tcMar>
              <w:top w:w="0" w:type="dxa"/>
              <w:left w:w="108" w:type="dxa"/>
              <w:bottom w:w="0" w:type="dxa"/>
              <w:right w:w="108" w:type="dxa"/>
            </w:tcMar>
            <w:vAlign w:val="center"/>
            <w:hideMark/>
          </w:tcPr>
          <w:p w14:paraId="1FF08DCF" w14:textId="77777777" w:rsidR="002D6E5F" w:rsidRPr="001C3336" w:rsidRDefault="002D6E5F" w:rsidP="00775A72">
            <w:pPr>
              <w:jc w:val="center"/>
              <w:rPr>
                <w:rFonts w:eastAsia="Calibri"/>
                <w:noProof/>
                <w:sz w:val="20"/>
                <w:szCs w:val="20"/>
              </w:rPr>
            </w:pPr>
            <w:r w:rsidRPr="001C3336">
              <w:rPr>
                <w:rFonts w:eastAsia="Calibri"/>
                <w:noProof/>
                <w:sz w:val="20"/>
                <w:szCs w:val="20"/>
              </w:rPr>
              <w:t>2,527</w:t>
            </w:r>
          </w:p>
        </w:tc>
        <w:tc>
          <w:tcPr>
            <w:tcW w:w="2086" w:type="dxa"/>
            <w:shd w:val="clear" w:color="auto" w:fill="auto"/>
            <w:tcMar>
              <w:top w:w="0" w:type="dxa"/>
              <w:left w:w="108" w:type="dxa"/>
              <w:bottom w:w="0" w:type="dxa"/>
              <w:right w:w="108" w:type="dxa"/>
            </w:tcMar>
            <w:vAlign w:val="center"/>
            <w:hideMark/>
          </w:tcPr>
          <w:p w14:paraId="6A7D0DD9"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3B4B02FD" w14:textId="77777777" w:rsidTr="00775A72">
        <w:trPr>
          <w:trHeight w:val="314"/>
        </w:trPr>
        <w:tc>
          <w:tcPr>
            <w:tcW w:w="3967" w:type="dxa"/>
            <w:tcMar>
              <w:top w:w="0" w:type="dxa"/>
              <w:left w:w="108" w:type="dxa"/>
              <w:bottom w:w="0" w:type="dxa"/>
              <w:right w:w="108" w:type="dxa"/>
            </w:tcMar>
            <w:vAlign w:val="center"/>
            <w:hideMark/>
          </w:tcPr>
          <w:p w14:paraId="58D98D98" w14:textId="77777777" w:rsidR="002D6E5F" w:rsidRPr="001C3336" w:rsidRDefault="002D6E5F" w:rsidP="00775A72">
            <w:pPr>
              <w:jc w:val="both"/>
              <w:rPr>
                <w:rFonts w:eastAsia="Calibri"/>
                <w:noProof/>
                <w:sz w:val="20"/>
                <w:szCs w:val="20"/>
              </w:rPr>
            </w:pPr>
            <w:r w:rsidRPr="001C3336">
              <w:rPr>
                <w:rFonts w:eastAsia="Calibri"/>
                <w:noProof/>
                <w:sz w:val="20"/>
                <w:szCs w:val="20"/>
              </w:rPr>
              <w:t>Las Matas (Cuenca Sabaneta)</w:t>
            </w:r>
          </w:p>
        </w:tc>
        <w:tc>
          <w:tcPr>
            <w:tcW w:w="1985" w:type="dxa"/>
            <w:tcMar>
              <w:top w:w="0" w:type="dxa"/>
              <w:left w:w="108" w:type="dxa"/>
              <w:bottom w:w="0" w:type="dxa"/>
              <w:right w:w="108" w:type="dxa"/>
            </w:tcMar>
            <w:vAlign w:val="center"/>
            <w:hideMark/>
          </w:tcPr>
          <w:p w14:paraId="2D19E838" w14:textId="77777777" w:rsidR="002D6E5F" w:rsidRPr="001C3336" w:rsidRDefault="002D6E5F" w:rsidP="00775A72">
            <w:pPr>
              <w:jc w:val="center"/>
              <w:rPr>
                <w:rFonts w:eastAsia="Calibri"/>
                <w:noProof/>
                <w:sz w:val="20"/>
                <w:szCs w:val="20"/>
              </w:rPr>
            </w:pPr>
            <w:r w:rsidRPr="001C3336">
              <w:rPr>
                <w:rFonts w:eastAsia="Calibri"/>
                <w:noProof/>
                <w:sz w:val="20"/>
                <w:szCs w:val="20"/>
              </w:rPr>
              <w:t>170</w:t>
            </w:r>
          </w:p>
        </w:tc>
        <w:tc>
          <w:tcPr>
            <w:tcW w:w="2086" w:type="dxa"/>
            <w:shd w:val="clear" w:color="auto" w:fill="auto"/>
            <w:tcMar>
              <w:top w:w="0" w:type="dxa"/>
              <w:left w:w="108" w:type="dxa"/>
              <w:bottom w:w="0" w:type="dxa"/>
              <w:right w:w="108" w:type="dxa"/>
            </w:tcMar>
            <w:vAlign w:val="center"/>
            <w:hideMark/>
          </w:tcPr>
          <w:p w14:paraId="55EE8AAD"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30A260FB" w14:textId="77777777" w:rsidTr="00775A72">
        <w:trPr>
          <w:trHeight w:val="260"/>
        </w:trPr>
        <w:tc>
          <w:tcPr>
            <w:tcW w:w="3967" w:type="dxa"/>
            <w:noWrap/>
            <w:tcMar>
              <w:top w:w="0" w:type="dxa"/>
              <w:left w:w="108" w:type="dxa"/>
              <w:bottom w:w="0" w:type="dxa"/>
              <w:right w:w="108" w:type="dxa"/>
            </w:tcMar>
            <w:vAlign w:val="center"/>
            <w:hideMark/>
          </w:tcPr>
          <w:p w14:paraId="47BE6C37" w14:textId="77777777" w:rsidR="002D6E5F" w:rsidRPr="001C3336" w:rsidRDefault="002D6E5F" w:rsidP="00775A72">
            <w:pPr>
              <w:jc w:val="both"/>
              <w:rPr>
                <w:rFonts w:eastAsia="Calibri"/>
                <w:noProof/>
                <w:sz w:val="20"/>
                <w:szCs w:val="20"/>
              </w:rPr>
            </w:pPr>
            <w:r w:rsidRPr="001C3336">
              <w:rPr>
                <w:rFonts w:eastAsia="Calibri"/>
                <w:noProof/>
                <w:sz w:val="20"/>
                <w:szCs w:val="20"/>
              </w:rPr>
              <w:t>Galván (Cuenca Bahoruco)</w:t>
            </w:r>
          </w:p>
        </w:tc>
        <w:tc>
          <w:tcPr>
            <w:tcW w:w="1985" w:type="dxa"/>
            <w:noWrap/>
            <w:tcMar>
              <w:top w:w="0" w:type="dxa"/>
              <w:left w:w="108" w:type="dxa"/>
              <w:bottom w:w="0" w:type="dxa"/>
              <w:right w:w="108" w:type="dxa"/>
            </w:tcMar>
            <w:vAlign w:val="bottom"/>
            <w:hideMark/>
          </w:tcPr>
          <w:p w14:paraId="6F4A5EAE" w14:textId="77777777" w:rsidR="002D6E5F" w:rsidRPr="001C3336" w:rsidRDefault="002D6E5F" w:rsidP="00775A72">
            <w:pPr>
              <w:jc w:val="center"/>
              <w:rPr>
                <w:rFonts w:eastAsia="Calibri"/>
                <w:noProof/>
                <w:sz w:val="20"/>
                <w:szCs w:val="20"/>
              </w:rPr>
            </w:pPr>
            <w:r w:rsidRPr="001C3336">
              <w:rPr>
                <w:rFonts w:eastAsia="Calibri"/>
                <w:noProof/>
                <w:sz w:val="20"/>
                <w:szCs w:val="20"/>
              </w:rPr>
              <w:t>367</w:t>
            </w:r>
          </w:p>
        </w:tc>
        <w:tc>
          <w:tcPr>
            <w:tcW w:w="2086" w:type="dxa"/>
            <w:shd w:val="clear" w:color="auto" w:fill="auto"/>
            <w:tcMar>
              <w:top w:w="0" w:type="dxa"/>
              <w:left w:w="108" w:type="dxa"/>
              <w:bottom w:w="0" w:type="dxa"/>
              <w:right w:w="108" w:type="dxa"/>
            </w:tcMar>
            <w:vAlign w:val="center"/>
            <w:hideMark/>
          </w:tcPr>
          <w:p w14:paraId="131F3E36"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0FAB8586" w14:textId="77777777" w:rsidTr="00775A72">
        <w:trPr>
          <w:trHeight w:val="377"/>
        </w:trPr>
        <w:tc>
          <w:tcPr>
            <w:tcW w:w="3967" w:type="dxa"/>
            <w:tcMar>
              <w:top w:w="0" w:type="dxa"/>
              <w:left w:w="108" w:type="dxa"/>
              <w:bottom w:w="0" w:type="dxa"/>
              <w:right w:w="108" w:type="dxa"/>
            </w:tcMar>
            <w:vAlign w:val="center"/>
            <w:hideMark/>
          </w:tcPr>
          <w:p w14:paraId="606F3BF9" w14:textId="77777777" w:rsidR="002D6E5F" w:rsidRPr="00C92EFF" w:rsidRDefault="002D6E5F" w:rsidP="00775A72">
            <w:pPr>
              <w:rPr>
                <w:rFonts w:eastAsia="Calibri"/>
                <w:noProof/>
                <w:sz w:val="20"/>
                <w:szCs w:val="20"/>
                <w:lang w:val="es-DO"/>
              </w:rPr>
            </w:pPr>
            <w:r w:rsidRPr="00C92EFF">
              <w:rPr>
                <w:rFonts w:eastAsia="Calibri"/>
                <w:noProof/>
                <w:sz w:val="20"/>
                <w:szCs w:val="20"/>
                <w:lang w:val="es-DO"/>
              </w:rPr>
              <w:t>San Juan De la Maguana (Cuenca Sabaneta)</w:t>
            </w:r>
          </w:p>
        </w:tc>
        <w:tc>
          <w:tcPr>
            <w:tcW w:w="1985" w:type="dxa"/>
            <w:tcMar>
              <w:top w:w="0" w:type="dxa"/>
              <w:left w:w="108" w:type="dxa"/>
              <w:bottom w:w="0" w:type="dxa"/>
              <w:right w:w="108" w:type="dxa"/>
            </w:tcMar>
            <w:vAlign w:val="center"/>
            <w:hideMark/>
          </w:tcPr>
          <w:p w14:paraId="265CA18A" w14:textId="77777777" w:rsidR="002D6E5F" w:rsidRPr="001C3336" w:rsidRDefault="002D6E5F" w:rsidP="00775A72">
            <w:pPr>
              <w:jc w:val="center"/>
              <w:rPr>
                <w:rFonts w:eastAsia="Calibri"/>
                <w:noProof/>
                <w:sz w:val="20"/>
                <w:szCs w:val="20"/>
              </w:rPr>
            </w:pPr>
            <w:r w:rsidRPr="001C3336">
              <w:rPr>
                <w:rFonts w:eastAsia="Calibri"/>
                <w:noProof/>
                <w:sz w:val="20"/>
                <w:szCs w:val="20"/>
              </w:rPr>
              <w:t>420</w:t>
            </w:r>
          </w:p>
        </w:tc>
        <w:tc>
          <w:tcPr>
            <w:tcW w:w="2086" w:type="dxa"/>
            <w:shd w:val="clear" w:color="auto" w:fill="auto"/>
            <w:tcMar>
              <w:top w:w="0" w:type="dxa"/>
              <w:left w:w="108" w:type="dxa"/>
              <w:bottom w:w="0" w:type="dxa"/>
              <w:right w:w="108" w:type="dxa"/>
            </w:tcMar>
            <w:vAlign w:val="center"/>
            <w:hideMark/>
          </w:tcPr>
          <w:p w14:paraId="4AADFC0E"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3ED251A8" w14:textId="77777777" w:rsidTr="00775A72">
        <w:trPr>
          <w:trHeight w:val="305"/>
        </w:trPr>
        <w:tc>
          <w:tcPr>
            <w:tcW w:w="3967" w:type="dxa"/>
            <w:tcMar>
              <w:top w:w="0" w:type="dxa"/>
              <w:left w:w="108" w:type="dxa"/>
              <w:bottom w:w="0" w:type="dxa"/>
              <w:right w:w="108" w:type="dxa"/>
            </w:tcMar>
            <w:vAlign w:val="center"/>
            <w:hideMark/>
          </w:tcPr>
          <w:p w14:paraId="422E1064" w14:textId="77777777" w:rsidR="002D6E5F" w:rsidRPr="00C92EFF" w:rsidRDefault="002D6E5F" w:rsidP="00775A72">
            <w:pPr>
              <w:jc w:val="both"/>
              <w:rPr>
                <w:rFonts w:eastAsia="Calibri"/>
                <w:noProof/>
                <w:sz w:val="20"/>
                <w:szCs w:val="20"/>
                <w:lang w:val="es-DO"/>
              </w:rPr>
            </w:pPr>
            <w:r w:rsidRPr="00C92EFF">
              <w:rPr>
                <w:rFonts w:eastAsia="Calibri"/>
                <w:noProof/>
                <w:sz w:val="20"/>
                <w:szCs w:val="20"/>
                <w:lang w:val="es-DO"/>
              </w:rPr>
              <w:t>Sabana Grande de Boya  (3era etapa)</w:t>
            </w:r>
          </w:p>
        </w:tc>
        <w:tc>
          <w:tcPr>
            <w:tcW w:w="1985" w:type="dxa"/>
            <w:tcMar>
              <w:top w:w="0" w:type="dxa"/>
              <w:left w:w="108" w:type="dxa"/>
              <w:bottom w:w="0" w:type="dxa"/>
              <w:right w:w="108" w:type="dxa"/>
            </w:tcMar>
            <w:vAlign w:val="center"/>
            <w:hideMark/>
          </w:tcPr>
          <w:p w14:paraId="7C379455" w14:textId="77777777" w:rsidR="002D6E5F" w:rsidRPr="001C3336" w:rsidRDefault="002D6E5F" w:rsidP="00775A72">
            <w:pPr>
              <w:jc w:val="center"/>
              <w:rPr>
                <w:rFonts w:eastAsia="Calibri"/>
                <w:noProof/>
                <w:sz w:val="20"/>
                <w:szCs w:val="20"/>
              </w:rPr>
            </w:pPr>
            <w:r w:rsidRPr="001C3336">
              <w:rPr>
                <w:rFonts w:eastAsia="Calibri"/>
                <w:noProof/>
                <w:sz w:val="20"/>
                <w:szCs w:val="20"/>
              </w:rPr>
              <w:t>2,255</w:t>
            </w:r>
          </w:p>
        </w:tc>
        <w:tc>
          <w:tcPr>
            <w:tcW w:w="2086" w:type="dxa"/>
            <w:shd w:val="clear" w:color="auto" w:fill="auto"/>
            <w:tcMar>
              <w:top w:w="0" w:type="dxa"/>
              <w:left w:w="108" w:type="dxa"/>
              <w:bottom w:w="0" w:type="dxa"/>
              <w:right w:w="108" w:type="dxa"/>
            </w:tcMar>
            <w:vAlign w:val="center"/>
            <w:hideMark/>
          </w:tcPr>
          <w:p w14:paraId="7B427012"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329DDDE3" w14:textId="77777777" w:rsidTr="00775A72">
        <w:trPr>
          <w:trHeight w:val="314"/>
        </w:trPr>
        <w:tc>
          <w:tcPr>
            <w:tcW w:w="3967" w:type="dxa"/>
            <w:tcMar>
              <w:top w:w="0" w:type="dxa"/>
              <w:left w:w="108" w:type="dxa"/>
              <w:bottom w:w="0" w:type="dxa"/>
              <w:right w:w="108" w:type="dxa"/>
            </w:tcMar>
            <w:vAlign w:val="center"/>
            <w:hideMark/>
          </w:tcPr>
          <w:p w14:paraId="25938242" w14:textId="77777777" w:rsidR="002D6E5F" w:rsidRPr="001C3336" w:rsidRDefault="002D6E5F" w:rsidP="00775A72">
            <w:pPr>
              <w:jc w:val="both"/>
              <w:rPr>
                <w:rFonts w:eastAsia="Calibri"/>
                <w:noProof/>
                <w:sz w:val="20"/>
                <w:szCs w:val="20"/>
              </w:rPr>
            </w:pPr>
            <w:r w:rsidRPr="001C3336">
              <w:rPr>
                <w:rFonts w:eastAsia="Calibri"/>
                <w:noProof/>
                <w:sz w:val="20"/>
                <w:szCs w:val="20"/>
              </w:rPr>
              <w:t>Tamayo</w:t>
            </w:r>
          </w:p>
        </w:tc>
        <w:tc>
          <w:tcPr>
            <w:tcW w:w="1985" w:type="dxa"/>
            <w:tcMar>
              <w:top w:w="0" w:type="dxa"/>
              <w:left w:w="108" w:type="dxa"/>
              <w:bottom w:w="0" w:type="dxa"/>
              <w:right w:w="108" w:type="dxa"/>
            </w:tcMar>
            <w:vAlign w:val="center"/>
            <w:hideMark/>
          </w:tcPr>
          <w:p w14:paraId="26F8EADB" w14:textId="77777777" w:rsidR="002D6E5F" w:rsidRPr="001C3336" w:rsidRDefault="002D6E5F" w:rsidP="00775A72">
            <w:pPr>
              <w:jc w:val="center"/>
              <w:rPr>
                <w:rFonts w:eastAsia="Calibri"/>
                <w:noProof/>
                <w:sz w:val="20"/>
                <w:szCs w:val="20"/>
              </w:rPr>
            </w:pPr>
            <w:r w:rsidRPr="001C3336">
              <w:rPr>
                <w:rFonts w:eastAsia="Calibri"/>
                <w:noProof/>
                <w:sz w:val="20"/>
                <w:szCs w:val="20"/>
              </w:rPr>
              <w:t>903</w:t>
            </w:r>
          </w:p>
        </w:tc>
        <w:tc>
          <w:tcPr>
            <w:tcW w:w="2086" w:type="dxa"/>
            <w:shd w:val="clear" w:color="auto" w:fill="auto"/>
            <w:tcMar>
              <w:top w:w="0" w:type="dxa"/>
              <w:left w:w="108" w:type="dxa"/>
              <w:bottom w:w="0" w:type="dxa"/>
              <w:right w:w="108" w:type="dxa"/>
            </w:tcMar>
            <w:vAlign w:val="center"/>
            <w:hideMark/>
          </w:tcPr>
          <w:p w14:paraId="365694F9"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6211F0AD" w14:textId="77777777" w:rsidTr="00775A72">
        <w:trPr>
          <w:trHeight w:val="332"/>
        </w:trPr>
        <w:tc>
          <w:tcPr>
            <w:tcW w:w="3967" w:type="dxa"/>
            <w:tcMar>
              <w:top w:w="0" w:type="dxa"/>
              <w:left w:w="108" w:type="dxa"/>
              <w:bottom w:w="0" w:type="dxa"/>
              <w:right w:w="108" w:type="dxa"/>
            </w:tcMar>
            <w:vAlign w:val="center"/>
            <w:hideMark/>
          </w:tcPr>
          <w:p w14:paraId="6D56279A" w14:textId="77777777" w:rsidR="002D6E5F" w:rsidRPr="001C3336" w:rsidRDefault="002D6E5F" w:rsidP="00775A72">
            <w:pPr>
              <w:jc w:val="both"/>
              <w:rPr>
                <w:rFonts w:eastAsia="Calibri"/>
                <w:noProof/>
                <w:sz w:val="20"/>
                <w:szCs w:val="20"/>
              </w:rPr>
            </w:pPr>
            <w:r w:rsidRPr="001C3336">
              <w:rPr>
                <w:rFonts w:eastAsia="Calibri"/>
                <w:noProof/>
                <w:sz w:val="20"/>
                <w:szCs w:val="20"/>
              </w:rPr>
              <w:t>Monte Cristi III</w:t>
            </w:r>
          </w:p>
        </w:tc>
        <w:tc>
          <w:tcPr>
            <w:tcW w:w="1985" w:type="dxa"/>
            <w:tcMar>
              <w:top w:w="0" w:type="dxa"/>
              <w:left w:w="108" w:type="dxa"/>
              <w:bottom w:w="0" w:type="dxa"/>
              <w:right w:w="108" w:type="dxa"/>
            </w:tcMar>
            <w:vAlign w:val="center"/>
            <w:hideMark/>
          </w:tcPr>
          <w:p w14:paraId="1D3A2C7E" w14:textId="77777777" w:rsidR="002D6E5F" w:rsidRPr="001C3336" w:rsidRDefault="002D6E5F" w:rsidP="00775A72">
            <w:pPr>
              <w:jc w:val="center"/>
              <w:rPr>
                <w:rFonts w:eastAsia="Calibri"/>
                <w:noProof/>
                <w:sz w:val="20"/>
                <w:szCs w:val="20"/>
              </w:rPr>
            </w:pPr>
            <w:r w:rsidRPr="001C3336">
              <w:rPr>
                <w:rFonts w:eastAsia="Calibri"/>
                <w:noProof/>
                <w:sz w:val="20"/>
                <w:szCs w:val="20"/>
              </w:rPr>
              <w:t>2,202</w:t>
            </w:r>
          </w:p>
        </w:tc>
        <w:tc>
          <w:tcPr>
            <w:tcW w:w="2086" w:type="dxa"/>
            <w:shd w:val="clear" w:color="auto" w:fill="auto"/>
            <w:tcMar>
              <w:top w:w="0" w:type="dxa"/>
              <w:left w:w="108" w:type="dxa"/>
              <w:bottom w:w="0" w:type="dxa"/>
              <w:right w:w="108" w:type="dxa"/>
            </w:tcMar>
            <w:vAlign w:val="center"/>
            <w:hideMark/>
          </w:tcPr>
          <w:p w14:paraId="5BC9A6D4"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8F00F8" w14:paraId="57DEC1F3" w14:textId="77777777" w:rsidTr="00775A72">
        <w:trPr>
          <w:trHeight w:val="629"/>
        </w:trPr>
        <w:tc>
          <w:tcPr>
            <w:tcW w:w="3967" w:type="dxa"/>
            <w:shd w:val="clear" w:color="auto" w:fill="2F5496" w:themeFill="accent1" w:themeFillShade="BF"/>
            <w:tcMar>
              <w:top w:w="0" w:type="dxa"/>
              <w:left w:w="108" w:type="dxa"/>
              <w:bottom w:w="0" w:type="dxa"/>
              <w:right w:w="108" w:type="dxa"/>
            </w:tcMar>
            <w:vAlign w:val="center"/>
            <w:hideMark/>
          </w:tcPr>
          <w:p w14:paraId="474AB8C3" w14:textId="77777777" w:rsidR="008F00F8" w:rsidRPr="00C92EFF" w:rsidRDefault="008F00F8" w:rsidP="00775A72">
            <w:pPr>
              <w:jc w:val="center"/>
              <w:rPr>
                <w:rFonts w:eastAsia="Calibri"/>
                <w:b/>
                <w:noProof/>
                <w:color w:val="FFFFFF" w:themeColor="background1"/>
                <w:sz w:val="22"/>
              </w:rPr>
            </w:pPr>
            <w:r w:rsidRPr="00C92EFF">
              <w:rPr>
                <w:rFonts w:eastAsia="Calibri"/>
                <w:b/>
                <w:noProof/>
                <w:color w:val="FFFFFF" w:themeColor="background1"/>
                <w:sz w:val="22"/>
              </w:rPr>
              <w:lastRenderedPageBreak/>
              <w:t>Proyecto en Proceso</w:t>
            </w:r>
          </w:p>
        </w:tc>
        <w:tc>
          <w:tcPr>
            <w:tcW w:w="1985" w:type="dxa"/>
            <w:shd w:val="clear" w:color="auto" w:fill="2F5496" w:themeFill="accent1" w:themeFillShade="BF"/>
            <w:tcMar>
              <w:top w:w="0" w:type="dxa"/>
              <w:left w:w="108" w:type="dxa"/>
              <w:bottom w:w="0" w:type="dxa"/>
              <w:right w:w="108" w:type="dxa"/>
            </w:tcMar>
            <w:vAlign w:val="center"/>
            <w:hideMark/>
          </w:tcPr>
          <w:p w14:paraId="189EF971" w14:textId="77777777" w:rsidR="008F00F8" w:rsidRPr="00C92EFF" w:rsidRDefault="008F00F8" w:rsidP="00775A72">
            <w:pPr>
              <w:jc w:val="center"/>
              <w:rPr>
                <w:rFonts w:eastAsia="Calibri"/>
                <w:b/>
                <w:noProof/>
                <w:color w:val="FFFFFF" w:themeColor="background1"/>
                <w:sz w:val="22"/>
              </w:rPr>
            </w:pPr>
            <w:r w:rsidRPr="00C92EFF">
              <w:rPr>
                <w:rFonts w:eastAsia="Calibri"/>
                <w:b/>
                <w:noProof/>
                <w:color w:val="FFFFFF" w:themeColor="background1"/>
                <w:sz w:val="22"/>
              </w:rPr>
              <w:t>Cantidad estimada de CT</w:t>
            </w:r>
          </w:p>
        </w:tc>
        <w:tc>
          <w:tcPr>
            <w:tcW w:w="2086" w:type="dxa"/>
            <w:shd w:val="clear" w:color="auto" w:fill="2F5496" w:themeFill="accent1" w:themeFillShade="BF"/>
            <w:tcMar>
              <w:top w:w="0" w:type="dxa"/>
              <w:left w:w="108" w:type="dxa"/>
              <w:bottom w:w="0" w:type="dxa"/>
              <w:right w:w="108" w:type="dxa"/>
            </w:tcMar>
            <w:vAlign w:val="center"/>
            <w:hideMark/>
          </w:tcPr>
          <w:p w14:paraId="25D42D68" w14:textId="77777777" w:rsidR="008F00F8" w:rsidRPr="00C92EFF" w:rsidRDefault="008F00F8" w:rsidP="00775A72">
            <w:pPr>
              <w:jc w:val="center"/>
              <w:rPr>
                <w:rFonts w:eastAsia="Calibri"/>
                <w:b/>
                <w:noProof/>
                <w:color w:val="FFFFFF" w:themeColor="background1"/>
                <w:sz w:val="22"/>
              </w:rPr>
            </w:pPr>
            <w:r w:rsidRPr="00C92EFF">
              <w:rPr>
                <w:rFonts w:eastAsia="Calibri"/>
                <w:b/>
                <w:noProof/>
                <w:color w:val="FFFFFF" w:themeColor="background1"/>
                <w:sz w:val="22"/>
              </w:rPr>
              <w:t>Estado Actual</w:t>
            </w:r>
          </w:p>
        </w:tc>
      </w:tr>
      <w:tr w:rsidR="002D6E5F" w14:paraId="4A2DB24F" w14:textId="77777777" w:rsidTr="00775A72">
        <w:trPr>
          <w:trHeight w:val="278"/>
        </w:trPr>
        <w:tc>
          <w:tcPr>
            <w:tcW w:w="3967" w:type="dxa"/>
            <w:tcMar>
              <w:top w:w="0" w:type="dxa"/>
              <w:left w:w="108" w:type="dxa"/>
              <w:bottom w:w="0" w:type="dxa"/>
              <w:right w:w="108" w:type="dxa"/>
            </w:tcMar>
            <w:vAlign w:val="center"/>
            <w:hideMark/>
          </w:tcPr>
          <w:p w14:paraId="654AF8A2" w14:textId="77777777" w:rsidR="002D6E5F" w:rsidRPr="001C3336" w:rsidRDefault="002D6E5F" w:rsidP="00775A72">
            <w:pPr>
              <w:jc w:val="both"/>
              <w:rPr>
                <w:rFonts w:eastAsia="Calibri"/>
                <w:noProof/>
                <w:sz w:val="20"/>
                <w:szCs w:val="20"/>
              </w:rPr>
            </w:pPr>
            <w:r w:rsidRPr="001C3336">
              <w:rPr>
                <w:rFonts w:eastAsia="Calibri"/>
                <w:noProof/>
                <w:sz w:val="20"/>
                <w:szCs w:val="20"/>
              </w:rPr>
              <w:t>Villa Progreso Nigua</w:t>
            </w:r>
          </w:p>
        </w:tc>
        <w:tc>
          <w:tcPr>
            <w:tcW w:w="1985" w:type="dxa"/>
            <w:tcMar>
              <w:top w:w="0" w:type="dxa"/>
              <w:left w:w="108" w:type="dxa"/>
              <w:bottom w:w="0" w:type="dxa"/>
              <w:right w:w="108" w:type="dxa"/>
            </w:tcMar>
            <w:vAlign w:val="center"/>
            <w:hideMark/>
          </w:tcPr>
          <w:p w14:paraId="08314C40" w14:textId="77777777" w:rsidR="002D6E5F" w:rsidRPr="001C3336" w:rsidRDefault="002D6E5F" w:rsidP="00775A72">
            <w:pPr>
              <w:jc w:val="center"/>
              <w:rPr>
                <w:rFonts w:eastAsia="Calibri"/>
                <w:noProof/>
                <w:sz w:val="20"/>
                <w:szCs w:val="20"/>
              </w:rPr>
            </w:pPr>
            <w:r w:rsidRPr="001C3336">
              <w:rPr>
                <w:rFonts w:eastAsia="Calibri"/>
                <w:noProof/>
                <w:sz w:val="20"/>
                <w:szCs w:val="20"/>
              </w:rPr>
              <w:t>104</w:t>
            </w:r>
          </w:p>
        </w:tc>
        <w:tc>
          <w:tcPr>
            <w:tcW w:w="2086" w:type="dxa"/>
            <w:shd w:val="clear" w:color="auto" w:fill="auto"/>
            <w:tcMar>
              <w:top w:w="0" w:type="dxa"/>
              <w:left w:w="108" w:type="dxa"/>
              <w:bottom w:w="0" w:type="dxa"/>
              <w:right w:w="108" w:type="dxa"/>
            </w:tcMar>
            <w:vAlign w:val="center"/>
            <w:hideMark/>
          </w:tcPr>
          <w:p w14:paraId="6646EE37"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72CE49D7" w14:textId="77777777" w:rsidTr="00775A72">
        <w:trPr>
          <w:trHeight w:val="341"/>
        </w:trPr>
        <w:tc>
          <w:tcPr>
            <w:tcW w:w="3967" w:type="dxa"/>
            <w:tcMar>
              <w:top w:w="0" w:type="dxa"/>
              <w:left w:w="108" w:type="dxa"/>
              <w:bottom w:w="0" w:type="dxa"/>
              <w:right w:w="108" w:type="dxa"/>
            </w:tcMar>
            <w:vAlign w:val="center"/>
            <w:hideMark/>
          </w:tcPr>
          <w:p w14:paraId="561E63FA" w14:textId="77777777" w:rsidR="002D6E5F" w:rsidRPr="001C3336" w:rsidRDefault="002D6E5F" w:rsidP="00775A72">
            <w:pPr>
              <w:jc w:val="both"/>
              <w:rPr>
                <w:rFonts w:eastAsia="Calibri"/>
                <w:noProof/>
                <w:sz w:val="20"/>
                <w:szCs w:val="20"/>
              </w:rPr>
            </w:pPr>
            <w:r w:rsidRPr="001C3336">
              <w:rPr>
                <w:rFonts w:eastAsia="Calibri"/>
                <w:noProof/>
                <w:sz w:val="20"/>
                <w:szCs w:val="20"/>
              </w:rPr>
              <w:t>Maquiteria III</w:t>
            </w:r>
          </w:p>
        </w:tc>
        <w:tc>
          <w:tcPr>
            <w:tcW w:w="1985" w:type="dxa"/>
            <w:tcMar>
              <w:top w:w="0" w:type="dxa"/>
              <w:left w:w="108" w:type="dxa"/>
              <w:bottom w:w="0" w:type="dxa"/>
              <w:right w:w="108" w:type="dxa"/>
            </w:tcMar>
            <w:vAlign w:val="center"/>
            <w:hideMark/>
          </w:tcPr>
          <w:p w14:paraId="66EE6182" w14:textId="77777777" w:rsidR="002D6E5F" w:rsidRPr="001C3336" w:rsidRDefault="002D6E5F" w:rsidP="00775A72">
            <w:pPr>
              <w:jc w:val="center"/>
              <w:rPr>
                <w:rFonts w:eastAsia="Calibri"/>
                <w:noProof/>
                <w:sz w:val="20"/>
                <w:szCs w:val="20"/>
              </w:rPr>
            </w:pPr>
            <w:r w:rsidRPr="001C3336">
              <w:rPr>
                <w:rFonts w:eastAsia="Calibri"/>
                <w:noProof/>
                <w:sz w:val="20"/>
                <w:szCs w:val="20"/>
              </w:rPr>
              <w:t>58</w:t>
            </w:r>
          </w:p>
        </w:tc>
        <w:tc>
          <w:tcPr>
            <w:tcW w:w="2086" w:type="dxa"/>
            <w:shd w:val="clear" w:color="auto" w:fill="auto"/>
            <w:tcMar>
              <w:top w:w="0" w:type="dxa"/>
              <w:left w:w="108" w:type="dxa"/>
              <w:bottom w:w="0" w:type="dxa"/>
              <w:right w:w="108" w:type="dxa"/>
            </w:tcMar>
            <w:vAlign w:val="center"/>
            <w:hideMark/>
          </w:tcPr>
          <w:p w14:paraId="621FA372"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075E96CD" w14:textId="77777777" w:rsidTr="00775A72">
        <w:trPr>
          <w:trHeight w:val="332"/>
        </w:trPr>
        <w:tc>
          <w:tcPr>
            <w:tcW w:w="3967" w:type="dxa"/>
            <w:tcMar>
              <w:top w:w="0" w:type="dxa"/>
              <w:left w:w="108" w:type="dxa"/>
              <w:bottom w:w="0" w:type="dxa"/>
              <w:right w:w="108" w:type="dxa"/>
            </w:tcMar>
            <w:vAlign w:val="center"/>
            <w:hideMark/>
          </w:tcPr>
          <w:p w14:paraId="6EF3BFDA" w14:textId="77777777" w:rsidR="002D6E5F" w:rsidRPr="001C3336" w:rsidRDefault="002D6E5F" w:rsidP="00775A72">
            <w:pPr>
              <w:rPr>
                <w:rFonts w:eastAsia="Calibri"/>
                <w:noProof/>
                <w:sz w:val="20"/>
                <w:szCs w:val="20"/>
              </w:rPr>
            </w:pPr>
            <w:r w:rsidRPr="001C3336">
              <w:rPr>
                <w:rFonts w:eastAsia="Calibri"/>
                <w:noProof/>
                <w:sz w:val="20"/>
                <w:szCs w:val="20"/>
              </w:rPr>
              <w:t>Villa Progreso - Bonao</w:t>
            </w:r>
          </w:p>
        </w:tc>
        <w:tc>
          <w:tcPr>
            <w:tcW w:w="1985" w:type="dxa"/>
            <w:tcMar>
              <w:top w:w="0" w:type="dxa"/>
              <w:left w:w="108" w:type="dxa"/>
              <w:bottom w:w="0" w:type="dxa"/>
              <w:right w:w="108" w:type="dxa"/>
            </w:tcMar>
            <w:vAlign w:val="center"/>
            <w:hideMark/>
          </w:tcPr>
          <w:p w14:paraId="18140D0D" w14:textId="77777777" w:rsidR="002D6E5F" w:rsidRPr="001C3336" w:rsidRDefault="002D6E5F" w:rsidP="00775A72">
            <w:pPr>
              <w:jc w:val="center"/>
              <w:rPr>
                <w:rFonts w:eastAsia="Calibri"/>
                <w:noProof/>
                <w:sz w:val="20"/>
                <w:szCs w:val="20"/>
              </w:rPr>
            </w:pPr>
            <w:r w:rsidRPr="001C3336">
              <w:rPr>
                <w:rFonts w:eastAsia="Calibri"/>
                <w:noProof/>
                <w:sz w:val="20"/>
                <w:szCs w:val="20"/>
              </w:rPr>
              <w:t>208</w:t>
            </w:r>
          </w:p>
        </w:tc>
        <w:tc>
          <w:tcPr>
            <w:tcW w:w="2086" w:type="dxa"/>
            <w:shd w:val="clear" w:color="auto" w:fill="auto"/>
            <w:tcMar>
              <w:top w:w="0" w:type="dxa"/>
              <w:left w:w="108" w:type="dxa"/>
              <w:bottom w:w="0" w:type="dxa"/>
              <w:right w:w="108" w:type="dxa"/>
            </w:tcMar>
            <w:vAlign w:val="center"/>
            <w:hideMark/>
          </w:tcPr>
          <w:p w14:paraId="54457321"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356A1069" w14:textId="77777777" w:rsidTr="00775A72">
        <w:trPr>
          <w:trHeight w:val="440"/>
        </w:trPr>
        <w:tc>
          <w:tcPr>
            <w:tcW w:w="3967" w:type="dxa"/>
            <w:tcMar>
              <w:top w:w="0" w:type="dxa"/>
              <w:left w:w="108" w:type="dxa"/>
              <w:bottom w:w="0" w:type="dxa"/>
              <w:right w:w="108" w:type="dxa"/>
            </w:tcMar>
            <w:vAlign w:val="center"/>
            <w:hideMark/>
          </w:tcPr>
          <w:p w14:paraId="52CBF9D5" w14:textId="77777777" w:rsidR="002D6E5F" w:rsidRPr="001C3336" w:rsidRDefault="002D6E5F" w:rsidP="00775A72">
            <w:pPr>
              <w:rPr>
                <w:rFonts w:eastAsia="Calibri"/>
                <w:noProof/>
                <w:sz w:val="20"/>
                <w:szCs w:val="20"/>
              </w:rPr>
            </w:pPr>
            <w:r w:rsidRPr="001C3336">
              <w:rPr>
                <w:rFonts w:eastAsia="Calibri"/>
                <w:noProof/>
                <w:sz w:val="20"/>
                <w:szCs w:val="20"/>
              </w:rPr>
              <w:t>Condominio Villa Altagracia</w:t>
            </w:r>
          </w:p>
        </w:tc>
        <w:tc>
          <w:tcPr>
            <w:tcW w:w="1985" w:type="dxa"/>
            <w:tcMar>
              <w:top w:w="0" w:type="dxa"/>
              <w:left w:w="108" w:type="dxa"/>
              <w:bottom w:w="0" w:type="dxa"/>
              <w:right w:w="108" w:type="dxa"/>
            </w:tcMar>
            <w:vAlign w:val="center"/>
            <w:hideMark/>
          </w:tcPr>
          <w:p w14:paraId="763C4587" w14:textId="77777777" w:rsidR="002D6E5F" w:rsidRPr="001C3336" w:rsidRDefault="002D6E5F" w:rsidP="00775A72">
            <w:pPr>
              <w:jc w:val="center"/>
              <w:rPr>
                <w:rFonts w:eastAsia="Calibri"/>
                <w:noProof/>
                <w:sz w:val="20"/>
                <w:szCs w:val="20"/>
              </w:rPr>
            </w:pPr>
            <w:r w:rsidRPr="001C3336">
              <w:rPr>
                <w:rFonts w:eastAsia="Calibri"/>
                <w:noProof/>
                <w:sz w:val="20"/>
                <w:szCs w:val="20"/>
              </w:rPr>
              <w:t>128</w:t>
            </w:r>
          </w:p>
        </w:tc>
        <w:tc>
          <w:tcPr>
            <w:tcW w:w="2086" w:type="dxa"/>
            <w:shd w:val="clear" w:color="auto" w:fill="auto"/>
            <w:tcMar>
              <w:top w:w="0" w:type="dxa"/>
              <w:left w:w="108" w:type="dxa"/>
              <w:bottom w:w="0" w:type="dxa"/>
              <w:right w:w="108" w:type="dxa"/>
            </w:tcMar>
            <w:vAlign w:val="center"/>
            <w:hideMark/>
          </w:tcPr>
          <w:p w14:paraId="0144547E"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0E0DAFAE" w14:textId="77777777" w:rsidTr="00775A72">
        <w:trPr>
          <w:trHeight w:val="440"/>
        </w:trPr>
        <w:tc>
          <w:tcPr>
            <w:tcW w:w="3967" w:type="dxa"/>
            <w:noWrap/>
            <w:tcMar>
              <w:top w:w="0" w:type="dxa"/>
              <w:left w:w="108" w:type="dxa"/>
              <w:bottom w:w="0" w:type="dxa"/>
              <w:right w:w="108" w:type="dxa"/>
            </w:tcMar>
            <w:vAlign w:val="center"/>
            <w:hideMark/>
          </w:tcPr>
          <w:p w14:paraId="41044D2F" w14:textId="77777777" w:rsidR="002D6E5F" w:rsidRPr="001C3336" w:rsidRDefault="002D6E5F" w:rsidP="00775A72">
            <w:pPr>
              <w:jc w:val="both"/>
              <w:rPr>
                <w:rFonts w:eastAsia="Calibri"/>
                <w:noProof/>
                <w:sz w:val="20"/>
                <w:szCs w:val="20"/>
              </w:rPr>
            </w:pPr>
            <w:r w:rsidRPr="001C3336">
              <w:rPr>
                <w:rFonts w:eastAsia="Calibri"/>
                <w:noProof/>
                <w:sz w:val="20"/>
                <w:szCs w:val="20"/>
              </w:rPr>
              <w:t>Villa Progreso del Este</w:t>
            </w:r>
          </w:p>
        </w:tc>
        <w:tc>
          <w:tcPr>
            <w:tcW w:w="1985" w:type="dxa"/>
            <w:tcMar>
              <w:top w:w="0" w:type="dxa"/>
              <w:left w:w="108" w:type="dxa"/>
              <w:bottom w:w="0" w:type="dxa"/>
              <w:right w:w="108" w:type="dxa"/>
            </w:tcMar>
            <w:vAlign w:val="center"/>
            <w:hideMark/>
          </w:tcPr>
          <w:p w14:paraId="5D11DC7D" w14:textId="77777777" w:rsidR="002D6E5F" w:rsidRPr="001C3336" w:rsidRDefault="002D6E5F" w:rsidP="00775A72">
            <w:pPr>
              <w:jc w:val="center"/>
              <w:rPr>
                <w:rFonts w:eastAsia="Calibri"/>
                <w:noProof/>
                <w:sz w:val="20"/>
                <w:szCs w:val="20"/>
              </w:rPr>
            </w:pPr>
            <w:r w:rsidRPr="001C3336">
              <w:rPr>
                <w:rFonts w:eastAsia="Calibri"/>
                <w:noProof/>
                <w:sz w:val="20"/>
                <w:szCs w:val="20"/>
              </w:rPr>
              <w:t>276</w:t>
            </w:r>
          </w:p>
        </w:tc>
        <w:tc>
          <w:tcPr>
            <w:tcW w:w="2086" w:type="dxa"/>
            <w:shd w:val="clear" w:color="auto" w:fill="auto"/>
            <w:tcMar>
              <w:top w:w="0" w:type="dxa"/>
              <w:left w:w="108" w:type="dxa"/>
              <w:bottom w:w="0" w:type="dxa"/>
              <w:right w:w="108" w:type="dxa"/>
            </w:tcMar>
            <w:vAlign w:val="center"/>
            <w:hideMark/>
          </w:tcPr>
          <w:p w14:paraId="11448E24"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66E7913C" w14:textId="77777777" w:rsidTr="00775A72">
        <w:trPr>
          <w:trHeight w:val="440"/>
        </w:trPr>
        <w:tc>
          <w:tcPr>
            <w:tcW w:w="3967" w:type="dxa"/>
            <w:tcMar>
              <w:top w:w="0" w:type="dxa"/>
              <w:left w:w="108" w:type="dxa"/>
              <w:bottom w:w="0" w:type="dxa"/>
              <w:right w:w="108" w:type="dxa"/>
            </w:tcMar>
            <w:vAlign w:val="center"/>
            <w:hideMark/>
          </w:tcPr>
          <w:p w14:paraId="3E196D51" w14:textId="77777777" w:rsidR="002D6E5F" w:rsidRPr="00C92EFF" w:rsidRDefault="002D6E5F" w:rsidP="00775A72">
            <w:pPr>
              <w:rPr>
                <w:rFonts w:eastAsia="Calibri"/>
                <w:noProof/>
                <w:sz w:val="20"/>
                <w:szCs w:val="20"/>
                <w:lang w:val="es-DO"/>
              </w:rPr>
            </w:pPr>
            <w:r w:rsidRPr="00C92EFF">
              <w:rPr>
                <w:rFonts w:eastAsia="Calibri"/>
                <w:noProof/>
                <w:sz w:val="20"/>
                <w:szCs w:val="20"/>
                <w:lang w:val="es-DO"/>
              </w:rPr>
              <w:t>26 de Enero (Guaricano) (1era etapa)</w:t>
            </w:r>
          </w:p>
        </w:tc>
        <w:tc>
          <w:tcPr>
            <w:tcW w:w="1985" w:type="dxa"/>
            <w:tcMar>
              <w:top w:w="0" w:type="dxa"/>
              <w:left w:w="108" w:type="dxa"/>
              <w:bottom w:w="0" w:type="dxa"/>
              <w:right w:w="108" w:type="dxa"/>
            </w:tcMar>
            <w:vAlign w:val="center"/>
            <w:hideMark/>
          </w:tcPr>
          <w:p w14:paraId="7083A4B9" w14:textId="77777777" w:rsidR="002D6E5F" w:rsidRPr="001C3336" w:rsidRDefault="002D6E5F" w:rsidP="00775A72">
            <w:pPr>
              <w:jc w:val="center"/>
              <w:rPr>
                <w:rFonts w:eastAsia="Calibri"/>
                <w:noProof/>
                <w:sz w:val="20"/>
                <w:szCs w:val="20"/>
              </w:rPr>
            </w:pPr>
            <w:r w:rsidRPr="001C3336">
              <w:rPr>
                <w:rFonts w:eastAsia="Calibri"/>
                <w:noProof/>
                <w:sz w:val="20"/>
                <w:szCs w:val="20"/>
              </w:rPr>
              <w:t>448</w:t>
            </w:r>
          </w:p>
        </w:tc>
        <w:tc>
          <w:tcPr>
            <w:tcW w:w="2086" w:type="dxa"/>
            <w:shd w:val="clear" w:color="auto" w:fill="auto"/>
            <w:tcMar>
              <w:top w:w="0" w:type="dxa"/>
              <w:left w:w="108" w:type="dxa"/>
              <w:bottom w:w="0" w:type="dxa"/>
              <w:right w:w="108" w:type="dxa"/>
            </w:tcMar>
            <w:vAlign w:val="center"/>
            <w:hideMark/>
          </w:tcPr>
          <w:p w14:paraId="0553476B"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255DAA11" w14:textId="77777777" w:rsidTr="00775A72">
        <w:trPr>
          <w:trHeight w:val="242"/>
        </w:trPr>
        <w:tc>
          <w:tcPr>
            <w:tcW w:w="3967" w:type="dxa"/>
            <w:tcMar>
              <w:top w:w="0" w:type="dxa"/>
              <w:left w:w="108" w:type="dxa"/>
              <w:bottom w:w="0" w:type="dxa"/>
              <w:right w:w="108" w:type="dxa"/>
            </w:tcMar>
            <w:vAlign w:val="center"/>
            <w:hideMark/>
          </w:tcPr>
          <w:p w14:paraId="5CBBA1EE" w14:textId="77777777" w:rsidR="002D6E5F" w:rsidRPr="001C3336" w:rsidRDefault="002D6E5F" w:rsidP="00775A72">
            <w:pPr>
              <w:jc w:val="both"/>
              <w:rPr>
                <w:rFonts w:eastAsia="Calibri"/>
                <w:noProof/>
                <w:sz w:val="20"/>
                <w:szCs w:val="20"/>
              </w:rPr>
            </w:pPr>
            <w:r w:rsidRPr="001C3336">
              <w:rPr>
                <w:rFonts w:eastAsia="Calibri"/>
                <w:noProof/>
                <w:sz w:val="20"/>
                <w:szCs w:val="20"/>
              </w:rPr>
              <w:t>El Pedregal</w:t>
            </w:r>
          </w:p>
        </w:tc>
        <w:tc>
          <w:tcPr>
            <w:tcW w:w="1985" w:type="dxa"/>
            <w:tcMar>
              <w:top w:w="0" w:type="dxa"/>
              <w:left w:w="108" w:type="dxa"/>
              <w:bottom w:w="0" w:type="dxa"/>
              <w:right w:w="108" w:type="dxa"/>
            </w:tcMar>
            <w:vAlign w:val="center"/>
            <w:hideMark/>
          </w:tcPr>
          <w:p w14:paraId="25402052" w14:textId="77777777" w:rsidR="002D6E5F" w:rsidRPr="001C3336" w:rsidRDefault="002D6E5F" w:rsidP="00775A72">
            <w:pPr>
              <w:jc w:val="center"/>
              <w:rPr>
                <w:rFonts w:eastAsia="Calibri"/>
                <w:noProof/>
                <w:sz w:val="20"/>
                <w:szCs w:val="20"/>
              </w:rPr>
            </w:pPr>
            <w:r w:rsidRPr="001C3336">
              <w:rPr>
                <w:rFonts w:eastAsia="Calibri"/>
                <w:noProof/>
                <w:sz w:val="20"/>
                <w:szCs w:val="20"/>
              </w:rPr>
              <w:t>240</w:t>
            </w:r>
          </w:p>
        </w:tc>
        <w:tc>
          <w:tcPr>
            <w:tcW w:w="2086" w:type="dxa"/>
            <w:shd w:val="clear" w:color="auto" w:fill="auto"/>
            <w:tcMar>
              <w:top w:w="0" w:type="dxa"/>
              <w:left w:w="108" w:type="dxa"/>
              <w:bottom w:w="0" w:type="dxa"/>
              <w:right w:w="108" w:type="dxa"/>
            </w:tcMar>
            <w:vAlign w:val="center"/>
            <w:hideMark/>
          </w:tcPr>
          <w:p w14:paraId="2824C31B" w14:textId="77777777" w:rsidR="002D6E5F" w:rsidRPr="001C3336" w:rsidRDefault="002D6E5F" w:rsidP="00775A72">
            <w:pPr>
              <w:jc w:val="center"/>
              <w:rPr>
                <w:rFonts w:eastAsia="Calibri"/>
                <w:noProof/>
                <w:sz w:val="20"/>
                <w:szCs w:val="20"/>
              </w:rPr>
            </w:pPr>
            <w:r w:rsidRPr="001C3336">
              <w:rPr>
                <w:rFonts w:eastAsia="Calibri"/>
                <w:noProof/>
                <w:sz w:val="20"/>
                <w:szCs w:val="20"/>
              </w:rPr>
              <w:t>Fase Legal</w:t>
            </w:r>
          </w:p>
        </w:tc>
      </w:tr>
      <w:tr w:rsidR="002D6E5F" w14:paraId="64B178B5" w14:textId="77777777" w:rsidTr="00775A72">
        <w:trPr>
          <w:trHeight w:val="377"/>
        </w:trPr>
        <w:tc>
          <w:tcPr>
            <w:tcW w:w="3967" w:type="dxa"/>
            <w:tcMar>
              <w:top w:w="0" w:type="dxa"/>
              <w:left w:w="108" w:type="dxa"/>
              <w:bottom w:w="0" w:type="dxa"/>
              <w:right w:w="108" w:type="dxa"/>
            </w:tcMar>
            <w:vAlign w:val="center"/>
            <w:hideMark/>
          </w:tcPr>
          <w:p w14:paraId="15521E0D" w14:textId="77777777" w:rsidR="002D6E5F" w:rsidRPr="001C3336" w:rsidRDefault="002D6E5F" w:rsidP="00775A72">
            <w:pPr>
              <w:jc w:val="both"/>
              <w:rPr>
                <w:rFonts w:eastAsia="Calibri"/>
                <w:noProof/>
                <w:sz w:val="20"/>
                <w:szCs w:val="20"/>
              </w:rPr>
            </w:pPr>
            <w:r w:rsidRPr="001C3336">
              <w:rPr>
                <w:rFonts w:eastAsia="Calibri"/>
                <w:noProof/>
                <w:sz w:val="20"/>
                <w:szCs w:val="20"/>
              </w:rPr>
              <w:t>El Café de Herrera</w:t>
            </w:r>
          </w:p>
        </w:tc>
        <w:tc>
          <w:tcPr>
            <w:tcW w:w="1985" w:type="dxa"/>
            <w:tcMar>
              <w:top w:w="0" w:type="dxa"/>
              <w:left w:w="108" w:type="dxa"/>
              <w:bottom w:w="0" w:type="dxa"/>
              <w:right w:w="108" w:type="dxa"/>
            </w:tcMar>
            <w:vAlign w:val="center"/>
            <w:hideMark/>
          </w:tcPr>
          <w:p w14:paraId="0A57A454" w14:textId="77777777" w:rsidR="002D6E5F" w:rsidRPr="001C3336" w:rsidRDefault="002D6E5F" w:rsidP="00775A72">
            <w:pPr>
              <w:jc w:val="center"/>
              <w:rPr>
                <w:rFonts w:eastAsia="Calibri"/>
                <w:noProof/>
                <w:sz w:val="20"/>
                <w:szCs w:val="20"/>
              </w:rPr>
            </w:pPr>
            <w:r w:rsidRPr="001C3336">
              <w:rPr>
                <w:rFonts w:eastAsia="Calibri"/>
                <w:noProof/>
                <w:sz w:val="20"/>
                <w:szCs w:val="20"/>
              </w:rPr>
              <w:t>351</w:t>
            </w:r>
          </w:p>
        </w:tc>
        <w:tc>
          <w:tcPr>
            <w:tcW w:w="2086" w:type="dxa"/>
            <w:shd w:val="clear" w:color="auto" w:fill="auto"/>
            <w:tcMar>
              <w:top w:w="0" w:type="dxa"/>
              <w:left w:w="108" w:type="dxa"/>
              <w:bottom w:w="0" w:type="dxa"/>
              <w:right w:w="108" w:type="dxa"/>
            </w:tcMar>
            <w:vAlign w:val="center"/>
            <w:hideMark/>
          </w:tcPr>
          <w:p w14:paraId="5F47E88E" w14:textId="77777777" w:rsidR="002D6E5F" w:rsidRPr="001C3336" w:rsidRDefault="002D6E5F" w:rsidP="00775A72">
            <w:pPr>
              <w:jc w:val="center"/>
              <w:rPr>
                <w:rFonts w:eastAsia="Calibri"/>
                <w:noProof/>
                <w:sz w:val="20"/>
                <w:szCs w:val="20"/>
              </w:rPr>
            </w:pPr>
            <w:r w:rsidRPr="001C3336">
              <w:rPr>
                <w:rFonts w:eastAsia="Calibri"/>
                <w:noProof/>
                <w:sz w:val="20"/>
                <w:szCs w:val="20"/>
              </w:rPr>
              <w:t>Fase Judicial/Legal</w:t>
            </w:r>
          </w:p>
        </w:tc>
      </w:tr>
      <w:tr w:rsidR="002D6E5F" w14:paraId="1AE1DAF7" w14:textId="77777777" w:rsidTr="00775A72">
        <w:trPr>
          <w:trHeight w:val="323"/>
        </w:trPr>
        <w:tc>
          <w:tcPr>
            <w:tcW w:w="3967" w:type="dxa"/>
            <w:tcMar>
              <w:top w:w="0" w:type="dxa"/>
              <w:left w:w="108" w:type="dxa"/>
              <w:bottom w:w="0" w:type="dxa"/>
              <w:right w:w="108" w:type="dxa"/>
            </w:tcMar>
            <w:vAlign w:val="center"/>
            <w:hideMark/>
          </w:tcPr>
          <w:p w14:paraId="0770B1E4" w14:textId="77777777" w:rsidR="002D6E5F" w:rsidRPr="001C3336" w:rsidRDefault="002D6E5F" w:rsidP="00775A72">
            <w:pPr>
              <w:jc w:val="both"/>
              <w:rPr>
                <w:rFonts w:eastAsia="Calibri"/>
                <w:noProof/>
                <w:sz w:val="20"/>
                <w:szCs w:val="20"/>
              </w:rPr>
            </w:pPr>
            <w:r w:rsidRPr="001C3336">
              <w:rPr>
                <w:rFonts w:eastAsia="Calibri"/>
                <w:noProof/>
                <w:sz w:val="20"/>
                <w:szCs w:val="20"/>
              </w:rPr>
              <w:t>Villa Carmen </w:t>
            </w:r>
          </w:p>
        </w:tc>
        <w:tc>
          <w:tcPr>
            <w:tcW w:w="1985" w:type="dxa"/>
            <w:tcMar>
              <w:top w:w="0" w:type="dxa"/>
              <w:left w:w="108" w:type="dxa"/>
              <w:bottom w:w="0" w:type="dxa"/>
              <w:right w:w="108" w:type="dxa"/>
            </w:tcMar>
            <w:vAlign w:val="center"/>
            <w:hideMark/>
          </w:tcPr>
          <w:p w14:paraId="09652E28" w14:textId="77777777" w:rsidR="002D6E5F" w:rsidRPr="001C3336" w:rsidRDefault="002D6E5F" w:rsidP="00775A72">
            <w:pPr>
              <w:jc w:val="center"/>
              <w:rPr>
                <w:rFonts w:eastAsia="Calibri"/>
                <w:noProof/>
                <w:sz w:val="20"/>
                <w:szCs w:val="20"/>
              </w:rPr>
            </w:pPr>
            <w:r w:rsidRPr="001C3336">
              <w:rPr>
                <w:rFonts w:eastAsia="Calibri"/>
                <w:noProof/>
                <w:sz w:val="20"/>
                <w:szCs w:val="20"/>
              </w:rPr>
              <w:t>742</w:t>
            </w:r>
          </w:p>
        </w:tc>
        <w:tc>
          <w:tcPr>
            <w:tcW w:w="2086" w:type="dxa"/>
            <w:shd w:val="clear" w:color="auto" w:fill="auto"/>
            <w:tcMar>
              <w:top w:w="0" w:type="dxa"/>
              <w:left w:w="108" w:type="dxa"/>
              <w:bottom w:w="0" w:type="dxa"/>
              <w:right w:w="108" w:type="dxa"/>
            </w:tcMar>
            <w:vAlign w:val="center"/>
            <w:hideMark/>
          </w:tcPr>
          <w:p w14:paraId="09A85C19" w14:textId="77777777" w:rsidR="002D6E5F" w:rsidRPr="001C3336" w:rsidRDefault="002D6E5F" w:rsidP="00775A72">
            <w:pPr>
              <w:jc w:val="center"/>
              <w:rPr>
                <w:rFonts w:eastAsia="Calibri"/>
                <w:noProof/>
                <w:sz w:val="20"/>
                <w:szCs w:val="20"/>
              </w:rPr>
            </w:pPr>
            <w:r w:rsidRPr="001C3336">
              <w:rPr>
                <w:rFonts w:eastAsia="Calibri"/>
                <w:noProof/>
                <w:sz w:val="20"/>
                <w:szCs w:val="20"/>
              </w:rPr>
              <w:t>Fase Legal</w:t>
            </w:r>
          </w:p>
        </w:tc>
      </w:tr>
      <w:tr w:rsidR="002D6E5F" w14:paraId="367E28BC" w14:textId="77777777" w:rsidTr="00775A72">
        <w:trPr>
          <w:trHeight w:val="251"/>
        </w:trPr>
        <w:tc>
          <w:tcPr>
            <w:tcW w:w="3967" w:type="dxa"/>
            <w:tcMar>
              <w:top w:w="0" w:type="dxa"/>
              <w:left w:w="108" w:type="dxa"/>
              <w:bottom w:w="0" w:type="dxa"/>
              <w:right w:w="108" w:type="dxa"/>
            </w:tcMar>
            <w:vAlign w:val="center"/>
            <w:hideMark/>
          </w:tcPr>
          <w:p w14:paraId="6599EBD4" w14:textId="77777777" w:rsidR="002D6E5F" w:rsidRPr="001C3336" w:rsidRDefault="002D6E5F" w:rsidP="00775A72">
            <w:pPr>
              <w:jc w:val="both"/>
              <w:rPr>
                <w:rFonts w:eastAsia="Calibri"/>
                <w:noProof/>
                <w:sz w:val="20"/>
                <w:szCs w:val="20"/>
              </w:rPr>
            </w:pPr>
            <w:r w:rsidRPr="001C3336">
              <w:rPr>
                <w:rFonts w:eastAsia="Calibri"/>
                <w:noProof/>
                <w:sz w:val="20"/>
                <w:szCs w:val="20"/>
              </w:rPr>
              <w:t>Los Peralejos</w:t>
            </w:r>
          </w:p>
        </w:tc>
        <w:tc>
          <w:tcPr>
            <w:tcW w:w="1985" w:type="dxa"/>
            <w:tcMar>
              <w:top w:w="0" w:type="dxa"/>
              <w:left w:w="108" w:type="dxa"/>
              <w:bottom w:w="0" w:type="dxa"/>
              <w:right w:w="108" w:type="dxa"/>
            </w:tcMar>
            <w:vAlign w:val="center"/>
            <w:hideMark/>
          </w:tcPr>
          <w:p w14:paraId="5CF90366" w14:textId="77777777" w:rsidR="002D6E5F" w:rsidRPr="001C3336" w:rsidRDefault="002D6E5F" w:rsidP="00775A72">
            <w:pPr>
              <w:jc w:val="center"/>
              <w:rPr>
                <w:rFonts w:eastAsia="Calibri"/>
                <w:noProof/>
                <w:sz w:val="20"/>
                <w:szCs w:val="20"/>
              </w:rPr>
            </w:pPr>
            <w:r w:rsidRPr="001C3336">
              <w:rPr>
                <w:rFonts w:eastAsia="Calibri"/>
                <w:noProof/>
                <w:sz w:val="20"/>
                <w:szCs w:val="20"/>
              </w:rPr>
              <w:t>1,246</w:t>
            </w:r>
          </w:p>
        </w:tc>
        <w:tc>
          <w:tcPr>
            <w:tcW w:w="2086" w:type="dxa"/>
            <w:shd w:val="clear" w:color="auto" w:fill="auto"/>
            <w:tcMar>
              <w:top w:w="0" w:type="dxa"/>
              <w:left w:w="108" w:type="dxa"/>
              <w:bottom w:w="0" w:type="dxa"/>
              <w:right w:w="108" w:type="dxa"/>
            </w:tcMar>
            <w:vAlign w:val="center"/>
            <w:hideMark/>
          </w:tcPr>
          <w:p w14:paraId="580442A9" w14:textId="77777777" w:rsidR="002D6E5F" w:rsidRPr="001C3336" w:rsidRDefault="002D6E5F" w:rsidP="00775A72">
            <w:pPr>
              <w:jc w:val="center"/>
              <w:rPr>
                <w:rFonts w:eastAsia="Calibri"/>
                <w:noProof/>
                <w:sz w:val="20"/>
                <w:szCs w:val="20"/>
              </w:rPr>
            </w:pPr>
            <w:r w:rsidRPr="001C3336">
              <w:rPr>
                <w:rFonts w:eastAsia="Calibri"/>
                <w:noProof/>
                <w:sz w:val="20"/>
                <w:szCs w:val="20"/>
              </w:rPr>
              <w:t>Fase Legal</w:t>
            </w:r>
          </w:p>
        </w:tc>
      </w:tr>
      <w:tr w:rsidR="002D6E5F" w14:paraId="092C4E11" w14:textId="77777777" w:rsidTr="00775A72">
        <w:trPr>
          <w:trHeight w:val="323"/>
        </w:trPr>
        <w:tc>
          <w:tcPr>
            <w:tcW w:w="3967" w:type="dxa"/>
            <w:tcMar>
              <w:top w:w="0" w:type="dxa"/>
              <w:left w:w="108" w:type="dxa"/>
              <w:bottom w:w="0" w:type="dxa"/>
              <w:right w:w="108" w:type="dxa"/>
            </w:tcMar>
            <w:vAlign w:val="center"/>
            <w:hideMark/>
          </w:tcPr>
          <w:p w14:paraId="20ED77E2" w14:textId="77777777" w:rsidR="002D6E5F" w:rsidRPr="001C3336" w:rsidRDefault="002D6E5F" w:rsidP="00775A72">
            <w:pPr>
              <w:rPr>
                <w:rFonts w:eastAsia="Calibri"/>
                <w:noProof/>
                <w:sz w:val="20"/>
                <w:szCs w:val="20"/>
              </w:rPr>
            </w:pPr>
            <w:r w:rsidRPr="001C3336">
              <w:rPr>
                <w:rFonts w:eastAsia="Calibri"/>
                <w:noProof/>
                <w:sz w:val="20"/>
                <w:szCs w:val="20"/>
              </w:rPr>
              <w:t>San Luís</w:t>
            </w:r>
          </w:p>
        </w:tc>
        <w:tc>
          <w:tcPr>
            <w:tcW w:w="1985" w:type="dxa"/>
            <w:tcMar>
              <w:top w:w="0" w:type="dxa"/>
              <w:left w:w="108" w:type="dxa"/>
              <w:bottom w:w="0" w:type="dxa"/>
              <w:right w:w="108" w:type="dxa"/>
            </w:tcMar>
            <w:vAlign w:val="center"/>
            <w:hideMark/>
          </w:tcPr>
          <w:p w14:paraId="511CECCC" w14:textId="77777777" w:rsidR="002D6E5F" w:rsidRPr="001C3336" w:rsidRDefault="002D6E5F" w:rsidP="00775A72">
            <w:pPr>
              <w:jc w:val="center"/>
              <w:rPr>
                <w:rFonts w:eastAsia="Calibri"/>
                <w:noProof/>
                <w:sz w:val="20"/>
                <w:szCs w:val="20"/>
              </w:rPr>
            </w:pPr>
            <w:r w:rsidRPr="001C3336">
              <w:rPr>
                <w:rFonts w:eastAsia="Calibri"/>
                <w:noProof/>
                <w:sz w:val="20"/>
                <w:szCs w:val="20"/>
              </w:rPr>
              <w:t>2,643</w:t>
            </w:r>
          </w:p>
        </w:tc>
        <w:tc>
          <w:tcPr>
            <w:tcW w:w="2086" w:type="dxa"/>
            <w:shd w:val="clear" w:color="auto" w:fill="auto"/>
            <w:tcMar>
              <w:top w:w="0" w:type="dxa"/>
              <w:left w:w="108" w:type="dxa"/>
              <w:bottom w:w="0" w:type="dxa"/>
              <w:right w:w="108" w:type="dxa"/>
            </w:tcMar>
            <w:vAlign w:val="center"/>
            <w:hideMark/>
          </w:tcPr>
          <w:p w14:paraId="5DB523D3"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739A051D" w14:textId="77777777" w:rsidTr="00775A72">
        <w:trPr>
          <w:trHeight w:val="341"/>
        </w:trPr>
        <w:tc>
          <w:tcPr>
            <w:tcW w:w="3967" w:type="dxa"/>
            <w:tcMar>
              <w:top w:w="0" w:type="dxa"/>
              <w:left w:w="108" w:type="dxa"/>
              <w:bottom w:w="0" w:type="dxa"/>
              <w:right w:w="108" w:type="dxa"/>
            </w:tcMar>
            <w:vAlign w:val="center"/>
            <w:hideMark/>
          </w:tcPr>
          <w:p w14:paraId="03BB91AF" w14:textId="77777777" w:rsidR="002D6E5F" w:rsidRPr="001C3336" w:rsidRDefault="002D6E5F" w:rsidP="00775A72">
            <w:pPr>
              <w:jc w:val="both"/>
              <w:rPr>
                <w:rFonts w:eastAsia="Calibri"/>
                <w:noProof/>
                <w:sz w:val="20"/>
                <w:szCs w:val="20"/>
              </w:rPr>
            </w:pPr>
            <w:r w:rsidRPr="001C3336">
              <w:rPr>
                <w:rFonts w:eastAsia="Calibri"/>
                <w:noProof/>
                <w:sz w:val="20"/>
                <w:szCs w:val="20"/>
              </w:rPr>
              <w:t>Residencial El Almirante</w:t>
            </w:r>
          </w:p>
        </w:tc>
        <w:tc>
          <w:tcPr>
            <w:tcW w:w="1985" w:type="dxa"/>
            <w:tcMar>
              <w:top w:w="0" w:type="dxa"/>
              <w:left w:w="108" w:type="dxa"/>
              <w:bottom w:w="0" w:type="dxa"/>
              <w:right w:w="108" w:type="dxa"/>
            </w:tcMar>
            <w:vAlign w:val="center"/>
            <w:hideMark/>
          </w:tcPr>
          <w:p w14:paraId="4DD0A032" w14:textId="77777777" w:rsidR="002D6E5F" w:rsidRPr="001C3336" w:rsidRDefault="002D6E5F" w:rsidP="00775A72">
            <w:pPr>
              <w:jc w:val="center"/>
              <w:rPr>
                <w:rFonts w:eastAsia="Calibri"/>
                <w:noProof/>
                <w:sz w:val="20"/>
                <w:szCs w:val="20"/>
              </w:rPr>
            </w:pPr>
            <w:r w:rsidRPr="001C3336">
              <w:rPr>
                <w:rFonts w:eastAsia="Calibri"/>
                <w:noProof/>
                <w:sz w:val="20"/>
                <w:szCs w:val="20"/>
              </w:rPr>
              <w:t>1,292</w:t>
            </w:r>
          </w:p>
        </w:tc>
        <w:tc>
          <w:tcPr>
            <w:tcW w:w="2086" w:type="dxa"/>
            <w:shd w:val="clear" w:color="auto" w:fill="auto"/>
            <w:tcMar>
              <w:top w:w="0" w:type="dxa"/>
              <w:left w:w="108" w:type="dxa"/>
              <w:bottom w:w="0" w:type="dxa"/>
              <w:right w:w="108" w:type="dxa"/>
            </w:tcMar>
            <w:vAlign w:val="center"/>
            <w:hideMark/>
          </w:tcPr>
          <w:p w14:paraId="579E6BCA" w14:textId="77777777" w:rsidR="002D6E5F" w:rsidRPr="001C3336" w:rsidRDefault="002D6E5F" w:rsidP="00775A72">
            <w:pPr>
              <w:jc w:val="center"/>
              <w:rPr>
                <w:rFonts w:eastAsia="Calibri"/>
                <w:noProof/>
                <w:sz w:val="20"/>
                <w:szCs w:val="20"/>
              </w:rPr>
            </w:pPr>
            <w:r w:rsidRPr="001C3336">
              <w:rPr>
                <w:rFonts w:eastAsia="Calibri"/>
                <w:noProof/>
                <w:sz w:val="20"/>
                <w:szCs w:val="20"/>
              </w:rPr>
              <w:t>Fase Judicial</w:t>
            </w:r>
          </w:p>
        </w:tc>
      </w:tr>
      <w:tr w:rsidR="002D6E5F" w14:paraId="7052E3D4" w14:textId="77777777" w:rsidTr="00775A72">
        <w:trPr>
          <w:trHeight w:val="287"/>
        </w:trPr>
        <w:tc>
          <w:tcPr>
            <w:tcW w:w="3967" w:type="dxa"/>
            <w:tcMar>
              <w:top w:w="0" w:type="dxa"/>
              <w:left w:w="108" w:type="dxa"/>
              <w:bottom w:w="0" w:type="dxa"/>
              <w:right w:w="108" w:type="dxa"/>
            </w:tcMar>
            <w:vAlign w:val="center"/>
            <w:hideMark/>
          </w:tcPr>
          <w:p w14:paraId="76C3167A" w14:textId="77777777" w:rsidR="002D6E5F" w:rsidRPr="001C3336" w:rsidRDefault="002D6E5F" w:rsidP="00775A72">
            <w:pPr>
              <w:jc w:val="both"/>
              <w:rPr>
                <w:rFonts w:eastAsia="Calibri"/>
                <w:noProof/>
                <w:sz w:val="20"/>
                <w:szCs w:val="20"/>
              </w:rPr>
            </w:pPr>
            <w:r w:rsidRPr="001C3336">
              <w:rPr>
                <w:rFonts w:eastAsia="Calibri"/>
                <w:noProof/>
                <w:sz w:val="20"/>
                <w:szCs w:val="20"/>
              </w:rPr>
              <w:t>Residencial Hainamosa</w:t>
            </w:r>
          </w:p>
        </w:tc>
        <w:tc>
          <w:tcPr>
            <w:tcW w:w="1985" w:type="dxa"/>
            <w:tcMar>
              <w:top w:w="0" w:type="dxa"/>
              <w:left w:w="108" w:type="dxa"/>
              <w:bottom w:w="0" w:type="dxa"/>
              <w:right w:w="108" w:type="dxa"/>
            </w:tcMar>
            <w:vAlign w:val="center"/>
            <w:hideMark/>
          </w:tcPr>
          <w:p w14:paraId="35424AB8" w14:textId="77777777" w:rsidR="002D6E5F" w:rsidRPr="001C3336" w:rsidRDefault="002D6E5F" w:rsidP="00775A72">
            <w:pPr>
              <w:jc w:val="center"/>
              <w:rPr>
                <w:rFonts w:eastAsia="Calibri"/>
                <w:noProof/>
                <w:sz w:val="20"/>
                <w:szCs w:val="20"/>
              </w:rPr>
            </w:pPr>
            <w:r w:rsidRPr="001C3336">
              <w:rPr>
                <w:rFonts w:eastAsia="Calibri"/>
                <w:noProof/>
                <w:sz w:val="20"/>
                <w:szCs w:val="20"/>
              </w:rPr>
              <w:t>726</w:t>
            </w:r>
          </w:p>
        </w:tc>
        <w:tc>
          <w:tcPr>
            <w:tcW w:w="2086" w:type="dxa"/>
            <w:shd w:val="clear" w:color="auto" w:fill="auto"/>
            <w:tcMar>
              <w:top w:w="0" w:type="dxa"/>
              <w:left w:w="108" w:type="dxa"/>
              <w:bottom w:w="0" w:type="dxa"/>
              <w:right w:w="108" w:type="dxa"/>
            </w:tcMar>
            <w:vAlign w:val="center"/>
            <w:hideMark/>
          </w:tcPr>
          <w:p w14:paraId="4B394D2F" w14:textId="77777777" w:rsidR="002D6E5F" w:rsidRPr="001C3336" w:rsidRDefault="002D6E5F" w:rsidP="00775A72">
            <w:pPr>
              <w:jc w:val="center"/>
              <w:rPr>
                <w:rFonts w:eastAsia="Calibri"/>
                <w:noProof/>
                <w:sz w:val="20"/>
                <w:szCs w:val="20"/>
              </w:rPr>
            </w:pPr>
            <w:r w:rsidRPr="001C3336">
              <w:rPr>
                <w:rFonts w:eastAsia="Calibri"/>
                <w:noProof/>
                <w:sz w:val="20"/>
                <w:szCs w:val="20"/>
              </w:rPr>
              <w:t>Fase Judicial</w:t>
            </w:r>
          </w:p>
        </w:tc>
      </w:tr>
      <w:tr w:rsidR="002D6E5F" w14:paraId="476D80C7" w14:textId="77777777" w:rsidTr="00775A72">
        <w:trPr>
          <w:trHeight w:val="413"/>
        </w:trPr>
        <w:tc>
          <w:tcPr>
            <w:tcW w:w="3967" w:type="dxa"/>
            <w:tcMar>
              <w:top w:w="0" w:type="dxa"/>
              <w:left w:w="108" w:type="dxa"/>
              <w:bottom w:w="0" w:type="dxa"/>
              <w:right w:w="108" w:type="dxa"/>
            </w:tcMar>
            <w:vAlign w:val="center"/>
            <w:hideMark/>
          </w:tcPr>
          <w:p w14:paraId="36FB4177" w14:textId="77777777" w:rsidR="002D6E5F" w:rsidRPr="001C3336" w:rsidRDefault="002D6E5F" w:rsidP="00775A72">
            <w:pPr>
              <w:jc w:val="both"/>
              <w:rPr>
                <w:rFonts w:eastAsia="Calibri"/>
                <w:noProof/>
                <w:sz w:val="20"/>
                <w:szCs w:val="20"/>
              </w:rPr>
            </w:pPr>
            <w:r w:rsidRPr="001C3336">
              <w:rPr>
                <w:rFonts w:eastAsia="Calibri"/>
                <w:noProof/>
                <w:sz w:val="20"/>
                <w:szCs w:val="20"/>
              </w:rPr>
              <w:t>El Almirante (1era etapa)</w:t>
            </w:r>
          </w:p>
        </w:tc>
        <w:tc>
          <w:tcPr>
            <w:tcW w:w="1985" w:type="dxa"/>
            <w:tcMar>
              <w:top w:w="0" w:type="dxa"/>
              <w:left w:w="108" w:type="dxa"/>
              <w:bottom w:w="0" w:type="dxa"/>
              <w:right w:w="108" w:type="dxa"/>
            </w:tcMar>
            <w:vAlign w:val="center"/>
            <w:hideMark/>
          </w:tcPr>
          <w:p w14:paraId="600B3909" w14:textId="77777777" w:rsidR="002D6E5F" w:rsidRPr="001C3336" w:rsidRDefault="002D6E5F" w:rsidP="00775A72">
            <w:pPr>
              <w:jc w:val="center"/>
              <w:rPr>
                <w:rFonts w:eastAsia="Calibri"/>
                <w:noProof/>
                <w:sz w:val="20"/>
                <w:szCs w:val="20"/>
              </w:rPr>
            </w:pPr>
            <w:r w:rsidRPr="001C3336">
              <w:rPr>
                <w:rFonts w:eastAsia="Calibri"/>
                <w:noProof/>
                <w:sz w:val="20"/>
                <w:szCs w:val="20"/>
              </w:rPr>
              <w:t>3,006</w:t>
            </w:r>
          </w:p>
        </w:tc>
        <w:tc>
          <w:tcPr>
            <w:tcW w:w="2086" w:type="dxa"/>
            <w:shd w:val="clear" w:color="auto" w:fill="auto"/>
            <w:tcMar>
              <w:top w:w="0" w:type="dxa"/>
              <w:left w:w="108" w:type="dxa"/>
              <w:bottom w:w="0" w:type="dxa"/>
              <w:right w:w="108" w:type="dxa"/>
            </w:tcMar>
            <w:vAlign w:val="center"/>
            <w:hideMark/>
          </w:tcPr>
          <w:p w14:paraId="29980110" w14:textId="77777777" w:rsidR="002D6E5F" w:rsidRPr="001C3336" w:rsidRDefault="002D6E5F" w:rsidP="00775A72">
            <w:pPr>
              <w:jc w:val="center"/>
              <w:rPr>
                <w:rFonts w:eastAsia="Calibri"/>
                <w:noProof/>
                <w:sz w:val="20"/>
                <w:szCs w:val="20"/>
              </w:rPr>
            </w:pPr>
            <w:r w:rsidRPr="001C3336">
              <w:rPr>
                <w:rFonts w:eastAsia="Calibri"/>
                <w:noProof/>
                <w:sz w:val="20"/>
                <w:szCs w:val="20"/>
              </w:rPr>
              <w:t>Fase Judicial</w:t>
            </w:r>
          </w:p>
        </w:tc>
      </w:tr>
      <w:tr w:rsidR="002D6E5F" w14:paraId="797F6EC5" w14:textId="77777777" w:rsidTr="00775A72">
        <w:trPr>
          <w:trHeight w:val="440"/>
        </w:trPr>
        <w:tc>
          <w:tcPr>
            <w:tcW w:w="3967" w:type="dxa"/>
            <w:tcMar>
              <w:top w:w="0" w:type="dxa"/>
              <w:left w:w="108" w:type="dxa"/>
              <w:bottom w:w="0" w:type="dxa"/>
              <w:right w:w="108" w:type="dxa"/>
            </w:tcMar>
            <w:vAlign w:val="center"/>
            <w:hideMark/>
          </w:tcPr>
          <w:p w14:paraId="4EF23473" w14:textId="77777777" w:rsidR="002D6E5F" w:rsidRPr="001C3336" w:rsidRDefault="002D6E5F" w:rsidP="00775A72">
            <w:pPr>
              <w:rPr>
                <w:rFonts w:eastAsia="Calibri"/>
                <w:noProof/>
                <w:sz w:val="20"/>
                <w:szCs w:val="20"/>
              </w:rPr>
            </w:pPr>
            <w:r w:rsidRPr="001C3336">
              <w:rPr>
                <w:rFonts w:eastAsia="Calibri"/>
                <w:noProof/>
                <w:sz w:val="20"/>
                <w:szCs w:val="20"/>
              </w:rPr>
              <w:t>Residencial Lotería-Inespre</w:t>
            </w:r>
          </w:p>
        </w:tc>
        <w:tc>
          <w:tcPr>
            <w:tcW w:w="1985" w:type="dxa"/>
            <w:tcMar>
              <w:top w:w="0" w:type="dxa"/>
              <w:left w:w="108" w:type="dxa"/>
              <w:bottom w:w="0" w:type="dxa"/>
              <w:right w:w="108" w:type="dxa"/>
            </w:tcMar>
            <w:vAlign w:val="center"/>
            <w:hideMark/>
          </w:tcPr>
          <w:p w14:paraId="3CD2F7AB" w14:textId="77777777" w:rsidR="002D6E5F" w:rsidRPr="001C3336" w:rsidRDefault="002D6E5F" w:rsidP="00775A72">
            <w:pPr>
              <w:jc w:val="center"/>
              <w:rPr>
                <w:rFonts w:eastAsia="Calibri"/>
                <w:noProof/>
                <w:sz w:val="20"/>
                <w:szCs w:val="20"/>
              </w:rPr>
            </w:pPr>
            <w:r w:rsidRPr="001C3336">
              <w:rPr>
                <w:rFonts w:eastAsia="Calibri"/>
                <w:noProof/>
                <w:sz w:val="20"/>
                <w:szCs w:val="20"/>
              </w:rPr>
              <w:t>24</w:t>
            </w:r>
          </w:p>
        </w:tc>
        <w:tc>
          <w:tcPr>
            <w:tcW w:w="2086" w:type="dxa"/>
            <w:shd w:val="clear" w:color="auto" w:fill="auto"/>
            <w:tcMar>
              <w:top w:w="0" w:type="dxa"/>
              <w:left w:w="108" w:type="dxa"/>
              <w:bottom w:w="0" w:type="dxa"/>
              <w:right w:w="108" w:type="dxa"/>
            </w:tcMar>
            <w:vAlign w:val="center"/>
            <w:hideMark/>
          </w:tcPr>
          <w:p w14:paraId="04743770"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7AC51870" w14:textId="77777777" w:rsidTr="00775A72">
        <w:trPr>
          <w:trHeight w:val="341"/>
        </w:trPr>
        <w:tc>
          <w:tcPr>
            <w:tcW w:w="3967" w:type="dxa"/>
            <w:shd w:val="clear" w:color="auto" w:fill="FFFFFF"/>
            <w:tcMar>
              <w:top w:w="0" w:type="dxa"/>
              <w:left w:w="108" w:type="dxa"/>
              <w:bottom w:w="0" w:type="dxa"/>
              <w:right w:w="108" w:type="dxa"/>
            </w:tcMar>
            <w:vAlign w:val="center"/>
            <w:hideMark/>
          </w:tcPr>
          <w:p w14:paraId="28C9666A" w14:textId="77777777" w:rsidR="002D6E5F" w:rsidRPr="001C3336" w:rsidRDefault="002D6E5F" w:rsidP="00775A72">
            <w:pPr>
              <w:rPr>
                <w:rFonts w:eastAsia="Calibri"/>
                <w:noProof/>
                <w:sz w:val="20"/>
                <w:szCs w:val="20"/>
              </w:rPr>
            </w:pPr>
            <w:r w:rsidRPr="001C3336">
              <w:rPr>
                <w:rFonts w:eastAsia="Calibri"/>
                <w:noProof/>
                <w:sz w:val="20"/>
                <w:szCs w:val="20"/>
              </w:rPr>
              <w:t>San Antonio de Guerra</w:t>
            </w:r>
          </w:p>
        </w:tc>
        <w:tc>
          <w:tcPr>
            <w:tcW w:w="1985" w:type="dxa"/>
            <w:tcMar>
              <w:top w:w="0" w:type="dxa"/>
              <w:left w:w="108" w:type="dxa"/>
              <w:bottom w:w="0" w:type="dxa"/>
              <w:right w:w="108" w:type="dxa"/>
            </w:tcMar>
            <w:vAlign w:val="center"/>
            <w:hideMark/>
          </w:tcPr>
          <w:p w14:paraId="516ACB3F" w14:textId="77777777" w:rsidR="002D6E5F" w:rsidRPr="001C3336" w:rsidRDefault="002D6E5F" w:rsidP="00775A72">
            <w:pPr>
              <w:jc w:val="center"/>
              <w:rPr>
                <w:rFonts w:eastAsia="Calibri"/>
                <w:noProof/>
                <w:sz w:val="20"/>
                <w:szCs w:val="20"/>
              </w:rPr>
            </w:pPr>
            <w:r w:rsidRPr="001C3336">
              <w:rPr>
                <w:rFonts w:eastAsia="Calibri"/>
                <w:noProof/>
                <w:sz w:val="20"/>
                <w:szCs w:val="20"/>
              </w:rPr>
              <w:t>6,000</w:t>
            </w:r>
          </w:p>
        </w:tc>
        <w:tc>
          <w:tcPr>
            <w:tcW w:w="2086" w:type="dxa"/>
            <w:shd w:val="clear" w:color="auto" w:fill="auto"/>
            <w:tcMar>
              <w:top w:w="0" w:type="dxa"/>
              <w:left w:w="108" w:type="dxa"/>
              <w:bottom w:w="0" w:type="dxa"/>
              <w:right w:w="108" w:type="dxa"/>
            </w:tcMar>
            <w:vAlign w:val="center"/>
            <w:hideMark/>
          </w:tcPr>
          <w:p w14:paraId="09040875"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34E1FCAA" w14:textId="77777777" w:rsidTr="00775A72">
        <w:trPr>
          <w:trHeight w:val="377"/>
        </w:trPr>
        <w:tc>
          <w:tcPr>
            <w:tcW w:w="3967" w:type="dxa"/>
            <w:tcMar>
              <w:top w:w="0" w:type="dxa"/>
              <w:left w:w="108" w:type="dxa"/>
              <w:bottom w:w="0" w:type="dxa"/>
              <w:right w:w="108" w:type="dxa"/>
            </w:tcMar>
            <w:vAlign w:val="center"/>
            <w:hideMark/>
          </w:tcPr>
          <w:p w14:paraId="764779C5" w14:textId="77777777" w:rsidR="002D6E5F" w:rsidRPr="001C3336" w:rsidRDefault="002D6E5F" w:rsidP="00775A72">
            <w:pPr>
              <w:rPr>
                <w:rFonts w:eastAsia="Calibri"/>
                <w:noProof/>
                <w:sz w:val="20"/>
                <w:szCs w:val="20"/>
              </w:rPr>
            </w:pPr>
            <w:r w:rsidRPr="001C3336">
              <w:rPr>
                <w:rFonts w:eastAsia="Calibri"/>
                <w:noProof/>
                <w:sz w:val="20"/>
                <w:szCs w:val="20"/>
              </w:rPr>
              <w:t>El Tamarindo I</w:t>
            </w:r>
          </w:p>
        </w:tc>
        <w:tc>
          <w:tcPr>
            <w:tcW w:w="1985" w:type="dxa"/>
            <w:tcMar>
              <w:top w:w="0" w:type="dxa"/>
              <w:left w:w="108" w:type="dxa"/>
              <w:bottom w:w="0" w:type="dxa"/>
              <w:right w:w="108" w:type="dxa"/>
            </w:tcMar>
            <w:vAlign w:val="center"/>
            <w:hideMark/>
          </w:tcPr>
          <w:p w14:paraId="2F1768CA" w14:textId="77777777" w:rsidR="002D6E5F" w:rsidRPr="001C3336" w:rsidRDefault="002D6E5F" w:rsidP="00775A72">
            <w:pPr>
              <w:jc w:val="center"/>
              <w:rPr>
                <w:rFonts w:eastAsia="Calibri"/>
                <w:noProof/>
                <w:sz w:val="20"/>
                <w:szCs w:val="20"/>
              </w:rPr>
            </w:pPr>
            <w:r w:rsidRPr="001C3336">
              <w:rPr>
                <w:rFonts w:eastAsia="Calibri"/>
                <w:noProof/>
                <w:sz w:val="20"/>
                <w:szCs w:val="20"/>
              </w:rPr>
              <w:t>4,200</w:t>
            </w:r>
          </w:p>
        </w:tc>
        <w:tc>
          <w:tcPr>
            <w:tcW w:w="2086" w:type="dxa"/>
            <w:shd w:val="clear" w:color="auto" w:fill="auto"/>
            <w:tcMar>
              <w:top w:w="0" w:type="dxa"/>
              <w:left w:w="108" w:type="dxa"/>
              <w:bottom w:w="0" w:type="dxa"/>
              <w:right w:w="108" w:type="dxa"/>
            </w:tcMar>
            <w:vAlign w:val="center"/>
            <w:hideMark/>
          </w:tcPr>
          <w:p w14:paraId="301BC85A"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15F03E78" w14:textId="77777777" w:rsidTr="00775A72">
        <w:trPr>
          <w:trHeight w:val="413"/>
        </w:trPr>
        <w:tc>
          <w:tcPr>
            <w:tcW w:w="3967" w:type="dxa"/>
            <w:tcMar>
              <w:top w:w="0" w:type="dxa"/>
              <w:left w:w="108" w:type="dxa"/>
              <w:bottom w:w="0" w:type="dxa"/>
              <w:right w:w="108" w:type="dxa"/>
            </w:tcMar>
            <w:vAlign w:val="center"/>
            <w:hideMark/>
          </w:tcPr>
          <w:p w14:paraId="01A2AD2E" w14:textId="77777777" w:rsidR="002D6E5F" w:rsidRPr="001C3336" w:rsidRDefault="002D6E5F" w:rsidP="00775A72">
            <w:pPr>
              <w:jc w:val="both"/>
              <w:rPr>
                <w:rFonts w:eastAsia="Calibri"/>
                <w:noProof/>
                <w:sz w:val="20"/>
                <w:szCs w:val="20"/>
              </w:rPr>
            </w:pPr>
            <w:r w:rsidRPr="001C3336">
              <w:rPr>
                <w:rFonts w:eastAsia="Calibri"/>
                <w:noProof/>
                <w:sz w:val="20"/>
                <w:szCs w:val="20"/>
              </w:rPr>
              <w:t>Monte Cristi (Pepillo Salcedo)</w:t>
            </w:r>
          </w:p>
        </w:tc>
        <w:tc>
          <w:tcPr>
            <w:tcW w:w="1985" w:type="dxa"/>
            <w:tcMar>
              <w:top w:w="0" w:type="dxa"/>
              <w:left w:w="108" w:type="dxa"/>
              <w:bottom w:w="0" w:type="dxa"/>
              <w:right w:w="108" w:type="dxa"/>
            </w:tcMar>
            <w:vAlign w:val="center"/>
            <w:hideMark/>
          </w:tcPr>
          <w:p w14:paraId="58DA6FC4" w14:textId="77777777" w:rsidR="002D6E5F" w:rsidRPr="001C3336" w:rsidRDefault="002D6E5F" w:rsidP="00775A72">
            <w:pPr>
              <w:jc w:val="center"/>
              <w:rPr>
                <w:rFonts w:eastAsia="Calibri"/>
                <w:noProof/>
                <w:sz w:val="20"/>
                <w:szCs w:val="20"/>
              </w:rPr>
            </w:pPr>
            <w:r w:rsidRPr="001C3336">
              <w:rPr>
                <w:rFonts w:eastAsia="Calibri"/>
                <w:noProof/>
                <w:sz w:val="20"/>
                <w:szCs w:val="20"/>
              </w:rPr>
              <w:t>805</w:t>
            </w:r>
          </w:p>
        </w:tc>
        <w:tc>
          <w:tcPr>
            <w:tcW w:w="2086" w:type="dxa"/>
            <w:shd w:val="clear" w:color="auto" w:fill="auto"/>
            <w:tcMar>
              <w:top w:w="0" w:type="dxa"/>
              <w:left w:w="108" w:type="dxa"/>
              <w:bottom w:w="0" w:type="dxa"/>
              <w:right w:w="108" w:type="dxa"/>
            </w:tcMar>
            <w:vAlign w:val="center"/>
            <w:hideMark/>
          </w:tcPr>
          <w:p w14:paraId="4EFE8990" w14:textId="77777777" w:rsidR="002D6E5F" w:rsidRPr="001C3336" w:rsidRDefault="002D6E5F" w:rsidP="00775A72">
            <w:pPr>
              <w:jc w:val="center"/>
              <w:rPr>
                <w:rFonts w:eastAsia="Calibri"/>
                <w:noProof/>
                <w:sz w:val="20"/>
                <w:szCs w:val="20"/>
              </w:rPr>
            </w:pPr>
            <w:r w:rsidRPr="001C3336">
              <w:rPr>
                <w:rFonts w:eastAsia="Calibri"/>
                <w:noProof/>
                <w:sz w:val="20"/>
                <w:szCs w:val="20"/>
              </w:rPr>
              <w:t>Fase Judicial</w:t>
            </w:r>
          </w:p>
        </w:tc>
      </w:tr>
      <w:tr w:rsidR="002D6E5F" w14:paraId="3741CB42" w14:textId="77777777" w:rsidTr="00775A72">
        <w:trPr>
          <w:trHeight w:val="260"/>
        </w:trPr>
        <w:tc>
          <w:tcPr>
            <w:tcW w:w="3967" w:type="dxa"/>
            <w:tcMar>
              <w:top w:w="0" w:type="dxa"/>
              <w:left w:w="108" w:type="dxa"/>
              <w:bottom w:w="0" w:type="dxa"/>
              <w:right w:w="108" w:type="dxa"/>
            </w:tcMar>
            <w:vAlign w:val="center"/>
            <w:hideMark/>
          </w:tcPr>
          <w:p w14:paraId="3C993D50" w14:textId="77777777" w:rsidR="002D6E5F" w:rsidRPr="001C3336" w:rsidRDefault="002D6E5F" w:rsidP="00775A72">
            <w:pPr>
              <w:jc w:val="both"/>
              <w:rPr>
                <w:rFonts w:eastAsia="Calibri"/>
                <w:noProof/>
                <w:sz w:val="20"/>
                <w:szCs w:val="20"/>
              </w:rPr>
            </w:pPr>
            <w:r w:rsidRPr="001C3336">
              <w:rPr>
                <w:rFonts w:eastAsia="Calibri"/>
                <w:noProof/>
                <w:sz w:val="20"/>
                <w:szCs w:val="20"/>
              </w:rPr>
              <w:t>Hondo Valle</w:t>
            </w:r>
          </w:p>
        </w:tc>
        <w:tc>
          <w:tcPr>
            <w:tcW w:w="1985" w:type="dxa"/>
            <w:tcMar>
              <w:top w:w="0" w:type="dxa"/>
              <w:left w:w="108" w:type="dxa"/>
              <w:bottom w:w="0" w:type="dxa"/>
              <w:right w:w="108" w:type="dxa"/>
            </w:tcMar>
            <w:vAlign w:val="center"/>
            <w:hideMark/>
          </w:tcPr>
          <w:p w14:paraId="5DD1F6FC" w14:textId="77777777" w:rsidR="002D6E5F" w:rsidRPr="001C3336" w:rsidRDefault="002D6E5F" w:rsidP="00775A72">
            <w:pPr>
              <w:jc w:val="center"/>
              <w:rPr>
                <w:rFonts w:eastAsia="Calibri"/>
                <w:noProof/>
                <w:sz w:val="20"/>
                <w:szCs w:val="20"/>
              </w:rPr>
            </w:pPr>
            <w:r w:rsidRPr="001C3336">
              <w:rPr>
                <w:rFonts w:eastAsia="Calibri"/>
                <w:noProof/>
                <w:sz w:val="20"/>
                <w:szCs w:val="20"/>
              </w:rPr>
              <w:t>993</w:t>
            </w:r>
          </w:p>
        </w:tc>
        <w:tc>
          <w:tcPr>
            <w:tcW w:w="2086" w:type="dxa"/>
            <w:shd w:val="clear" w:color="auto" w:fill="auto"/>
            <w:tcMar>
              <w:top w:w="0" w:type="dxa"/>
              <w:left w:w="108" w:type="dxa"/>
              <w:bottom w:w="0" w:type="dxa"/>
              <w:right w:w="108" w:type="dxa"/>
            </w:tcMar>
            <w:vAlign w:val="center"/>
            <w:hideMark/>
          </w:tcPr>
          <w:p w14:paraId="5AFD01FA" w14:textId="77777777" w:rsidR="002D6E5F" w:rsidRPr="001C3336" w:rsidRDefault="002D6E5F" w:rsidP="00775A72">
            <w:pPr>
              <w:jc w:val="center"/>
              <w:rPr>
                <w:rFonts w:eastAsia="Calibri"/>
                <w:noProof/>
                <w:sz w:val="20"/>
                <w:szCs w:val="20"/>
              </w:rPr>
            </w:pPr>
            <w:r w:rsidRPr="001C3336">
              <w:rPr>
                <w:rFonts w:eastAsia="Calibri"/>
                <w:noProof/>
                <w:sz w:val="20"/>
                <w:szCs w:val="20"/>
              </w:rPr>
              <w:t>Fase Judicial</w:t>
            </w:r>
          </w:p>
        </w:tc>
      </w:tr>
      <w:tr w:rsidR="002D6E5F" w14:paraId="459E636C" w14:textId="77777777" w:rsidTr="00775A72">
        <w:trPr>
          <w:trHeight w:val="315"/>
        </w:trPr>
        <w:tc>
          <w:tcPr>
            <w:tcW w:w="3967" w:type="dxa"/>
            <w:tcMar>
              <w:top w:w="0" w:type="dxa"/>
              <w:left w:w="108" w:type="dxa"/>
              <w:bottom w:w="0" w:type="dxa"/>
              <w:right w:w="108" w:type="dxa"/>
            </w:tcMar>
            <w:vAlign w:val="center"/>
            <w:hideMark/>
          </w:tcPr>
          <w:p w14:paraId="721F6AFB" w14:textId="77777777" w:rsidR="002D6E5F" w:rsidRPr="001C3336" w:rsidRDefault="002D6E5F" w:rsidP="00775A72">
            <w:pPr>
              <w:rPr>
                <w:rFonts w:eastAsia="Calibri"/>
                <w:noProof/>
                <w:sz w:val="20"/>
                <w:szCs w:val="20"/>
              </w:rPr>
            </w:pPr>
            <w:r w:rsidRPr="001C3336">
              <w:rPr>
                <w:rFonts w:eastAsia="Calibri"/>
                <w:noProof/>
                <w:sz w:val="20"/>
                <w:szCs w:val="20"/>
              </w:rPr>
              <w:t>Neyba  (Cuenca Bahoruco)</w:t>
            </w:r>
          </w:p>
        </w:tc>
        <w:tc>
          <w:tcPr>
            <w:tcW w:w="1985" w:type="dxa"/>
            <w:tcMar>
              <w:top w:w="0" w:type="dxa"/>
              <w:left w:w="108" w:type="dxa"/>
              <w:bottom w:w="0" w:type="dxa"/>
              <w:right w:w="108" w:type="dxa"/>
            </w:tcMar>
            <w:vAlign w:val="center"/>
            <w:hideMark/>
          </w:tcPr>
          <w:p w14:paraId="3A580E61" w14:textId="77777777" w:rsidR="002D6E5F" w:rsidRPr="001C3336" w:rsidRDefault="002D6E5F" w:rsidP="00775A72">
            <w:pPr>
              <w:jc w:val="center"/>
              <w:rPr>
                <w:rFonts w:eastAsia="Calibri"/>
                <w:noProof/>
                <w:sz w:val="20"/>
                <w:szCs w:val="20"/>
              </w:rPr>
            </w:pPr>
            <w:r w:rsidRPr="001C3336">
              <w:rPr>
                <w:rFonts w:eastAsia="Calibri"/>
                <w:noProof/>
                <w:sz w:val="20"/>
                <w:szCs w:val="20"/>
              </w:rPr>
              <w:t>1,063</w:t>
            </w:r>
          </w:p>
        </w:tc>
        <w:tc>
          <w:tcPr>
            <w:tcW w:w="2086" w:type="dxa"/>
            <w:shd w:val="clear" w:color="auto" w:fill="auto"/>
            <w:tcMar>
              <w:top w:w="0" w:type="dxa"/>
              <w:left w:w="108" w:type="dxa"/>
              <w:bottom w:w="0" w:type="dxa"/>
              <w:right w:w="108" w:type="dxa"/>
            </w:tcMar>
            <w:vAlign w:val="center"/>
            <w:hideMark/>
          </w:tcPr>
          <w:p w14:paraId="5F2C67FE"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06F725DB" w14:textId="77777777" w:rsidTr="00775A72">
        <w:trPr>
          <w:trHeight w:val="413"/>
        </w:trPr>
        <w:tc>
          <w:tcPr>
            <w:tcW w:w="3967" w:type="dxa"/>
            <w:tcMar>
              <w:top w:w="0" w:type="dxa"/>
              <w:left w:w="108" w:type="dxa"/>
              <w:bottom w:w="0" w:type="dxa"/>
              <w:right w:w="108" w:type="dxa"/>
            </w:tcMar>
            <w:vAlign w:val="center"/>
            <w:hideMark/>
          </w:tcPr>
          <w:p w14:paraId="68591281" w14:textId="77777777" w:rsidR="002D6E5F" w:rsidRPr="001C3336" w:rsidRDefault="002D6E5F" w:rsidP="00775A72">
            <w:pPr>
              <w:rPr>
                <w:rFonts w:eastAsia="Calibri"/>
                <w:noProof/>
                <w:sz w:val="20"/>
                <w:szCs w:val="20"/>
              </w:rPr>
            </w:pPr>
            <w:r w:rsidRPr="001C3336">
              <w:rPr>
                <w:rFonts w:eastAsia="Calibri"/>
                <w:noProof/>
                <w:sz w:val="20"/>
                <w:szCs w:val="20"/>
              </w:rPr>
              <w:t>Villa Jaragua (Cuenca Bahoruco)</w:t>
            </w:r>
          </w:p>
        </w:tc>
        <w:tc>
          <w:tcPr>
            <w:tcW w:w="1985" w:type="dxa"/>
            <w:noWrap/>
            <w:tcMar>
              <w:top w:w="0" w:type="dxa"/>
              <w:left w:w="108" w:type="dxa"/>
              <w:bottom w:w="0" w:type="dxa"/>
              <w:right w:w="108" w:type="dxa"/>
            </w:tcMar>
            <w:vAlign w:val="bottom"/>
            <w:hideMark/>
          </w:tcPr>
          <w:p w14:paraId="3C27CAC3" w14:textId="77777777" w:rsidR="002D6E5F" w:rsidRPr="001C3336" w:rsidRDefault="002D6E5F" w:rsidP="00775A72">
            <w:pPr>
              <w:jc w:val="center"/>
              <w:rPr>
                <w:rFonts w:eastAsia="Calibri"/>
                <w:noProof/>
                <w:sz w:val="20"/>
                <w:szCs w:val="20"/>
              </w:rPr>
            </w:pPr>
            <w:r w:rsidRPr="001C3336">
              <w:rPr>
                <w:rFonts w:eastAsia="Calibri"/>
                <w:noProof/>
                <w:sz w:val="20"/>
                <w:szCs w:val="20"/>
              </w:rPr>
              <w:t>118</w:t>
            </w:r>
          </w:p>
        </w:tc>
        <w:tc>
          <w:tcPr>
            <w:tcW w:w="2086" w:type="dxa"/>
            <w:shd w:val="clear" w:color="auto" w:fill="auto"/>
            <w:tcMar>
              <w:top w:w="0" w:type="dxa"/>
              <w:left w:w="108" w:type="dxa"/>
              <w:bottom w:w="0" w:type="dxa"/>
              <w:right w:w="108" w:type="dxa"/>
            </w:tcMar>
            <w:vAlign w:val="center"/>
            <w:hideMark/>
          </w:tcPr>
          <w:p w14:paraId="5D9A63E5"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15D3370D" w14:textId="77777777" w:rsidTr="00775A72">
        <w:trPr>
          <w:trHeight w:val="341"/>
        </w:trPr>
        <w:tc>
          <w:tcPr>
            <w:tcW w:w="3967" w:type="dxa"/>
            <w:tcMar>
              <w:top w:w="0" w:type="dxa"/>
              <w:left w:w="108" w:type="dxa"/>
              <w:bottom w:w="0" w:type="dxa"/>
              <w:right w:w="108" w:type="dxa"/>
            </w:tcMar>
            <w:vAlign w:val="center"/>
            <w:hideMark/>
          </w:tcPr>
          <w:p w14:paraId="5273F7FB" w14:textId="77777777" w:rsidR="002D6E5F" w:rsidRPr="001C3336" w:rsidRDefault="002D6E5F" w:rsidP="00775A72">
            <w:pPr>
              <w:rPr>
                <w:rFonts w:eastAsia="Calibri"/>
                <w:noProof/>
                <w:sz w:val="20"/>
                <w:szCs w:val="20"/>
              </w:rPr>
            </w:pPr>
            <w:r w:rsidRPr="001C3336">
              <w:rPr>
                <w:rFonts w:eastAsia="Calibri"/>
                <w:noProof/>
                <w:sz w:val="20"/>
                <w:szCs w:val="20"/>
              </w:rPr>
              <w:t>Los Ríos (Cuenca Bahoruco)</w:t>
            </w:r>
          </w:p>
        </w:tc>
        <w:tc>
          <w:tcPr>
            <w:tcW w:w="1985" w:type="dxa"/>
            <w:noWrap/>
            <w:tcMar>
              <w:top w:w="0" w:type="dxa"/>
              <w:left w:w="108" w:type="dxa"/>
              <w:bottom w:w="0" w:type="dxa"/>
              <w:right w:w="108" w:type="dxa"/>
            </w:tcMar>
            <w:vAlign w:val="bottom"/>
            <w:hideMark/>
          </w:tcPr>
          <w:p w14:paraId="45FD4594" w14:textId="77777777" w:rsidR="002D6E5F" w:rsidRPr="001C3336" w:rsidRDefault="002D6E5F" w:rsidP="00775A72">
            <w:pPr>
              <w:jc w:val="center"/>
              <w:rPr>
                <w:rFonts w:eastAsia="Calibri"/>
                <w:noProof/>
                <w:sz w:val="20"/>
                <w:szCs w:val="20"/>
              </w:rPr>
            </w:pPr>
            <w:r w:rsidRPr="001C3336">
              <w:rPr>
                <w:rFonts w:eastAsia="Calibri"/>
                <w:noProof/>
                <w:sz w:val="20"/>
                <w:szCs w:val="20"/>
              </w:rPr>
              <w:t>176</w:t>
            </w:r>
          </w:p>
        </w:tc>
        <w:tc>
          <w:tcPr>
            <w:tcW w:w="2086" w:type="dxa"/>
            <w:shd w:val="clear" w:color="auto" w:fill="auto"/>
            <w:tcMar>
              <w:top w:w="0" w:type="dxa"/>
              <w:left w:w="108" w:type="dxa"/>
              <w:bottom w:w="0" w:type="dxa"/>
              <w:right w:w="108" w:type="dxa"/>
            </w:tcMar>
            <w:vAlign w:val="center"/>
            <w:hideMark/>
          </w:tcPr>
          <w:p w14:paraId="2063201A"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7B77B324" w14:textId="77777777" w:rsidTr="00775A72">
        <w:trPr>
          <w:trHeight w:val="315"/>
        </w:trPr>
        <w:tc>
          <w:tcPr>
            <w:tcW w:w="3967" w:type="dxa"/>
            <w:tcMar>
              <w:top w:w="0" w:type="dxa"/>
              <w:left w:w="108" w:type="dxa"/>
              <w:bottom w:w="0" w:type="dxa"/>
              <w:right w:w="108" w:type="dxa"/>
            </w:tcMar>
            <w:vAlign w:val="center"/>
            <w:hideMark/>
          </w:tcPr>
          <w:p w14:paraId="62F3AAA3" w14:textId="77777777" w:rsidR="002D6E5F" w:rsidRPr="001C3336" w:rsidRDefault="002D6E5F" w:rsidP="00775A72">
            <w:pPr>
              <w:rPr>
                <w:rFonts w:eastAsia="Calibri"/>
                <w:noProof/>
                <w:sz w:val="20"/>
                <w:szCs w:val="20"/>
              </w:rPr>
            </w:pPr>
            <w:r w:rsidRPr="001C3336">
              <w:rPr>
                <w:rFonts w:eastAsia="Calibri"/>
                <w:noProof/>
                <w:sz w:val="20"/>
                <w:szCs w:val="20"/>
              </w:rPr>
              <w:t>INVI-Las Charcas (Santiago)</w:t>
            </w:r>
          </w:p>
        </w:tc>
        <w:tc>
          <w:tcPr>
            <w:tcW w:w="1985" w:type="dxa"/>
            <w:tcMar>
              <w:top w:w="0" w:type="dxa"/>
              <w:left w:w="108" w:type="dxa"/>
              <w:bottom w:w="0" w:type="dxa"/>
              <w:right w:w="108" w:type="dxa"/>
            </w:tcMar>
            <w:vAlign w:val="center"/>
            <w:hideMark/>
          </w:tcPr>
          <w:p w14:paraId="38E622E8" w14:textId="77777777" w:rsidR="002D6E5F" w:rsidRPr="001C3336" w:rsidRDefault="002D6E5F" w:rsidP="00775A72">
            <w:pPr>
              <w:jc w:val="center"/>
              <w:rPr>
                <w:rFonts w:eastAsia="Calibri"/>
                <w:noProof/>
                <w:sz w:val="20"/>
                <w:szCs w:val="20"/>
              </w:rPr>
            </w:pPr>
            <w:r w:rsidRPr="001C3336">
              <w:rPr>
                <w:rFonts w:eastAsia="Calibri"/>
                <w:noProof/>
                <w:sz w:val="20"/>
                <w:szCs w:val="20"/>
              </w:rPr>
              <w:t>200</w:t>
            </w:r>
          </w:p>
        </w:tc>
        <w:tc>
          <w:tcPr>
            <w:tcW w:w="2086" w:type="dxa"/>
            <w:shd w:val="clear" w:color="auto" w:fill="auto"/>
            <w:tcMar>
              <w:top w:w="0" w:type="dxa"/>
              <w:left w:w="108" w:type="dxa"/>
              <w:bottom w:w="0" w:type="dxa"/>
              <w:right w:w="108" w:type="dxa"/>
            </w:tcMar>
            <w:vAlign w:val="center"/>
            <w:hideMark/>
          </w:tcPr>
          <w:p w14:paraId="6FD5E323"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51C14A32" w14:textId="77777777" w:rsidTr="00775A72">
        <w:trPr>
          <w:trHeight w:val="315"/>
        </w:trPr>
        <w:tc>
          <w:tcPr>
            <w:tcW w:w="3967" w:type="dxa"/>
            <w:tcMar>
              <w:top w:w="0" w:type="dxa"/>
              <w:left w:w="108" w:type="dxa"/>
              <w:bottom w:w="0" w:type="dxa"/>
              <w:right w:w="108" w:type="dxa"/>
            </w:tcMar>
            <w:vAlign w:val="center"/>
            <w:hideMark/>
          </w:tcPr>
          <w:p w14:paraId="3A206EFB" w14:textId="77777777" w:rsidR="002D6E5F" w:rsidRPr="001C3336" w:rsidRDefault="002D6E5F" w:rsidP="00775A72">
            <w:pPr>
              <w:rPr>
                <w:rFonts w:eastAsia="Calibri"/>
                <w:noProof/>
                <w:sz w:val="20"/>
                <w:szCs w:val="20"/>
              </w:rPr>
            </w:pPr>
            <w:r w:rsidRPr="001C3336">
              <w:rPr>
                <w:rFonts w:eastAsia="Calibri"/>
                <w:noProof/>
                <w:sz w:val="20"/>
                <w:szCs w:val="20"/>
              </w:rPr>
              <w:t>INVI-30 de Marzo (Santiago)</w:t>
            </w:r>
          </w:p>
        </w:tc>
        <w:tc>
          <w:tcPr>
            <w:tcW w:w="1985" w:type="dxa"/>
            <w:tcMar>
              <w:top w:w="0" w:type="dxa"/>
              <w:left w:w="108" w:type="dxa"/>
              <w:bottom w:w="0" w:type="dxa"/>
              <w:right w:w="108" w:type="dxa"/>
            </w:tcMar>
            <w:vAlign w:val="center"/>
            <w:hideMark/>
          </w:tcPr>
          <w:p w14:paraId="094E5340" w14:textId="77777777" w:rsidR="002D6E5F" w:rsidRPr="001C3336" w:rsidRDefault="002D6E5F" w:rsidP="00775A72">
            <w:pPr>
              <w:jc w:val="center"/>
              <w:rPr>
                <w:rFonts w:eastAsia="Calibri"/>
                <w:noProof/>
                <w:sz w:val="20"/>
                <w:szCs w:val="20"/>
              </w:rPr>
            </w:pPr>
            <w:r w:rsidRPr="001C3336">
              <w:rPr>
                <w:rFonts w:eastAsia="Calibri"/>
                <w:noProof/>
                <w:sz w:val="20"/>
                <w:szCs w:val="20"/>
              </w:rPr>
              <w:t>200</w:t>
            </w:r>
          </w:p>
        </w:tc>
        <w:tc>
          <w:tcPr>
            <w:tcW w:w="2086" w:type="dxa"/>
            <w:shd w:val="clear" w:color="auto" w:fill="auto"/>
            <w:tcMar>
              <w:top w:w="0" w:type="dxa"/>
              <w:left w:w="108" w:type="dxa"/>
              <w:bottom w:w="0" w:type="dxa"/>
              <w:right w:w="108" w:type="dxa"/>
            </w:tcMar>
            <w:vAlign w:val="center"/>
            <w:hideMark/>
          </w:tcPr>
          <w:p w14:paraId="1CDC7D58"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554F3891" w14:textId="77777777" w:rsidTr="00775A72">
        <w:trPr>
          <w:trHeight w:val="315"/>
        </w:trPr>
        <w:tc>
          <w:tcPr>
            <w:tcW w:w="3967" w:type="dxa"/>
            <w:tcMar>
              <w:top w:w="0" w:type="dxa"/>
              <w:left w:w="108" w:type="dxa"/>
              <w:bottom w:w="0" w:type="dxa"/>
              <w:right w:w="108" w:type="dxa"/>
            </w:tcMar>
            <w:vAlign w:val="center"/>
            <w:hideMark/>
          </w:tcPr>
          <w:p w14:paraId="7F4846F6" w14:textId="77777777" w:rsidR="002D6E5F" w:rsidRPr="00C92EFF" w:rsidRDefault="002D6E5F" w:rsidP="00775A72">
            <w:pPr>
              <w:rPr>
                <w:rFonts w:eastAsia="Calibri"/>
                <w:noProof/>
                <w:sz w:val="20"/>
                <w:szCs w:val="20"/>
                <w:lang w:val="es-DO"/>
              </w:rPr>
            </w:pPr>
            <w:r w:rsidRPr="00C92EFF">
              <w:rPr>
                <w:rFonts w:eastAsia="Calibri"/>
                <w:noProof/>
                <w:sz w:val="20"/>
                <w:szCs w:val="20"/>
                <w:lang w:val="es-DO"/>
              </w:rPr>
              <w:t>26 de Enero (Guaricano) (2da etapa)</w:t>
            </w:r>
          </w:p>
        </w:tc>
        <w:tc>
          <w:tcPr>
            <w:tcW w:w="1985" w:type="dxa"/>
            <w:tcMar>
              <w:top w:w="0" w:type="dxa"/>
              <w:left w:w="108" w:type="dxa"/>
              <w:bottom w:w="0" w:type="dxa"/>
              <w:right w:w="108" w:type="dxa"/>
            </w:tcMar>
            <w:vAlign w:val="center"/>
            <w:hideMark/>
          </w:tcPr>
          <w:p w14:paraId="12D753AA" w14:textId="77777777" w:rsidR="002D6E5F" w:rsidRPr="001C3336" w:rsidRDefault="002D6E5F" w:rsidP="00775A72">
            <w:pPr>
              <w:jc w:val="center"/>
              <w:rPr>
                <w:rFonts w:eastAsia="Calibri"/>
                <w:noProof/>
                <w:sz w:val="20"/>
                <w:szCs w:val="20"/>
              </w:rPr>
            </w:pPr>
            <w:r w:rsidRPr="001C3336">
              <w:rPr>
                <w:rFonts w:eastAsia="Calibri"/>
                <w:noProof/>
                <w:sz w:val="20"/>
                <w:szCs w:val="20"/>
              </w:rPr>
              <w:t>379</w:t>
            </w:r>
          </w:p>
        </w:tc>
        <w:tc>
          <w:tcPr>
            <w:tcW w:w="2086" w:type="dxa"/>
            <w:shd w:val="clear" w:color="auto" w:fill="auto"/>
            <w:tcMar>
              <w:top w:w="0" w:type="dxa"/>
              <w:left w:w="108" w:type="dxa"/>
              <w:bottom w:w="0" w:type="dxa"/>
              <w:right w:w="108" w:type="dxa"/>
            </w:tcMar>
            <w:vAlign w:val="center"/>
            <w:hideMark/>
          </w:tcPr>
          <w:p w14:paraId="69B163D1"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40415D17" w14:textId="77777777" w:rsidTr="00775A72">
        <w:trPr>
          <w:trHeight w:val="315"/>
        </w:trPr>
        <w:tc>
          <w:tcPr>
            <w:tcW w:w="3967" w:type="dxa"/>
            <w:noWrap/>
            <w:tcMar>
              <w:top w:w="0" w:type="dxa"/>
              <w:left w:w="108" w:type="dxa"/>
              <w:bottom w:w="0" w:type="dxa"/>
              <w:right w:w="108" w:type="dxa"/>
            </w:tcMar>
            <w:vAlign w:val="center"/>
            <w:hideMark/>
          </w:tcPr>
          <w:p w14:paraId="5B3A053D" w14:textId="77777777" w:rsidR="002D6E5F" w:rsidRPr="001C3336" w:rsidRDefault="002D6E5F" w:rsidP="00775A72">
            <w:pPr>
              <w:jc w:val="both"/>
              <w:rPr>
                <w:rFonts w:eastAsia="Calibri"/>
                <w:noProof/>
                <w:sz w:val="20"/>
                <w:szCs w:val="20"/>
              </w:rPr>
            </w:pPr>
            <w:r w:rsidRPr="001C3336">
              <w:rPr>
                <w:rFonts w:eastAsia="Calibri"/>
                <w:noProof/>
                <w:sz w:val="20"/>
                <w:szCs w:val="20"/>
              </w:rPr>
              <w:t>Villa Progreso del Oeste</w:t>
            </w:r>
          </w:p>
        </w:tc>
        <w:tc>
          <w:tcPr>
            <w:tcW w:w="1985" w:type="dxa"/>
            <w:tcMar>
              <w:top w:w="0" w:type="dxa"/>
              <w:left w:w="108" w:type="dxa"/>
              <w:bottom w:w="0" w:type="dxa"/>
              <w:right w:w="108" w:type="dxa"/>
            </w:tcMar>
            <w:vAlign w:val="center"/>
            <w:hideMark/>
          </w:tcPr>
          <w:p w14:paraId="5BE7EAF2" w14:textId="77777777" w:rsidR="002D6E5F" w:rsidRPr="001C3336" w:rsidRDefault="002D6E5F" w:rsidP="00775A72">
            <w:pPr>
              <w:jc w:val="center"/>
              <w:rPr>
                <w:rFonts w:eastAsia="Calibri"/>
                <w:noProof/>
                <w:sz w:val="20"/>
                <w:szCs w:val="20"/>
              </w:rPr>
            </w:pPr>
            <w:r w:rsidRPr="001C3336">
              <w:rPr>
                <w:rFonts w:eastAsia="Calibri"/>
                <w:noProof/>
                <w:sz w:val="20"/>
                <w:szCs w:val="20"/>
              </w:rPr>
              <w:t>264</w:t>
            </w:r>
          </w:p>
        </w:tc>
        <w:tc>
          <w:tcPr>
            <w:tcW w:w="2086" w:type="dxa"/>
            <w:shd w:val="clear" w:color="auto" w:fill="auto"/>
            <w:tcMar>
              <w:top w:w="0" w:type="dxa"/>
              <w:left w:w="108" w:type="dxa"/>
              <w:bottom w:w="0" w:type="dxa"/>
              <w:right w:w="108" w:type="dxa"/>
            </w:tcMar>
            <w:vAlign w:val="center"/>
            <w:hideMark/>
          </w:tcPr>
          <w:p w14:paraId="6B2D346E"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647AD956" w14:textId="77777777" w:rsidTr="00775A72">
        <w:trPr>
          <w:trHeight w:val="315"/>
        </w:trPr>
        <w:tc>
          <w:tcPr>
            <w:tcW w:w="3967" w:type="dxa"/>
            <w:tcMar>
              <w:top w:w="0" w:type="dxa"/>
              <w:left w:w="108" w:type="dxa"/>
              <w:bottom w:w="0" w:type="dxa"/>
              <w:right w:w="108" w:type="dxa"/>
            </w:tcMar>
            <w:vAlign w:val="center"/>
            <w:hideMark/>
          </w:tcPr>
          <w:p w14:paraId="269D2262" w14:textId="77777777" w:rsidR="002D6E5F" w:rsidRPr="001C3336" w:rsidRDefault="002D6E5F" w:rsidP="00775A72">
            <w:pPr>
              <w:rPr>
                <w:rFonts w:eastAsia="Calibri"/>
                <w:noProof/>
                <w:sz w:val="20"/>
                <w:szCs w:val="20"/>
              </w:rPr>
            </w:pPr>
            <w:r w:rsidRPr="001C3336">
              <w:rPr>
                <w:rFonts w:eastAsia="Calibri"/>
                <w:noProof/>
                <w:sz w:val="20"/>
                <w:szCs w:val="20"/>
              </w:rPr>
              <w:t>Maestro-Bani</w:t>
            </w:r>
          </w:p>
        </w:tc>
        <w:tc>
          <w:tcPr>
            <w:tcW w:w="1985" w:type="dxa"/>
            <w:tcMar>
              <w:top w:w="0" w:type="dxa"/>
              <w:left w:w="108" w:type="dxa"/>
              <w:bottom w:w="0" w:type="dxa"/>
              <w:right w:w="108" w:type="dxa"/>
            </w:tcMar>
            <w:vAlign w:val="center"/>
            <w:hideMark/>
          </w:tcPr>
          <w:p w14:paraId="753CDA12" w14:textId="77777777" w:rsidR="002D6E5F" w:rsidRPr="001C3336" w:rsidRDefault="002D6E5F" w:rsidP="00775A72">
            <w:pPr>
              <w:jc w:val="center"/>
              <w:rPr>
                <w:rFonts w:eastAsia="Calibri"/>
                <w:noProof/>
                <w:sz w:val="20"/>
                <w:szCs w:val="20"/>
              </w:rPr>
            </w:pPr>
            <w:r w:rsidRPr="001C3336">
              <w:rPr>
                <w:rFonts w:eastAsia="Calibri"/>
                <w:noProof/>
                <w:sz w:val="20"/>
                <w:szCs w:val="20"/>
              </w:rPr>
              <w:t>40</w:t>
            </w:r>
          </w:p>
        </w:tc>
        <w:tc>
          <w:tcPr>
            <w:tcW w:w="2086" w:type="dxa"/>
            <w:shd w:val="clear" w:color="auto" w:fill="auto"/>
            <w:tcMar>
              <w:top w:w="0" w:type="dxa"/>
              <w:left w:w="108" w:type="dxa"/>
              <w:bottom w:w="0" w:type="dxa"/>
              <w:right w:w="108" w:type="dxa"/>
            </w:tcMar>
            <w:vAlign w:val="center"/>
            <w:hideMark/>
          </w:tcPr>
          <w:p w14:paraId="3A86E7E4"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8F00F8" w14:paraId="20AE9E4E" w14:textId="77777777" w:rsidTr="00775A72">
        <w:trPr>
          <w:trHeight w:val="629"/>
        </w:trPr>
        <w:tc>
          <w:tcPr>
            <w:tcW w:w="3967" w:type="dxa"/>
            <w:shd w:val="clear" w:color="auto" w:fill="2F5496" w:themeFill="accent1" w:themeFillShade="BF"/>
            <w:tcMar>
              <w:top w:w="0" w:type="dxa"/>
              <w:left w:w="108" w:type="dxa"/>
              <w:bottom w:w="0" w:type="dxa"/>
              <w:right w:w="108" w:type="dxa"/>
            </w:tcMar>
            <w:vAlign w:val="center"/>
            <w:hideMark/>
          </w:tcPr>
          <w:p w14:paraId="61753187" w14:textId="77777777" w:rsidR="008F00F8" w:rsidRPr="00C92EFF" w:rsidRDefault="008F00F8" w:rsidP="00775A72">
            <w:pPr>
              <w:jc w:val="center"/>
              <w:rPr>
                <w:rFonts w:eastAsia="Calibri"/>
                <w:b/>
                <w:noProof/>
                <w:color w:val="FFFFFF" w:themeColor="background1"/>
                <w:sz w:val="22"/>
              </w:rPr>
            </w:pPr>
            <w:r w:rsidRPr="00C92EFF">
              <w:rPr>
                <w:rFonts w:eastAsia="Calibri"/>
                <w:b/>
                <w:noProof/>
                <w:color w:val="FFFFFF" w:themeColor="background1"/>
                <w:sz w:val="22"/>
              </w:rPr>
              <w:lastRenderedPageBreak/>
              <w:t>Proyecto en Proceso</w:t>
            </w:r>
          </w:p>
        </w:tc>
        <w:tc>
          <w:tcPr>
            <w:tcW w:w="1985" w:type="dxa"/>
            <w:shd w:val="clear" w:color="auto" w:fill="2F5496" w:themeFill="accent1" w:themeFillShade="BF"/>
            <w:tcMar>
              <w:top w:w="0" w:type="dxa"/>
              <w:left w:w="108" w:type="dxa"/>
              <w:bottom w:w="0" w:type="dxa"/>
              <w:right w:w="108" w:type="dxa"/>
            </w:tcMar>
            <w:vAlign w:val="center"/>
            <w:hideMark/>
          </w:tcPr>
          <w:p w14:paraId="67FA0219" w14:textId="77777777" w:rsidR="008F00F8" w:rsidRPr="00C92EFF" w:rsidRDefault="008F00F8" w:rsidP="00775A72">
            <w:pPr>
              <w:jc w:val="center"/>
              <w:rPr>
                <w:rFonts w:eastAsia="Calibri"/>
                <w:b/>
                <w:noProof/>
                <w:color w:val="FFFFFF" w:themeColor="background1"/>
                <w:sz w:val="22"/>
              </w:rPr>
            </w:pPr>
            <w:r w:rsidRPr="00C92EFF">
              <w:rPr>
                <w:rFonts w:eastAsia="Calibri"/>
                <w:b/>
                <w:noProof/>
                <w:color w:val="FFFFFF" w:themeColor="background1"/>
                <w:sz w:val="22"/>
              </w:rPr>
              <w:t>Cantidad estimada de CT</w:t>
            </w:r>
          </w:p>
        </w:tc>
        <w:tc>
          <w:tcPr>
            <w:tcW w:w="2086" w:type="dxa"/>
            <w:shd w:val="clear" w:color="auto" w:fill="2F5496" w:themeFill="accent1" w:themeFillShade="BF"/>
            <w:tcMar>
              <w:top w:w="0" w:type="dxa"/>
              <w:left w:w="108" w:type="dxa"/>
              <w:bottom w:w="0" w:type="dxa"/>
              <w:right w:w="108" w:type="dxa"/>
            </w:tcMar>
            <w:vAlign w:val="center"/>
            <w:hideMark/>
          </w:tcPr>
          <w:p w14:paraId="7D2F7529" w14:textId="77777777" w:rsidR="008F00F8" w:rsidRPr="00C92EFF" w:rsidRDefault="008F00F8" w:rsidP="00775A72">
            <w:pPr>
              <w:jc w:val="center"/>
              <w:rPr>
                <w:rFonts w:eastAsia="Calibri"/>
                <w:b/>
                <w:noProof/>
                <w:color w:val="FFFFFF" w:themeColor="background1"/>
                <w:sz w:val="22"/>
              </w:rPr>
            </w:pPr>
            <w:r w:rsidRPr="00C92EFF">
              <w:rPr>
                <w:rFonts w:eastAsia="Calibri"/>
                <w:b/>
                <w:noProof/>
                <w:color w:val="FFFFFF" w:themeColor="background1"/>
                <w:sz w:val="22"/>
              </w:rPr>
              <w:t>Estado Actual</w:t>
            </w:r>
          </w:p>
        </w:tc>
      </w:tr>
      <w:tr w:rsidR="002D6E5F" w14:paraId="3AC51258" w14:textId="77777777" w:rsidTr="00775A72">
        <w:trPr>
          <w:trHeight w:val="315"/>
        </w:trPr>
        <w:tc>
          <w:tcPr>
            <w:tcW w:w="3967" w:type="dxa"/>
            <w:tcMar>
              <w:top w:w="0" w:type="dxa"/>
              <w:left w:w="108" w:type="dxa"/>
              <w:bottom w:w="0" w:type="dxa"/>
              <w:right w:w="108" w:type="dxa"/>
            </w:tcMar>
            <w:vAlign w:val="center"/>
            <w:hideMark/>
          </w:tcPr>
          <w:p w14:paraId="57F0AB55" w14:textId="77777777" w:rsidR="002D6E5F" w:rsidRPr="001C3336" w:rsidRDefault="002D6E5F" w:rsidP="00775A72">
            <w:pPr>
              <w:rPr>
                <w:rFonts w:eastAsia="Calibri"/>
                <w:noProof/>
                <w:sz w:val="20"/>
                <w:szCs w:val="20"/>
              </w:rPr>
            </w:pPr>
            <w:r w:rsidRPr="001C3336">
              <w:rPr>
                <w:rFonts w:eastAsia="Calibri"/>
                <w:noProof/>
                <w:sz w:val="20"/>
                <w:szCs w:val="20"/>
              </w:rPr>
              <w:t>Maestro-San Cristóbal</w:t>
            </w:r>
          </w:p>
        </w:tc>
        <w:tc>
          <w:tcPr>
            <w:tcW w:w="1985" w:type="dxa"/>
            <w:tcMar>
              <w:top w:w="0" w:type="dxa"/>
              <w:left w:w="108" w:type="dxa"/>
              <w:bottom w:w="0" w:type="dxa"/>
              <w:right w:w="108" w:type="dxa"/>
            </w:tcMar>
            <w:vAlign w:val="center"/>
            <w:hideMark/>
          </w:tcPr>
          <w:p w14:paraId="46E9B5B8" w14:textId="77777777" w:rsidR="002D6E5F" w:rsidRPr="001C3336" w:rsidRDefault="002D6E5F" w:rsidP="00775A72">
            <w:pPr>
              <w:jc w:val="center"/>
              <w:rPr>
                <w:rFonts w:eastAsia="Calibri"/>
                <w:noProof/>
                <w:sz w:val="20"/>
                <w:szCs w:val="20"/>
              </w:rPr>
            </w:pPr>
            <w:r w:rsidRPr="001C3336">
              <w:rPr>
                <w:rFonts w:eastAsia="Calibri"/>
                <w:noProof/>
                <w:sz w:val="20"/>
                <w:szCs w:val="20"/>
              </w:rPr>
              <w:t>32</w:t>
            </w:r>
          </w:p>
        </w:tc>
        <w:tc>
          <w:tcPr>
            <w:tcW w:w="2086" w:type="dxa"/>
            <w:shd w:val="clear" w:color="auto" w:fill="auto"/>
            <w:tcMar>
              <w:top w:w="0" w:type="dxa"/>
              <w:left w:w="108" w:type="dxa"/>
              <w:bottom w:w="0" w:type="dxa"/>
              <w:right w:w="108" w:type="dxa"/>
            </w:tcMar>
            <w:vAlign w:val="center"/>
            <w:hideMark/>
          </w:tcPr>
          <w:p w14:paraId="0EED2585"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04E34738" w14:textId="77777777" w:rsidTr="00775A72">
        <w:trPr>
          <w:trHeight w:val="467"/>
        </w:trPr>
        <w:tc>
          <w:tcPr>
            <w:tcW w:w="3967" w:type="dxa"/>
            <w:tcMar>
              <w:top w:w="0" w:type="dxa"/>
              <w:left w:w="108" w:type="dxa"/>
              <w:bottom w:w="0" w:type="dxa"/>
              <w:right w:w="108" w:type="dxa"/>
            </w:tcMar>
            <w:vAlign w:val="center"/>
            <w:hideMark/>
          </w:tcPr>
          <w:p w14:paraId="355D8832" w14:textId="77777777" w:rsidR="002D6E5F" w:rsidRPr="001C3336" w:rsidRDefault="002D6E5F" w:rsidP="00775A72">
            <w:pPr>
              <w:rPr>
                <w:rFonts w:eastAsia="Calibri"/>
                <w:noProof/>
                <w:sz w:val="20"/>
                <w:szCs w:val="20"/>
              </w:rPr>
            </w:pPr>
            <w:r w:rsidRPr="001C3336">
              <w:rPr>
                <w:rFonts w:eastAsia="Calibri"/>
                <w:noProof/>
                <w:sz w:val="20"/>
                <w:szCs w:val="20"/>
              </w:rPr>
              <w:t>Residencial D’Alessandro (Boca Chica)</w:t>
            </w:r>
          </w:p>
        </w:tc>
        <w:tc>
          <w:tcPr>
            <w:tcW w:w="1985" w:type="dxa"/>
            <w:tcMar>
              <w:top w:w="0" w:type="dxa"/>
              <w:left w:w="108" w:type="dxa"/>
              <w:bottom w:w="0" w:type="dxa"/>
              <w:right w:w="108" w:type="dxa"/>
            </w:tcMar>
            <w:vAlign w:val="center"/>
            <w:hideMark/>
          </w:tcPr>
          <w:p w14:paraId="603EB1EA" w14:textId="77777777" w:rsidR="002D6E5F" w:rsidRPr="001C3336" w:rsidRDefault="002D6E5F" w:rsidP="00775A72">
            <w:pPr>
              <w:jc w:val="center"/>
              <w:rPr>
                <w:rFonts w:eastAsia="Calibri"/>
                <w:noProof/>
                <w:sz w:val="20"/>
                <w:szCs w:val="20"/>
              </w:rPr>
            </w:pPr>
            <w:r w:rsidRPr="001C3336">
              <w:rPr>
                <w:rFonts w:eastAsia="Calibri"/>
                <w:noProof/>
                <w:sz w:val="20"/>
                <w:szCs w:val="20"/>
              </w:rPr>
              <w:t>47</w:t>
            </w:r>
          </w:p>
        </w:tc>
        <w:tc>
          <w:tcPr>
            <w:tcW w:w="2086" w:type="dxa"/>
            <w:shd w:val="clear" w:color="auto" w:fill="auto"/>
            <w:tcMar>
              <w:top w:w="0" w:type="dxa"/>
              <w:left w:w="108" w:type="dxa"/>
              <w:bottom w:w="0" w:type="dxa"/>
              <w:right w:w="108" w:type="dxa"/>
            </w:tcMar>
            <w:vAlign w:val="center"/>
            <w:hideMark/>
          </w:tcPr>
          <w:p w14:paraId="603C5059"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373C7B4E" w14:textId="77777777" w:rsidTr="00775A72">
        <w:trPr>
          <w:trHeight w:val="332"/>
        </w:trPr>
        <w:tc>
          <w:tcPr>
            <w:tcW w:w="3967" w:type="dxa"/>
            <w:tcMar>
              <w:top w:w="0" w:type="dxa"/>
              <w:left w:w="108" w:type="dxa"/>
              <w:bottom w:w="0" w:type="dxa"/>
              <w:right w:w="108" w:type="dxa"/>
            </w:tcMar>
            <w:vAlign w:val="center"/>
            <w:hideMark/>
          </w:tcPr>
          <w:p w14:paraId="1E2FDD81" w14:textId="77777777" w:rsidR="002D6E5F" w:rsidRPr="001C3336" w:rsidRDefault="002D6E5F" w:rsidP="00775A72">
            <w:pPr>
              <w:jc w:val="both"/>
              <w:rPr>
                <w:rFonts w:eastAsia="Calibri"/>
                <w:noProof/>
                <w:sz w:val="20"/>
                <w:szCs w:val="20"/>
              </w:rPr>
            </w:pPr>
            <w:r w:rsidRPr="001C3336">
              <w:rPr>
                <w:rFonts w:eastAsia="Calibri"/>
                <w:noProof/>
                <w:sz w:val="20"/>
                <w:szCs w:val="20"/>
              </w:rPr>
              <w:t>Nueva Isabela (Guaricano)</w:t>
            </w:r>
          </w:p>
        </w:tc>
        <w:tc>
          <w:tcPr>
            <w:tcW w:w="1985" w:type="dxa"/>
            <w:tcMar>
              <w:top w:w="0" w:type="dxa"/>
              <w:left w:w="108" w:type="dxa"/>
              <w:bottom w:w="0" w:type="dxa"/>
              <w:right w:w="108" w:type="dxa"/>
            </w:tcMar>
            <w:vAlign w:val="center"/>
            <w:hideMark/>
          </w:tcPr>
          <w:p w14:paraId="2D514D25" w14:textId="77777777" w:rsidR="002D6E5F" w:rsidRPr="001C3336" w:rsidRDefault="002D6E5F" w:rsidP="00775A72">
            <w:pPr>
              <w:jc w:val="center"/>
              <w:rPr>
                <w:rFonts w:eastAsia="Calibri"/>
                <w:noProof/>
                <w:sz w:val="20"/>
                <w:szCs w:val="20"/>
              </w:rPr>
            </w:pPr>
            <w:r w:rsidRPr="001C3336">
              <w:rPr>
                <w:rFonts w:eastAsia="Calibri"/>
                <w:noProof/>
                <w:sz w:val="20"/>
                <w:szCs w:val="20"/>
              </w:rPr>
              <w:t>1,168</w:t>
            </w:r>
          </w:p>
        </w:tc>
        <w:tc>
          <w:tcPr>
            <w:tcW w:w="2086" w:type="dxa"/>
            <w:shd w:val="clear" w:color="auto" w:fill="auto"/>
            <w:tcMar>
              <w:top w:w="0" w:type="dxa"/>
              <w:left w:w="108" w:type="dxa"/>
              <w:bottom w:w="0" w:type="dxa"/>
              <w:right w:w="108" w:type="dxa"/>
            </w:tcMar>
            <w:vAlign w:val="center"/>
            <w:hideMark/>
          </w:tcPr>
          <w:p w14:paraId="23094F86"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5483A117" w14:textId="77777777" w:rsidTr="00775A72">
        <w:trPr>
          <w:trHeight w:val="458"/>
        </w:trPr>
        <w:tc>
          <w:tcPr>
            <w:tcW w:w="3967" w:type="dxa"/>
            <w:tcMar>
              <w:top w:w="0" w:type="dxa"/>
              <w:left w:w="108" w:type="dxa"/>
              <w:bottom w:w="0" w:type="dxa"/>
              <w:right w:w="108" w:type="dxa"/>
            </w:tcMar>
            <w:vAlign w:val="center"/>
            <w:hideMark/>
          </w:tcPr>
          <w:p w14:paraId="26533EF2" w14:textId="77777777" w:rsidR="002D6E5F" w:rsidRPr="001C3336" w:rsidRDefault="002D6E5F" w:rsidP="00775A72">
            <w:pPr>
              <w:jc w:val="both"/>
              <w:rPr>
                <w:rFonts w:eastAsia="Calibri"/>
                <w:noProof/>
                <w:sz w:val="20"/>
                <w:szCs w:val="20"/>
              </w:rPr>
            </w:pPr>
            <w:r w:rsidRPr="001C3336">
              <w:rPr>
                <w:rFonts w:eastAsia="Calibri"/>
                <w:noProof/>
                <w:sz w:val="20"/>
                <w:szCs w:val="20"/>
              </w:rPr>
              <w:t>La Descubierta (Cuenca Independencia)</w:t>
            </w:r>
          </w:p>
        </w:tc>
        <w:tc>
          <w:tcPr>
            <w:tcW w:w="1985" w:type="dxa"/>
            <w:tcMar>
              <w:top w:w="0" w:type="dxa"/>
              <w:left w:w="108" w:type="dxa"/>
              <w:bottom w:w="0" w:type="dxa"/>
              <w:right w:w="108" w:type="dxa"/>
            </w:tcMar>
            <w:vAlign w:val="center"/>
            <w:hideMark/>
          </w:tcPr>
          <w:p w14:paraId="62A29B0F" w14:textId="77777777" w:rsidR="002D6E5F" w:rsidRPr="001C3336" w:rsidRDefault="002D6E5F" w:rsidP="00775A72">
            <w:pPr>
              <w:jc w:val="center"/>
              <w:rPr>
                <w:rFonts w:eastAsia="Calibri"/>
                <w:noProof/>
                <w:sz w:val="20"/>
                <w:szCs w:val="20"/>
              </w:rPr>
            </w:pPr>
            <w:r w:rsidRPr="001C3336">
              <w:rPr>
                <w:rFonts w:eastAsia="Calibri"/>
                <w:noProof/>
                <w:sz w:val="20"/>
                <w:szCs w:val="20"/>
              </w:rPr>
              <w:t>99</w:t>
            </w:r>
          </w:p>
        </w:tc>
        <w:tc>
          <w:tcPr>
            <w:tcW w:w="2086" w:type="dxa"/>
            <w:shd w:val="clear" w:color="auto" w:fill="auto"/>
            <w:tcMar>
              <w:top w:w="0" w:type="dxa"/>
              <w:left w:w="108" w:type="dxa"/>
              <w:bottom w:w="0" w:type="dxa"/>
              <w:right w:w="108" w:type="dxa"/>
            </w:tcMar>
            <w:vAlign w:val="center"/>
            <w:hideMark/>
          </w:tcPr>
          <w:p w14:paraId="132383CA"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0C9FC42E" w14:textId="77777777" w:rsidTr="00775A72">
        <w:trPr>
          <w:trHeight w:val="350"/>
        </w:trPr>
        <w:tc>
          <w:tcPr>
            <w:tcW w:w="3967" w:type="dxa"/>
            <w:tcMar>
              <w:top w:w="0" w:type="dxa"/>
              <w:left w:w="108" w:type="dxa"/>
              <w:bottom w:w="0" w:type="dxa"/>
              <w:right w:w="108" w:type="dxa"/>
            </w:tcMar>
            <w:vAlign w:val="center"/>
            <w:hideMark/>
          </w:tcPr>
          <w:p w14:paraId="58C7DED9" w14:textId="77777777" w:rsidR="002D6E5F" w:rsidRPr="001C3336" w:rsidRDefault="002D6E5F" w:rsidP="00775A72">
            <w:pPr>
              <w:jc w:val="both"/>
              <w:rPr>
                <w:rFonts w:eastAsia="Calibri"/>
                <w:noProof/>
                <w:sz w:val="20"/>
                <w:szCs w:val="20"/>
              </w:rPr>
            </w:pPr>
            <w:r w:rsidRPr="001C3336">
              <w:rPr>
                <w:rFonts w:eastAsia="Calibri"/>
                <w:noProof/>
                <w:sz w:val="20"/>
                <w:szCs w:val="20"/>
              </w:rPr>
              <w:t>Postrer Rio (Cuenca Independencia)</w:t>
            </w:r>
          </w:p>
        </w:tc>
        <w:tc>
          <w:tcPr>
            <w:tcW w:w="1985" w:type="dxa"/>
            <w:tcMar>
              <w:top w:w="0" w:type="dxa"/>
              <w:left w:w="108" w:type="dxa"/>
              <w:bottom w:w="0" w:type="dxa"/>
              <w:right w:w="108" w:type="dxa"/>
            </w:tcMar>
            <w:vAlign w:val="center"/>
            <w:hideMark/>
          </w:tcPr>
          <w:p w14:paraId="06BD0F77" w14:textId="77777777" w:rsidR="002D6E5F" w:rsidRPr="001C3336" w:rsidRDefault="002D6E5F" w:rsidP="00775A72">
            <w:pPr>
              <w:jc w:val="center"/>
              <w:rPr>
                <w:rFonts w:eastAsia="Calibri"/>
                <w:noProof/>
                <w:sz w:val="20"/>
                <w:szCs w:val="20"/>
              </w:rPr>
            </w:pPr>
            <w:r w:rsidRPr="001C3336">
              <w:rPr>
                <w:rFonts w:eastAsia="Calibri"/>
                <w:noProof/>
                <w:sz w:val="20"/>
                <w:szCs w:val="20"/>
              </w:rPr>
              <w:t>314</w:t>
            </w:r>
          </w:p>
        </w:tc>
        <w:tc>
          <w:tcPr>
            <w:tcW w:w="2086" w:type="dxa"/>
            <w:shd w:val="clear" w:color="auto" w:fill="auto"/>
            <w:tcMar>
              <w:top w:w="0" w:type="dxa"/>
              <w:left w:w="108" w:type="dxa"/>
              <w:bottom w:w="0" w:type="dxa"/>
              <w:right w:w="108" w:type="dxa"/>
            </w:tcMar>
            <w:vAlign w:val="center"/>
            <w:hideMark/>
          </w:tcPr>
          <w:p w14:paraId="1E06F989"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211C5370" w14:textId="77777777" w:rsidTr="00775A72">
        <w:trPr>
          <w:trHeight w:val="566"/>
        </w:trPr>
        <w:tc>
          <w:tcPr>
            <w:tcW w:w="3967" w:type="dxa"/>
            <w:tcMar>
              <w:top w:w="0" w:type="dxa"/>
              <w:left w:w="108" w:type="dxa"/>
              <w:bottom w:w="0" w:type="dxa"/>
              <w:right w:w="108" w:type="dxa"/>
            </w:tcMar>
            <w:vAlign w:val="center"/>
            <w:hideMark/>
          </w:tcPr>
          <w:p w14:paraId="6835D028" w14:textId="77777777" w:rsidR="002D6E5F" w:rsidRPr="00C92EFF" w:rsidRDefault="002D6E5F" w:rsidP="00775A72">
            <w:pPr>
              <w:jc w:val="both"/>
              <w:rPr>
                <w:rFonts w:eastAsia="Calibri"/>
                <w:noProof/>
                <w:sz w:val="20"/>
                <w:szCs w:val="20"/>
                <w:lang w:val="es-DO"/>
              </w:rPr>
            </w:pPr>
            <w:r w:rsidRPr="00C92EFF">
              <w:rPr>
                <w:rFonts w:eastAsia="Calibri"/>
                <w:noProof/>
                <w:sz w:val="20"/>
                <w:szCs w:val="20"/>
                <w:lang w:val="es-DO"/>
              </w:rPr>
              <w:t>Proyecto Habitacional José Francisco Peña Gómez (El Tamarindo)</w:t>
            </w:r>
          </w:p>
        </w:tc>
        <w:tc>
          <w:tcPr>
            <w:tcW w:w="1985" w:type="dxa"/>
            <w:tcMar>
              <w:top w:w="0" w:type="dxa"/>
              <w:left w:w="108" w:type="dxa"/>
              <w:bottom w:w="0" w:type="dxa"/>
              <w:right w:w="108" w:type="dxa"/>
            </w:tcMar>
            <w:vAlign w:val="center"/>
            <w:hideMark/>
          </w:tcPr>
          <w:p w14:paraId="737F7841" w14:textId="77777777" w:rsidR="002D6E5F" w:rsidRPr="001C3336" w:rsidRDefault="002D6E5F" w:rsidP="00775A72">
            <w:pPr>
              <w:jc w:val="center"/>
              <w:rPr>
                <w:rFonts w:eastAsia="Calibri"/>
                <w:noProof/>
                <w:sz w:val="20"/>
                <w:szCs w:val="20"/>
              </w:rPr>
            </w:pPr>
            <w:r w:rsidRPr="001C3336">
              <w:rPr>
                <w:rFonts w:eastAsia="Calibri"/>
                <w:noProof/>
                <w:sz w:val="20"/>
                <w:szCs w:val="20"/>
              </w:rPr>
              <w:t>600</w:t>
            </w:r>
          </w:p>
        </w:tc>
        <w:tc>
          <w:tcPr>
            <w:tcW w:w="2086" w:type="dxa"/>
            <w:shd w:val="clear" w:color="auto" w:fill="auto"/>
            <w:tcMar>
              <w:top w:w="0" w:type="dxa"/>
              <w:left w:w="108" w:type="dxa"/>
              <w:bottom w:w="0" w:type="dxa"/>
              <w:right w:w="108" w:type="dxa"/>
            </w:tcMar>
            <w:vAlign w:val="center"/>
            <w:hideMark/>
          </w:tcPr>
          <w:p w14:paraId="7C353AC3"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63298935" w14:textId="77777777" w:rsidTr="00775A72">
        <w:trPr>
          <w:trHeight w:val="260"/>
        </w:trPr>
        <w:tc>
          <w:tcPr>
            <w:tcW w:w="3967" w:type="dxa"/>
            <w:shd w:val="clear" w:color="auto" w:fill="FFFFFF"/>
            <w:tcMar>
              <w:top w:w="0" w:type="dxa"/>
              <w:left w:w="108" w:type="dxa"/>
              <w:bottom w:w="0" w:type="dxa"/>
              <w:right w:w="108" w:type="dxa"/>
            </w:tcMar>
            <w:vAlign w:val="center"/>
            <w:hideMark/>
          </w:tcPr>
          <w:p w14:paraId="56B9A842" w14:textId="77777777" w:rsidR="002D6E5F" w:rsidRPr="001C3336" w:rsidRDefault="002D6E5F" w:rsidP="00775A72">
            <w:pPr>
              <w:rPr>
                <w:rFonts w:eastAsia="Calibri"/>
                <w:noProof/>
                <w:sz w:val="20"/>
                <w:szCs w:val="20"/>
              </w:rPr>
            </w:pPr>
            <w:r w:rsidRPr="001C3336">
              <w:rPr>
                <w:rFonts w:eastAsia="Calibri"/>
                <w:noProof/>
                <w:sz w:val="20"/>
                <w:szCs w:val="20"/>
              </w:rPr>
              <w:t>Azua VII (2da etapa)</w:t>
            </w:r>
          </w:p>
        </w:tc>
        <w:tc>
          <w:tcPr>
            <w:tcW w:w="1985" w:type="dxa"/>
            <w:tcMar>
              <w:top w:w="0" w:type="dxa"/>
              <w:left w:w="108" w:type="dxa"/>
              <w:bottom w:w="0" w:type="dxa"/>
              <w:right w:w="108" w:type="dxa"/>
            </w:tcMar>
            <w:vAlign w:val="center"/>
            <w:hideMark/>
          </w:tcPr>
          <w:p w14:paraId="2B78CB23" w14:textId="77777777" w:rsidR="002D6E5F" w:rsidRPr="001C3336" w:rsidRDefault="002D6E5F" w:rsidP="00775A72">
            <w:pPr>
              <w:jc w:val="center"/>
              <w:rPr>
                <w:rFonts w:eastAsia="Calibri"/>
                <w:noProof/>
                <w:sz w:val="20"/>
                <w:szCs w:val="20"/>
              </w:rPr>
            </w:pPr>
            <w:r w:rsidRPr="001C3336">
              <w:rPr>
                <w:rFonts w:eastAsia="Calibri"/>
                <w:noProof/>
                <w:sz w:val="20"/>
                <w:szCs w:val="20"/>
              </w:rPr>
              <w:t>1,952</w:t>
            </w:r>
          </w:p>
        </w:tc>
        <w:tc>
          <w:tcPr>
            <w:tcW w:w="2086" w:type="dxa"/>
            <w:shd w:val="clear" w:color="auto" w:fill="auto"/>
            <w:tcMar>
              <w:top w:w="0" w:type="dxa"/>
              <w:left w:w="108" w:type="dxa"/>
              <w:bottom w:w="0" w:type="dxa"/>
              <w:right w:w="108" w:type="dxa"/>
            </w:tcMar>
            <w:vAlign w:val="center"/>
            <w:hideMark/>
          </w:tcPr>
          <w:p w14:paraId="5415CB6A"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7FAE749E" w14:textId="77777777" w:rsidTr="00775A72">
        <w:trPr>
          <w:trHeight w:val="170"/>
        </w:trPr>
        <w:tc>
          <w:tcPr>
            <w:tcW w:w="3967" w:type="dxa"/>
            <w:shd w:val="clear" w:color="auto" w:fill="FFFFFF"/>
            <w:tcMar>
              <w:top w:w="0" w:type="dxa"/>
              <w:left w:w="108" w:type="dxa"/>
              <w:bottom w:w="0" w:type="dxa"/>
              <w:right w:w="108" w:type="dxa"/>
            </w:tcMar>
            <w:vAlign w:val="center"/>
            <w:hideMark/>
          </w:tcPr>
          <w:p w14:paraId="4B819F14" w14:textId="77777777" w:rsidR="002D6E5F" w:rsidRPr="001C3336" w:rsidRDefault="002D6E5F" w:rsidP="00775A72">
            <w:pPr>
              <w:rPr>
                <w:rFonts w:eastAsia="Calibri"/>
                <w:noProof/>
                <w:sz w:val="20"/>
                <w:szCs w:val="20"/>
              </w:rPr>
            </w:pPr>
            <w:r w:rsidRPr="001C3336">
              <w:rPr>
                <w:rFonts w:eastAsia="Calibri"/>
                <w:noProof/>
                <w:sz w:val="20"/>
                <w:szCs w:val="20"/>
              </w:rPr>
              <w:t>Guayabal</w:t>
            </w:r>
          </w:p>
        </w:tc>
        <w:tc>
          <w:tcPr>
            <w:tcW w:w="1985" w:type="dxa"/>
            <w:tcMar>
              <w:top w:w="0" w:type="dxa"/>
              <w:left w:w="108" w:type="dxa"/>
              <w:bottom w:w="0" w:type="dxa"/>
              <w:right w:w="108" w:type="dxa"/>
            </w:tcMar>
            <w:vAlign w:val="center"/>
            <w:hideMark/>
          </w:tcPr>
          <w:p w14:paraId="46C0A086" w14:textId="77777777" w:rsidR="002D6E5F" w:rsidRPr="001C3336" w:rsidRDefault="002D6E5F" w:rsidP="00775A72">
            <w:pPr>
              <w:jc w:val="center"/>
              <w:rPr>
                <w:rFonts w:eastAsia="Calibri"/>
                <w:noProof/>
                <w:sz w:val="20"/>
                <w:szCs w:val="20"/>
              </w:rPr>
            </w:pPr>
            <w:r w:rsidRPr="001C3336">
              <w:rPr>
                <w:rFonts w:eastAsia="Calibri"/>
                <w:noProof/>
                <w:sz w:val="20"/>
                <w:szCs w:val="20"/>
              </w:rPr>
              <w:t>1,000</w:t>
            </w:r>
          </w:p>
        </w:tc>
        <w:tc>
          <w:tcPr>
            <w:tcW w:w="2086" w:type="dxa"/>
            <w:shd w:val="clear" w:color="auto" w:fill="auto"/>
            <w:tcMar>
              <w:top w:w="0" w:type="dxa"/>
              <w:left w:w="108" w:type="dxa"/>
              <w:bottom w:w="0" w:type="dxa"/>
              <w:right w:w="108" w:type="dxa"/>
            </w:tcMar>
            <w:vAlign w:val="center"/>
            <w:hideMark/>
          </w:tcPr>
          <w:p w14:paraId="66DB21D9"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7D8DE9E3" w14:textId="77777777" w:rsidTr="00775A72">
        <w:trPr>
          <w:trHeight w:val="431"/>
        </w:trPr>
        <w:tc>
          <w:tcPr>
            <w:tcW w:w="3967" w:type="dxa"/>
            <w:tcMar>
              <w:top w:w="0" w:type="dxa"/>
              <w:left w:w="108" w:type="dxa"/>
              <w:bottom w:w="0" w:type="dxa"/>
              <w:right w:w="108" w:type="dxa"/>
            </w:tcMar>
            <w:vAlign w:val="center"/>
            <w:hideMark/>
          </w:tcPr>
          <w:p w14:paraId="62BCDC17" w14:textId="77777777" w:rsidR="002D6E5F" w:rsidRPr="001C3336" w:rsidRDefault="002D6E5F" w:rsidP="00775A72">
            <w:pPr>
              <w:rPr>
                <w:rFonts w:eastAsia="Calibri"/>
                <w:noProof/>
                <w:sz w:val="20"/>
                <w:szCs w:val="20"/>
              </w:rPr>
            </w:pPr>
            <w:r w:rsidRPr="001C3336">
              <w:rPr>
                <w:rFonts w:eastAsia="Calibri"/>
                <w:noProof/>
                <w:sz w:val="20"/>
                <w:szCs w:val="20"/>
              </w:rPr>
              <w:t>El Tamarindo II</w:t>
            </w:r>
          </w:p>
        </w:tc>
        <w:tc>
          <w:tcPr>
            <w:tcW w:w="1985" w:type="dxa"/>
            <w:tcMar>
              <w:top w:w="0" w:type="dxa"/>
              <w:left w:w="108" w:type="dxa"/>
              <w:bottom w:w="0" w:type="dxa"/>
              <w:right w:w="108" w:type="dxa"/>
            </w:tcMar>
            <w:vAlign w:val="center"/>
            <w:hideMark/>
          </w:tcPr>
          <w:p w14:paraId="02544097" w14:textId="77777777" w:rsidR="002D6E5F" w:rsidRPr="001C3336" w:rsidRDefault="002D6E5F" w:rsidP="00775A72">
            <w:pPr>
              <w:jc w:val="center"/>
              <w:rPr>
                <w:rFonts w:eastAsia="Calibri"/>
                <w:noProof/>
                <w:sz w:val="20"/>
                <w:szCs w:val="20"/>
              </w:rPr>
            </w:pPr>
            <w:r w:rsidRPr="001C3336">
              <w:rPr>
                <w:rFonts w:eastAsia="Calibri"/>
                <w:noProof/>
                <w:sz w:val="20"/>
                <w:szCs w:val="20"/>
              </w:rPr>
              <w:t>4,000</w:t>
            </w:r>
          </w:p>
        </w:tc>
        <w:tc>
          <w:tcPr>
            <w:tcW w:w="2086" w:type="dxa"/>
            <w:shd w:val="clear" w:color="auto" w:fill="auto"/>
            <w:tcMar>
              <w:top w:w="0" w:type="dxa"/>
              <w:left w:w="108" w:type="dxa"/>
              <w:bottom w:w="0" w:type="dxa"/>
              <w:right w:w="108" w:type="dxa"/>
            </w:tcMar>
            <w:vAlign w:val="center"/>
            <w:hideMark/>
          </w:tcPr>
          <w:p w14:paraId="753E9959"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198DCE92" w14:textId="77777777" w:rsidTr="00775A72">
        <w:trPr>
          <w:trHeight w:val="359"/>
        </w:trPr>
        <w:tc>
          <w:tcPr>
            <w:tcW w:w="3967" w:type="dxa"/>
            <w:tcMar>
              <w:top w:w="0" w:type="dxa"/>
              <w:left w:w="108" w:type="dxa"/>
              <w:bottom w:w="0" w:type="dxa"/>
              <w:right w:w="108" w:type="dxa"/>
            </w:tcMar>
            <w:vAlign w:val="center"/>
            <w:hideMark/>
          </w:tcPr>
          <w:p w14:paraId="4852924A" w14:textId="77777777" w:rsidR="002D6E5F" w:rsidRPr="001C3336" w:rsidRDefault="002D6E5F" w:rsidP="00775A72">
            <w:pPr>
              <w:rPr>
                <w:rFonts w:eastAsia="Calibri"/>
                <w:noProof/>
                <w:sz w:val="20"/>
                <w:szCs w:val="20"/>
              </w:rPr>
            </w:pPr>
            <w:r w:rsidRPr="001C3336">
              <w:rPr>
                <w:rFonts w:eastAsia="Calibri"/>
                <w:noProof/>
                <w:sz w:val="20"/>
                <w:szCs w:val="20"/>
              </w:rPr>
              <w:t>El Tamarindo III</w:t>
            </w:r>
          </w:p>
        </w:tc>
        <w:tc>
          <w:tcPr>
            <w:tcW w:w="1985" w:type="dxa"/>
            <w:tcMar>
              <w:top w:w="0" w:type="dxa"/>
              <w:left w:w="108" w:type="dxa"/>
              <w:bottom w:w="0" w:type="dxa"/>
              <w:right w:w="108" w:type="dxa"/>
            </w:tcMar>
            <w:vAlign w:val="center"/>
            <w:hideMark/>
          </w:tcPr>
          <w:p w14:paraId="22C2FF38" w14:textId="77777777" w:rsidR="002D6E5F" w:rsidRPr="001C3336" w:rsidRDefault="002D6E5F" w:rsidP="00775A72">
            <w:pPr>
              <w:jc w:val="center"/>
              <w:rPr>
                <w:rFonts w:eastAsia="Calibri"/>
                <w:noProof/>
                <w:sz w:val="20"/>
                <w:szCs w:val="20"/>
              </w:rPr>
            </w:pPr>
            <w:r w:rsidRPr="001C3336">
              <w:rPr>
                <w:rFonts w:eastAsia="Calibri"/>
                <w:noProof/>
                <w:sz w:val="20"/>
                <w:szCs w:val="20"/>
              </w:rPr>
              <w:t>4,000</w:t>
            </w:r>
          </w:p>
        </w:tc>
        <w:tc>
          <w:tcPr>
            <w:tcW w:w="2086" w:type="dxa"/>
            <w:shd w:val="clear" w:color="auto" w:fill="auto"/>
            <w:tcMar>
              <w:top w:w="0" w:type="dxa"/>
              <w:left w:w="108" w:type="dxa"/>
              <w:bottom w:w="0" w:type="dxa"/>
              <w:right w:w="108" w:type="dxa"/>
            </w:tcMar>
            <w:vAlign w:val="center"/>
            <w:hideMark/>
          </w:tcPr>
          <w:p w14:paraId="2DC5D51F"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0390BD74" w14:textId="77777777" w:rsidTr="00775A72">
        <w:trPr>
          <w:trHeight w:val="386"/>
        </w:trPr>
        <w:tc>
          <w:tcPr>
            <w:tcW w:w="3967" w:type="dxa"/>
            <w:tcMar>
              <w:top w:w="0" w:type="dxa"/>
              <w:left w:w="108" w:type="dxa"/>
              <w:bottom w:w="0" w:type="dxa"/>
              <w:right w:w="108" w:type="dxa"/>
            </w:tcMar>
            <w:vAlign w:val="center"/>
            <w:hideMark/>
          </w:tcPr>
          <w:p w14:paraId="703A7560" w14:textId="77777777" w:rsidR="002D6E5F" w:rsidRPr="001C3336" w:rsidRDefault="002D6E5F" w:rsidP="00775A72">
            <w:pPr>
              <w:rPr>
                <w:rFonts w:eastAsia="Calibri"/>
                <w:noProof/>
                <w:sz w:val="20"/>
                <w:szCs w:val="20"/>
              </w:rPr>
            </w:pPr>
            <w:r w:rsidRPr="001C3336">
              <w:rPr>
                <w:rFonts w:eastAsia="Calibri"/>
                <w:noProof/>
                <w:sz w:val="20"/>
                <w:szCs w:val="20"/>
              </w:rPr>
              <w:t>El Tamarindo IV</w:t>
            </w:r>
          </w:p>
        </w:tc>
        <w:tc>
          <w:tcPr>
            <w:tcW w:w="1985" w:type="dxa"/>
            <w:tcMar>
              <w:top w:w="0" w:type="dxa"/>
              <w:left w:w="108" w:type="dxa"/>
              <w:bottom w:w="0" w:type="dxa"/>
              <w:right w:w="108" w:type="dxa"/>
            </w:tcMar>
            <w:vAlign w:val="center"/>
            <w:hideMark/>
          </w:tcPr>
          <w:p w14:paraId="0DB5E8E0" w14:textId="77777777" w:rsidR="002D6E5F" w:rsidRPr="001C3336" w:rsidRDefault="002D6E5F" w:rsidP="00775A72">
            <w:pPr>
              <w:jc w:val="center"/>
              <w:rPr>
                <w:rFonts w:eastAsia="Calibri"/>
                <w:noProof/>
                <w:sz w:val="20"/>
                <w:szCs w:val="20"/>
              </w:rPr>
            </w:pPr>
            <w:r w:rsidRPr="001C3336">
              <w:rPr>
                <w:rFonts w:eastAsia="Calibri"/>
                <w:noProof/>
                <w:sz w:val="20"/>
                <w:szCs w:val="20"/>
              </w:rPr>
              <w:t>3,000</w:t>
            </w:r>
          </w:p>
        </w:tc>
        <w:tc>
          <w:tcPr>
            <w:tcW w:w="2086" w:type="dxa"/>
            <w:shd w:val="clear" w:color="auto" w:fill="auto"/>
            <w:tcMar>
              <w:top w:w="0" w:type="dxa"/>
              <w:left w:w="108" w:type="dxa"/>
              <w:bottom w:w="0" w:type="dxa"/>
              <w:right w:w="108" w:type="dxa"/>
            </w:tcMar>
            <w:vAlign w:val="center"/>
            <w:hideMark/>
          </w:tcPr>
          <w:p w14:paraId="16B39CBD"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47E0DAFD" w14:textId="77777777" w:rsidTr="00775A72">
        <w:trPr>
          <w:trHeight w:val="332"/>
        </w:trPr>
        <w:tc>
          <w:tcPr>
            <w:tcW w:w="3967" w:type="dxa"/>
            <w:tcMar>
              <w:top w:w="0" w:type="dxa"/>
              <w:left w:w="108" w:type="dxa"/>
              <w:bottom w:w="0" w:type="dxa"/>
              <w:right w:w="108" w:type="dxa"/>
            </w:tcMar>
            <w:vAlign w:val="center"/>
            <w:hideMark/>
          </w:tcPr>
          <w:p w14:paraId="62C0C6DB" w14:textId="77777777" w:rsidR="002D6E5F" w:rsidRPr="001C3336" w:rsidRDefault="002D6E5F" w:rsidP="00775A72">
            <w:pPr>
              <w:rPr>
                <w:rFonts w:eastAsia="Calibri"/>
                <w:noProof/>
                <w:sz w:val="20"/>
                <w:szCs w:val="20"/>
              </w:rPr>
            </w:pPr>
            <w:r w:rsidRPr="001C3336">
              <w:rPr>
                <w:rFonts w:eastAsia="Calibri"/>
                <w:noProof/>
                <w:sz w:val="20"/>
                <w:szCs w:val="20"/>
              </w:rPr>
              <w:t>Hato Mayor III</w:t>
            </w:r>
          </w:p>
        </w:tc>
        <w:tc>
          <w:tcPr>
            <w:tcW w:w="1985" w:type="dxa"/>
            <w:tcMar>
              <w:top w:w="0" w:type="dxa"/>
              <w:left w:w="108" w:type="dxa"/>
              <w:bottom w:w="0" w:type="dxa"/>
              <w:right w:w="108" w:type="dxa"/>
            </w:tcMar>
            <w:vAlign w:val="center"/>
            <w:hideMark/>
          </w:tcPr>
          <w:p w14:paraId="1899B6D9" w14:textId="77777777" w:rsidR="002D6E5F" w:rsidRPr="001C3336" w:rsidRDefault="002D6E5F" w:rsidP="00775A72">
            <w:pPr>
              <w:jc w:val="center"/>
              <w:rPr>
                <w:rFonts w:eastAsia="Calibri"/>
                <w:noProof/>
                <w:sz w:val="20"/>
                <w:szCs w:val="20"/>
              </w:rPr>
            </w:pPr>
            <w:r w:rsidRPr="001C3336">
              <w:rPr>
                <w:rFonts w:eastAsia="Calibri"/>
                <w:noProof/>
                <w:sz w:val="20"/>
                <w:szCs w:val="20"/>
              </w:rPr>
              <w:t>800</w:t>
            </w:r>
          </w:p>
        </w:tc>
        <w:tc>
          <w:tcPr>
            <w:tcW w:w="2086" w:type="dxa"/>
            <w:shd w:val="clear" w:color="auto" w:fill="auto"/>
            <w:tcMar>
              <w:top w:w="0" w:type="dxa"/>
              <w:left w:w="108" w:type="dxa"/>
              <w:bottom w:w="0" w:type="dxa"/>
              <w:right w:w="108" w:type="dxa"/>
            </w:tcMar>
            <w:vAlign w:val="center"/>
            <w:hideMark/>
          </w:tcPr>
          <w:p w14:paraId="5C085CE6"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w:t>
            </w:r>
          </w:p>
        </w:tc>
      </w:tr>
      <w:tr w:rsidR="002D6E5F" w14:paraId="4C4EDFE8" w14:textId="77777777" w:rsidTr="008F00F8">
        <w:trPr>
          <w:trHeight w:val="578"/>
        </w:trPr>
        <w:tc>
          <w:tcPr>
            <w:tcW w:w="3967" w:type="dxa"/>
            <w:tcMar>
              <w:top w:w="0" w:type="dxa"/>
              <w:left w:w="108" w:type="dxa"/>
              <w:bottom w:w="0" w:type="dxa"/>
              <w:right w:w="108" w:type="dxa"/>
            </w:tcMar>
            <w:vAlign w:val="center"/>
            <w:hideMark/>
          </w:tcPr>
          <w:p w14:paraId="183E0A48" w14:textId="77777777" w:rsidR="002D6E5F" w:rsidRPr="001C3336" w:rsidRDefault="002D6E5F" w:rsidP="00775A72">
            <w:pPr>
              <w:jc w:val="both"/>
              <w:rPr>
                <w:rFonts w:eastAsia="Calibri"/>
                <w:noProof/>
                <w:sz w:val="20"/>
                <w:szCs w:val="20"/>
              </w:rPr>
            </w:pPr>
            <w:r w:rsidRPr="001C3336">
              <w:rPr>
                <w:rFonts w:eastAsia="Calibri"/>
                <w:noProof/>
                <w:sz w:val="20"/>
                <w:szCs w:val="20"/>
              </w:rPr>
              <w:t>Puerto Isabela</w:t>
            </w:r>
          </w:p>
        </w:tc>
        <w:tc>
          <w:tcPr>
            <w:tcW w:w="1985" w:type="dxa"/>
            <w:tcMar>
              <w:top w:w="0" w:type="dxa"/>
              <w:left w:w="108" w:type="dxa"/>
              <w:bottom w:w="0" w:type="dxa"/>
              <w:right w:w="108" w:type="dxa"/>
            </w:tcMar>
            <w:vAlign w:val="center"/>
            <w:hideMark/>
          </w:tcPr>
          <w:p w14:paraId="1F1D34FD" w14:textId="77777777" w:rsidR="002D6E5F" w:rsidRPr="001C3336" w:rsidRDefault="002D6E5F" w:rsidP="00775A72">
            <w:pPr>
              <w:jc w:val="center"/>
              <w:rPr>
                <w:rFonts w:eastAsia="Calibri"/>
                <w:noProof/>
                <w:sz w:val="20"/>
                <w:szCs w:val="20"/>
              </w:rPr>
            </w:pPr>
            <w:r w:rsidRPr="001C3336">
              <w:rPr>
                <w:rFonts w:eastAsia="Calibri"/>
                <w:noProof/>
                <w:sz w:val="20"/>
                <w:szCs w:val="20"/>
              </w:rPr>
              <w:t>601</w:t>
            </w:r>
          </w:p>
        </w:tc>
        <w:tc>
          <w:tcPr>
            <w:tcW w:w="2086" w:type="dxa"/>
            <w:shd w:val="clear" w:color="auto" w:fill="auto"/>
            <w:tcMar>
              <w:top w:w="0" w:type="dxa"/>
              <w:left w:w="108" w:type="dxa"/>
              <w:bottom w:w="0" w:type="dxa"/>
              <w:right w:w="108" w:type="dxa"/>
            </w:tcMar>
            <w:vAlign w:val="center"/>
            <w:hideMark/>
          </w:tcPr>
          <w:p w14:paraId="3E8696AA" w14:textId="77777777" w:rsidR="002D6E5F" w:rsidRPr="001C3336" w:rsidRDefault="002D6E5F" w:rsidP="00775A72">
            <w:pPr>
              <w:jc w:val="center"/>
              <w:rPr>
                <w:rFonts w:eastAsia="Calibri"/>
                <w:noProof/>
                <w:sz w:val="20"/>
                <w:szCs w:val="20"/>
              </w:rPr>
            </w:pPr>
            <w:r w:rsidRPr="001C3336">
              <w:rPr>
                <w:rFonts w:eastAsia="Calibri"/>
                <w:noProof/>
                <w:sz w:val="20"/>
                <w:szCs w:val="20"/>
              </w:rPr>
              <w:t>Fase Catastral/Legal</w:t>
            </w:r>
          </w:p>
        </w:tc>
      </w:tr>
      <w:tr w:rsidR="002D6E5F" w14:paraId="4A81B251" w14:textId="77777777" w:rsidTr="00775A72">
        <w:trPr>
          <w:gridAfter w:val="1"/>
          <w:wAfter w:w="2086" w:type="dxa"/>
          <w:trHeight w:val="330"/>
        </w:trPr>
        <w:tc>
          <w:tcPr>
            <w:tcW w:w="3967" w:type="dxa"/>
            <w:shd w:val="clear" w:color="auto" w:fill="D9D9D9" w:themeFill="background1" w:themeFillShade="D9"/>
            <w:tcMar>
              <w:top w:w="0" w:type="dxa"/>
              <w:left w:w="108" w:type="dxa"/>
              <w:bottom w:w="0" w:type="dxa"/>
              <w:right w:w="108" w:type="dxa"/>
            </w:tcMar>
            <w:vAlign w:val="center"/>
            <w:hideMark/>
          </w:tcPr>
          <w:p w14:paraId="08F0B38E" w14:textId="77777777" w:rsidR="002D6E5F" w:rsidRPr="001C3336" w:rsidRDefault="002D6E5F" w:rsidP="00775A72">
            <w:pPr>
              <w:jc w:val="right"/>
              <w:rPr>
                <w:rFonts w:eastAsia="Calibri"/>
                <w:b/>
                <w:noProof/>
                <w:sz w:val="20"/>
                <w:szCs w:val="20"/>
              </w:rPr>
            </w:pPr>
            <w:r w:rsidRPr="001C3336">
              <w:rPr>
                <w:rFonts w:eastAsia="Calibri"/>
                <w:b/>
                <w:noProof/>
                <w:sz w:val="20"/>
                <w:szCs w:val="20"/>
              </w:rPr>
              <w:t xml:space="preserve">Total </w:t>
            </w:r>
          </w:p>
        </w:tc>
        <w:tc>
          <w:tcPr>
            <w:tcW w:w="1985" w:type="dxa"/>
            <w:shd w:val="clear" w:color="auto" w:fill="D9D9D9" w:themeFill="background1" w:themeFillShade="D9"/>
            <w:noWrap/>
            <w:tcMar>
              <w:top w:w="0" w:type="dxa"/>
              <w:left w:w="108" w:type="dxa"/>
              <w:bottom w:w="0" w:type="dxa"/>
              <w:right w:w="108" w:type="dxa"/>
            </w:tcMar>
            <w:vAlign w:val="center"/>
            <w:hideMark/>
          </w:tcPr>
          <w:p w14:paraId="1525141F" w14:textId="77777777" w:rsidR="002D6E5F" w:rsidRPr="001C3336" w:rsidRDefault="002D6E5F" w:rsidP="00775A72">
            <w:pPr>
              <w:jc w:val="center"/>
              <w:rPr>
                <w:rFonts w:eastAsia="Calibri"/>
                <w:b/>
                <w:noProof/>
                <w:sz w:val="20"/>
                <w:szCs w:val="20"/>
              </w:rPr>
            </w:pPr>
            <w:r w:rsidRPr="001C3336">
              <w:rPr>
                <w:rFonts w:eastAsia="Calibri"/>
                <w:b/>
                <w:noProof/>
                <w:sz w:val="20"/>
                <w:szCs w:val="20"/>
              </w:rPr>
              <w:t>62,768</w:t>
            </w:r>
          </w:p>
        </w:tc>
      </w:tr>
    </w:tbl>
    <w:p w14:paraId="6CA2AB15" w14:textId="77777777" w:rsidR="002D6E5F" w:rsidRDefault="002D6E5F" w:rsidP="002D6E5F">
      <w:pPr>
        <w:spacing w:line="360" w:lineRule="auto"/>
        <w:rPr>
          <w:color w:val="808080" w:themeColor="background1" w:themeShade="80"/>
          <w:lang w:val="es-DO"/>
        </w:rPr>
      </w:pPr>
    </w:p>
    <w:p w14:paraId="378A46C8" w14:textId="77777777" w:rsidR="002D6E5F" w:rsidRPr="00C92EFF" w:rsidRDefault="002D6E5F" w:rsidP="002D6E5F">
      <w:pPr>
        <w:spacing w:line="360" w:lineRule="auto"/>
        <w:rPr>
          <w:color w:val="808080" w:themeColor="background1" w:themeShade="80"/>
          <w:lang w:val="es-DO"/>
        </w:rPr>
      </w:pPr>
      <w:r>
        <w:rPr>
          <w:color w:val="808080" w:themeColor="background1" w:themeShade="80"/>
          <w:lang w:val="es-DO"/>
        </w:rPr>
        <w:t xml:space="preserve">También hemos </w:t>
      </w:r>
      <w:r w:rsidRPr="00C92EFF">
        <w:rPr>
          <w:color w:val="808080" w:themeColor="background1" w:themeShade="80"/>
          <w:lang w:val="es-DO"/>
        </w:rPr>
        <w:t xml:space="preserve">identificados </w:t>
      </w:r>
      <w:r>
        <w:rPr>
          <w:color w:val="808080" w:themeColor="background1" w:themeShade="80"/>
          <w:lang w:val="es-DO"/>
        </w:rPr>
        <w:t xml:space="preserve">17 proyectos nuevos que iniciaremos en </w:t>
      </w:r>
      <w:r w:rsidRPr="00C92EFF">
        <w:rPr>
          <w:color w:val="808080" w:themeColor="background1" w:themeShade="80"/>
          <w:lang w:val="es-DO"/>
        </w:rPr>
        <w:t>los próximos seis (6) meses</w:t>
      </w:r>
      <w:r>
        <w:rPr>
          <w:color w:val="808080" w:themeColor="background1" w:themeShade="80"/>
          <w:lang w:val="es-DO"/>
        </w:rPr>
        <w:t xml:space="preserve"> del año 2023:</w:t>
      </w:r>
    </w:p>
    <w:tbl>
      <w:tblPr>
        <w:tblW w:w="5358"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18"/>
        <w:gridCol w:w="1440"/>
      </w:tblGrid>
      <w:tr w:rsidR="002D6E5F" w:rsidRPr="000375C6" w14:paraId="6D3C8AEC" w14:textId="77777777" w:rsidTr="00775A72">
        <w:trPr>
          <w:trHeight w:val="503"/>
        </w:trPr>
        <w:tc>
          <w:tcPr>
            <w:tcW w:w="3918" w:type="dxa"/>
            <w:shd w:val="clear" w:color="auto" w:fill="2F5496" w:themeFill="accent1" w:themeFillShade="BF"/>
            <w:tcMar>
              <w:top w:w="0" w:type="dxa"/>
              <w:left w:w="108" w:type="dxa"/>
              <w:bottom w:w="0" w:type="dxa"/>
              <w:right w:w="108" w:type="dxa"/>
            </w:tcMar>
            <w:vAlign w:val="center"/>
            <w:hideMark/>
          </w:tcPr>
          <w:p w14:paraId="4ECA2DC3" w14:textId="77777777" w:rsidR="002D6E5F" w:rsidRPr="001C3336" w:rsidRDefault="002D6E5F" w:rsidP="00775A72">
            <w:pPr>
              <w:jc w:val="center"/>
              <w:rPr>
                <w:rFonts w:eastAsia="Calibri"/>
                <w:b/>
                <w:noProof/>
                <w:color w:val="FFFFFF" w:themeColor="background1"/>
                <w:sz w:val="20"/>
                <w:szCs w:val="20"/>
              </w:rPr>
            </w:pPr>
            <w:r w:rsidRPr="001C3336">
              <w:rPr>
                <w:rFonts w:eastAsia="Calibri"/>
                <w:b/>
                <w:noProof/>
                <w:color w:val="FFFFFF" w:themeColor="background1"/>
                <w:sz w:val="20"/>
                <w:szCs w:val="20"/>
              </w:rPr>
              <w:t>Nombre del Proyecto Nuevos</w:t>
            </w:r>
          </w:p>
        </w:tc>
        <w:tc>
          <w:tcPr>
            <w:tcW w:w="1440" w:type="dxa"/>
            <w:shd w:val="clear" w:color="auto" w:fill="2F5496" w:themeFill="accent1" w:themeFillShade="BF"/>
            <w:tcMar>
              <w:top w:w="0" w:type="dxa"/>
              <w:left w:w="108" w:type="dxa"/>
              <w:bottom w:w="0" w:type="dxa"/>
              <w:right w:w="108" w:type="dxa"/>
            </w:tcMar>
            <w:vAlign w:val="center"/>
            <w:hideMark/>
          </w:tcPr>
          <w:p w14:paraId="3D4A7A24" w14:textId="77777777" w:rsidR="002D6E5F" w:rsidRPr="001C3336" w:rsidRDefault="002D6E5F" w:rsidP="00775A72">
            <w:pPr>
              <w:jc w:val="center"/>
              <w:rPr>
                <w:rFonts w:eastAsia="Calibri"/>
                <w:b/>
                <w:noProof/>
                <w:color w:val="FFFFFF" w:themeColor="background1"/>
                <w:sz w:val="20"/>
                <w:szCs w:val="20"/>
              </w:rPr>
            </w:pPr>
            <w:r w:rsidRPr="001C3336">
              <w:rPr>
                <w:rFonts w:eastAsia="Calibri"/>
                <w:b/>
                <w:noProof/>
                <w:color w:val="FFFFFF" w:themeColor="background1"/>
                <w:sz w:val="20"/>
                <w:szCs w:val="20"/>
              </w:rPr>
              <w:t>Resultantes Estimadas</w:t>
            </w:r>
          </w:p>
        </w:tc>
      </w:tr>
      <w:tr w:rsidR="002D6E5F" w:rsidRPr="00BF699C" w14:paraId="377157B6" w14:textId="77777777" w:rsidTr="00775A72">
        <w:trPr>
          <w:trHeight w:val="395"/>
        </w:trPr>
        <w:tc>
          <w:tcPr>
            <w:tcW w:w="3918" w:type="dxa"/>
            <w:tcMar>
              <w:top w:w="0" w:type="dxa"/>
              <w:left w:w="108" w:type="dxa"/>
              <w:bottom w:w="0" w:type="dxa"/>
              <w:right w:w="108" w:type="dxa"/>
            </w:tcMar>
            <w:vAlign w:val="center"/>
            <w:hideMark/>
          </w:tcPr>
          <w:p w14:paraId="46AA6364" w14:textId="77777777" w:rsidR="002D6E5F" w:rsidRPr="001C3336" w:rsidRDefault="002D6E5F" w:rsidP="00775A72">
            <w:pPr>
              <w:rPr>
                <w:rFonts w:eastAsia="Calibri"/>
                <w:noProof/>
                <w:sz w:val="20"/>
                <w:szCs w:val="20"/>
              </w:rPr>
            </w:pPr>
            <w:r w:rsidRPr="001C3336">
              <w:rPr>
                <w:rFonts w:eastAsia="Calibri"/>
                <w:noProof/>
                <w:sz w:val="20"/>
                <w:szCs w:val="20"/>
              </w:rPr>
              <w:t>Quisqueya</w:t>
            </w:r>
          </w:p>
        </w:tc>
        <w:tc>
          <w:tcPr>
            <w:tcW w:w="1440" w:type="dxa"/>
            <w:tcMar>
              <w:top w:w="0" w:type="dxa"/>
              <w:left w:w="108" w:type="dxa"/>
              <w:bottom w:w="0" w:type="dxa"/>
              <w:right w:w="108" w:type="dxa"/>
            </w:tcMar>
            <w:vAlign w:val="center"/>
            <w:hideMark/>
          </w:tcPr>
          <w:p w14:paraId="11B3BD49" w14:textId="77777777" w:rsidR="002D6E5F" w:rsidRPr="001C3336" w:rsidRDefault="002D6E5F" w:rsidP="00775A72">
            <w:pPr>
              <w:jc w:val="center"/>
              <w:rPr>
                <w:rFonts w:eastAsia="Calibri"/>
                <w:noProof/>
                <w:sz w:val="20"/>
                <w:szCs w:val="20"/>
              </w:rPr>
            </w:pPr>
            <w:r w:rsidRPr="001C3336">
              <w:rPr>
                <w:rFonts w:eastAsia="Calibri"/>
                <w:noProof/>
                <w:sz w:val="20"/>
                <w:szCs w:val="20"/>
              </w:rPr>
              <w:t>12000</w:t>
            </w:r>
          </w:p>
        </w:tc>
      </w:tr>
      <w:tr w:rsidR="002D6E5F" w:rsidRPr="00BF699C" w14:paraId="3158C194" w14:textId="77777777" w:rsidTr="00775A72">
        <w:trPr>
          <w:trHeight w:val="233"/>
        </w:trPr>
        <w:tc>
          <w:tcPr>
            <w:tcW w:w="3918" w:type="dxa"/>
            <w:tcMar>
              <w:top w:w="0" w:type="dxa"/>
              <w:left w:w="108" w:type="dxa"/>
              <w:bottom w:w="0" w:type="dxa"/>
              <w:right w:w="108" w:type="dxa"/>
            </w:tcMar>
            <w:vAlign w:val="center"/>
            <w:hideMark/>
          </w:tcPr>
          <w:p w14:paraId="123EB1D1" w14:textId="77777777" w:rsidR="002D6E5F" w:rsidRPr="001C3336" w:rsidRDefault="002D6E5F" w:rsidP="00775A72">
            <w:pPr>
              <w:rPr>
                <w:rFonts w:eastAsia="Calibri"/>
                <w:noProof/>
                <w:sz w:val="20"/>
                <w:szCs w:val="20"/>
              </w:rPr>
            </w:pPr>
            <w:r w:rsidRPr="001C3336">
              <w:rPr>
                <w:rFonts w:eastAsia="Calibri"/>
                <w:noProof/>
                <w:sz w:val="20"/>
                <w:szCs w:val="20"/>
              </w:rPr>
              <w:t>Los Mina II</w:t>
            </w:r>
          </w:p>
        </w:tc>
        <w:tc>
          <w:tcPr>
            <w:tcW w:w="1440" w:type="dxa"/>
            <w:tcMar>
              <w:top w:w="0" w:type="dxa"/>
              <w:left w:w="108" w:type="dxa"/>
              <w:bottom w:w="0" w:type="dxa"/>
              <w:right w:w="108" w:type="dxa"/>
            </w:tcMar>
            <w:vAlign w:val="center"/>
            <w:hideMark/>
          </w:tcPr>
          <w:p w14:paraId="0A386A75" w14:textId="77777777" w:rsidR="002D6E5F" w:rsidRPr="001C3336" w:rsidRDefault="002D6E5F" w:rsidP="00775A72">
            <w:pPr>
              <w:jc w:val="center"/>
              <w:rPr>
                <w:rFonts w:eastAsia="Calibri"/>
                <w:noProof/>
                <w:sz w:val="20"/>
                <w:szCs w:val="20"/>
              </w:rPr>
            </w:pPr>
            <w:r w:rsidRPr="001C3336">
              <w:rPr>
                <w:rFonts w:eastAsia="Calibri"/>
                <w:noProof/>
                <w:sz w:val="20"/>
                <w:szCs w:val="20"/>
              </w:rPr>
              <w:t>1800</w:t>
            </w:r>
          </w:p>
        </w:tc>
      </w:tr>
      <w:tr w:rsidR="002D6E5F" w:rsidRPr="00BF699C" w14:paraId="1985133D" w14:textId="77777777" w:rsidTr="00775A72">
        <w:trPr>
          <w:trHeight w:val="315"/>
        </w:trPr>
        <w:tc>
          <w:tcPr>
            <w:tcW w:w="3918" w:type="dxa"/>
            <w:tcMar>
              <w:top w:w="0" w:type="dxa"/>
              <w:left w:w="108" w:type="dxa"/>
              <w:bottom w:w="0" w:type="dxa"/>
              <w:right w:w="108" w:type="dxa"/>
            </w:tcMar>
            <w:vAlign w:val="center"/>
            <w:hideMark/>
          </w:tcPr>
          <w:p w14:paraId="350711A6" w14:textId="77777777" w:rsidR="002D6E5F" w:rsidRPr="001C3336" w:rsidRDefault="002D6E5F" w:rsidP="00775A72">
            <w:pPr>
              <w:rPr>
                <w:rFonts w:eastAsia="Calibri"/>
                <w:noProof/>
                <w:sz w:val="20"/>
                <w:szCs w:val="20"/>
              </w:rPr>
            </w:pPr>
            <w:r w:rsidRPr="001C3336">
              <w:rPr>
                <w:rFonts w:eastAsia="Calibri"/>
                <w:noProof/>
                <w:sz w:val="20"/>
                <w:szCs w:val="20"/>
              </w:rPr>
              <w:t>El Almirante II</w:t>
            </w:r>
          </w:p>
        </w:tc>
        <w:tc>
          <w:tcPr>
            <w:tcW w:w="1440" w:type="dxa"/>
            <w:tcMar>
              <w:top w:w="0" w:type="dxa"/>
              <w:left w:w="108" w:type="dxa"/>
              <w:bottom w:w="0" w:type="dxa"/>
              <w:right w:w="108" w:type="dxa"/>
            </w:tcMar>
            <w:vAlign w:val="center"/>
            <w:hideMark/>
          </w:tcPr>
          <w:p w14:paraId="6B3CE0B3" w14:textId="77777777" w:rsidR="002D6E5F" w:rsidRPr="001C3336" w:rsidRDefault="002D6E5F" w:rsidP="00775A72">
            <w:pPr>
              <w:jc w:val="center"/>
              <w:rPr>
                <w:rFonts w:eastAsia="Calibri"/>
                <w:noProof/>
                <w:sz w:val="20"/>
                <w:szCs w:val="20"/>
              </w:rPr>
            </w:pPr>
            <w:r w:rsidRPr="001C3336">
              <w:rPr>
                <w:rFonts w:eastAsia="Calibri"/>
                <w:noProof/>
                <w:sz w:val="20"/>
                <w:szCs w:val="20"/>
              </w:rPr>
              <w:t>4000</w:t>
            </w:r>
          </w:p>
        </w:tc>
      </w:tr>
      <w:tr w:rsidR="002D6E5F" w:rsidRPr="00BF699C" w14:paraId="63248D2B" w14:textId="77777777" w:rsidTr="00775A72">
        <w:trPr>
          <w:trHeight w:val="251"/>
        </w:trPr>
        <w:tc>
          <w:tcPr>
            <w:tcW w:w="3918" w:type="dxa"/>
            <w:tcMar>
              <w:top w:w="0" w:type="dxa"/>
              <w:left w:w="108" w:type="dxa"/>
              <w:bottom w:w="0" w:type="dxa"/>
              <w:right w:w="108" w:type="dxa"/>
            </w:tcMar>
            <w:vAlign w:val="center"/>
            <w:hideMark/>
          </w:tcPr>
          <w:p w14:paraId="213FC754" w14:textId="77777777" w:rsidR="002D6E5F" w:rsidRPr="001C3336" w:rsidRDefault="002D6E5F" w:rsidP="00775A72">
            <w:pPr>
              <w:rPr>
                <w:rFonts w:eastAsia="Calibri"/>
                <w:noProof/>
                <w:sz w:val="20"/>
                <w:szCs w:val="20"/>
              </w:rPr>
            </w:pPr>
            <w:r w:rsidRPr="001C3336">
              <w:rPr>
                <w:rFonts w:eastAsia="Calibri"/>
                <w:noProof/>
                <w:sz w:val="20"/>
                <w:szCs w:val="20"/>
              </w:rPr>
              <w:t>El Almirante III</w:t>
            </w:r>
          </w:p>
        </w:tc>
        <w:tc>
          <w:tcPr>
            <w:tcW w:w="1440" w:type="dxa"/>
            <w:tcMar>
              <w:top w:w="0" w:type="dxa"/>
              <w:left w:w="108" w:type="dxa"/>
              <w:bottom w:w="0" w:type="dxa"/>
              <w:right w:w="108" w:type="dxa"/>
            </w:tcMar>
            <w:vAlign w:val="center"/>
            <w:hideMark/>
          </w:tcPr>
          <w:p w14:paraId="26CEB5E3" w14:textId="77777777" w:rsidR="002D6E5F" w:rsidRPr="001C3336" w:rsidRDefault="002D6E5F" w:rsidP="00775A72">
            <w:pPr>
              <w:jc w:val="center"/>
              <w:rPr>
                <w:rFonts w:eastAsia="Calibri"/>
                <w:noProof/>
                <w:sz w:val="20"/>
                <w:szCs w:val="20"/>
              </w:rPr>
            </w:pPr>
            <w:r w:rsidRPr="001C3336">
              <w:rPr>
                <w:rFonts w:eastAsia="Calibri"/>
                <w:noProof/>
                <w:sz w:val="20"/>
                <w:szCs w:val="20"/>
              </w:rPr>
              <w:t>4000</w:t>
            </w:r>
          </w:p>
        </w:tc>
      </w:tr>
      <w:tr w:rsidR="002D6E5F" w:rsidRPr="00BF699C" w14:paraId="397F770E" w14:textId="77777777" w:rsidTr="00775A72">
        <w:trPr>
          <w:trHeight w:val="332"/>
        </w:trPr>
        <w:tc>
          <w:tcPr>
            <w:tcW w:w="3918" w:type="dxa"/>
            <w:tcMar>
              <w:top w:w="0" w:type="dxa"/>
              <w:left w:w="108" w:type="dxa"/>
              <w:bottom w:w="0" w:type="dxa"/>
              <w:right w:w="108" w:type="dxa"/>
            </w:tcMar>
            <w:vAlign w:val="center"/>
            <w:hideMark/>
          </w:tcPr>
          <w:p w14:paraId="0C48A44F" w14:textId="77777777" w:rsidR="002D6E5F" w:rsidRPr="001C3336" w:rsidRDefault="002D6E5F" w:rsidP="00775A72">
            <w:pPr>
              <w:rPr>
                <w:rFonts w:eastAsia="Calibri"/>
                <w:noProof/>
                <w:sz w:val="20"/>
                <w:szCs w:val="20"/>
              </w:rPr>
            </w:pPr>
            <w:r w:rsidRPr="001C3336">
              <w:rPr>
                <w:rFonts w:eastAsia="Calibri"/>
                <w:noProof/>
                <w:sz w:val="20"/>
                <w:szCs w:val="20"/>
              </w:rPr>
              <w:t>Palmarejo</w:t>
            </w:r>
          </w:p>
        </w:tc>
        <w:tc>
          <w:tcPr>
            <w:tcW w:w="1440" w:type="dxa"/>
            <w:tcMar>
              <w:top w:w="0" w:type="dxa"/>
              <w:left w:w="108" w:type="dxa"/>
              <w:bottom w:w="0" w:type="dxa"/>
              <w:right w:w="108" w:type="dxa"/>
            </w:tcMar>
            <w:vAlign w:val="center"/>
            <w:hideMark/>
          </w:tcPr>
          <w:p w14:paraId="59D41D93" w14:textId="77777777" w:rsidR="002D6E5F" w:rsidRPr="001C3336" w:rsidRDefault="002D6E5F" w:rsidP="00775A72">
            <w:pPr>
              <w:jc w:val="center"/>
              <w:rPr>
                <w:rFonts w:eastAsia="Calibri"/>
                <w:noProof/>
                <w:sz w:val="20"/>
                <w:szCs w:val="20"/>
              </w:rPr>
            </w:pPr>
            <w:r w:rsidRPr="001C3336">
              <w:rPr>
                <w:rFonts w:eastAsia="Calibri"/>
                <w:noProof/>
                <w:sz w:val="20"/>
                <w:szCs w:val="20"/>
              </w:rPr>
              <w:t>2500</w:t>
            </w:r>
          </w:p>
        </w:tc>
      </w:tr>
      <w:tr w:rsidR="002D6E5F" w:rsidRPr="00BF699C" w14:paraId="2DBE517C" w14:textId="77777777" w:rsidTr="00775A72">
        <w:trPr>
          <w:trHeight w:val="179"/>
        </w:trPr>
        <w:tc>
          <w:tcPr>
            <w:tcW w:w="3918" w:type="dxa"/>
            <w:tcMar>
              <w:top w:w="0" w:type="dxa"/>
              <w:left w:w="108" w:type="dxa"/>
              <w:bottom w:w="0" w:type="dxa"/>
              <w:right w:w="108" w:type="dxa"/>
            </w:tcMar>
            <w:vAlign w:val="center"/>
            <w:hideMark/>
          </w:tcPr>
          <w:p w14:paraId="6A072814" w14:textId="77777777" w:rsidR="002D6E5F" w:rsidRPr="001C3336" w:rsidRDefault="002D6E5F" w:rsidP="00775A72">
            <w:pPr>
              <w:rPr>
                <w:rFonts w:eastAsia="Calibri"/>
                <w:noProof/>
                <w:sz w:val="20"/>
                <w:szCs w:val="20"/>
              </w:rPr>
            </w:pPr>
            <w:r w:rsidRPr="001C3336">
              <w:rPr>
                <w:rFonts w:eastAsia="Calibri"/>
                <w:noProof/>
                <w:sz w:val="20"/>
                <w:szCs w:val="20"/>
              </w:rPr>
              <w:t>Oviedo</w:t>
            </w:r>
          </w:p>
        </w:tc>
        <w:tc>
          <w:tcPr>
            <w:tcW w:w="1440" w:type="dxa"/>
            <w:tcMar>
              <w:top w:w="0" w:type="dxa"/>
              <w:left w:w="108" w:type="dxa"/>
              <w:bottom w:w="0" w:type="dxa"/>
              <w:right w:w="108" w:type="dxa"/>
            </w:tcMar>
            <w:vAlign w:val="center"/>
            <w:hideMark/>
          </w:tcPr>
          <w:p w14:paraId="2F9978DC" w14:textId="77777777" w:rsidR="002D6E5F" w:rsidRPr="001C3336" w:rsidRDefault="002D6E5F" w:rsidP="00775A72">
            <w:pPr>
              <w:jc w:val="center"/>
              <w:rPr>
                <w:rFonts w:eastAsia="Calibri"/>
                <w:noProof/>
                <w:sz w:val="20"/>
                <w:szCs w:val="20"/>
              </w:rPr>
            </w:pPr>
            <w:r w:rsidRPr="001C3336">
              <w:rPr>
                <w:rFonts w:eastAsia="Calibri"/>
                <w:noProof/>
                <w:sz w:val="20"/>
                <w:szCs w:val="20"/>
              </w:rPr>
              <w:t>800</w:t>
            </w:r>
          </w:p>
        </w:tc>
      </w:tr>
      <w:tr w:rsidR="008F00F8" w:rsidRPr="000375C6" w14:paraId="0309A41A" w14:textId="77777777" w:rsidTr="00775A72">
        <w:trPr>
          <w:trHeight w:val="503"/>
        </w:trPr>
        <w:tc>
          <w:tcPr>
            <w:tcW w:w="3918" w:type="dxa"/>
            <w:shd w:val="clear" w:color="auto" w:fill="2F5496" w:themeFill="accent1" w:themeFillShade="BF"/>
            <w:tcMar>
              <w:top w:w="0" w:type="dxa"/>
              <w:left w:w="108" w:type="dxa"/>
              <w:bottom w:w="0" w:type="dxa"/>
              <w:right w:w="108" w:type="dxa"/>
            </w:tcMar>
            <w:vAlign w:val="center"/>
            <w:hideMark/>
          </w:tcPr>
          <w:p w14:paraId="42CAC388" w14:textId="77777777" w:rsidR="008F00F8" w:rsidRPr="001C3336" w:rsidRDefault="008F00F8" w:rsidP="00775A72">
            <w:pPr>
              <w:jc w:val="center"/>
              <w:rPr>
                <w:rFonts w:eastAsia="Calibri"/>
                <w:b/>
                <w:noProof/>
                <w:color w:val="FFFFFF" w:themeColor="background1"/>
                <w:sz w:val="20"/>
                <w:szCs w:val="20"/>
              </w:rPr>
            </w:pPr>
            <w:r w:rsidRPr="001C3336">
              <w:rPr>
                <w:rFonts w:eastAsia="Calibri"/>
                <w:b/>
                <w:noProof/>
                <w:color w:val="FFFFFF" w:themeColor="background1"/>
                <w:sz w:val="20"/>
                <w:szCs w:val="20"/>
              </w:rPr>
              <w:lastRenderedPageBreak/>
              <w:t>Nombre del Proyecto Nuevos</w:t>
            </w:r>
          </w:p>
        </w:tc>
        <w:tc>
          <w:tcPr>
            <w:tcW w:w="1440" w:type="dxa"/>
            <w:shd w:val="clear" w:color="auto" w:fill="2F5496" w:themeFill="accent1" w:themeFillShade="BF"/>
            <w:tcMar>
              <w:top w:w="0" w:type="dxa"/>
              <w:left w:w="108" w:type="dxa"/>
              <w:bottom w:w="0" w:type="dxa"/>
              <w:right w:w="108" w:type="dxa"/>
            </w:tcMar>
            <w:vAlign w:val="center"/>
            <w:hideMark/>
          </w:tcPr>
          <w:p w14:paraId="77BC049B" w14:textId="77777777" w:rsidR="008F00F8" w:rsidRPr="001C3336" w:rsidRDefault="008F00F8" w:rsidP="00775A72">
            <w:pPr>
              <w:jc w:val="center"/>
              <w:rPr>
                <w:rFonts w:eastAsia="Calibri"/>
                <w:b/>
                <w:noProof/>
                <w:color w:val="FFFFFF" w:themeColor="background1"/>
                <w:sz w:val="20"/>
                <w:szCs w:val="20"/>
              </w:rPr>
            </w:pPr>
            <w:r w:rsidRPr="001C3336">
              <w:rPr>
                <w:rFonts w:eastAsia="Calibri"/>
                <w:b/>
                <w:noProof/>
                <w:color w:val="FFFFFF" w:themeColor="background1"/>
                <w:sz w:val="20"/>
                <w:szCs w:val="20"/>
              </w:rPr>
              <w:t>Resultantes Estimadas</w:t>
            </w:r>
          </w:p>
        </w:tc>
      </w:tr>
      <w:tr w:rsidR="002D6E5F" w:rsidRPr="00BF699C" w14:paraId="20A922CA" w14:textId="77777777" w:rsidTr="00775A72">
        <w:trPr>
          <w:trHeight w:val="242"/>
        </w:trPr>
        <w:tc>
          <w:tcPr>
            <w:tcW w:w="3918" w:type="dxa"/>
            <w:tcMar>
              <w:top w:w="0" w:type="dxa"/>
              <w:left w:w="108" w:type="dxa"/>
              <w:bottom w:w="0" w:type="dxa"/>
              <w:right w:w="108" w:type="dxa"/>
            </w:tcMar>
            <w:vAlign w:val="center"/>
            <w:hideMark/>
          </w:tcPr>
          <w:p w14:paraId="7948D969" w14:textId="77777777" w:rsidR="002D6E5F" w:rsidRPr="001C3336" w:rsidRDefault="002D6E5F" w:rsidP="00775A72">
            <w:pPr>
              <w:rPr>
                <w:rFonts w:eastAsia="Calibri"/>
                <w:noProof/>
                <w:sz w:val="20"/>
                <w:szCs w:val="20"/>
              </w:rPr>
            </w:pPr>
            <w:r w:rsidRPr="001C3336">
              <w:rPr>
                <w:rFonts w:eastAsia="Calibri"/>
                <w:noProof/>
                <w:sz w:val="20"/>
                <w:szCs w:val="20"/>
              </w:rPr>
              <w:t>Los Guaricanos (2da. Etapa)</w:t>
            </w:r>
          </w:p>
        </w:tc>
        <w:tc>
          <w:tcPr>
            <w:tcW w:w="1440" w:type="dxa"/>
            <w:tcMar>
              <w:top w:w="0" w:type="dxa"/>
              <w:left w:w="108" w:type="dxa"/>
              <w:bottom w:w="0" w:type="dxa"/>
              <w:right w:w="108" w:type="dxa"/>
            </w:tcMar>
            <w:vAlign w:val="center"/>
            <w:hideMark/>
          </w:tcPr>
          <w:p w14:paraId="7AC98967" w14:textId="77777777" w:rsidR="002D6E5F" w:rsidRPr="001C3336" w:rsidRDefault="002D6E5F" w:rsidP="00775A72">
            <w:pPr>
              <w:jc w:val="center"/>
              <w:rPr>
                <w:rFonts w:eastAsia="Calibri"/>
                <w:noProof/>
                <w:sz w:val="20"/>
                <w:szCs w:val="20"/>
              </w:rPr>
            </w:pPr>
            <w:r w:rsidRPr="001C3336">
              <w:rPr>
                <w:rFonts w:eastAsia="Calibri"/>
                <w:noProof/>
                <w:sz w:val="20"/>
                <w:szCs w:val="20"/>
              </w:rPr>
              <w:t>4000</w:t>
            </w:r>
          </w:p>
        </w:tc>
      </w:tr>
      <w:tr w:rsidR="002D6E5F" w:rsidRPr="00BF699C" w14:paraId="5AF85456" w14:textId="77777777" w:rsidTr="00775A72">
        <w:trPr>
          <w:trHeight w:val="458"/>
        </w:trPr>
        <w:tc>
          <w:tcPr>
            <w:tcW w:w="3918" w:type="dxa"/>
            <w:tcMar>
              <w:top w:w="0" w:type="dxa"/>
              <w:left w:w="108" w:type="dxa"/>
              <w:bottom w:w="0" w:type="dxa"/>
              <w:right w:w="108" w:type="dxa"/>
            </w:tcMar>
            <w:vAlign w:val="center"/>
            <w:hideMark/>
          </w:tcPr>
          <w:p w14:paraId="13A8684B" w14:textId="77777777" w:rsidR="002D6E5F" w:rsidRPr="001C3336" w:rsidRDefault="002D6E5F" w:rsidP="00775A72">
            <w:pPr>
              <w:rPr>
                <w:rFonts w:eastAsia="Calibri"/>
                <w:noProof/>
                <w:sz w:val="20"/>
                <w:szCs w:val="20"/>
              </w:rPr>
            </w:pPr>
            <w:r w:rsidRPr="001C3336">
              <w:rPr>
                <w:rFonts w:eastAsia="Calibri"/>
                <w:noProof/>
                <w:sz w:val="20"/>
                <w:szCs w:val="20"/>
              </w:rPr>
              <w:t xml:space="preserve">Los Alcarrizos (2da. Etapa) </w:t>
            </w:r>
          </w:p>
        </w:tc>
        <w:tc>
          <w:tcPr>
            <w:tcW w:w="1440" w:type="dxa"/>
            <w:tcMar>
              <w:top w:w="0" w:type="dxa"/>
              <w:left w:w="108" w:type="dxa"/>
              <w:bottom w:w="0" w:type="dxa"/>
              <w:right w:w="108" w:type="dxa"/>
            </w:tcMar>
            <w:vAlign w:val="center"/>
            <w:hideMark/>
          </w:tcPr>
          <w:p w14:paraId="3EB5AE9B" w14:textId="77777777" w:rsidR="002D6E5F" w:rsidRPr="001C3336" w:rsidRDefault="002D6E5F" w:rsidP="00775A72">
            <w:pPr>
              <w:jc w:val="center"/>
              <w:rPr>
                <w:rFonts w:eastAsia="Calibri"/>
                <w:noProof/>
                <w:sz w:val="20"/>
                <w:szCs w:val="20"/>
              </w:rPr>
            </w:pPr>
            <w:r w:rsidRPr="001C3336">
              <w:rPr>
                <w:rFonts w:eastAsia="Calibri"/>
                <w:noProof/>
                <w:sz w:val="20"/>
                <w:szCs w:val="20"/>
              </w:rPr>
              <w:t>3500</w:t>
            </w:r>
          </w:p>
        </w:tc>
      </w:tr>
      <w:tr w:rsidR="002D6E5F" w:rsidRPr="00BF699C" w14:paraId="3CD0F9EB" w14:textId="77777777" w:rsidTr="00775A72">
        <w:trPr>
          <w:trHeight w:val="341"/>
        </w:trPr>
        <w:tc>
          <w:tcPr>
            <w:tcW w:w="3918" w:type="dxa"/>
            <w:tcMar>
              <w:top w:w="0" w:type="dxa"/>
              <w:left w:w="108" w:type="dxa"/>
              <w:bottom w:w="0" w:type="dxa"/>
              <w:right w:w="108" w:type="dxa"/>
            </w:tcMar>
            <w:vAlign w:val="center"/>
            <w:hideMark/>
          </w:tcPr>
          <w:p w14:paraId="03C853E4" w14:textId="77777777" w:rsidR="002D6E5F" w:rsidRPr="001C3336" w:rsidRDefault="002D6E5F" w:rsidP="00775A72">
            <w:pPr>
              <w:rPr>
                <w:rFonts w:eastAsia="Calibri"/>
                <w:noProof/>
                <w:sz w:val="20"/>
                <w:szCs w:val="20"/>
              </w:rPr>
            </w:pPr>
            <w:r w:rsidRPr="001C3336">
              <w:rPr>
                <w:rFonts w:eastAsia="Calibri"/>
                <w:noProof/>
                <w:sz w:val="20"/>
                <w:szCs w:val="20"/>
              </w:rPr>
              <w:t>Residencial Hainamosa (ISSFFA)</w:t>
            </w:r>
          </w:p>
        </w:tc>
        <w:tc>
          <w:tcPr>
            <w:tcW w:w="1440" w:type="dxa"/>
            <w:tcMar>
              <w:top w:w="0" w:type="dxa"/>
              <w:left w:w="108" w:type="dxa"/>
              <w:bottom w:w="0" w:type="dxa"/>
              <w:right w:w="108" w:type="dxa"/>
            </w:tcMar>
            <w:vAlign w:val="center"/>
            <w:hideMark/>
          </w:tcPr>
          <w:p w14:paraId="374713D7" w14:textId="77777777" w:rsidR="002D6E5F" w:rsidRPr="001C3336" w:rsidRDefault="002D6E5F" w:rsidP="00775A72">
            <w:pPr>
              <w:jc w:val="center"/>
              <w:rPr>
                <w:rFonts w:eastAsia="Calibri"/>
                <w:noProof/>
                <w:sz w:val="20"/>
                <w:szCs w:val="20"/>
              </w:rPr>
            </w:pPr>
            <w:r w:rsidRPr="001C3336">
              <w:rPr>
                <w:rFonts w:eastAsia="Calibri"/>
                <w:noProof/>
                <w:sz w:val="20"/>
                <w:szCs w:val="20"/>
              </w:rPr>
              <w:t>280</w:t>
            </w:r>
          </w:p>
        </w:tc>
      </w:tr>
      <w:tr w:rsidR="002D6E5F" w:rsidRPr="00BF699C" w14:paraId="7B153AF6" w14:textId="77777777" w:rsidTr="00775A72">
        <w:trPr>
          <w:trHeight w:val="197"/>
        </w:trPr>
        <w:tc>
          <w:tcPr>
            <w:tcW w:w="3918" w:type="dxa"/>
            <w:tcMar>
              <w:top w:w="0" w:type="dxa"/>
              <w:left w:w="108" w:type="dxa"/>
              <w:bottom w:w="0" w:type="dxa"/>
              <w:right w:w="108" w:type="dxa"/>
            </w:tcMar>
            <w:vAlign w:val="center"/>
            <w:hideMark/>
          </w:tcPr>
          <w:p w14:paraId="38108BE8" w14:textId="77777777" w:rsidR="002D6E5F" w:rsidRPr="001C3336" w:rsidRDefault="002D6E5F" w:rsidP="00775A72">
            <w:pPr>
              <w:rPr>
                <w:rFonts w:eastAsia="Calibri"/>
                <w:noProof/>
                <w:sz w:val="20"/>
                <w:szCs w:val="20"/>
              </w:rPr>
            </w:pPr>
            <w:r w:rsidRPr="001C3336">
              <w:rPr>
                <w:rFonts w:eastAsia="Calibri"/>
                <w:noProof/>
                <w:sz w:val="20"/>
                <w:szCs w:val="20"/>
              </w:rPr>
              <w:t>Savica</w:t>
            </w:r>
          </w:p>
        </w:tc>
        <w:tc>
          <w:tcPr>
            <w:tcW w:w="1440" w:type="dxa"/>
            <w:tcMar>
              <w:top w:w="0" w:type="dxa"/>
              <w:left w:w="108" w:type="dxa"/>
              <w:bottom w:w="0" w:type="dxa"/>
              <w:right w:w="108" w:type="dxa"/>
            </w:tcMar>
            <w:vAlign w:val="center"/>
            <w:hideMark/>
          </w:tcPr>
          <w:p w14:paraId="6DD40D75" w14:textId="77777777" w:rsidR="002D6E5F" w:rsidRPr="001C3336" w:rsidRDefault="002D6E5F" w:rsidP="00775A72">
            <w:pPr>
              <w:jc w:val="center"/>
              <w:rPr>
                <w:rFonts w:eastAsia="Calibri"/>
                <w:noProof/>
                <w:sz w:val="20"/>
                <w:szCs w:val="20"/>
              </w:rPr>
            </w:pPr>
            <w:r w:rsidRPr="001C3336">
              <w:rPr>
                <w:rFonts w:eastAsia="Calibri"/>
                <w:noProof/>
                <w:sz w:val="20"/>
                <w:szCs w:val="20"/>
              </w:rPr>
              <w:t>2500</w:t>
            </w:r>
          </w:p>
        </w:tc>
      </w:tr>
      <w:tr w:rsidR="002D6E5F" w:rsidRPr="00BF699C" w14:paraId="429103B9" w14:textId="77777777" w:rsidTr="00775A72">
        <w:trPr>
          <w:trHeight w:val="224"/>
        </w:trPr>
        <w:tc>
          <w:tcPr>
            <w:tcW w:w="3918" w:type="dxa"/>
            <w:tcMar>
              <w:top w:w="0" w:type="dxa"/>
              <w:left w:w="108" w:type="dxa"/>
              <w:bottom w:w="0" w:type="dxa"/>
              <w:right w:w="108" w:type="dxa"/>
            </w:tcMar>
            <w:vAlign w:val="center"/>
            <w:hideMark/>
          </w:tcPr>
          <w:p w14:paraId="7883DA23" w14:textId="77777777" w:rsidR="002D6E5F" w:rsidRPr="001C3336" w:rsidRDefault="002D6E5F" w:rsidP="00775A72">
            <w:pPr>
              <w:rPr>
                <w:rFonts w:eastAsia="Calibri"/>
                <w:noProof/>
                <w:sz w:val="20"/>
                <w:szCs w:val="20"/>
              </w:rPr>
            </w:pPr>
            <w:r w:rsidRPr="001C3336">
              <w:rPr>
                <w:rFonts w:eastAsia="Calibri"/>
                <w:noProof/>
                <w:sz w:val="20"/>
                <w:szCs w:val="20"/>
              </w:rPr>
              <w:t>Villa Duarte/ Los Mameyes</w:t>
            </w:r>
          </w:p>
        </w:tc>
        <w:tc>
          <w:tcPr>
            <w:tcW w:w="1440" w:type="dxa"/>
            <w:tcMar>
              <w:top w:w="0" w:type="dxa"/>
              <w:left w:w="108" w:type="dxa"/>
              <w:bottom w:w="0" w:type="dxa"/>
              <w:right w:w="108" w:type="dxa"/>
            </w:tcMar>
            <w:vAlign w:val="center"/>
            <w:hideMark/>
          </w:tcPr>
          <w:p w14:paraId="75546AC5" w14:textId="77777777" w:rsidR="002D6E5F" w:rsidRPr="001C3336" w:rsidRDefault="002D6E5F" w:rsidP="00775A72">
            <w:pPr>
              <w:jc w:val="center"/>
              <w:rPr>
                <w:rFonts w:eastAsia="Calibri"/>
                <w:noProof/>
                <w:sz w:val="20"/>
                <w:szCs w:val="20"/>
              </w:rPr>
            </w:pPr>
            <w:r w:rsidRPr="001C3336">
              <w:rPr>
                <w:rFonts w:eastAsia="Calibri"/>
                <w:noProof/>
                <w:sz w:val="20"/>
                <w:szCs w:val="20"/>
              </w:rPr>
              <w:t>2500</w:t>
            </w:r>
          </w:p>
        </w:tc>
      </w:tr>
      <w:tr w:rsidR="002D6E5F" w:rsidRPr="00BF699C" w14:paraId="50A0C963" w14:textId="77777777" w:rsidTr="00775A72">
        <w:trPr>
          <w:trHeight w:val="251"/>
        </w:trPr>
        <w:tc>
          <w:tcPr>
            <w:tcW w:w="3918" w:type="dxa"/>
            <w:tcMar>
              <w:top w:w="0" w:type="dxa"/>
              <w:left w:w="108" w:type="dxa"/>
              <w:bottom w:w="0" w:type="dxa"/>
              <w:right w:w="108" w:type="dxa"/>
            </w:tcMar>
            <w:vAlign w:val="center"/>
            <w:hideMark/>
          </w:tcPr>
          <w:p w14:paraId="5048A94C" w14:textId="77777777" w:rsidR="002D6E5F" w:rsidRPr="001C3336" w:rsidRDefault="002D6E5F" w:rsidP="00775A72">
            <w:pPr>
              <w:rPr>
                <w:rFonts w:eastAsia="Calibri"/>
                <w:noProof/>
                <w:sz w:val="20"/>
                <w:szCs w:val="20"/>
              </w:rPr>
            </w:pPr>
            <w:r w:rsidRPr="001C3336">
              <w:rPr>
                <w:rFonts w:eastAsia="Calibri"/>
                <w:noProof/>
                <w:sz w:val="20"/>
                <w:szCs w:val="20"/>
              </w:rPr>
              <w:t>Los Frailes</w:t>
            </w:r>
          </w:p>
        </w:tc>
        <w:tc>
          <w:tcPr>
            <w:tcW w:w="1440" w:type="dxa"/>
            <w:tcMar>
              <w:top w:w="0" w:type="dxa"/>
              <w:left w:w="108" w:type="dxa"/>
              <w:bottom w:w="0" w:type="dxa"/>
              <w:right w:w="108" w:type="dxa"/>
            </w:tcMar>
            <w:vAlign w:val="center"/>
            <w:hideMark/>
          </w:tcPr>
          <w:p w14:paraId="0E93A154" w14:textId="77777777" w:rsidR="002D6E5F" w:rsidRPr="001C3336" w:rsidRDefault="002D6E5F" w:rsidP="00775A72">
            <w:pPr>
              <w:jc w:val="center"/>
              <w:rPr>
                <w:rFonts w:eastAsia="Calibri"/>
                <w:noProof/>
                <w:sz w:val="20"/>
                <w:szCs w:val="20"/>
              </w:rPr>
            </w:pPr>
            <w:r w:rsidRPr="001C3336">
              <w:rPr>
                <w:rFonts w:eastAsia="Calibri"/>
                <w:noProof/>
                <w:sz w:val="20"/>
                <w:szCs w:val="20"/>
              </w:rPr>
              <w:t>2500</w:t>
            </w:r>
          </w:p>
        </w:tc>
      </w:tr>
      <w:tr w:rsidR="002D6E5F" w:rsidRPr="00BF699C" w14:paraId="59AB950C" w14:textId="77777777" w:rsidTr="00775A72">
        <w:trPr>
          <w:trHeight w:val="287"/>
        </w:trPr>
        <w:tc>
          <w:tcPr>
            <w:tcW w:w="3918" w:type="dxa"/>
            <w:tcMar>
              <w:top w:w="0" w:type="dxa"/>
              <w:left w:w="108" w:type="dxa"/>
              <w:bottom w:w="0" w:type="dxa"/>
              <w:right w:w="108" w:type="dxa"/>
            </w:tcMar>
            <w:vAlign w:val="center"/>
            <w:hideMark/>
          </w:tcPr>
          <w:p w14:paraId="435ACBCF" w14:textId="77777777" w:rsidR="002D6E5F" w:rsidRPr="00C92EFF" w:rsidRDefault="002D6E5F" w:rsidP="00775A72">
            <w:pPr>
              <w:rPr>
                <w:rFonts w:eastAsia="Calibri"/>
                <w:noProof/>
                <w:sz w:val="20"/>
                <w:szCs w:val="20"/>
                <w:lang w:val="es-DO"/>
              </w:rPr>
            </w:pPr>
            <w:r w:rsidRPr="00C92EFF">
              <w:rPr>
                <w:rFonts w:eastAsia="Calibri"/>
                <w:noProof/>
                <w:sz w:val="20"/>
                <w:szCs w:val="20"/>
                <w:lang w:val="es-DO"/>
              </w:rPr>
              <w:t>Hato Nuevo/ Palavé/ La Ureña</w:t>
            </w:r>
          </w:p>
        </w:tc>
        <w:tc>
          <w:tcPr>
            <w:tcW w:w="1440" w:type="dxa"/>
            <w:tcMar>
              <w:top w:w="0" w:type="dxa"/>
              <w:left w:w="108" w:type="dxa"/>
              <w:bottom w:w="0" w:type="dxa"/>
              <w:right w:w="108" w:type="dxa"/>
            </w:tcMar>
            <w:vAlign w:val="center"/>
            <w:hideMark/>
          </w:tcPr>
          <w:p w14:paraId="0D498CCF" w14:textId="77777777" w:rsidR="002D6E5F" w:rsidRPr="001C3336" w:rsidRDefault="002D6E5F" w:rsidP="00775A72">
            <w:pPr>
              <w:jc w:val="center"/>
              <w:rPr>
                <w:rFonts w:eastAsia="Calibri"/>
                <w:noProof/>
                <w:sz w:val="20"/>
                <w:szCs w:val="20"/>
              </w:rPr>
            </w:pPr>
            <w:r w:rsidRPr="001C3336">
              <w:rPr>
                <w:rFonts w:eastAsia="Calibri"/>
                <w:noProof/>
                <w:sz w:val="20"/>
                <w:szCs w:val="20"/>
              </w:rPr>
              <w:t>2500</w:t>
            </w:r>
          </w:p>
        </w:tc>
      </w:tr>
      <w:tr w:rsidR="002D6E5F" w:rsidRPr="00BF699C" w14:paraId="59C2DBFE" w14:textId="77777777" w:rsidTr="00775A72">
        <w:trPr>
          <w:trHeight w:val="323"/>
        </w:trPr>
        <w:tc>
          <w:tcPr>
            <w:tcW w:w="3918" w:type="dxa"/>
            <w:tcMar>
              <w:top w:w="0" w:type="dxa"/>
              <w:left w:w="108" w:type="dxa"/>
              <w:bottom w:w="0" w:type="dxa"/>
              <w:right w:w="108" w:type="dxa"/>
            </w:tcMar>
            <w:vAlign w:val="center"/>
            <w:hideMark/>
          </w:tcPr>
          <w:p w14:paraId="2681E1E0" w14:textId="77777777" w:rsidR="002D6E5F" w:rsidRPr="001C3336" w:rsidRDefault="002D6E5F" w:rsidP="00775A72">
            <w:pPr>
              <w:rPr>
                <w:rFonts w:eastAsia="Calibri"/>
                <w:noProof/>
                <w:sz w:val="20"/>
                <w:szCs w:val="20"/>
              </w:rPr>
            </w:pPr>
            <w:r w:rsidRPr="001C3336">
              <w:rPr>
                <w:rFonts w:eastAsia="Calibri"/>
                <w:noProof/>
                <w:sz w:val="20"/>
                <w:szCs w:val="20"/>
              </w:rPr>
              <w:t>Domingo Sabio</w:t>
            </w:r>
          </w:p>
        </w:tc>
        <w:tc>
          <w:tcPr>
            <w:tcW w:w="1440" w:type="dxa"/>
            <w:tcMar>
              <w:top w:w="0" w:type="dxa"/>
              <w:left w:w="108" w:type="dxa"/>
              <w:bottom w:w="0" w:type="dxa"/>
              <w:right w:w="108" w:type="dxa"/>
            </w:tcMar>
            <w:vAlign w:val="center"/>
            <w:hideMark/>
          </w:tcPr>
          <w:p w14:paraId="5FC31328" w14:textId="77777777" w:rsidR="002D6E5F" w:rsidRPr="001C3336" w:rsidRDefault="002D6E5F" w:rsidP="00775A72">
            <w:pPr>
              <w:jc w:val="center"/>
              <w:rPr>
                <w:rFonts w:eastAsia="Calibri"/>
                <w:noProof/>
                <w:sz w:val="20"/>
                <w:szCs w:val="20"/>
              </w:rPr>
            </w:pPr>
            <w:r w:rsidRPr="001C3336">
              <w:rPr>
                <w:rFonts w:eastAsia="Calibri"/>
                <w:noProof/>
                <w:sz w:val="20"/>
                <w:szCs w:val="20"/>
              </w:rPr>
              <w:t>4500</w:t>
            </w:r>
          </w:p>
        </w:tc>
      </w:tr>
      <w:tr w:rsidR="002D6E5F" w:rsidRPr="00BF699C" w14:paraId="57A9DDE9" w14:textId="77777777" w:rsidTr="00775A72">
        <w:trPr>
          <w:trHeight w:val="269"/>
        </w:trPr>
        <w:tc>
          <w:tcPr>
            <w:tcW w:w="3918" w:type="dxa"/>
            <w:tcMar>
              <w:top w:w="0" w:type="dxa"/>
              <w:left w:w="108" w:type="dxa"/>
              <w:bottom w:w="0" w:type="dxa"/>
              <w:right w:w="108" w:type="dxa"/>
            </w:tcMar>
            <w:vAlign w:val="center"/>
            <w:hideMark/>
          </w:tcPr>
          <w:p w14:paraId="237E7FC8" w14:textId="77777777" w:rsidR="002D6E5F" w:rsidRPr="001C3336" w:rsidRDefault="002D6E5F" w:rsidP="00775A72">
            <w:pPr>
              <w:rPr>
                <w:rFonts w:eastAsia="Calibri"/>
                <w:noProof/>
                <w:sz w:val="20"/>
                <w:szCs w:val="20"/>
              </w:rPr>
            </w:pPr>
            <w:r w:rsidRPr="001C3336">
              <w:rPr>
                <w:rFonts w:eastAsia="Calibri"/>
                <w:noProof/>
                <w:sz w:val="20"/>
                <w:szCs w:val="20"/>
              </w:rPr>
              <w:t>Pueblo Viejo</w:t>
            </w:r>
          </w:p>
        </w:tc>
        <w:tc>
          <w:tcPr>
            <w:tcW w:w="1440" w:type="dxa"/>
            <w:tcMar>
              <w:top w:w="0" w:type="dxa"/>
              <w:left w:w="108" w:type="dxa"/>
              <w:bottom w:w="0" w:type="dxa"/>
              <w:right w:w="108" w:type="dxa"/>
            </w:tcMar>
            <w:vAlign w:val="center"/>
            <w:hideMark/>
          </w:tcPr>
          <w:p w14:paraId="46F8F3B2" w14:textId="77777777" w:rsidR="002D6E5F" w:rsidRPr="001C3336" w:rsidRDefault="002D6E5F" w:rsidP="00775A72">
            <w:pPr>
              <w:jc w:val="center"/>
              <w:rPr>
                <w:rFonts w:eastAsia="Calibri"/>
                <w:noProof/>
                <w:sz w:val="20"/>
                <w:szCs w:val="20"/>
              </w:rPr>
            </w:pPr>
            <w:r w:rsidRPr="001C3336">
              <w:rPr>
                <w:rFonts w:eastAsia="Calibri"/>
                <w:noProof/>
                <w:sz w:val="20"/>
                <w:szCs w:val="20"/>
              </w:rPr>
              <w:t>3000</w:t>
            </w:r>
          </w:p>
        </w:tc>
      </w:tr>
      <w:tr w:rsidR="002D6E5F" w:rsidRPr="00BF699C" w14:paraId="74A6A386" w14:textId="77777777" w:rsidTr="00775A72">
        <w:trPr>
          <w:trHeight w:val="206"/>
        </w:trPr>
        <w:tc>
          <w:tcPr>
            <w:tcW w:w="3918" w:type="dxa"/>
            <w:tcMar>
              <w:top w:w="0" w:type="dxa"/>
              <w:left w:w="108" w:type="dxa"/>
              <w:bottom w:w="0" w:type="dxa"/>
              <w:right w:w="108" w:type="dxa"/>
            </w:tcMar>
            <w:vAlign w:val="center"/>
            <w:hideMark/>
          </w:tcPr>
          <w:p w14:paraId="2AB32337" w14:textId="77777777" w:rsidR="002D6E5F" w:rsidRPr="001C3336" w:rsidRDefault="002D6E5F" w:rsidP="00775A72">
            <w:pPr>
              <w:rPr>
                <w:rFonts w:eastAsia="Calibri"/>
                <w:noProof/>
                <w:sz w:val="20"/>
                <w:szCs w:val="20"/>
              </w:rPr>
            </w:pPr>
            <w:r w:rsidRPr="001C3336">
              <w:rPr>
                <w:rFonts w:eastAsia="Calibri"/>
                <w:noProof/>
                <w:sz w:val="20"/>
                <w:szCs w:val="20"/>
              </w:rPr>
              <w:t xml:space="preserve">La Cuchilla </w:t>
            </w:r>
          </w:p>
        </w:tc>
        <w:tc>
          <w:tcPr>
            <w:tcW w:w="1440" w:type="dxa"/>
            <w:tcMar>
              <w:top w:w="0" w:type="dxa"/>
              <w:left w:w="108" w:type="dxa"/>
              <w:bottom w:w="0" w:type="dxa"/>
              <w:right w:w="108" w:type="dxa"/>
            </w:tcMar>
            <w:vAlign w:val="center"/>
            <w:hideMark/>
          </w:tcPr>
          <w:p w14:paraId="355ABA37" w14:textId="77777777" w:rsidR="002D6E5F" w:rsidRPr="001C3336" w:rsidRDefault="002D6E5F" w:rsidP="00775A72">
            <w:pPr>
              <w:jc w:val="center"/>
              <w:rPr>
                <w:rFonts w:eastAsia="Calibri"/>
                <w:noProof/>
                <w:sz w:val="20"/>
                <w:szCs w:val="20"/>
              </w:rPr>
            </w:pPr>
            <w:r w:rsidRPr="001C3336">
              <w:rPr>
                <w:rFonts w:eastAsia="Calibri"/>
                <w:noProof/>
                <w:sz w:val="20"/>
                <w:szCs w:val="20"/>
              </w:rPr>
              <w:t>500</w:t>
            </w:r>
          </w:p>
        </w:tc>
      </w:tr>
      <w:tr w:rsidR="002D6E5F" w:rsidRPr="00BF699C" w14:paraId="0D2C0B6A" w14:textId="77777777" w:rsidTr="00775A72">
        <w:trPr>
          <w:trHeight w:val="242"/>
        </w:trPr>
        <w:tc>
          <w:tcPr>
            <w:tcW w:w="3918" w:type="dxa"/>
            <w:noWrap/>
            <w:tcMar>
              <w:top w:w="0" w:type="dxa"/>
              <w:left w:w="108" w:type="dxa"/>
              <w:bottom w:w="0" w:type="dxa"/>
              <w:right w:w="108" w:type="dxa"/>
            </w:tcMar>
            <w:vAlign w:val="bottom"/>
            <w:hideMark/>
          </w:tcPr>
          <w:p w14:paraId="37DC39D3" w14:textId="77777777" w:rsidR="002D6E5F" w:rsidRPr="001C3336" w:rsidRDefault="002D6E5F" w:rsidP="00775A72">
            <w:pPr>
              <w:rPr>
                <w:rFonts w:eastAsia="Calibri"/>
                <w:noProof/>
                <w:sz w:val="20"/>
                <w:szCs w:val="20"/>
              </w:rPr>
            </w:pPr>
            <w:r w:rsidRPr="001C3336">
              <w:rPr>
                <w:rFonts w:eastAsia="Calibri"/>
                <w:noProof/>
                <w:sz w:val="20"/>
                <w:szCs w:val="20"/>
              </w:rPr>
              <w:t>San Pedro</w:t>
            </w:r>
          </w:p>
        </w:tc>
        <w:tc>
          <w:tcPr>
            <w:tcW w:w="1440" w:type="dxa"/>
            <w:tcMar>
              <w:top w:w="0" w:type="dxa"/>
              <w:left w:w="108" w:type="dxa"/>
              <w:bottom w:w="0" w:type="dxa"/>
              <w:right w:w="108" w:type="dxa"/>
            </w:tcMar>
            <w:vAlign w:val="center"/>
            <w:hideMark/>
          </w:tcPr>
          <w:p w14:paraId="16A32E18" w14:textId="77777777" w:rsidR="002D6E5F" w:rsidRPr="001C3336" w:rsidRDefault="002D6E5F" w:rsidP="00775A72">
            <w:pPr>
              <w:jc w:val="center"/>
              <w:rPr>
                <w:rFonts w:eastAsia="Calibri"/>
                <w:noProof/>
                <w:sz w:val="20"/>
                <w:szCs w:val="20"/>
              </w:rPr>
            </w:pPr>
            <w:r w:rsidRPr="001C3336">
              <w:rPr>
                <w:rFonts w:eastAsia="Calibri"/>
                <w:noProof/>
                <w:sz w:val="20"/>
                <w:szCs w:val="20"/>
              </w:rPr>
              <w:t>1800</w:t>
            </w:r>
          </w:p>
        </w:tc>
      </w:tr>
      <w:tr w:rsidR="002D6E5F" w:rsidRPr="00BF699C" w14:paraId="36A0DF85" w14:textId="77777777" w:rsidTr="00775A72">
        <w:trPr>
          <w:trHeight w:val="296"/>
        </w:trPr>
        <w:tc>
          <w:tcPr>
            <w:tcW w:w="3918" w:type="dxa"/>
            <w:shd w:val="clear" w:color="auto" w:fill="D9D9D9" w:themeFill="background1" w:themeFillShade="D9"/>
            <w:tcMar>
              <w:top w:w="0" w:type="dxa"/>
              <w:left w:w="108" w:type="dxa"/>
              <w:bottom w:w="0" w:type="dxa"/>
              <w:right w:w="108" w:type="dxa"/>
            </w:tcMar>
            <w:vAlign w:val="center"/>
            <w:hideMark/>
          </w:tcPr>
          <w:p w14:paraId="6DBE99ED" w14:textId="77777777" w:rsidR="002D6E5F" w:rsidRPr="001C3336" w:rsidRDefault="002D6E5F" w:rsidP="00775A72">
            <w:pPr>
              <w:jc w:val="right"/>
              <w:rPr>
                <w:rFonts w:eastAsia="Calibri"/>
                <w:b/>
                <w:noProof/>
                <w:sz w:val="20"/>
                <w:szCs w:val="20"/>
              </w:rPr>
            </w:pPr>
            <w:r w:rsidRPr="001C3336">
              <w:rPr>
                <w:rFonts w:eastAsia="Calibri"/>
                <w:b/>
                <w:noProof/>
                <w:sz w:val="20"/>
                <w:szCs w:val="20"/>
              </w:rPr>
              <w:t>Total</w:t>
            </w:r>
          </w:p>
        </w:tc>
        <w:tc>
          <w:tcPr>
            <w:tcW w:w="1440" w:type="dxa"/>
            <w:shd w:val="clear" w:color="auto" w:fill="D9D9D9" w:themeFill="background1" w:themeFillShade="D9"/>
            <w:noWrap/>
            <w:tcMar>
              <w:top w:w="0" w:type="dxa"/>
              <w:left w:w="108" w:type="dxa"/>
              <w:bottom w:w="0" w:type="dxa"/>
              <w:right w:w="108" w:type="dxa"/>
            </w:tcMar>
            <w:vAlign w:val="center"/>
            <w:hideMark/>
          </w:tcPr>
          <w:p w14:paraId="442410AF" w14:textId="77777777" w:rsidR="002D6E5F" w:rsidRPr="001C3336" w:rsidRDefault="002D6E5F" w:rsidP="00775A72">
            <w:pPr>
              <w:jc w:val="center"/>
              <w:rPr>
                <w:rFonts w:eastAsia="Calibri"/>
                <w:b/>
                <w:noProof/>
                <w:sz w:val="20"/>
                <w:szCs w:val="20"/>
              </w:rPr>
            </w:pPr>
            <w:r w:rsidRPr="001C3336">
              <w:rPr>
                <w:rFonts w:eastAsia="Calibri"/>
                <w:b/>
                <w:noProof/>
                <w:sz w:val="20"/>
                <w:szCs w:val="20"/>
              </w:rPr>
              <w:t>52,680</w:t>
            </w:r>
          </w:p>
        </w:tc>
      </w:tr>
    </w:tbl>
    <w:p w14:paraId="54ABB1E7" w14:textId="77777777" w:rsidR="002D6E5F" w:rsidRDefault="002D6E5F" w:rsidP="002D6E5F">
      <w:pPr>
        <w:pStyle w:val="ListParagraph"/>
        <w:spacing w:line="360" w:lineRule="auto"/>
        <w:jc w:val="both"/>
        <w:rPr>
          <w:rFonts w:eastAsia="Calibri"/>
          <w:noProof/>
        </w:rPr>
      </w:pPr>
    </w:p>
    <w:p w14:paraId="59D4DAC9" w14:textId="77777777" w:rsidR="002D6E5F" w:rsidRPr="003C2C4A" w:rsidRDefault="002D6E5F" w:rsidP="002D6E5F">
      <w:pPr>
        <w:pStyle w:val="ListParagraph"/>
        <w:spacing w:line="360" w:lineRule="auto"/>
        <w:jc w:val="both"/>
        <w:rPr>
          <w:rFonts w:eastAsia="Calibri"/>
          <w:b/>
          <w:noProof/>
          <w:lang w:val="es-DO"/>
        </w:rPr>
      </w:pPr>
      <w:r w:rsidRPr="003C2C4A">
        <w:rPr>
          <w:rFonts w:eastAsia="Calibri"/>
          <w:b/>
          <w:noProof/>
          <w:lang w:val="es-DO"/>
        </w:rPr>
        <w:t>Otras acciones identificadas a desarrollar:</w:t>
      </w:r>
    </w:p>
    <w:p w14:paraId="55DA3220"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Aumento de la capacidad de respuesta de la Dirección Catastral/ Dirección Legal de TTE/ Dirección de Asuntos Comunitarios en materia de la titulación de inmuebles estatales.</w:t>
      </w:r>
    </w:p>
    <w:p w14:paraId="2EC1DF0D"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Incrementación de la seguridad en el trabajo del equipo catastral.</w:t>
      </w:r>
    </w:p>
    <w:p w14:paraId="5E96BF00" w14:textId="77777777" w:rsidR="002D6E5F" w:rsidRPr="00CB077C" w:rsidRDefault="002D6E5F" w:rsidP="002D6E5F">
      <w:pPr>
        <w:pStyle w:val="ListParagraph"/>
        <w:numPr>
          <w:ilvl w:val="0"/>
          <w:numId w:val="29"/>
        </w:numPr>
        <w:spacing w:line="360" w:lineRule="auto"/>
        <w:jc w:val="both"/>
        <w:rPr>
          <w:rFonts w:eastAsia="Calibri"/>
          <w:noProof/>
        </w:rPr>
      </w:pPr>
      <w:r w:rsidRPr="00CB077C">
        <w:rPr>
          <w:rFonts w:eastAsia="Calibri"/>
          <w:noProof/>
        </w:rPr>
        <w:t>Manteni</w:t>
      </w:r>
      <w:r>
        <w:rPr>
          <w:rFonts w:eastAsia="Calibri"/>
          <w:noProof/>
        </w:rPr>
        <w:t>miento de equipos topográficos.</w:t>
      </w:r>
    </w:p>
    <w:p w14:paraId="582A5590"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Actualización de Banco de Datos de Proyectos de la UTECT.</w:t>
      </w:r>
    </w:p>
    <w:p w14:paraId="6B216B19"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Espacio físico para oficinas, almacén y archivos de la UTECT.</w:t>
      </w:r>
    </w:p>
    <w:p w14:paraId="7C168C99"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Establecer y dar seguimientos a los acuerdos de cooperación.</w:t>
      </w:r>
    </w:p>
    <w:p w14:paraId="081CC6CA"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lastRenderedPageBreak/>
        <w:t>Optimización de levantamientos de datos en los censos sociales.</w:t>
      </w:r>
    </w:p>
    <w:p w14:paraId="5302FAF0" w14:textId="77777777" w:rsidR="002D6E5F" w:rsidRPr="00CB077C" w:rsidRDefault="002D6E5F" w:rsidP="002D6E5F">
      <w:pPr>
        <w:pStyle w:val="ListParagraph"/>
        <w:numPr>
          <w:ilvl w:val="0"/>
          <w:numId w:val="30"/>
        </w:numPr>
        <w:spacing w:line="360" w:lineRule="auto"/>
        <w:ind w:left="426"/>
        <w:rPr>
          <w:rFonts w:eastAsia="Calibri"/>
          <w:b/>
          <w:noProof/>
          <w:color w:val="808080" w:themeColor="background1" w:themeShade="80"/>
        </w:rPr>
      </w:pPr>
      <w:r w:rsidRPr="00CB077C">
        <w:rPr>
          <w:rFonts w:eastAsia="Calibri"/>
          <w:b/>
          <w:noProof/>
          <w:color w:val="808080" w:themeColor="background1" w:themeShade="80"/>
        </w:rPr>
        <w:t>Área Administrativa y Financiera</w:t>
      </w:r>
    </w:p>
    <w:p w14:paraId="3461B4EF"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Plan de mejora en la gestión del Departamento Administrativo y Financiero.</w:t>
      </w:r>
    </w:p>
    <w:p w14:paraId="2367164F" w14:textId="77777777" w:rsidR="002D6E5F" w:rsidRPr="003C2C4A" w:rsidRDefault="002D6E5F" w:rsidP="002D6E5F">
      <w:pPr>
        <w:pStyle w:val="ListParagraph"/>
        <w:numPr>
          <w:ilvl w:val="0"/>
          <w:numId w:val="29"/>
        </w:numPr>
        <w:spacing w:line="360" w:lineRule="auto"/>
        <w:jc w:val="both"/>
        <w:rPr>
          <w:rFonts w:eastAsia="Calibri"/>
          <w:noProof/>
          <w:lang w:val="es-DO"/>
        </w:rPr>
      </w:pPr>
      <w:r w:rsidRPr="003C2C4A">
        <w:rPr>
          <w:rFonts w:eastAsia="Calibri"/>
          <w:noProof/>
          <w:lang w:val="es-DO"/>
        </w:rPr>
        <w:t>Formulación Presupuestaria anual.</w:t>
      </w:r>
    </w:p>
    <w:p w14:paraId="44CF943D" w14:textId="77777777" w:rsidR="002D6E5F" w:rsidRPr="003C2C4A" w:rsidRDefault="002D6E5F" w:rsidP="002D6E5F">
      <w:pPr>
        <w:pStyle w:val="ListParagraph"/>
        <w:numPr>
          <w:ilvl w:val="0"/>
          <w:numId w:val="29"/>
        </w:numPr>
        <w:spacing w:line="360" w:lineRule="auto"/>
        <w:jc w:val="both"/>
        <w:rPr>
          <w:rFonts w:eastAsia="Calibri"/>
          <w:noProof/>
          <w:lang w:val="es-DO"/>
        </w:rPr>
      </w:pPr>
      <w:r w:rsidRPr="003C2C4A">
        <w:rPr>
          <w:rFonts w:eastAsia="Calibri"/>
          <w:noProof/>
          <w:lang w:val="es-DO"/>
        </w:rPr>
        <w:t>Transparencia institucional.</w:t>
      </w:r>
    </w:p>
    <w:p w14:paraId="692B499A" w14:textId="77777777" w:rsidR="002D6E5F" w:rsidRPr="00CB077C" w:rsidRDefault="002D6E5F" w:rsidP="002D6E5F">
      <w:pPr>
        <w:pStyle w:val="ListParagraph"/>
        <w:numPr>
          <w:ilvl w:val="0"/>
          <w:numId w:val="30"/>
        </w:numPr>
        <w:spacing w:line="360" w:lineRule="auto"/>
        <w:ind w:left="426"/>
        <w:rPr>
          <w:rFonts w:eastAsia="Calibri"/>
          <w:b/>
          <w:noProof/>
          <w:color w:val="808080" w:themeColor="background1" w:themeShade="80"/>
        </w:rPr>
      </w:pPr>
      <w:r w:rsidRPr="00CB077C">
        <w:rPr>
          <w:rFonts w:eastAsia="Calibri"/>
          <w:b/>
          <w:noProof/>
          <w:color w:val="808080" w:themeColor="background1" w:themeShade="80"/>
        </w:rPr>
        <w:t>Área de Recursos Humanos</w:t>
      </w:r>
    </w:p>
    <w:p w14:paraId="3CB37D20"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Gestión de los recursos para el desarrollo del Departamento de Recursos Humanos.</w:t>
      </w:r>
    </w:p>
    <w:p w14:paraId="4CD408D8"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Estructura organizativa de la UTECT.</w:t>
      </w:r>
    </w:p>
    <w:p w14:paraId="7D642699"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Seguridad y Salud en el Trabajo.</w:t>
      </w:r>
    </w:p>
    <w:p w14:paraId="0629BD83"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Identificación del personal de nuevo ingreso.</w:t>
      </w:r>
    </w:p>
    <w:p w14:paraId="0A57FCDF"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Bienestar y empoderación de las personas.</w:t>
      </w:r>
    </w:p>
    <w:p w14:paraId="6C8CA5EA"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Gestionar, desarrollar y monitorear SISMAP.</w:t>
      </w:r>
    </w:p>
    <w:p w14:paraId="6AC5F6F8" w14:textId="77777777" w:rsidR="002D6E5F" w:rsidRPr="00F7667F" w:rsidRDefault="002D6E5F" w:rsidP="002D6E5F">
      <w:pPr>
        <w:pStyle w:val="ListParagraph"/>
        <w:numPr>
          <w:ilvl w:val="0"/>
          <w:numId w:val="29"/>
        </w:numPr>
        <w:spacing w:line="360" w:lineRule="auto"/>
        <w:jc w:val="both"/>
        <w:rPr>
          <w:rFonts w:eastAsia="Calibri"/>
          <w:noProof/>
          <w:lang w:val="es-DO"/>
        </w:rPr>
      </w:pPr>
      <w:r w:rsidRPr="00F7667F">
        <w:rPr>
          <w:rFonts w:eastAsia="Calibri"/>
          <w:noProof/>
          <w:lang w:val="es-DO"/>
        </w:rPr>
        <w:t>Programa de pasantías.</w:t>
      </w:r>
    </w:p>
    <w:p w14:paraId="47A076C3"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Compras y contrataciones para el desarrollo organizacional de la UTECT.</w:t>
      </w:r>
    </w:p>
    <w:p w14:paraId="71F8FB9E"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Acuerdos con instituciones que aporten al desarrollo organizacional de la UTECT.</w:t>
      </w:r>
    </w:p>
    <w:p w14:paraId="77D9C200"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Desarrollar y gestionar las capacidades de las personas.</w:t>
      </w:r>
    </w:p>
    <w:p w14:paraId="77F45F86"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Implementación del Sistema de Evaluación de Desempeño.</w:t>
      </w:r>
    </w:p>
    <w:p w14:paraId="59E48292" w14:textId="77777777" w:rsidR="002D6E5F" w:rsidRDefault="002D6E5F" w:rsidP="002D6E5F">
      <w:pPr>
        <w:pStyle w:val="ListParagraph"/>
        <w:numPr>
          <w:ilvl w:val="0"/>
          <w:numId w:val="30"/>
        </w:numPr>
        <w:spacing w:line="360" w:lineRule="auto"/>
        <w:ind w:left="426"/>
        <w:rPr>
          <w:rFonts w:eastAsia="Calibri"/>
          <w:b/>
          <w:noProof/>
          <w:color w:val="808080" w:themeColor="background1" w:themeShade="80"/>
        </w:rPr>
      </w:pPr>
      <w:r w:rsidRPr="00CB077C">
        <w:rPr>
          <w:rFonts w:eastAsia="Calibri"/>
          <w:b/>
          <w:noProof/>
          <w:color w:val="808080" w:themeColor="background1" w:themeShade="80"/>
        </w:rPr>
        <w:t>Área de Jurídica</w:t>
      </w:r>
    </w:p>
    <w:p w14:paraId="2E720045" w14:textId="77777777" w:rsidR="002D6E5F" w:rsidRPr="00F7667F" w:rsidRDefault="002D6E5F" w:rsidP="002D6E5F">
      <w:pPr>
        <w:pStyle w:val="ListParagraph"/>
        <w:numPr>
          <w:ilvl w:val="0"/>
          <w:numId w:val="29"/>
        </w:numPr>
        <w:spacing w:line="360" w:lineRule="auto"/>
        <w:jc w:val="both"/>
        <w:rPr>
          <w:rFonts w:eastAsia="Calibri"/>
          <w:b/>
          <w:noProof/>
          <w:color w:val="808080" w:themeColor="background1" w:themeShade="80"/>
          <w:lang w:val="es-DO"/>
        </w:rPr>
      </w:pPr>
      <w:r w:rsidRPr="00C92EFF">
        <w:rPr>
          <w:rFonts w:eastAsia="Calibri"/>
          <w:noProof/>
          <w:lang w:val="es-DO"/>
        </w:rPr>
        <w:t>Incremento de la</w:t>
      </w:r>
      <w:r w:rsidRPr="00C92EFF">
        <w:rPr>
          <w:rFonts w:eastAsia="Calibri"/>
          <w:b/>
          <w:noProof/>
          <w:color w:val="808080" w:themeColor="background1" w:themeShade="80"/>
          <w:lang w:val="es-DO"/>
        </w:rPr>
        <w:t xml:space="preserve"> c</w:t>
      </w:r>
      <w:r w:rsidRPr="00C92EFF">
        <w:rPr>
          <w:rFonts w:eastAsia="Calibri"/>
          <w:noProof/>
          <w:lang w:val="es-DO"/>
        </w:rPr>
        <w:t>apacidad del Departamento Jurídico.</w:t>
      </w:r>
    </w:p>
    <w:p w14:paraId="01C5CDEB" w14:textId="77777777" w:rsidR="002D6E5F" w:rsidRPr="00447107" w:rsidRDefault="002D6E5F" w:rsidP="002D6E5F">
      <w:pPr>
        <w:pStyle w:val="ListParagraph"/>
        <w:numPr>
          <w:ilvl w:val="0"/>
          <w:numId w:val="30"/>
        </w:numPr>
        <w:spacing w:line="360" w:lineRule="auto"/>
        <w:ind w:left="426"/>
        <w:rPr>
          <w:rFonts w:eastAsia="Calibri"/>
          <w:b/>
          <w:noProof/>
          <w:color w:val="808080" w:themeColor="background1" w:themeShade="80"/>
        </w:rPr>
      </w:pPr>
      <w:r w:rsidRPr="00447107">
        <w:rPr>
          <w:rFonts w:eastAsia="Calibri"/>
          <w:b/>
          <w:noProof/>
          <w:color w:val="808080" w:themeColor="background1" w:themeShade="80"/>
        </w:rPr>
        <w:t>Área de comunicaciones</w:t>
      </w:r>
    </w:p>
    <w:p w14:paraId="1C796AD1"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Style w:val="normaltextrun"/>
          <w:rFonts w:eastAsia="Symbol"/>
          <w:color w:val="7F7F7F" w:themeColor="text1" w:themeTint="80"/>
          <w:sz w:val="14"/>
          <w:szCs w:val="14"/>
          <w:lang w:val="es-DO"/>
        </w:rPr>
        <w:t xml:space="preserve"> </w:t>
      </w:r>
      <w:r w:rsidRPr="00C92EFF">
        <w:rPr>
          <w:rFonts w:eastAsia="Calibri"/>
          <w:noProof/>
          <w:lang w:val="es-DO"/>
        </w:rPr>
        <w:t>Plan de mejora en la gestión del Departamento de Comunicaciones.</w:t>
      </w:r>
    </w:p>
    <w:p w14:paraId="7903A17A" w14:textId="77777777" w:rsidR="002D6E5F" w:rsidRPr="00447107" w:rsidRDefault="002D6E5F" w:rsidP="002D6E5F">
      <w:pPr>
        <w:pStyle w:val="ListParagraph"/>
        <w:numPr>
          <w:ilvl w:val="0"/>
          <w:numId w:val="29"/>
        </w:numPr>
        <w:spacing w:line="360" w:lineRule="auto"/>
        <w:jc w:val="both"/>
        <w:rPr>
          <w:rFonts w:eastAsia="Calibri"/>
          <w:noProof/>
        </w:rPr>
      </w:pPr>
      <w:r w:rsidRPr="00447107">
        <w:rPr>
          <w:rFonts w:eastAsia="Calibri"/>
          <w:noProof/>
        </w:rPr>
        <w:t>Plan de</w:t>
      </w:r>
      <w:r>
        <w:rPr>
          <w:rFonts w:eastAsia="Calibri"/>
          <w:noProof/>
        </w:rPr>
        <w:t xml:space="preserve"> comunicación interna.</w:t>
      </w:r>
    </w:p>
    <w:p w14:paraId="1B56B617" w14:textId="77777777" w:rsidR="002D6E5F" w:rsidRPr="00447107" w:rsidRDefault="002D6E5F" w:rsidP="002D6E5F">
      <w:pPr>
        <w:pStyle w:val="ListParagraph"/>
        <w:numPr>
          <w:ilvl w:val="0"/>
          <w:numId w:val="29"/>
        </w:numPr>
        <w:spacing w:line="360" w:lineRule="auto"/>
        <w:jc w:val="both"/>
        <w:rPr>
          <w:rFonts w:eastAsia="Calibri"/>
          <w:noProof/>
        </w:rPr>
      </w:pPr>
      <w:r w:rsidRPr="00447107">
        <w:rPr>
          <w:rFonts w:eastAsia="Calibri"/>
          <w:noProof/>
        </w:rPr>
        <w:t xml:space="preserve">Plan de </w:t>
      </w:r>
      <w:r>
        <w:rPr>
          <w:rFonts w:eastAsia="Calibri"/>
          <w:noProof/>
        </w:rPr>
        <w:t>comunicación externa.</w:t>
      </w:r>
    </w:p>
    <w:p w14:paraId="68945211"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lastRenderedPageBreak/>
        <w:t>Plan creación de contenido digital.</w:t>
      </w:r>
    </w:p>
    <w:p w14:paraId="057FA758" w14:textId="77777777" w:rsidR="002D6E5F" w:rsidRPr="008F00F8" w:rsidRDefault="002D6E5F" w:rsidP="002D6E5F">
      <w:pPr>
        <w:pStyle w:val="ListParagraph"/>
        <w:numPr>
          <w:ilvl w:val="0"/>
          <w:numId w:val="30"/>
        </w:numPr>
        <w:spacing w:line="360" w:lineRule="auto"/>
        <w:ind w:left="426"/>
        <w:rPr>
          <w:rFonts w:eastAsia="Calibri"/>
          <w:b/>
          <w:noProof/>
          <w:color w:val="808080" w:themeColor="background1" w:themeShade="80"/>
          <w:lang w:val="es-DO"/>
        </w:rPr>
      </w:pPr>
      <w:r w:rsidRPr="008F00F8">
        <w:rPr>
          <w:rFonts w:eastAsia="Calibri"/>
          <w:b/>
          <w:noProof/>
          <w:color w:val="808080" w:themeColor="background1" w:themeShade="80"/>
          <w:lang w:val="es-DO"/>
        </w:rPr>
        <w:t>Área de Planificación y desarrollo</w:t>
      </w:r>
    </w:p>
    <w:p w14:paraId="0D437D4A"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Plan de mejora en la gestión de la planificación institucional de la Unidad Ejecutora de Titulación de Terrenos del Estado.</w:t>
      </w:r>
    </w:p>
    <w:p w14:paraId="712A3AB3"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Plan de mejora continúa de la gestión y organización de las operaciones.</w:t>
      </w:r>
    </w:p>
    <w:p w14:paraId="7C1AD56B"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Plan de mejora en la gestión de la calidad y optimización de procesos.</w:t>
      </w:r>
    </w:p>
    <w:p w14:paraId="6C2AD057" w14:textId="77777777" w:rsidR="002D6E5F" w:rsidRPr="00CB077C" w:rsidRDefault="002D6E5F" w:rsidP="002D6E5F">
      <w:pPr>
        <w:pStyle w:val="ListParagraph"/>
        <w:numPr>
          <w:ilvl w:val="0"/>
          <w:numId w:val="30"/>
        </w:numPr>
        <w:spacing w:line="360" w:lineRule="auto"/>
        <w:ind w:left="426"/>
        <w:rPr>
          <w:rFonts w:eastAsia="Calibri"/>
          <w:b/>
          <w:noProof/>
          <w:color w:val="808080" w:themeColor="background1" w:themeShade="80"/>
        </w:rPr>
      </w:pPr>
      <w:r w:rsidRPr="00447107">
        <w:rPr>
          <w:rFonts w:eastAsia="Calibri"/>
          <w:b/>
          <w:noProof/>
          <w:color w:val="808080" w:themeColor="background1" w:themeShade="80"/>
        </w:rPr>
        <w:t>Acceso a la información</w:t>
      </w:r>
    </w:p>
    <w:p w14:paraId="418792D7"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Gestión del indicador del Sistema de Metas Presidenciales sobre la Ley Núm. 200-04.</w:t>
      </w:r>
    </w:p>
    <w:p w14:paraId="0919180D" w14:textId="77777777" w:rsidR="002D6E5F" w:rsidRPr="00C92EFF" w:rsidRDefault="002D6E5F" w:rsidP="002D6E5F">
      <w:pPr>
        <w:pStyle w:val="ListParagraph"/>
        <w:numPr>
          <w:ilvl w:val="0"/>
          <w:numId w:val="29"/>
        </w:numPr>
        <w:spacing w:line="360" w:lineRule="auto"/>
        <w:jc w:val="both"/>
        <w:rPr>
          <w:rFonts w:eastAsia="Calibri"/>
          <w:noProof/>
          <w:lang w:val="es-DO"/>
        </w:rPr>
      </w:pPr>
      <w:r w:rsidRPr="00C92EFF">
        <w:rPr>
          <w:rFonts w:eastAsia="Calibri"/>
          <w:noProof/>
          <w:lang w:val="es-DO"/>
        </w:rPr>
        <w:t>Atención a solicitudes de información.</w:t>
      </w:r>
    </w:p>
    <w:p w14:paraId="22BC6B50" w14:textId="77777777" w:rsidR="002D6E5F" w:rsidRPr="00BF760C" w:rsidRDefault="002D6E5F" w:rsidP="002D6E5F">
      <w:pPr>
        <w:pStyle w:val="ListParagraph"/>
        <w:numPr>
          <w:ilvl w:val="0"/>
          <w:numId w:val="29"/>
        </w:numPr>
        <w:rPr>
          <w:rFonts w:eastAsia="Calibri"/>
          <w:noProof/>
          <w:lang w:val="es-DO"/>
        </w:rPr>
        <w:sectPr w:rsidR="002D6E5F" w:rsidRPr="00BF760C" w:rsidSect="00775A72">
          <w:headerReference w:type="default" r:id="rId55"/>
          <w:footerReference w:type="default" r:id="rId56"/>
          <w:pgSz w:w="12240" w:h="15840"/>
          <w:pgMar w:top="1440" w:right="2160" w:bottom="1843" w:left="2160" w:header="720" w:footer="720" w:gutter="0"/>
          <w:cols w:space="720"/>
          <w:docGrid w:linePitch="360"/>
        </w:sectPr>
      </w:pPr>
      <w:r w:rsidRPr="00BF760C">
        <w:rPr>
          <w:rFonts w:eastAsia="Calibri"/>
          <w:noProof/>
          <w:lang w:val="es-DO"/>
        </w:rPr>
        <w:br w:type="page"/>
      </w:r>
    </w:p>
    <w:p w14:paraId="316DA592" w14:textId="77777777" w:rsidR="002D6E5F" w:rsidRPr="006C2C4D" w:rsidRDefault="002D6E5F" w:rsidP="002D6E5F">
      <w:pPr>
        <w:pStyle w:val="Heading1"/>
        <w:numPr>
          <w:ilvl w:val="0"/>
          <w:numId w:val="1"/>
        </w:numPr>
        <w:ind w:left="142" w:hanging="992"/>
      </w:pPr>
      <w:bookmarkStart w:id="58" w:name="_Toc122032113"/>
      <w:bookmarkStart w:id="59" w:name="_Toc122079136"/>
      <w:r w:rsidRPr="006C2C4D">
        <w:lastRenderedPageBreak/>
        <w:t>ANEXOS</w:t>
      </w:r>
      <w:bookmarkEnd w:id="58"/>
      <w:bookmarkEnd w:id="59"/>
      <w:r w:rsidRPr="006C2C4D">
        <w:t xml:space="preserve"> </w:t>
      </w:r>
    </w:p>
    <w:p w14:paraId="56758CC8" w14:textId="77777777" w:rsidR="002D6E5F" w:rsidRPr="006C2C4D" w:rsidRDefault="002D6E5F" w:rsidP="002D6E5F">
      <w:pPr>
        <w:jc w:val="both"/>
        <w:rPr>
          <w:rFonts w:eastAsia="Calibri"/>
          <w:sz w:val="18"/>
        </w:rPr>
      </w:pPr>
      <w:r w:rsidRPr="002B4451">
        <w:rPr>
          <w:rFonts w:eastAsia="Calibri"/>
          <w:noProof/>
          <w:sz w:val="18"/>
        </w:rPr>
        <mc:AlternateContent>
          <mc:Choice Requires="wps">
            <w:drawing>
              <wp:anchor distT="0" distB="0" distL="114300" distR="114300" simplePos="0" relativeHeight="251749376" behindDoc="0" locked="0" layoutInCell="1" allowOverlap="1" wp14:anchorId="5B048AA0" wp14:editId="5846F357">
                <wp:simplePos x="0" y="0"/>
                <wp:positionH relativeFrom="margin">
                  <wp:posOffset>3592451</wp:posOffset>
                </wp:positionH>
                <wp:positionV relativeFrom="paragraph">
                  <wp:posOffset>52563</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FF68C" id="Straight Connector 11"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2.85pt,4.15pt" to="319.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DXkFvTbAAAABwEAAA8AAABk&#10;cnMvZG93bnJldi54bWxMjk1PwzAQRO9I/Q/WVuJGHShNQ4hTISQkLrSlcOC4jZ0PiNdR7Cbh33fh&#10;AsenGc28bDPZVgym940jBdeLCIShwumGKgXvb09XCQgfkDS2joyCb+Nhk88uMky1G+nVDIdQCR4h&#10;n6KCOoQuldIXtbHoF64zxFnpeouBsa+k7nHkcdvKmyiKpcWG+KHGzjzWpvg6nCz/7l7cuhye49uw&#10;//xAfTc223Kv1OV8ergHEcwU/srwo8/qkLPT0Z1Ie9EqWMWrNVcVJEsQnMfLhPn4yzLP5H///AwA&#10;AP//AwBQSwECLQAUAAYACAAAACEAtoM4kv4AAADhAQAAEwAAAAAAAAAAAAAAAAAAAAAAW0NvbnRl&#10;bnRfVHlwZXNdLnhtbFBLAQItABQABgAIAAAAIQA4/SH/1gAAAJQBAAALAAAAAAAAAAAAAAAAAC8B&#10;AABfcmVscy8ucmVsc1BLAQItABQABgAIAAAAIQAUik52NAIAAFAEAAAOAAAAAAAAAAAAAAAAAC4C&#10;AABkcnMvZTJvRG9jLnhtbFBLAQItABQABgAIAAAAIQA15Bb02wAAAAcBAAAPAAAAAAAAAAAAAAAA&#10;AI4EAABkcnMvZG93bnJldi54bWxQSwUGAAAAAAQABADzAAAAlgUAAAAA&#10;" strokecolor="#ee2a24" strokeweight="2.25pt">
                <v:stroke joinstyle="miter"/>
                <w10:wrap anchorx="margin"/>
              </v:line>
            </w:pict>
          </mc:Fallback>
        </mc:AlternateContent>
      </w:r>
    </w:p>
    <w:p w14:paraId="76A6BE14" w14:textId="77777777" w:rsidR="002D6E5F" w:rsidRPr="006C2C4D" w:rsidRDefault="002D6E5F" w:rsidP="002D6E5F">
      <w:pPr>
        <w:jc w:val="center"/>
        <w:rPr>
          <w:rFonts w:eastAsia="Calibri"/>
          <w:szCs w:val="36"/>
        </w:rPr>
      </w:pPr>
      <w:r w:rsidRPr="006C2C4D">
        <w:rPr>
          <w:rFonts w:eastAsia="Calibri"/>
          <w:szCs w:val="36"/>
        </w:rPr>
        <w:t>Memoria institucional 2022</w:t>
      </w:r>
    </w:p>
    <w:p w14:paraId="75D6F4E8" w14:textId="77777777" w:rsidR="002D6E5F" w:rsidRPr="008D52E8" w:rsidRDefault="002D6E5F" w:rsidP="002D6E5F">
      <w:pPr>
        <w:pStyle w:val="ListParagraph"/>
        <w:rPr>
          <w:b/>
          <w:color w:val="808080" w:themeColor="background1" w:themeShade="80"/>
          <w:lang w:val="es-DO"/>
        </w:rPr>
      </w:pPr>
    </w:p>
    <w:p w14:paraId="527E5AFF" w14:textId="77777777" w:rsidR="002D6E5F" w:rsidRPr="008D52E8" w:rsidRDefault="002D6E5F" w:rsidP="002D6E5F">
      <w:pPr>
        <w:pStyle w:val="ListParagraph"/>
        <w:numPr>
          <w:ilvl w:val="0"/>
          <w:numId w:val="31"/>
        </w:numPr>
        <w:jc w:val="center"/>
        <w:rPr>
          <w:b/>
          <w:color w:val="808080" w:themeColor="background1" w:themeShade="80"/>
          <w:lang w:val="es-DO"/>
        </w:rPr>
      </w:pPr>
      <w:r w:rsidRPr="008D52E8">
        <w:rPr>
          <w:b/>
          <w:color w:val="808080" w:themeColor="background1" w:themeShade="80"/>
          <w:lang w:val="es-DO"/>
        </w:rPr>
        <w:t>Matriz Índice de Gestión Presupuestaria Anual (IGP).</w:t>
      </w:r>
    </w:p>
    <w:tbl>
      <w:tblPr>
        <w:tblW w:w="12049" w:type="dxa"/>
        <w:tblInd w:w="-5" w:type="dxa"/>
        <w:tblLayout w:type="fixed"/>
        <w:tblCellMar>
          <w:left w:w="70" w:type="dxa"/>
          <w:right w:w="70" w:type="dxa"/>
        </w:tblCellMar>
        <w:tblLook w:val="04A0" w:firstRow="1" w:lastRow="0" w:firstColumn="1" w:lastColumn="0" w:noHBand="0" w:noVBand="1"/>
      </w:tblPr>
      <w:tblGrid>
        <w:gridCol w:w="2268"/>
        <w:gridCol w:w="2126"/>
        <w:gridCol w:w="1985"/>
        <w:gridCol w:w="2126"/>
        <w:gridCol w:w="2126"/>
        <w:gridCol w:w="1418"/>
      </w:tblGrid>
      <w:tr w:rsidR="002D6E5F" w:rsidRPr="006A13B1" w14:paraId="6E9C2D92" w14:textId="77777777" w:rsidTr="00775A72">
        <w:trPr>
          <w:trHeight w:val="512"/>
        </w:trPr>
        <w:tc>
          <w:tcPr>
            <w:tcW w:w="2268" w:type="dxa"/>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5475C612"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 xml:space="preserve">Partidas </w:t>
            </w:r>
            <w:proofErr w:type="spellStart"/>
            <w:r w:rsidRPr="006A13B1">
              <w:rPr>
                <w:rFonts w:eastAsia="Times New Roman"/>
                <w:b/>
                <w:bCs/>
                <w:color w:val="FFFFFF"/>
                <w:sz w:val="20"/>
                <w:lang w:eastAsia="es-ES"/>
              </w:rPr>
              <w:t>Presupuestarias</w:t>
            </w:r>
            <w:proofErr w:type="spellEnd"/>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453C8DC9"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Presupuesto Inicial</w:t>
            </w:r>
          </w:p>
        </w:tc>
        <w:tc>
          <w:tcPr>
            <w:tcW w:w="1985" w:type="dxa"/>
            <w:tcBorders>
              <w:top w:val="single" w:sz="4" w:space="0" w:color="auto"/>
              <w:left w:val="nil"/>
              <w:bottom w:val="single" w:sz="4" w:space="0" w:color="auto"/>
              <w:right w:val="single" w:sz="4" w:space="0" w:color="auto"/>
            </w:tcBorders>
            <w:shd w:val="clear" w:color="auto" w:fill="002060"/>
            <w:vAlign w:val="center"/>
            <w:hideMark/>
          </w:tcPr>
          <w:p w14:paraId="3F182B6A"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 xml:space="preserve">Presupuesto </w:t>
            </w:r>
            <w:proofErr w:type="spellStart"/>
            <w:r w:rsidRPr="006A13B1">
              <w:rPr>
                <w:rFonts w:eastAsia="Times New Roman"/>
                <w:b/>
                <w:bCs/>
                <w:color w:val="FFFFFF"/>
                <w:sz w:val="20"/>
                <w:lang w:eastAsia="es-ES"/>
              </w:rPr>
              <w:t>Vigente</w:t>
            </w:r>
            <w:proofErr w:type="spellEnd"/>
          </w:p>
        </w:tc>
        <w:tc>
          <w:tcPr>
            <w:tcW w:w="2126" w:type="dxa"/>
            <w:tcBorders>
              <w:top w:val="single" w:sz="4" w:space="0" w:color="auto"/>
              <w:left w:val="nil"/>
              <w:bottom w:val="single" w:sz="4" w:space="0" w:color="auto"/>
              <w:right w:val="single" w:sz="4" w:space="0" w:color="auto"/>
            </w:tcBorders>
            <w:shd w:val="clear" w:color="auto" w:fill="002060"/>
            <w:vAlign w:val="center"/>
            <w:hideMark/>
          </w:tcPr>
          <w:p w14:paraId="1D4661B8"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 xml:space="preserve">Monto </w:t>
            </w:r>
            <w:proofErr w:type="spellStart"/>
            <w:r w:rsidRPr="006A13B1">
              <w:rPr>
                <w:rFonts w:eastAsia="Times New Roman"/>
                <w:b/>
                <w:bCs/>
                <w:color w:val="FFFFFF"/>
                <w:sz w:val="20"/>
                <w:lang w:eastAsia="es-ES"/>
              </w:rPr>
              <w:t>Devengado</w:t>
            </w:r>
            <w:proofErr w:type="spellEnd"/>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301F8C03"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Balance</w:t>
            </w:r>
          </w:p>
        </w:tc>
        <w:tc>
          <w:tcPr>
            <w:tcW w:w="1418" w:type="dxa"/>
            <w:tcBorders>
              <w:top w:val="single" w:sz="4" w:space="0" w:color="auto"/>
              <w:left w:val="nil"/>
              <w:bottom w:val="single" w:sz="4" w:space="0" w:color="auto"/>
              <w:right w:val="single" w:sz="4" w:space="0" w:color="auto"/>
            </w:tcBorders>
            <w:shd w:val="clear" w:color="auto" w:fill="002060"/>
            <w:vAlign w:val="center"/>
            <w:hideMark/>
          </w:tcPr>
          <w:p w14:paraId="454B2376"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w:t>
            </w:r>
          </w:p>
        </w:tc>
      </w:tr>
      <w:tr w:rsidR="002D6E5F" w:rsidRPr="006A13B1" w14:paraId="6A467603" w14:textId="77777777" w:rsidTr="00775A72">
        <w:trPr>
          <w:trHeight w:val="248"/>
        </w:trPr>
        <w:tc>
          <w:tcPr>
            <w:tcW w:w="2268"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788D33B8" w14:textId="77777777" w:rsidR="002D6E5F" w:rsidRPr="006A13B1" w:rsidRDefault="002D6E5F" w:rsidP="00775A72">
            <w:pPr>
              <w:spacing w:after="0" w:line="240" w:lineRule="auto"/>
              <w:jc w:val="center"/>
              <w:rPr>
                <w:rFonts w:eastAsia="Times New Roman"/>
                <w:b/>
                <w:bCs/>
                <w:color w:val="FFFFFF"/>
                <w:sz w:val="20"/>
                <w:lang w:eastAsia="es-ES"/>
              </w:rPr>
            </w:pPr>
          </w:p>
        </w:tc>
        <w:tc>
          <w:tcPr>
            <w:tcW w:w="2126"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5C061972" w14:textId="77777777" w:rsidR="002D6E5F" w:rsidRPr="006A13B1" w:rsidRDefault="002D6E5F" w:rsidP="00775A72">
            <w:pPr>
              <w:spacing w:after="0" w:line="240" w:lineRule="auto"/>
              <w:jc w:val="center"/>
              <w:rPr>
                <w:rFonts w:eastAsia="Times New Roman"/>
                <w:b/>
                <w:bCs/>
                <w:color w:val="FFFFFF"/>
                <w:sz w:val="20"/>
                <w:lang w:eastAsia="es-ES"/>
              </w:rPr>
            </w:pPr>
          </w:p>
        </w:tc>
        <w:tc>
          <w:tcPr>
            <w:tcW w:w="1985" w:type="dxa"/>
            <w:tcBorders>
              <w:top w:val="nil"/>
              <w:left w:val="nil"/>
              <w:bottom w:val="single" w:sz="4" w:space="0" w:color="auto"/>
              <w:right w:val="single" w:sz="4" w:space="0" w:color="auto"/>
            </w:tcBorders>
            <w:shd w:val="clear" w:color="auto" w:fill="002060"/>
            <w:vAlign w:val="center"/>
            <w:hideMark/>
          </w:tcPr>
          <w:p w14:paraId="710B1123"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(1)</w:t>
            </w:r>
          </w:p>
        </w:tc>
        <w:tc>
          <w:tcPr>
            <w:tcW w:w="2126" w:type="dxa"/>
            <w:tcBorders>
              <w:top w:val="nil"/>
              <w:left w:val="nil"/>
              <w:bottom w:val="single" w:sz="4" w:space="0" w:color="auto"/>
              <w:right w:val="single" w:sz="4" w:space="0" w:color="auto"/>
            </w:tcBorders>
            <w:shd w:val="clear" w:color="auto" w:fill="002060"/>
            <w:vAlign w:val="center"/>
            <w:hideMark/>
          </w:tcPr>
          <w:p w14:paraId="509D6D0A"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(2)</w:t>
            </w:r>
          </w:p>
        </w:tc>
        <w:tc>
          <w:tcPr>
            <w:tcW w:w="2126"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426D0641" w14:textId="77777777" w:rsidR="002D6E5F" w:rsidRPr="006A13B1" w:rsidRDefault="002D6E5F" w:rsidP="00775A72">
            <w:pPr>
              <w:spacing w:after="0" w:line="240" w:lineRule="auto"/>
              <w:jc w:val="center"/>
              <w:rPr>
                <w:rFonts w:eastAsia="Times New Roman"/>
                <w:b/>
                <w:bCs/>
                <w:color w:val="FFFFFF"/>
                <w:sz w:val="20"/>
                <w:lang w:eastAsia="es-ES"/>
              </w:rPr>
            </w:pPr>
          </w:p>
        </w:tc>
        <w:tc>
          <w:tcPr>
            <w:tcW w:w="1418" w:type="dxa"/>
            <w:tcBorders>
              <w:top w:val="nil"/>
              <w:left w:val="nil"/>
              <w:bottom w:val="single" w:sz="4" w:space="0" w:color="auto"/>
              <w:right w:val="single" w:sz="4" w:space="0" w:color="auto"/>
            </w:tcBorders>
            <w:shd w:val="clear" w:color="auto" w:fill="002060"/>
            <w:vAlign w:val="center"/>
            <w:hideMark/>
          </w:tcPr>
          <w:p w14:paraId="6B95BB7C"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(2/1)</w:t>
            </w:r>
          </w:p>
        </w:tc>
      </w:tr>
      <w:tr w:rsidR="002D6E5F" w:rsidRPr="006A13B1" w14:paraId="6A55EBC4" w14:textId="77777777" w:rsidTr="00775A72">
        <w:trPr>
          <w:trHeight w:val="274"/>
        </w:trPr>
        <w:tc>
          <w:tcPr>
            <w:tcW w:w="12049" w:type="dxa"/>
            <w:gridSpan w:val="6"/>
            <w:tcBorders>
              <w:top w:val="single" w:sz="4" w:space="0" w:color="auto"/>
              <w:left w:val="single" w:sz="4" w:space="0" w:color="auto"/>
              <w:bottom w:val="single" w:sz="4" w:space="0" w:color="8497B0"/>
              <w:right w:val="single" w:sz="4" w:space="0" w:color="000000"/>
            </w:tcBorders>
            <w:shd w:val="clear" w:color="auto" w:fill="auto"/>
            <w:vAlign w:val="center"/>
            <w:hideMark/>
          </w:tcPr>
          <w:p w14:paraId="2C2A3592" w14:textId="77777777" w:rsidR="002D6E5F" w:rsidRPr="006A13B1" w:rsidRDefault="002D6E5F" w:rsidP="00775A72">
            <w:pPr>
              <w:spacing w:after="0" w:line="240" w:lineRule="auto"/>
              <w:rPr>
                <w:rFonts w:eastAsia="Times New Roman"/>
                <w:b/>
                <w:bCs/>
                <w:color w:val="808080"/>
                <w:sz w:val="20"/>
                <w:lang w:eastAsia="es-ES"/>
              </w:rPr>
            </w:pPr>
            <w:r w:rsidRPr="006A13B1">
              <w:rPr>
                <w:rFonts w:eastAsia="Times New Roman"/>
                <w:b/>
                <w:bCs/>
                <w:color w:val="808080"/>
                <w:sz w:val="20"/>
                <w:lang w:eastAsia="es-ES"/>
              </w:rPr>
              <w:t>2 - GASTOS</w:t>
            </w:r>
          </w:p>
        </w:tc>
      </w:tr>
      <w:tr w:rsidR="002D6E5F" w:rsidRPr="006A13B1" w14:paraId="450A0054" w14:textId="77777777" w:rsidTr="00775A72">
        <w:trPr>
          <w:trHeight w:val="402"/>
        </w:trPr>
        <w:tc>
          <w:tcPr>
            <w:tcW w:w="2268" w:type="dxa"/>
            <w:tcBorders>
              <w:top w:val="nil"/>
              <w:left w:val="single" w:sz="4" w:space="0" w:color="auto"/>
              <w:bottom w:val="single" w:sz="4" w:space="0" w:color="A6A6A6"/>
              <w:right w:val="single" w:sz="4" w:space="0" w:color="auto"/>
            </w:tcBorders>
            <w:shd w:val="clear" w:color="auto" w:fill="auto"/>
            <w:vAlign w:val="center"/>
            <w:hideMark/>
          </w:tcPr>
          <w:p w14:paraId="7D42B436" w14:textId="77777777" w:rsidR="002D6E5F" w:rsidRPr="006A13B1" w:rsidRDefault="002D6E5F" w:rsidP="00775A72">
            <w:pPr>
              <w:spacing w:after="0" w:line="240" w:lineRule="auto"/>
              <w:rPr>
                <w:rFonts w:eastAsia="Times New Roman"/>
                <w:color w:val="808080"/>
                <w:sz w:val="20"/>
                <w:lang w:eastAsia="es-ES"/>
              </w:rPr>
            </w:pPr>
            <w:r w:rsidRPr="006A13B1">
              <w:rPr>
                <w:rFonts w:eastAsia="Times New Roman"/>
                <w:color w:val="808080"/>
                <w:sz w:val="20"/>
                <w:lang w:eastAsia="es-ES"/>
              </w:rPr>
              <w:t xml:space="preserve">2.1 - </w:t>
            </w:r>
            <w:proofErr w:type="spellStart"/>
            <w:r w:rsidRPr="006A13B1">
              <w:rPr>
                <w:rFonts w:eastAsia="Times New Roman"/>
                <w:color w:val="808080"/>
                <w:sz w:val="20"/>
                <w:lang w:eastAsia="es-ES"/>
              </w:rPr>
              <w:t>Remuneraciones</w:t>
            </w:r>
            <w:proofErr w:type="spellEnd"/>
            <w:r w:rsidRPr="006A13B1">
              <w:rPr>
                <w:rFonts w:eastAsia="Times New Roman"/>
                <w:color w:val="808080"/>
                <w:sz w:val="20"/>
                <w:lang w:eastAsia="es-ES"/>
              </w:rPr>
              <w:t xml:space="preserve"> y </w:t>
            </w:r>
            <w:proofErr w:type="spellStart"/>
            <w:r w:rsidRPr="006A13B1">
              <w:rPr>
                <w:rFonts w:eastAsia="Times New Roman"/>
                <w:color w:val="808080"/>
                <w:sz w:val="20"/>
                <w:lang w:eastAsia="es-ES"/>
              </w:rPr>
              <w:t>Contribuciones</w:t>
            </w:r>
            <w:proofErr w:type="spellEnd"/>
          </w:p>
        </w:tc>
        <w:tc>
          <w:tcPr>
            <w:tcW w:w="2126" w:type="dxa"/>
            <w:tcBorders>
              <w:top w:val="nil"/>
              <w:left w:val="nil"/>
              <w:bottom w:val="single" w:sz="4" w:space="0" w:color="A6A6A6"/>
              <w:right w:val="nil"/>
            </w:tcBorders>
            <w:shd w:val="clear" w:color="auto" w:fill="auto"/>
            <w:noWrap/>
            <w:vAlign w:val="center"/>
            <w:hideMark/>
          </w:tcPr>
          <w:p w14:paraId="03087F0C"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349,947,861.00</w:t>
            </w:r>
          </w:p>
        </w:tc>
        <w:tc>
          <w:tcPr>
            <w:tcW w:w="1985" w:type="dxa"/>
            <w:tcBorders>
              <w:top w:val="nil"/>
              <w:left w:val="single" w:sz="4" w:space="0" w:color="auto"/>
              <w:bottom w:val="single" w:sz="4" w:space="0" w:color="A6A6A6"/>
              <w:right w:val="single" w:sz="4" w:space="0" w:color="auto"/>
            </w:tcBorders>
            <w:shd w:val="clear" w:color="auto" w:fill="auto"/>
            <w:noWrap/>
            <w:vAlign w:val="center"/>
            <w:hideMark/>
          </w:tcPr>
          <w:p w14:paraId="77FE938C"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335,009,491.20</w:t>
            </w:r>
          </w:p>
        </w:tc>
        <w:tc>
          <w:tcPr>
            <w:tcW w:w="2126" w:type="dxa"/>
            <w:tcBorders>
              <w:top w:val="nil"/>
              <w:left w:val="nil"/>
              <w:bottom w:val="single" w:sz="4" w:space="0" w:color="A6A6A6"/>
              <w:right w:val="single" w:sz="4" w:space="0" w:color="auto"/>
            </w:tcBorders>
            <w:shd w:val="clear" w:color="auto" w:fill="auto"/>
            <w:noWrap/>
            <w:vAlign w:val="center"/>
            <w:hideMark/>
          </w:tcPr>
          <w:p w14:paraId="7C6F57CC"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324,569,228.95</w:t>
            </w:r>
          </w:p>
        </w:tc>
        <w:tc>
          <w:tcPr>
            <w:tcW w:w="2126" w:type="dxa"/>
            <w:tcBorders>
              <w:top w:val="nil"/>
              <w:left w:val="nil"/>
              <w:bottom w:val="single" w:sz="4" w:space="0" w:color="A6A6A6"/>
              <w:right w:val="single" w:sz="4" w:space="0" w:color="auto"/>
            </w:tcBorders>
            <w:shd w:val="clear" w:color="auto" w:fill="auto"/>
            <w:noWrap/>
            <w:vAlign w:val="center"/>
            <w:hideMark/>
          </w:tcPr>
          <w:p w14:paraId="56881A47"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10,440,262.25</w:t>
            </w:r>
          </w:p>
        </w:tc>
        <w:tc>
          <w:tcPr>
            <w:tcW w:w="1418" w:type="dxa"/>
            <w:tcBorders>
              <w:top w:val="single" w:sz="4" w:space="0" w:color="A6A6A6"/>
              <w:left w:val="nil"/>
              <w:bottom w:val="single" w:sz="4" w:space="0" w:color="A6A6A6"/>
              <w:right w:val="single" w:sz="4" w:space="0" w:color="auto"/>
            </w:tcBorders>
            <w:shd w:val="clear" w:color="auto" w:fill="auto"/>
            <w:noWrap/>
            <w:vAlign w:val="center"/>
            <w:hideMark/>
          </w:tcPr>
          <w:p w14:paraId="3E6508A9" w14:textId="77777777" w:rsidR="002D6E5F" w:rsidRPr="006A13B1" w:rsidRDefault="002D6E5F" w:rsidP="00775A72">
            <w:pPr>
              <w:spacing w:after="0" w:line="240" w:lineRule="auto"/>
              <w:jc w:val="center"/>
              <w:rPr>
                <w:rFonts w:eastAsia="Times New Roman"/>
                <w:b/>
                <w:bCs/>
                <w:color w:val="808080"/>
                <w:sz w:val="20"/>
                <w:lang w:eastAsia="es-ES"/>
              </w:rPr>
            </w:pPr>
            <w:r w:rsidRPr="006A13B1">
              <w:rPr>
                <w:rFonts w:eastAsia="Times New Roman"/>
                <w:b/>
                <w:bCs/>
                <w:color w:val="808080"/>
                <w:sz w:val="20"/>
                <w:lang w:eastAsia="es-ES"/>
              </w:rPr>
              <w:t>97%</w:t>
            </w:r>
          </w:p>
        </w:tc>
      </w:tr>
      <w:tr w:rsidR="002D6E5F" w:rsidRPr="006A13B1" w14:paraId="0C3BF9EF" w14:textId="77777777" w:rsidTr="00775A72">
        <w:trPr>
          <w:trHeight w:val="402"/>
        </w:trPr>
        <w:tc>
          <w:tcPr>
            <w:tcW w:w="2268" w:type="dxa"/>
            <w:tcBorders>
              <w:top w:val="nil"/>
              <w:left w:val="single" w:sz="4" w:space="0" w:color="auto"/>
              <w:bottom w:val="single" w:sz="4" w:space="0" w:color="A6A6A6"/>
              <w:right w:val="single" w:sz="4" w:space="0" w:color="auto"/>
            </w:tcBorders>
            <w:shd w:val="clear" w:color="auto" w:fill="auto"/>
            <w:vAlign w:val="center"/>
            <w:hideMark/>
          </w:tcPr>
          <w:p w14:paraId="2BBB748D" w14:textId="77777777" w:rsidR="002D6E5F" w:rsidRPr="006A13B1" w:rsidRDefault="002D6E5F" w:rsidP="00775A72">
            <w:pPr>
              <w:spacing w:after="0" w:line="240" w:lineRule="auto"/>
              <w:rPr>
                <w:rFonts w:eastAsia="Times New Roman"/>
                <w:color w:val="808080"/>
                <w:sz w:val="20"/>
                <w:lang w:eastAsia="es-ES"/>
              </w:rPr>
            </w:pPr>
            <w:r w:rsidRPr="006A13B1">
              <w:rPr>
                <w:rFonts w:eastAsia="Times New Roman"/>
                <w:color w:val="808080"/>
                <w:sz w:val="20"/>
                <w:lang w:eastAsia="es-ES"/>
              </w:rPr>
              <w:t xml:space="preserve">2.2 -  </w:t>
            </w:r>
            <w:proofErr w:type="spellStart"/>
            <w:r w:rsidRPr="006A13B1">
              <w:rPr>
                <w:rFonts w:eastAsia="Times New Roman"/>
                <w:color w:val="808080"/>
                <w:sz w:val="20"/>
                <w:lang w:eastAsia="es-ES"/>
              </w:rPr>
              <w:t>Contratación</w:t>
            </w:r>
            <w:proofErr w:type="spellEnd"/>
            <w:r w:rsidRPr="006A13B1">
              <w:rPr>
                <w:rFonts w:eastAsia="Times New Roman"/>
                <w:color w:val="808080"/>
                <w:sz w:val="20"/>
                <w:lang w:eastAsia="es-ES"/>
              </w:rPr>
              <w:t xml:space="preserve"> de Servicios</w:t>
            </w:r>
          </w:p>
        </w:tc>
        <w:tc>
          <w:tcPr>
            <w:tcW w:w="2126" w:type="dxa"/>
            <w:tcBorders>
              <w:top w:val="nil"/>
              <w:left w:val="nil"/>
              <w:bottom w:val="single" w:sz="4" w:space="0" w:color="A6A6A6"/>
              <w:right w:val="nil"/>
            </w:tcBorders>
            <w:shd w:val="clear" w:color="auto" w:fill="auto"/>
            <w:noWrap/>
            <w:vAlign w:val="center"/>
            <w:hideMark/>
          </w:tcPr>
          <w:p w14:paraId="51731D7D"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266,889,665.00</w:t>
            </w:r>
          </w:p>
        </w:tc>
        <w:tc>
          <w:tcPr>
            <w:tcW w:w="1985" w:type="dxa"/>
            <w:tcBorders>
              <w:top w:val="nil"/>
              <w:left w:val="single" w:sz="4" w:space="0" w:color="auto"/>
              <w:bottom w:val="single" w:sz="4" w:space="0" w:color="A6A6A6"/>
              <w:right w:val="single" w:sz="4" w:space="0" w:color="auto"/>
            </w:tcBorders>
            <w:shd w:val="clear" w:color="auto" w:fill="auto"/>
            <w:noWrap/>
            <w:vAlign w:val="center"/>
            <w:hideMark/>
          </w:tcPr>
          <w:p w14:paraId="483F1D33"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152,831,309.82</w:t>
            </w:r>
          </w:p>
        </w:tc>
        <w:tc>
          <w:tcPr>
            <w:tcW w:w="2126" w:type="dxa"/>
            <w:tcBorders>
              <w:top w:val="nil"/>
              <w:left w:val="nil"/>
              <w:bottom w:val="single" w:sz="4" w:space="0" w:color="A6A6A6"/>
              <w:right w:val="single" w:sz="4" w:space="0" w:color="auto"/>
            </w:tcBorders>
            <w:shd w:val="clear" w:color="auto" w:fill="auto"/>
            <w:noWrap/>
            <w:vAlign w:val="center"/>
            <w:hideMark/>
          </w:tcPr>
          <w:p w14:paraId="385010BC"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126,851,178.15</w:t>
            </w:r>
          </w:p>
        </w:tc>
        <w:tc>
          <w:tcPr>
            <w:tcW w:w="2126" w:type="dxa"/>
            <w:tcBorders>
              <w:top w:val="nil"/>
              <w:left w:val="nil"/>
              <w:bottom w:val="single" w:sz="4" w:space="0" w:color="A6A6A6"/>
              <w:right w:val="single" w:sz="4" w:space="0" w:color="auto"/>
            </w:tcBorders>
            <w:shd w:val="clear" w:color="auto" w:fill="auto"/>
            <w:noWrap/>
            <w:vAlign w:val="center"/>
            <w:hideMark/>
          </w:tcPr>
          <w:p w14:paraId="729EC2A7"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25,980,131.67</w:t>
            </w:r>
          </w:p>
        </w:tc>
        <w:tc>
          <w:tcPr>
            <w:tcW w:w="1418" w:type="dxa"/>
            <w:tcBorders>
              <w:top w:val="nil"/>
              <w:left w:val="nil"/>
              <w:bottom w:val="single" w:sz="4" w:space="0" w:color="A6A6A6"/>
              <w:right w:val="single" w:sz="4" w:space="0" w:color="auto"/>
            </w:tcBorders>
            <w:shd w:val="clear" w:color="auto" w:fill="auto"/>
            <w:noWrap/>
            <w:vAlign w:val="center"/>
            <w:hideMark/>
          </w:tcPr>
          <w:p w14:paraId="4F9E7003" w14:textId="77777777" w:rsidR="002D6E5F" w:rsidRPr="006A13B1" w:rsidRDefault="002D6E5F" w:rsidP="00775A72">
            <w:pPr>
              <w:spacing w:after="0" w:line="240" w:lineRule="auto"/>
              <w:jc w:val="center"/>
              <w:rPr>
                <w:rFonts w:eastAsia="Times New Roman"/>
                <w:b/>
                <w:bCs/>
                <w:color w:val="808080"/>
                <w:sz w:val="20"/>
                <w:lang w:eastAsia="es-ES"/>
              </w:rPr>
            </w:pPr>
            <w:r w:rsidRPr="006A13B1">
              <w:rPr>
                <w:rFonts w:eastAsia="Times New Roman"/>
                <w:b/>
                <w:bCs/>
                <w:color w:val="808080"/>
                <w:sz w:val="20"/>
                <w:lang w:eastAsia="es-ES"/>
              </w:rPr>
              <w:t>83%</w:t>
            </w:r>
          </w:p>
        </w:tc>
      </w:tr>
      <w:tr w:rsidR="002D6E5F" w:rsidRPr="006A13B1" w14:paraId="3F173160" w14:textId="77777777" w:rsidTr="00775A72">
        <w:trPr>
          <w:trHeight w:val="402"/>
        </w:trPr>
        <w:tc>
          <w:tcPr>
            <w:tcW w:w="2268" w:type="dxa"/>
            <w:tcBorders>
              <w:top w:val="nil"/>
              <w:left w:val="single" w:sz="4" w:space="0" w:color="auto"/>
              <w:bottom w:val="single" w:sz="4" w:space="0" w:color="A6A6A6"/>
              <w:right w:val="single" w:sz="4" w:space="0" w:color="auto"/>
            </w:tcBorders>
            <w:shd w:val="clear" w:color="auto" w:fill="auto"/>
            <w:vAlign w:val="center"/>
            <w:hideMark/>
          </w:tcPr>
          <w:p w14:paraId="73F00D4E" w14:textId="77777777" w:rsidR="002D6E5F" w:rsidRPr="006A13B1" w:rsidRDefault="002D6E5F" w:rsidP="00775A72">
            <w:pPr>
              <w:spacing w:after="0" w:line="240" w:lineRule="auto"/>
              <w:rPr>
                <w:rFonts w:eastAsia="Times New Roman"/>
                <w:color w:val="808080"/>
                <w:sz w:val="20"/>
                <w:lang w:eastAsia="es-ES"/>
              </w:rPr>
            </w:pPr>
            <w:r w:rsidRPr="006A13B1">
              <w:rPr>
                <w:rFonts w:eastAsia="Times New Roman"/>
                <w:color w:val="808080"/>
                <w:sz w:val="20"/>
                <w:lang w:eastAsia="es-ES"/>
              </w:rPr>
              <w:t xml:space="preserve">2.3 -  Materiales y </w:t>
            </w:r>
            <w:proofErr w:type="spellStart"/>
            <w:r w:rsidRPr="006A13B1">
              <w:rPr>
                <w:rFonts w:eastAsia="Times New Roman"/>
                <w:color w:val="808080"/>
                <w:sz w:val="20"/>
                <w:lang w:eastAsia="es-ES"/>
              </w:rPr>
              <w:t>Suministro</w:t>
            </w:r>
            <w:r>
              <w:rPr>
                <w:rFonts w:eastAsia="Times New Roman"/>
                <w:color w:val="808080"/>
                <w:sz w:val="20"/>
                <w:lang w:eastAsia="es-ES"/>
              </w:rPr>
              <w:t>s</w:t>
            </w:r>
            <w:proofErr w:type="spellEnd"/>
          </w:p>
        </w:tc>
        <w:tc>
          <w:tcPr>
            <w:tcW w:w="2126" w:type="dxa"/>
            <w:tcBorders>
              <w:top w:val="nil"/>
              <w:left w:val="nil"/>
              <w:bottom w:val="single" w:sz="4" w:space="0" w:color="A6A6A6"/>
              <w:right w:val="nil"/>
            </w:tcBorders>
            <w:shd w:val="clear" w:color="auto" w:fill="auto"/>
            <w:noWrap/>
            <w:vAlign w:val="center"/>
            <w:hideMark/>
          </w:tcPr>
          <w:p w14:paraId="5B3B4E1D"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38,955,207.00</w:t>
            </w:r>
          </w:p>
        </w:tc>
        <w:tc>
          <w:tcPr>
            <w:tcW w:w="1985" w:type="dxa"/>
            <w:tcBorders>
              <w:top w:val="nil"/>
              <w:left w:val="single" w:sz="4" w:space="0" w:color="auto"/>
              <w:bottom w:val="single" w:sz="4" w:space="0" w:color="A6A6A6"/>
              <w:right w:val="single" w:sz="4" w:space="0" w:color="auto"/>
            </w:tcBorders>
            <w:shd w:val="clear" w:color="auto" w:fill="auto"/>
            <w:noWrap/>
            <w:vAlign w:val="center"/>
            <w:hideMark/>
          </w:tcPr>
          <w:p w14:paraId="0D309437"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53,843,469.01</w:t>
            </w:r>
          </w:p>
        </w:tc>
        <w:tc>
          <w:tcPr>
            <w:tcW w:w="2126" w:type="dxa"/>
            <w:tcBorders>
              <w:top w:val="nil"/>
              <w:left w:val="nil"/>
              <w:bottom w:val="single" w:sz="4" w:space="0" w:color="A6A6A6"/>
              <w:right w:val="single" w:sz="4" w:space="0" w:color="auto"/>
            </w:tcBorders>
            <w:shd w:val="clear" w:color="auto" w:fill="auto"/>
            <w:noWrap/>
            <w:vAlign w:val="center"/>
            <w:hideMark/>
          </w:tcPr>
          <w:p w14:paraId="1BB2C81E"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46,546,133.96</w:t>
            </w:r>
          </w:p>
        </w:tc>
        <w:tc>
          <w:tcPr>
            <w:tcW w:w="2126" w:type="dxa"/>
            <w:tcBorders>
              <w:top w:val="nil"/>
              <w:left w:val="nil"/>
              <w:bottom w:val="single" w:sz="4" w:space="0" w:color="A6A6A6"/>
              <w:right w:val="single" w:sz="4" w:space="0" w:color="auto"/>
            </w:tcBorders>
            <w:shd w:val="clear" w:color="auto" w:fill="auto"/>
            <w:noWrap/>
            <w:vAlign w:val="center"/>
            <w:hideMark/>
          </w:tcPr>
          <w:p w14:paraId="34B3DAFA"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7,297,335.05</w:t>
            </w:r>
          </w:p>
        </w:tc>
        <w:tc>
          <w:tcPr>
            <w:tcW w:w="1418" w:type="dxa"/>
            <w:tcBorders>
              <w:top w:val="nil"/>
              <w:left w:val="nil"/>
              <w:bottom w:val="single" w:sz="4" w:space="0" w:color="A6A6A6"/>
              <w:right w:val="single" w:sz="4" w:space="0" w:color="auto"/>
            </w:tcBorders>
            <w:shd w:val="clear" w:color="auto" w:fill="auto"/>
            <w:noWrap/>
            <w:vAlign w:val="center"/>
            <w:hideMark/>
          </w:tcPr>
          <w:p w14:paraId="72E46582" w14:textId="77777777" w:rsidR="002D6E5F" w:rsidRPr="006A13B1" w:rsidRDefault="002D6E5F" w:rsidP="00775A72">
            <w:pPr>
              <w:spacing w:after="0" w:line="240" w:lineRule="auto"/>
              <w:jc w:val="center"/>
              <w:rPr>
                <w:rFonts w:eastAsia="Times New Roman"/>
                <w:b/>
                <w:bCs/>
                <w:color w:val="808080"/>
                <w:sz w:val="20"/>
                <w:lang w:eastAsia="es-ES"/>
              </w:rPr>
            </w:pPr>
            <w:r w:rsidRPr="006A13B1">
              <w:rPr>
                <w:rFonts w:eastAsia="Times New Roman"/>
                <w:b/>
                <w:bCs/>
                <w:color w:val="808080"/>
                <w:sz w:val="20"/>
                <w:lang w:eastAsia="es-ES"/>
              </w:rPr>
              <w:t>86%</w:t>
            </w:r>
          </w:p>
        </w:tc>
      </w:tr>
      <w:tr w:rsidR="002D6E5F" w:rsidRPr="006A13B1" w14:paraId="57AC1982" w14:textId="77777777" w:rsidTr="00775A72">
        <w:trPr>
          <w:trHeight w:val="402"/>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77CE012B" w14:textId="77777777" w:rsidR="002D6E5F" w:rsidRPr="008D52E8" w:rsidRDefault="002D6E5F" w:rsidP="00775A72">
            <w:pPr>
              <w:spacing w:after="0" w:line="240" w:lineRule="auto"/>
              <w:rPr>
                <w:rFonts w:eastAsia="Times New Roman"/>
                <w:color w:val="808080"/>
                <w:sz w:val="20"/>
                <w:lang w:val="es-DO" w:eastAsia="es-ES"/>
              </w:rPr>
            </w:pPr>
            <w:r w:rsidRPr="008D52E8">
              <w:rPr>
                <w:rFonts w:eastAsia="Times New Roman"/>
                <w:color w:val="808080"/>
                <w:sz w:val="20"/>
                <w:lang w:val="es-DO" w:eastAsia="es-ES"/>
              </w:rPr>
              <w:t>2.6 -  Bienes Muebles, Inmuebles e Intangibles</w:t>
            </w:r>
          </w:p>
        </w:tc>
        <w:tc>
          <w:tcPr>
            <w:tcW w:w="2126" w:type="dxa"/>
            <w:tcBorders>
              <w:top w:val="nil"/>
              <w:left w:val="nil"/>
              <w:bottom w:val="single" w:sz="4" w:space="0" w:color="auto"/>
              <w:right w:val="nil"/>
            </w:tcBorders>
            <w:shd w:val="clear" w:color="auto" w:fill="auto"/>
            <w:noWrap/>
            <w:vAlign w:val="center"/>
            <w:hideMark/>
          </w:tcPr>
          <w:p w14:paraId="350FD1E5"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77,161,170.00</w:t>
            </w:r>
          </w:p>
        </w:tc>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AF42106"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58,288,424.94</w:t>
            </w:r>
          </w:p>
        </w:tc>
        <w:tc>
          <w:tcPr>
            <w:tcW w:w="2126" w:type="dxa"/>
            <w:tcBorders>
              <w:top w:val="nil"/>
              <w:left w:val="nil"/>
              <w:bottom w:val="single" w:sz="4" w:space="0" w:color="auto"/>
              <w:right w:val="single" w:sz="4" w:space="0" w:color="auto"/>
            </w:tcBorders>
            <w:shd w:val="clear" w:color="auto" w:fill="auto"/>
            <w:noWrap/>
            <w:vAlign w:val="center"/>
            <w:hideMark/>
          </w:tcPr>
          <w:p w14:paraId="42A3AD0F"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29,996,474.21</w:t>
            </w:r>
          </w:p>
        </w:tc>
        <w:tc>
          <w:tcPr>
            <w:tcW w:w="2126" w:type="dxa"/>
            <w:tcBorders>
              <w:top w:val="nil"/>
              <w:left w:val="nil"/>
              <w:bottom w:val="single" w:sz="4" w:space="0" w:color="auto"/>
              <w:right w:val="single" w:sz="4" w:space="0" w:color="auto"/>
            </w:tcBorders>
            <w:shd w:val="clear" w:color="auto" w:fill="auto"/>
            <w:noWrap/>
            <w:vAlign w:val="center"/>
            <w:hideMark/>
          </w:tcPr>
          <w:p w14:paraId="1C32F60A" w14:textId="77777777" w:rsidR="002D6E5F" w:rsidRPr="006A13B1" w:rsidRDefault="002D6E5F" w:rsidP="00775A72">
            <w:pPr>
              <w:spacing w:after="0" w:line="240" w:lineRule="auto"/>
              <w:jc w:val="center"/>
              <w:rPr>
                <w:rFonts w:eastAsia="Times New Roman"/>
                <w:color w:val="808080"/>
                <w:sz w:val="20"/>
                <w:lang w:eastAsia="es-ES"/>
              </w:rPr>
            </w:pPr>
            <w:r w:rsidRPr="006A13B1">
              <w:rPr>
                <w:rFonts w:eastAsia="Times New Roman"/>
                <w:color w:val="808080"/>
                <w:sz w:val="20"/>
                <w:lang w:eastAsia="es-ES"/>
              </w:rPr>
              <w:t>28,291,950.73</w:t>
            </w:r>
          </w:p>
        </w:tc>
        <w:tc>
          <w:tcPr>
            <w:tcW w:w="1418" w:type="dxa"/>
            <w:tcBorders>
              <w:top w:val="nil"/>
              <w:left w:val="nil"/>
              <w:bottom w:val="single" w:sz="4" w:space="0" w:color="auto"/>
              <w:right w:val="single" w:sz="4" w:space="0" w:color="auto"/>
            </w:tcBorders>
            <w:shd w:val="clear" w:color="auto" w:fill="auto"/>
            <w:noWrap/>
            <w:vAlign w:val="center"/>
            <w:hideMark/>
          </w:tcPr>
          <w:p w14:paraId="6A158C16" w14:textId="77777777" w:rsidR="002D6E5F" w:rsidRPr="006A13B1" w:rsidRDefault="002D6E5F" w:rsidP="00775A72">
            <w:pPr>
              <w:spacing w:after="0" w:line="240" w:lineRule="auto"/>
              <w:jc w:val="center"/>
              <w:rPr>
                <w:rFonts w:eastAsia="Times New Roman"/>
                <w:b/>
                <w:bCs/>
                <w:color w:val="808080"/>
                <w:sz w:val="20"/>
                <w:lang w:eastAsia="es-ES"/>
              </w:rPr>
            </w:pPr>
            <w:r w:rsidRPr="006A13B1">
              <w:rPr>
                <w:rFonts w:eastAsia="Times New Roman"/>
                <w:b/>
                <w:bCs/>
                <w:color w:val="808080"/>
                <w:sz w:val="20"/>
                <w:lang w:eastAsia="es-ES"/>
              </w:rPr>
              <w:t>51%</w:t>
            </w:r>
          </w:p>
        </w:tc>
      </w:tr>
      <w:tr w:rsidR="002D6E5F" w:rsidRPr="006A13B1" w14:paraId="35F91367" w14:textId="77777777" w:rsidTr="00775A72">
        <w:trPr>
          <w:trHeight w:val="281"/>
        </w:trPr>
        <w:tc>
          <w:tcPr>
            <w:tcW w:w="2268" w:type="dxa"/>
            <w:tcBorders>
              <w:top w:val="nil"/>
              <w:left w:val="single" w:sz="4" w:space="0" w:color="auto"/>
              <w:bottom w:val="single" w:sz="4" w:space="0" w:color="auto"/>
              <w:right w:val="single" w:sz="4" w:space="0" w:color="auto"/>
            </w:tcBorders>
            <w:shd w:val="clear" w:color="auto" w:fill="002060"/>
            <w:vAlign w:val="center"/>
            <w:hideMark/>
          </w:tcPr>
          <w:p w14:paraId="005B7130"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TOTAL GASTOS</w:t>
            </w:r>
          </w:p>
        </w:tc>
        <w:tc>
          <w:tcPr>
            <w:tcW w:w="2126" w:type="dxa"/>
            <w:tcBorders>
              <w:top w:val="nil"/>
              <w:left w:val="nil"/>
              <w:bottom w:val="single" w:sz="4" w:space="0" w:color="auto"/>
              <w:right w:val="single" w:sz="4" w:space="0" w:color="auto"/>
            </w:tcBorders>
            <w:shd w:val="clear" w:color="auto" w:fill="002060"/>
            <w:vAlign w:val="center"/>
            <w:hideMark/>
          </w:tcPr>
          <w:p w14:paraId="4F11F390"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732,953,903</w:t>
            </w:r>
          </w:p>
        </w:tc>
        <w:tc>
          <w:tcPr>
            <w:tcW w:w="1985" w:type="dxa"/>
            <w:tcBorders>
              <w:top w:val="nil"/>
              <w:left w:val="nil"/>
              <w:bottom w:val="single" w:sz="4" w:space="0" w:color="auto"/>
              <w:right w:val="single" w:sz="4" w:space="0" w:color="auto"/>
            </w:tcBorders>
            <w:shd w:val="clear" w:color="auto" w:fill="002060"/>
            <w:vAlign w:val="center"/>
            <w:hideMark/>
          </w:tcPr>
          <w:p w14:paraId="7EB9ACD5"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599,972,695</w:t>
            </w:r>
          </w:p>
        </w:tc>
        <w:tc>
          <w:tcPr>
            <w:tcW w:w="2126" w:type="dxa"/>
            <w:tcBorders>
              <w:top w:val="nil"/>
              <w:left w:val="nil"/>
              <w:bottom w:val="single" w:sz="4" w:space="0" w:color="auto"/>
              <w:right w:val="single" w:sz="4" w:space="0" w:color="auto"/>
            </w:tcBorders>
            <w:shd w:val="clear" w:color="auto" w:fill="002060"/>
            <w:vAlign w:val="center"/>
            <w:hideMark/>
          </w:tcPr>
          <w:p w14:paraId="34286795"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527,963,015</w:t>
            </w:r>
          </w:p>
        </w:tc>
        <w:tc>
          <w:tcPr>
            <w:tcW w:w="2126" w:type="dxa"/>
            <w:tcBorders>
              <w:top w:val="nil"/>
              <w:left w:val="nil"/>
              <w:bottom w:val="single" w:sz="4" w:space="0" w:color="auto"/>
              <w:right w:val="single" w:sz="4" w:space="0" w:color="auto"/>
            </w:tcBorders>
            <w:shd w:val="clear" w:color="auto" w:fill="002060"/>
            <w:vAlign w:val="center"/>
            <w:hideMark/>
          </w:tcPr>
          <w:p w14:paraId="0D1A90E1"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72,009,680</w:t>
            </w:r>
          </w:p>
        </w:tc>
        <w:tc>
          <w:tcPr>
            <w:tcW w:w="1418" w:type="dxa"/>
            <w:tcBorders>
              <w:top w:val="nil"/>
              <w:left w:val="nil"/>
              <w:bottom w:val="single" w:sz="4" w:space="0" w:color="auto"/>
              <w:right w:val="single" w:sz="4" w:space="0" w:color="auto"/>
            </w:tcBorders>
            <w:shd w:val="clear" w:color="auto" w:fill="002060"/>
            <w:vAlign w:val="center"/>
            <w:hideMark/>
          </w:tcPr>
          <w:p w14:paraId="4F34C1BB" w14:textId="77777777" w:rsidR="002D6E5F" w:rsidRPr="006A13B1" w:rsidRDefault="002D6E5F" w:rsidP="00775A72">
            <w:pPr>
              <w:spacing w:after="0" w:line="240" w:lineRule="auto"/>
              <w:jc w:val="center"/>
              <w:rPr>
                <w:rFonts w:eastAsia="Times New Roman"/>
                <w:b/>
                <w:bCs/>
                <w:color w:val="FFFFFF"/>
                <w:sz w:val="20"/>
                <w:lang w:eastAsia="es-ES"/>
              </w:rPr>
            </w:pPr>
            <w:r w:rsidRPr="006A13B1">
              <w:rPr>
                <w:rFonts w:eastAsia="Times New Roman"/>
                <w:b/>
                <w:bCs/>
                <w:color w:val="FFFFFF"/>
                <w:sz w:val="20"/>
                <w:lang w:eastAsia="es-ES"/>
              </w:rPr>
              <w:t>88%</w:t>
            </w:r>
          </w:p>
        </w:tc>
      </w:tr>
    </w:tbl>
    <w:p w14:paraId="2F6A228C" w14:textId="77777777" w:rsidR="002D6E5F" w:rsidRDefault="002D6E5F" w:rsidP="002D6E5F">
      <w:pPr>
        <w:jc w:val="center"/>
        <w:rPr>
          <w:b/>
          <w:color w:val="808080" w:themeColor="background1" w:themeShade="80"/>
        </w:rPr>
      </w:pPr>
    </w:p>
    <w:p w14:paraId="15BC1D51" w14:textId="77777777" w:rsidR="002D6E5F" w:rsidRDefault="002D6E5F" w:rsidP="002D6E5F">
      <w:pPr>
        <w:rPr>
          <w:noProof/>
        </w:rPr>
        <w:sectPr w:rsidR="002D6E5F" w:rsidSect="00775A72">
          <w:pgSz w:w="15840" w:h="12240" w:orient="landscape"/>
          <w:pgMar w:top="1276" w:right="1440" w:bottom="1418" w:left="1843" w:header="720" w:footer="720" w:gutter="0"/>
          <w:cols w:space="720"/>
          <w:docGrid w:linePitch="360"/>
        </w:sectPr>
      </w:pPr>
      <w:r>
        <w:rPr>
          <w:noProof/>
        </w:rPr>
        <w:br w:type="page"/>
      </w:r>
    </w:p>
    <w:p w14:paraId="6CBD78B3" w14:textId="77777777" w:rsidR="002D6E5F" w:rsidRPr="002478E2" w:rsidRDefault="002D6E5F" w:rsidP="002D6E5F">
      <w:pPr>
        <w:jc w:val="center"/>
        <w:rPr>
          <w:b/>
          <w:color w:val="808080" w:themeColor="background1" w:themeShade="80"/>
        </w:rPr>
      </w:pPr>
    </w:p>
    <w:p w14:paraId="3BCC67C9" w14:textId="77777777" w:rsidR="002D6E5F" w:rsidRPr="00313043" w:rsidRDefault="002D6E5F" w:rsidP="002D6E5F">
      <w:pPr>
        <w:pStyle w:val="ListParagraph"/>
        <w:numPr>
          <w:ilvl w:val="0"/>
          <w:numId w:val="31"/>
        </w:numPr>
        <w:jc w:val="center"/>
        <w:rPr>
          <w:b/>
          <w:color w:val="808080" w:themeColor="background1" w:themeShade="80"/>
          <w:lang w:val="es-DO"/>
        </w:rPr>
      </w:pPr>
      <w:r w:rsidRPr="00313043">
        <w:rPr>
          <w:b/>
          <w:color w:val="808080" w:themeColor="background1" w:themeShade="80"/>
          <w:lang w:val="es-DO"/>
        </w:rPr>
        <w:t>Resumen del Plan de Compras</w:t>
      </w:r>
    </w:p>
    <w:p w14:paraId="2BB64E22" w14:textId="77777777" w:rsidR="002D6E5F" w:rsidRPr="00313043" w:rsidRDefault="002D6E5F" w:rsidP="002D6E5F">
      <w:pPr>
        <w:pStyle w:val="ListParagraph"/>
        <w:rPr>
          <w:b/>
          <w:color w:val="808080" w:themeColor="background1" w:themeShade="80"/>
          <w:lang w:val="es-DO"/>
        </w:rPr>
      </w:pPr>
      <w:r w:rsidRPr="003E7267">
        <w:rPr>
          <w:noProof/>
          <w:color w:val="808080" w:themeColor="background1" w:themeShade="80"/>
        </w:rPr>
        <w:drawing>
          <wp:anchor distT="0" distB="0" distL="114300" distR="114300" simplePos="0" relativeHeight="251779072" behindDoc="0" locked="0" layoutInCell="1" allowOverlap="1" wp14:anchorId="34F23AEE" wp14:editId="4BCB8CA2">
            <wp:simplePos x="0" y="0"/>
            <wp:positionH relativeFrom="column">
              <wp:posOffset>163195</wp:posOffset>
            </wp:positionH>
            <wp:positionV relativeFrom="paragraph">
              <wp:posOffset>188595</wp:posOffset>
            </wp:positionV>
            <wp:extent cx="5399405" cy="6379845"/>
            <wp:effectExtent l="0" t="0" r="0" b="1905"/>
            <wp:wrapSquare wrapText="bothSides"/>
            <wp:docPr id="1028955300" name="Picture 1028955300"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able, Excel&#10;&#10;Description automatically generated"/>
                    <pic:cNvPicPr/>
                  </pic:nvPicPr>
                  <pic:blipFill rotWithShape="1">
                    <a:blip r:embed="rId57">
                      <a:extLst>
                        <a:ext uri="{28A0092B-C50C-407E-A947-70E740481C1C}">
                          <a14:useLocalDpi xmlns:a14="http://schemas.microsoft.com/office/drawing/2010/main" val="0"/>
                        </a:ext>
                      </a:extLst>
                    </a:blip>
                    <a:srcRect l="1763" t="20712" r="64103" b="11793"/>
                    <a:stretch/>
                  </pic:blipFill>
                  <pic:spPr bwMode="auto">
                    <a:xfrm>
                      <a:off x="0" y="0"/>
                      <a:ext cx="5399405" cy="6379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E0261A" w14:textId="77777777" w:rsidR="002D6E5F" w:rsidRPr="00313043" w:rsidRDefault="002D6E5F" w:rsidP="002D6E5F">
      <w:pPr>
        <w:pStyle w:val="ListParagraph"/>
        <w:jc w:val="center"/>
        <w:rPr>
          <w:b/>
          <w:color w:val="808080" w:themeColor="background1" w:themeShade="80"/>
          <w:lang w:val="es-DO"/>
        </w:rPr>
      </w:pPr>
    </w:p>
    <w:p w14:paraId="31226C51" w14:textId="77777777" w:rsidR="002D6E5F" w:rsidRPr="00313043" w:rsidRDefault="002D6E5F" w:rsidP="002D6E5F">
      <w:pPr>
        <w:pStyle w:val="ListParagraph"/>
        <w:rPr>
          <w:b/>
          <w:color w:val="808080" w:themeColor="background1" w:themeShade="80"/>
          <w:lang w:val="es-DO"/>
        </w:rPr>
      </w:pPr>
    </w:p>
    <w:p w14:paraId="0779003C" w14:textId="77777777" w:rsidR="00654164" w:rsidRPr="0035429F" w:rsidRDefault="00654164" w:rsidP="00654164"/>
    <w:sectPr w:rsidR="00654164" w:rsidRPr="0035429F" w:rsidSect="003E6F40">
      <w:headerReference w:type="default" r:id="rId58"/>
      <w:footerReference w:type="default" r:id="rId59"/>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9F6A8" w14:textId="77777777" w:rsidR="00840807" w:rsidRDefault="00840807" w:rsidP="00E84651">
      <w:pPr>
        <w:spacing w:after="0" w:line="240" w:lineRule="auto"/>
      </w:pPr>
      <w:r>
        <w:separator/>
      </w:r>
    </w:p>
  </w:endnote>
  <w:endnote w:type="continuationSeparator" w:id="0">
    <w:p w14:paraId="6002C698" w14:textId="77777777" w:rsidR="00840807" w:rsidRDefault="0084080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864644"/>
      <w:docPartObj>
        <w:docPartGallery w:val="Page Numbers (Bottom of Page)"/>
        <w:docPartUnique/>
      </w:docPartObj>
    </w:sdtPr>
    <w:sdtEndPr>
      <w:rPr>
        <w:noProof/>
      </w:rPr>
    </w:sdtEndPr>
    <w:sdtContent>
      <w:p w14:paraId="1A9E6193" w14:textId="53F74689" w:rsidR="00775A72" w:rsidRDefault="00775A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775A72" w:rsidRDefault="00775A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0899682"/>
      <w:docPartObj>
        <w:docPartGallery w:val="Page Numbers (Bottom of Page)"/>
        <w:docPartUnique/>
      </w:docPartObj>
    </w:sdtPr>
    <w:sdtEndPr>
      <w:rPr>
        <w:noProof/>
      </w:rPr>
    </w:sdtEndPr>
    <w:sdtContent>
      <w:p w14:paraId="3E058B2D" w14:textId="77777777" w:rsidR="00775A72" w:rsidRDefault="00775A72" w:rsidP="0021106F">
        <w:pPr>
          <w:pStyle w:val="Footer"/>
          <w:jc w:val="center"/>
        </w:pPr>
        <w:r>
          <w:rPr>
            <w:noProof/>
          </w:rPr>
          <w:drawing>
            <wp:anchor distT="0" distB="0" distL="114300" distR="114300" simplePos="0" relativeHeight="251660288" behindDoc="0" locked="0" layoutInCell="1" allowOverlap="1" wp14:anchorId="221F9034" wp14:editId="2FEBDE1A">
              <wp:simplePos x="0" y="0"/>
              <wp:positionH relativeFrom="column">
                <wp:posOffset>1052195</wp:posOffset>
              </wp:positionH>
              <wp:positionV relativeFrom="paragraph">
                <wp:posOffset>-151575</wp:posOffset>
              </wp:positionV>
              <wp:extent cx="2995930" cy="408305"/>
              <wp:effectExtent l="0" t="0" r="0" b="0"/>
              <wp:wrapSquare wrapText="bothSides"/>
              <wp:docPr id="26" name="Picture 2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5B91190" w14:textId="77777777" w:rsidR="00775A72" w:rsidRDefault="00775A72" w:rsidP="0021106F">
        <w:pPr>
          <w:pStyle w:val="Footer"/>
          <w:jc w:val="center"/>
          <w:rPr>
            <w:color w:val="7F7F7F" w:themeColor="text1" w:themeTint="80"/>
          </w:rPr>
        </w:pPr>
      </w:p>
      <w:p w14:paraId="57E3C7CF" w14:textId="77777777" w:rsidR="00775A72" w:rsidRDefault="00775A72"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503AD">
          <w:rPr>
            <w:noProof/>
            <w:color w:val="7F7F7F" w:themeColor="text1" w:themeTint="80"/>
          </w:rPr>
          <w:t>9</w:t>
        </w:r>
        <w:r w:rsidRPr="00F74112">
          <w:rPr>
            <w:noProof/>
            <w:color w:val="7F7F7F" w:themeColor="text1" w:themeTint="8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5790341"/>
      <w:docPartObj>
        <w:docPartGallery w:val="Page Numbers (Bottom of Page)"/>
        <w:docPartUnique/>
      </w:docPartObj>
    </w:sdtPr>
    <w:sdtEndPr>
      <w:rPr>
        <w:noProof/>
      </w:rPr>
    </w:sdtEndPr>
    <w:sdtContent>
      <w:p w14:paraId="3295E8F3" w14:textId="77777777" w:rsidR="00775A72" w:rsidRDefault="00775A72" w:rsidP="0021106F">
        <w:pPr>
          <w:pStyle w:val="Footer"/>
          <w:jc w:val="center"/>
        </w:pPr>
        <w:r>
          <w:rPr>
            <w:noProof/>
          </w:rPr>
          <w:drawing>
            <wp:anchor distT="0" distB="0" distL="114300" distR="114300" simplePos="0" relativeHeight="251662336" behindDoc="0" locked="0" layoutInCell="1" allowOverlap="1" wp14:anchorId="0D9F21A5" wp14:editId="2CDA76EF">
              <wp:simplePos x="0" y="0"/>
              <wp:positionH relativeFrom="column">
                <wp:posOffset>1052416</wp:posOffset>
              </wp:positionH>
              <wp:positionV relativeFrom="paragraph">
                <wp:posOffset>-63389</wp:posOffset>
              </wp:positionV>
              <wp:extent cx="2995930" cy="408305"/>
              <wp:effectExtent l="0" t="0" r="0" b="0"/>
              <wp:wrapSquare wrapText="bothSides"/>
              <wp:docPr id="1028955301" name="Picture 102895530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C1677F6" w14:textId="77777777" w:rsidR="00775A72" w:rsidRDefault="00775A72" w:rsidP="0021106F">
        <w:pPr>
          <w:pStyle w:val="Footer"/>
          <w:jc w:val="center"/>
          <w:rPr>
            <w:color w:val="7F7F7F" w:themeColor="text1" w:themeTint="80"/>
          </w:rPr>
        </w:pPr>
      </w:p>
      <w:p w14:paraId="4504EF5C" w14:textId="77777777" w:rsidR="00775A72" w:rsidRDefault="00775A72" w:rsidP="00775A72">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503AD">
          <w:rPr>
            <w:noProof/>
            <w:color w:val="7F7F7F" w:themeColor="text1" w:themeTint="80"/>
          </w:rPr>
          <w:t>21</w:t>
        </w:r>
        <w:r w:rsidRPr="00F74112">
          <w:rPr>
            <w:noProof/>
            <w:color w:val="7F7F7F" w:themeColor="text1" w:themeTint="80"/>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965239"/>
      <w:docPartObj>
        <w:docPartGallery w:val="Page Numbers (Bottom of Page)"/>
        <w:docPartUnique/>
      </w:docPartObj>
    </w:sdtPr>
    <w:sdtEndPr>
      <w:rPr>
        <w:noProof/>
      </w:rPr>
    </w:sdtEndPr>
    <w:sdtContent>
      <w:p w14:paraId="76783BEA" w14:textId="3B2E45C0" w:rsidR="00775A72" w:rsidRDefault="00775A72" w:rsidP="0021106F">
        <w:pPr>
          <w:pStyle w:val="Footer"/>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75A72" w:rsidRDefault="00775A72" w:rsidP="0021106F">
        <w:pPr>
          <w:pStyle w:val="Footer"/>
          <w:jc w:val="center"/>
          <w:rPr>
            <w:color w:val="7F7F7F" w:themeColor="text1" w:themeTint="80"/>
          </w:rPr>
        </w:pPr>
      </w:p>
      <w:p w14:paraId="2B095E5E" w14:textId="53193BFC" w:rsidR="00775A72" w:rsidRDefault="00775A72"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5503AD">
          <w:rPr>
            <w:noProof/>
            <w:color w:val="7F7F7F" w:themeColor="text1" w:themeTint="80"/>
          </w:rPr>
          <w:t>100</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DDF1A" w14:textId="77777777" w:rsidR="00840807" w:rsidRDefault="00840807" w:rsidP="00E84651">
      <w:pPr>
        <w:spacing w:after="0" w:line="240" w:lineRule="auto"/>
      </w:pPr>
      <w:r>
        <w:separator/>
      </w:r>
    </w:p>
  </w:footnote>
  <w:footnote w:type="continuationSeparator" w:id="0">
    <w:p w14:paraId="567F2025" w14:textId="77777777" w:rsidR="00840807" w:rsidRDefault="00840807" w:rsidP="00E84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56358" w14:textId="77777777" w:rsidR="00775A72" w:rsidRDefault="00775A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F0A54" w14:textId="77777777" w:rsidR="00775A72" w:rsidRDefault="00775A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64575" w14:textId="77777777" w:rsidR="00775A72" w:rsidRDefault="00775A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766B0"/>
    <w:multiLevelType w:val="hybridMultilevel"/>
    <w:tmpl w:val="60EA4E8E"/>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BBA7E00"/>
    <w:multiLevelType w:val="hybridMultilevel"/>
    <w:tmpl w:val="3D6CC7B6"/>
    <w:lvl w:ilvl="0" w:tplc="9768DADC">
      <w:start w:val="1"/>
      <w:numFmt w:val="decimal"/>
      <w:lvlText w:val="4.%1."/>
      <w:lvlJc w:val="left"/>
      <w:pPr>
        <w:ind w:left="1004" w:hanging="360"/>
      </w:pPr>
      <w:rPr>
        <w:rFonts w:hint="default"/>
        <w:b/>
        <w:i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F1B2B16"/>
    <w:multiLevelType w:val="hybridMultilevel"/>
    <w:tmpl w:val="3A9E0CA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FE45D81"/>
    <w:multiLevelType w:val="hybridMultilevel"/>
    <w:tmpl w:val="40AA1F1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0233514"/>
    <w:multiLevelType w:val="hybridMultilevel"/>
    <w:tmpl w:val="FF228140"/>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5" w15:restartNumberingAfterBreak="0">
    <w:nsid w:val="106F2B12"/>
    <w:multiLevelType w:val="hybridMultilevel"/>
    <w:tmpl w:val="C0B44D9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15A87434"/>
    <w:multiLevelType w:val="hybridMultilevel"/>
    <w:tmpl w:val="3D46FCA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18B80DDB"/>
    <w:multiLevelType w:val="hybridMultilevel"/>
    <w:tmpl w:val="96DE6A34"/>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8" w15:restartNumberingAfterBreak="0">
    <w:nsid w:val="1AA201B1"/>
    <w:multiLevelType w:val="hybridMultilevel"/>
    <w:tmpl w:val="3C26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209A7"/>
    <w:multiLevelType w:val="hybridMultilevel"/>
    <w:tmpl w:val="7BD40A74"/>
    <w:lvl w:ilvl="0" w:tplc="99FCFA02">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D0F94"/>
    <w:multiLevelType w:val="hybridMultilevel"/>
    <w:tmpl w:val="8DB4CD2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15:restartNumberingAfterBreak="0">
    <w:nsid w:val="26C92DD4"/>
    <w:multiLevelType w:val="hybridMultilevel"/>
    <w:tmpl w:val="A6F0C47C"/>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2" w15:restartNumberingAfterBreak="0">
    <w:nsid w:val="33255237"/>
    <w:multiLevelType w:val="hybridMultilevel"/>
    <w:tmpl w:val="B1F20920"/>
    <w:lvl w:ilvl="0" w:tplc="7F3C99F4">
      <w:start w:val="1"/>
      <w:numFmt w:val="decimal"/>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3720059C"/>
    <w:multiLevelType w:val="hybridMultilevel"/>
    <w:tmpl w:val="AD4822BA"/>
    <w:lvl w:ilvl="0" w:tplc="E5D4B0AC">
      <w:start w:val="1"/>
      <w:numFmt w:val="upperRoman"/>
      <w:lvlText w:val="%1."/>
      <w:lvlJc w:val="left"/>
      <w:pPr>
        <w:ind w:left="720" w:hanging="360"/>
      </w:pPr>
      <w:rPr>
        <w:rFonts w:hint="default"/>
      </w:rPr>
    </w:lvl>
    <w:lvl w:ilvl="1" w:tplc="650E4240">
      <w:start w:val="1"/>
      <w:numFmt w:val="decimal"/>
      <w:lvlText w:val="2.%2."/>
      <w:lvlJc w:val="left"/>
      <w:pPr>
        <w:ind w:left="1440" w:hanging="360"/>
      </w:pPr>
      <w:rPr>
        <w:rFonts w:hint="default"/>
      </w:rPr>
    </w:lvl>
    <w:lvl w:ilvl="2" w:tplc="04090019">
      <w:start w:val="1"/>
      <w:numFmt w:val="lowerLetter"/>
      <w:lvlText w:val="%3."/>
      <w:lvlJc w:val="left"/>
      <w:pPr>
        <w:ind w:left="2160" w:hanging="180"/>
      </w:pPr>
    </w:lvl>
    <w:lvl w:ilvl="3" w:tplc="A9B0504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22678D"/>
    <w:multiLevelType w:val="hybridMultilevel"/>
    <w:tmpl w:val="A56E204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3C1C4978"/>
    <w:multiLevelType w:val="hybridMultilevel"/>
    <w:tmpl w:val="2166C01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D3D1266"/>
    <w:multiLevelType w:val="hybridMultilevel"/>
    <w:tmpl w:val="169EF87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40AF2DCA"/>
    <w:multiLevelType w:val="hybridMultilevel"/>
    <w:tmpl w:val="C98EF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B63023"/>
    <w:multiLevelType w:val="hybridMultilevel"/>
    <w:tmpl w:val="B2C0063A"/>
    <w:lvl w:ilvl="0" w:tplc="A4EEB08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4D852648"/>
    <w:multiLevelType w:val="hybridMultilevel"/>
    <w:tmpl w:val="870423B4"/>
    <w:lvl w:ilvl="0" w:tplc="E5D4B0AC">
      <w:start w:val="1"/>
      <w:numFmt w:val="upperRoman"/>
      <w:lvlText w:val="%1."/>
      <w:lvlJc w:val="left"/>
      <w:pPr>
        <w:ind w:left="720" w:hanging="360"/>
      </w:pPr>
      <w:rPr>
        <w:rFonts w:hint="default"/>
      </w:rPr>
    </w:lvl>
    <w:lvl w:ilvl="1" w:tplc="62283514">
      <w:start w:val="1"/>
      <w:numFmt w:val="decimal"/>
      <w:lvlText w:val="3.%2."/>
      <w:lvlJc w:val="left"/>
      <w:pPr>
        <w:ind w:left="1440" w:hanging="36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41A4B"/>
    <w:multiLevelType w:val="hybridMultilevel"/>
    <w:tmpl w:val="B94AD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904976"/>
    <w:multiLevelType w:val="hybridMultilevel"/>
    <w:tmpl w:val="EE9ED2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534826C2"/>
    <w:multiLevelType w:val="hybridMultilevel"/>
    <w:tmpl w:val="2A2AF324"/>
    <w:lvl w:ilvl="0" w:tplc="99FCFA02">
      <w:start w:val="1"/>
      <w:numFmt w:val="decimal"/>
      <w:lvlText w:val="%1."/>
      <w:lvlJc w:val="left"/>
      <w:pPr>
        <w:ind w:left="1069"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A2421"/>
    <w:multiLevelType w:val="hybridMultilevel"/>
    <w:tmpl w:val="5DF8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312AE"/>
    <w:multiLevelType w:val="hybridMultilevel"/>
    <w:tmpl w:val="C5EC92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5" w15:restartNumberingAfterBreak="0">
    <w:nsid w:val="62C97FC5"/>
    <w:multiLevelType w:val="hybridMultilevel"/>
    <w:tmpl w:val="FF3ADCF0"/>
    <w:lvl w:ilvl="0" w:tplc="7F3C99F4">
      <w:start w:val="1"/>
      <w:numFmt w:val="decimal"/>
      <w:lvlText w:val="%1."/>
      <w:lvlJc w:val="left"/>
      <w:pPr>
        <w:ind w:left="106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349" w:hanging="180"/>
      </w:pPr>
    </w:lvl>
    <w:lvl w:ilvl="3" w:tplc="0409000F" w:tentative="1">
      <w:start w:val="1"/>
      <w:numFmt w:val="decimal"/>
      <w:lvlText w:val="%4."/>
      <w:lvlJc w:val="left"/>
      <w:pPr>
        <w:ind w:left="1069" w:hanging="360"/>
      </w:pPr>
    </w:lvl>
    <w:lvl w:ilvl="4" w:tplc="04090019" w:tentative="1">
      <w:start w:val="1"/>
      <w:numFmt w:val="lowerLetter"/>
      <w:lvlText w:val="%5."/>
      <w:lvlJc w:val="left"/>
      <w:pPr>
        <w:ind w:left="1789" w:hanging="360"/>
      </w:pPr>
    </w:lvl>
    <w:lvl w:ilvl="5" w:tplc="0409001B" w:tentative="1">
      <w:start w:val="1"/>
      <w:numFmt w:val="lowerRoman"/>
      <w:lvlText w:val="%6."/>
      <w:lvlJc w:val="right"/>
      <w:pPr>
        <w:ind w:left="2509" w:hanging="180"/>
      </w:pPr>
    </w:lvl>
    <w:lvl w:ilvl="6" w:tplc="0409000F" w:tentative="1">
      <w:start w:val="1"/>
      <w:numFmt w:val="decimal"/>
      <w:lvlText w:val="%7."/>
      <w:lvlJc w:val="left"/>
      <w:pPr>
        <w:ind w:left="3229" w:hanging="360"/>
      </w:pPr>
    </w:lvl>
    <w:lvl w:ilvl="7" w:tplc="04090019" w:tentative="1">
      <w:start w:val="1"/>
      <w:numFmt w:val="lowerLetter"/>
      <w:lvlText w:val="%8."/>
      <w:lvlJc w:val="left"/>
      <w:pPr>
        <w:ind w:left="3949" w:hanging="360"/>
      </w:pPr>
    </w:lvl>
    <w:lvl w:ilvl="8" w:tplc="0409001B" w:tentative="1">
      <w:start w:val="1"/>
      <w:numFmt w:val="lowerRoman"/>
      <w:lvlText w:val="%9."/>
      <w:lvlJc w:val="right"/>
      <w:pPr>
        <w:ind w:left="4669" w:hanging="180"/>
      </w:pPr>
    </w:lvl>
  </w:abstractNum>
  <w:abstractNum w:abstractNumId="26" w15:restartNumberingAfterBreak="0">
    <w:nsid w:val="64DA3B14"/>
    <w:multiLevelType w:val="hybridMultilevel"/>
    <w:tmpl w:val="6248DE82"/>
    <w:lvl w:ilvl="0" w:tplc="99FCFA02">
      <w:start w:val="1"/>
      <w:numFmt w:val="decimal"/>
      <w:lvlText w:val="%1."/>
      <w:lvlJc w:val="left"/>
      <w:pPr>
        <w:ind w:left="106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E32BC0"/>
    <w:multiLevelType w:val="hybridMultilevel"/>
    <w:tmpl w:val="B888F2C6"/>
    <w:lvl w:ilvl="0" w:tplc="38988D36">
      <w:start w:val="1"/>
      <w:numFmt w:val="decimal"/>
      <w:lvlText w:val="%1."/>
      <w:lvlJc w:val="left"/>
      <w:pPr>
        <w:ind w:left="1069" w:hanging="360"/>
      </w:pPr>
      <w:rPr>
        <w:rFonts w:hint="default"/>
      </w:rPr>
    </w:lvl>
    <w:lvl w:ilvl="1" w:tplc="37CAA79C">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E03A45"/>
    <w:multiLevelType w:val="hybridMultilevel"/>
    <w:tmpl w:val="6F7EA6B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751F7119"/>
    <w:multiLevelType w:val="hybridMultilevel"/>
    <w:tmpl w:val="9EDC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0D075F"/>
    <w:multiLevelType w:val="hybridMultilevel"/>
    <w:tmpl w:val="EE864F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9A2085D"/>
    <w:multiLevelType w:val="hybridMultilevel"/>
    <w:tmpl w:val="01440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A00DB7"/>
    <w:multiLevelType w:val="hybridMultilevel"/>
    <w:tmpl w:val="1BEC91D8"/>
    <w:lvl w:ilvl="0" w:tplc="04090001">
      <w:start w:val="1"/>
      <w:numFmt w:val="bullet"/>
      <w:lvlText w:val=""/>
      <w:lvlJc w:val="left"/>
      <w:pPr>
        <w:ind w:left="1724" w:hanging="360"/>
      </w:pPr>
      <w:rPr>
        <w:rFonts w:ascii="Symbol" w:hAnsi="Symbol" w:hint="default"/>
      </w:rPr>
    </w:lvl>
    <w:lvl w:ilvl="1" w:tplc="959AD71C">
      <w:numFmt w:val="bullet"/>
      <w:lvlText w:val="•"/>
      <w:lvlJc w:val="left"/>
      <w:pPr>
        <w:ind w:left="2804" w:hanging="720"/>
      </w:pPr>
      <w:rPr>
        <w:rFonts w:ascii="Times New Roman" w:eastAsia="Calibri" w:hAnsi="Times New Roman" w:cs="Times New Roman"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3" w15:restartNumberingAfterBreak="0">
    <w:nsid w:val="7F2B5EFF"/>
    <w:multiLevelType w:val="hybridMultilevel"/>
    <w:tmpl w:val="3144861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3"/>
  </w:num>
  <w:num w:numId="2">
    <w:abstractNumId w:val="19"/>
  </w:num>
  <w:num w:numId="3">
    <w:abstractNumId w:val="10"/>
  </w:num>
  <w:num w:numId="4">
    <w:abstractNumId w:val="23"/>
  </w:num>
  <w:num w:numId="5">
    <w:abstractNumId w:val="8"/>
  </w:num>
  <w:num w:numId="6">
    <w:abstractNumId w:val="0"/>
  </w:num>
  <w:num w:numId="7">
    <w:abstractNumId w:val="11"/>
  </w:num>
  <w:num w:numId="8">
    <w:abstractNumId w:val="7"/>
  </w:num>
  <w:num w:numId="9">
    <w:abstractNumId w:val="4"/>
  </w:num>
  <w:num w:numId="10">
    <w:abstractNumId w:val="1"/>
  </w:num>
  <w:num w:numId="11">
    <w:abstractNumId w:val="29"/>
  </w:num>
  <w:num w:numId="12">
    <w:abstractNumId w:val="16"/>
  </w:num>
  <w:num w:numId="13">
    <w:abstractNumId w:val="30"/>
  </w:num>
  <w:num w:numId="14">
    <w:abstractNumId w:val="24"/>
  </w:num>
  <w:num w:numId="15">
    <w:abstractNumId w:val="2"/>
  </w:num>
  <w:num w:numId="16">
    <w:abstractNumId w:val="3"/>
  </w:num>
  <w:num w:numId="17">
    <w:abstractNumId w:val="6"/>
  </w:num>
  <w:num w:numId="18">
    <w:abstractNumId w:val="25"/>
  </w:num>
  <w:num w:numId="19">
    <w:abstractNumId w:val="31"/>
  </w:num>
  <w:num w:numId="20">
    <w:abstractNumId w:val="14"/>
  </w:num>
  <w:num w:numId="21">
    <w:abstractNumId w:val="28"/>
  </w:num>
  <w:num w:numId="22">
    <w:abstractNumId w:val="21"/>
  </w:num>
  <w:num w:numId="23">
    <w:abstractNumId w:val="12"/>
  </w:num>
  <w:num w:numId="24">
    <w:abstractNumId w:val="33"/>
  </w:num>
  <w:num w:numId="25">
    <w:abstractNumId w:val="27"/>
  </w:num>
  <w:num w:numId="26">
    <w:abstractNumId w:val="32"/>
  </w:num>
  <w:num w:numId="27">
    <w:abstractNumId w:val="26"/>
  </w:num>
  <w:num w:numId="28">
    <w:abstractNumId w:val="5"/>
  </w:num>
  <w:num w:numId="29">
    <w:abstractNumId w:val="20"/>
  </w:num>
  <w:num w:numId="30">
    <w:abstractNumId w:val="18"/>
  </w:num>
  <w:num w:numId="31">
    <w:abstractNumId w:val="15"/>
  </w:num>
  <w:num w:numId="32">
    <w:abstractNumId w:val="9"/>
  </w:num>
  <w:num w:numId="33">
    <w:abstractNumId w:val="17"/>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32423"/>
    <w:rsid w:val="0007427A"/>
    <w:rsid w:val="000960E2"/>
    <w:rsid w:val="000E4DB8"/>
    <w:rsid w:val="000F38E8"/>
    <w:rsid w:val="00114F2A"/>
    <w:rsid w:val="001240D0"/>
    <w:rsid w:val="00125D46"/>
    <w:rsid w:val="001C6C46"/>
    <w:rsid w:val="001D608D"/>
    <w:rsid w:val="001E07B9"/>
    <w:rsid w:val="00200B6E"/>
    <w:rsid w:val="0021106F"/>
    <w:rsid w:val="0021331F"/>
    <w:rsid w:val="00227C88"/>
    <w:rsid w:val="00243FED"/>
    <w:rsid w:val="00246615"/>
    <w:rsid w:val="002A59C6"/>
    <w:rsid w:val="002B30F9"/>
    <w:rsid w:val="002B4451"/>
    <w:rsid w:val="002D6E5F"/>
    <w:rsid w:val="003302B8"/>
    <w:rsid w:val="00330BBF"/>
    <w:rsid w:val="0034224F"/>
    <w:rsid w:val="0035429F"/>
    <w:rsid w:val="00355FE2"/>
    <w:rsid w:val="003B15A3"/>
    <w:rsid w:val="003D6E9C"/>
    <w:rsid w:val="003E6F40"/>
    <w:rsid w:val="003E7C79"/>
    <w:rsid w:val="003E7EAF"/>
    <w:rsid w:val="00425CF6"/>
    <w:rsid w:val="00443BFC"/>
    <w:rsid w:val="00460CDF"/>
    <w:rsid w:val="00463A18"/>
    <w:rsid w:val="004671B7"/>
    <w:rsid w:val="00485B71"/>
    <w:rsid w:val="004A4476"/>
    <w:rsid w:val="004B7FB2"/>
    <w:rsid w:val="004F2DD5"/>
    <w:rsid w:val="00520449"/>
    <w:rsid w:val="005273D1"/>
    <w:rsid w:val="005421D6"/>
    <w:rsid w:val="00544419"/>
    <w:rsid w:val="00545797"/>
    <w:rsid w:val="005503AD"/>
    <w:rsid w:val="00572D53"/>
    <w:rsid w:val="005805BA"/>
    <w:rsid w:val="005A44A8"/>
    <w:rsid w:val="005B1AED"/>
    <w:rsid w:val="005C548C"/>
    <w:rsid w:val="005F72E4"/>
    <w:rsid w:val="0061095C"/>
    <w:rsid w:val="006160B6"/>
    <w:rsid w:val="00631F6E"/>
    <w:rsid w:val="00644BF9"/>
    <w:rsid w:val="00650507"/>
    <w:rsid w:val="00654164"/>
    <w:rsid w:val="00654EFA"/>
    <w:rsid w:val="006E3F08"/>
    <w:rsid w:val="007438DA"/>
    <w:rsid w:val="00775A72"/>
    <w:rsid w:val="00786C60"/>
    <w:rsid w:val="00787EC8"/>
    <w:rsid w:val="00795A16"/>
    <w:rsid w:val="00796C22"/>
    <w:rsid w:val="007A267B"/>
    <w:rsid w:val="007C6071"/>
    <w:rsid w:val="00806D1D"/>
    <w:rsid w:val="00840807"/>
    <w:rsid w:val="00860389"/>
    <w:rsid w:val="0087772C"/>
    <w:rsid w:val="00881874"/>
    <w:rsid w:val="0089273D"/>
    <w:rsid w:val="008C22C6"/>
    <w:rsid w:val="008D7F4E"/>
    <w:rsid w:val="008F00F8"/>
    <w:rsid w:val="009000C6"/>
    <w:rsid w:val="00920A80"/>
    <w:rsid w:val="009558E4"/>
    <w:rsid w:val="0096720E"/>
    <w:rsid w:val="00967739"/>
    <w:rsid w:val="0097291D"/>
    <w:rsid w:val="009870D7"/>
    <w:rsid w:val="009904DB"/>
    <w:rsid w:val="00995128"/>
    <w:rsid w:val="009B239B"/>
    <w:rsid w:val="009C655C"/>
    <w:rsid w:val="009F3D54"/>
    <w:rsid w:val="00A04B5B"/>
    <w:rsid w:val="00A44089"/>
    <w:rsid w:val="00A630BC"/>
    <w:rsid w:val="00A63A00"/>
    <w:rsid w:val="00AD6032"/>
    <w:rsid w:val="00B16EF5"/>
    <w:rsid w:val="00B45B38"/>
    <w:rsid w:val="00B56CA4"/>
    <w:rsid w:val="00BA2267"/>
    <w:rsid w:val="00BA56DF"/>
    <w:rsid w:val="00BB7662"/>
    <w:rsid w:val="00BE2AB6"/>
    <w:rsid w:val="00BE3668"/>
    <w:rsid w:val="00C02322"/>
    <w:rsid w:val="00C10543"/>
    <w:rsid w:val="00C37700"/>
    <w:rsid w:val="00C64CEF"/>
    <w:rsid w:val="00CD0F92"/>
    <w:rsid w:val="00CD73A3"/>
    <w:rsid w:val="00D068A9"/>
    <w:rsid w:val="00D2018B"/>
    <w:rsid w:val="00D223FD"/>
    <w:rsid w:val="00D22567"/>
    <w:rsid w:val="00D23481"/>
    <w:rsid w:val="00D72826"/>
    <w:rsid w:val="00D75115"/>
    <w:rsid w:val="00D85E1F"/>
    <w:rsid w:val="00DA0BD4"/>
    <w:rsid w:val="00DA3488"/>
    <w:rsid w:val="00DB12AA"/>
    <w:rsid w:val="00DF0B54"/>
    <w:rsid w:val="00E12DDE"/>
    <w:rsid w:val="00E14734"/>
    <w:rsid w:val="00E739F8"/>
    <w:rsid w:val="00E80BF2"/>
    <w:rsid w:val="00E84651"/>
    <w:rsid w:val="00F177DE"/>
    <w:rsid w:val="00F21DBA"/>
    <w:rsid w:val="00F23DCD"/>
    <w:rsid w:val="00F36012"/>
    <w:rsid w:val="00F56299"/>
    <w:rsid w:val="00F74112"/>
    <w:rsid w:val="00F94808"/>
    <w:rsid w:val="00FB7EE3"/>
    <w:rsid w:val="00FE4E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semiHidden/>
    <w:unhideWhenUsed/>
    <w:qFormat/>
    <w:rsid w:val="002D6E5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semiHidden/>
    <w:rsid w:val="00A630BC"/>
    <w:rPr>
      <w:rFonts w:eastAsiaTheme="majorEastAsia" w:cstheme="majorBidi"/>
      <w:color w:val="595959" w:themeColor="text1" w:themeTint="A6"/>
      <w:szCs w:val="26"/>
    </w:rPr>
  </w:style>
  <w:style w:type="paragraph" w:styleId="ListParagraph">
    <w:name w:val="List Paragraph"/>
    <w:aliases w:val="Compomente"/>
    <w:basedOn w:val="Normal"/>
    <w:link w:val="ListParagraphChar"/>
    <w:uiPriority w:val="34"/>
    <w:qFormat/>
    <w:rsid w:val="002D6E5F"/>
    <w:pPr>
      <w:ind w:left="720"/>
      <w:contextualSpacing/>
    </w:pPr>
  </w:style>
  <w:style w:type="character" w:customStyle="1" w:styleId="ListParagraphChar">
    <w:name w:val="List Paragraph Char"/>
    <w:aliases w:val="Compomente Char"/>
    <w:link w:val="ListParagraph"/>
    <w:uiPriority w:val="34"/>
    <w:rsid w:val="002D6E5F"/>
  </w:style>
  <w:style w:type="table" w:styleId="TableGrid">
    <w:name w:val="Table Grid"/>
    <w:basedOn w:val="TableNormal"/>
    <w:uiPriority w:val="39"/>
    <w:rsid w:val="002D6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D6E5F"/>
    <w:rPr>
      <w:rFonts w:asciiTheme="majorHAnsi" w:eastAsiaTheme="majorEastAsia" w:hAnsiTheme="majorHAnsi" w:cstheme="majorBidi"/>
      <w:color w:val="1F3763" w:themeColor="accent1" w:themeShade="7F"/>
    </w:rPr>
  </w:style>
  <w:style w:type="character" w:styleId="CommentReference">
    <w:name w:val="annotation reference"/>
    <w:uiPriority w:val="99"/>
    <w:semiHidden/>
    <w:unhideWhenUsed/>
    <w:rsid w:val="002D6E5F"/>
    <w:rPr>
      <w:sz w:val="16"/>
      <w:szCs w:val="16"/>
    </w:rPr>
  </w:style>
  <w:style w:type="paragraph" w:styleId="CommentText">
    <w:name w:val="annotation text"/>
    <w:basedOn w:val="Normal"/>
    <w:link w:val="CommentTextChar"/>
    <w:uiPriority w:val="99"/>
    <w:semiHidden/>
    <w:unhideWhenUsed/>
    <w:rsid w:val="002D6E5F"/>
    <w:pPr>
      <w:spacing w:after="120" w:line="240" w:lineRule="auto"/>
      <w:ind w:firstLine="357"/>
      <w:jc w:val="both"/>
    </w:pPr>
    <w:rPr>
      <w:rFonts w:eastAsia="MS Mincho"/>
      <w:color w:val="auto"/>
      <w:spacing w:val="0"/>
      <w:sz w:val="20"/>
      <w:szCs w:val="20"/>
      <w:lang w:val="es-ES"/>
    </w:rPr>
  </w:style>
  <w:style w:type="character" w:customStyle="1" w:styleId="CommentTextChar">
    <w:name w:val="Comment Text Char"/>
    <w:basedOn w:val="DefaultParagraphFont"/>
    <w:link w:val="CommentText"/>
    <w:uiPriority w:val="99"/>
    <w:semiHidden/>
    <w:rsid w:val="002D6E5F"/>
    <w:rPr>
      <w:rFonts w:eastAsia="MS Mincho"/>
      <w:color w:val="auto"/>
      <w:spacing w:val="0"/>
      <w:sz w:val="20"/>
      <w:szCs w:val="20"/>
      <w:lang w:val="es-ES"/>
    </w:rPr>
  </w:style>
  <w:style w:type="paragraph" w:styleId="BalloonText">
    <w:name w:val="Balloon Text"/>
    <w:basedOn w:val="Normal"/>
    <w:link w:val="BalloonTextChar"/>
    <w:uiPriority w:val="99"/>
    <w:semiHidden/>
    <w:unhideWhenUsed/>
    <w:rsid w:val="002D6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E5F"/>
    <w:rPr>
      <w:rFonts w:ascii="Segoe UI" w:hAnsi="Segoe UI" w:cs="Segoe UI"/>
      <w:sz w:val="18"/>
      <w:szCs w:val="18"/>
    </w:rPr>
  </w:style>
  <w:style w:type="character" w:customStyle="1" w:styleId="Mention">
    <w:name w:val="Mention"/>
    <w:basedOn w:val="DefaultParagraphFont"/>
    <w:uiPriority w:val="99"/>
    <w:unhideWhenUsed/>
    <w:rsid w:val="002D6E5F"/>
    <w:rPr>
      <w:color w:val="2B579A"/>
      <w:shd w:val="clear" w:color="auto" w:fill="E6E6E6"/>
    </w:rPr>
  </w:style>
  <w:style w:type="paragraph" w:styleId="NormalWeb">
    <w:name w:val="Normal (Web)"/>
    <w:basedOn w:val="Normal"/>
    <w:uiPriority w:val="99"/>
    <w:semiHidden/>
    <w:unhideWhenUsed/>
    <w:rsid w:val="002D6E5F"/>
    <w:pPr>
      <w:spacing w:before="100" w:beforeAutospacing="1" w:after="100" w:afterAutospacing="1" w:line="240" w:lineRule="auto"/>
    </w:pPr>
    <w:rPr>
      <w:rFonts w:eastAsia="Times New Roman"/>
      <w:color w:val="auto"/>
      <w:spacing w:val="0"/>
    </w:rPr>
  </w:style>
  <w:style w:type="character" w:customStyle="1" w:styleId="normaltextrun">
    <w:name w:val="normaltextrun"/>
    <w:basedOn w:val="DefaultParagraphFont"/>
    <w:rsid w:val="002D6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itulacion.gob.do" TargetMode="External"/><Relationship Id="rId18" Type="http://schemas.openxmlformats.org/officeDocument/2006/relationships/chart" Target="charts/chart2.xml"/><Relationship Id="rId26" Type="http://schemas.openxmlformats.org/officeDocument/2006/relationships/image" Target="media/image14.png"/><Relationship Id="rId39" Type="http://schemas.openxmlformats.org/officeDocument/2006/relationships/image" Target="media/image20.tmp"/><Relationship Id="rId21" Type="http://schemas.openxmlformats.org/officeDocument/2006/relationships/image" Target="media/image9.png"/><Relationship Id="rId34" Type="http://schemas.openxmlformats.org/officeDocument/2006/relationships/image" Target="media/image18.png"/><Relationship Id="rId42" Type="http://schemas.openxmlformats.org/officeDocument/2006/relationships/image" Target="media/image23.emf"/><Relationship Id="rId47" Type="http://schemas.openxmlformats.org/officeDocument/2006/relationships/image" Target="media/image28.jpeg"/><Relationship Id="rId50" Type="http://schemas.openxmlformats.org/officeDocument/2006/relationships/image" Target="media/image31.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tmp"/><Relationship Id="rId29" Type="http://schemas.openxmlformats.org/officeDocument/2006/relationships/chart" Target="charts/chart3.xml"/><Relationship Id="rId11" Type="http://schemas.openxmlformats.org/officeDocument/2006/relationships/image" Target="media/image4.png"/><Relationship Id="rId24" Type="http://schemas.openxmlformats.org/officeDocument/2006/relationships/image" Target="media/image12.tmp"/><Relationship Id="rId32" Type="http://schemas.openxmlformats.org/officeDocument/2006/relationships/hyperlink" Target="https://titulacion.gob.do/transparencia/index.php" TargetMode="External"/><Relationship Id="rId37" Type="http://schemas.openxmlformats.org/officeDocument/2006/relationships/hyperlink" Target="https://titulacion.gob.do/transparencia/index.php" TargetMode="External"/><Relationship Id="rId40" Type="http://schemas.openxmlformats.org/officeDocument/2006/relationships/image" Target="media/image21.png"/><Relationship Id="rId45" Type="http://schemas.openxmlformats.org/officeDocument/2006/relationships/image" Target="media/image26.jpeg"/><Relationship Id="rId53" Type="http://schemas.openxmlformats.org/officeDocument/2006/relationships/chart" Target="charts/chart5.xm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7.jpeg"/><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6.png"/><Relationship Id="rId35" Type="http://schemas.openxmlformats.org/officeDocument/2006/relationships/image" Target="cid:image001.png@01D90E4B.ED575540" TargetMode="External"/><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image" Target="media/image13.tmp"/><Relationship Id="rId33" Type="http://schemas.openxmlformats.org/officeDocument/2006/relationships/image" Target="media/image17.png"/><Relationship Id="rId38" Type="http://schemas.openxmlformats.org/officeDocument/2006/relationships/image" Target="media/image19.tmp"/><Relationship Id="rId46" Type="http://schemas.openxmlformats.org/officeDocument/2006/relationships/image" Target="media/image27.jpeg"/><Relationship Id="rId59" Type="http://schemas.openxmlformats.org/officeDocument/2006/relationships/footer" Target="footer4.xml"/><Relationship Id="rId20" Type="http://schemas.openxmlformats.org/officeDocument/2006/relationships/image" Target="media/image8.png"/><Relationship Id="rId41" Type="http://schemas.openxmlformats.org/officeDocument/2006/relationships/image" Target="media/image22.png"/><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1.tmp"/><Relationship Id="rId28" Type="http://schemas.openxmlformats.org/officeDocument/2006/relationships/hyperlink" Target="http://www.titulacion.gob.do" TargetMode="External"/><Relationship Id="rId36" Type="http://schemas.openxmlformats.org/officeDocument/2006/relationships/hyperlink" Target="https://titulacion.gob.do/transparencia/index.php" TargetMode="External"/><Relationship Id="rId49" Type="http://schemas.openxmlformats.org/officeDocument/2006/relationships/image" Target="media/image30.jpeg"/><Relationship Id="rId57" Type="http://schemas.openxmlformats.org/officeDocument/2006/relationships/image" Target="media/image34.png"/><Relationship Id="rId10" Type="http://schemas.openxmlformats.org/officeDocument/2006/relationships/image" Target="media/image3.png"/><Relationship Id="rId31" Type="http://schemas.openxmlformats.org/officeDocument/2006/relationships/hyperlink" Target="https://titulacion.gob.do/" TargetMode="External"/><Relationship Id="rId44" Type="http://schemas.openxmlformats.org/officeDocument/2006/relationships/image" Target="media/image25.jpeg"/><Relationship Id="rId52" Type="http://schemas.openxmlformats.org/officeDocument/2006/relationships/chart" Target="charts/chart4.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uana%20Herrera.MINPRE\AppData\Local\Microsoft\Windows\INetCache\Content.Outlook\BH2BVJPA\Tabla%20para%20MEMORIAS%20Institucional%20Depto.%20Catastral%2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uana%20Herrera.CPTTE-LT-AR\Desktop\Copy%20of%20Clasificaci&#243;n%20de%20los%20Proyectos%20%20a&#241;o%20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4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400">
                <a:solidFill>
                  <a:schemeClr val="bg1">
                    <a:lumMod val="50000"/>
                  </a:schemeClr>
                </a:solidFill>
              </a:rPr>
              <a:t>Levantamiento Arquitectónico de 24 proyectos de Condominios</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950090406903724"/>
          <c:y val="0.18576382813259454"/>
          <c:w val="0.78517077666899859"/>
          <c:h val="0.65623668644680277"/>
        </c:manualLayout>
      </c:layout>
      <c:ofPieChart>
        <c:ofPieType val="pie"/>
        <c:varyColors val="1"/>
        <c:ser>
          <c:idx val="0"/>
          <c:order val="0"/>
          <c:explosion val="4"/>
          <c:dPt>
            <c:idx val="0"/>
            <c:bubble3D val="0"/>
            <c:spPr>
              <a:solidFill>
                <a:schemeClr val="accent1">
                  <a:lumMod val="75000"/>
                </a:schemeClr>
              </a:solidFill>
              <a:ln>
                <a:solidFill>
                  <a:schemeClr val="accent1"/>
                </a:solid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8524-40D4-B87A-96ECC963E029}"/>
              </c:ext>
            </c:extLst>
          </c:dPt>
          <c:dPt>
            <c:idx val="1"/>
            <c:bubble3D val="0"/>
            <c:spPr>
              <a:gradFill rotWithShape="1">
                <a:gsLst>
                  <a:gs pos="0">
                    <a:schemeClr val="accent5">
                      <a:shade val="86000"/>
                      <a:satMod val="103000"/>
                      <a:lumMod val="102000"/>
                      <a:tint val="94000"/>
                    </a:schemeClr>
                  </a:gs>
                  <a:gs pos="50000">
                    <a:schemeClr val="accent5">
                      <a:shade val="86000"/>
                      <a:satMod val="110000"/>
                      <a:lumMod val="100000"/>
                      <a:shade val="100000"/>
                    </a:schemeClr>
                  </a:gs>
                  <a:gs pos="100000">
                    <a:schemeClr val="accent5">
                      <a:shade val="86000"/>
                      <a:lumMod val="99000"/>
                      <a:satMod val="120000"/>
                      <a:shade val="78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8524-40D4-B87A-96ECC963E029}"/>
              </c:ext>
            </c:extLst>
          </c:dPt>
          <c:dPt>
            <c:idx val="2"/>
            <c:bubble3D val="0"/>
            <c:spPr>
              <a:gradFill rotWithShape="1">
                <a:gsLst>
                  <a:gs pos="0">
                    <a:schemeClr val="accent5">
                      <a:tint val="86000"/>
                      <a:satMod val="103000"/>
                      <a:lumMod val="102000"/>
                      <a:tint val="94000"/>
                    </a:schemeClr>
                  </a:gs>
                  <a:gs pos="50000">
                    <a:schemeClr val="accent5">
                      <a:tint val="86000"/>
                      <a:satMod val="110000"/>
                      <a:lumMod val="100000"/>
                      <a:shade val="100000"/>
                    </a:schemeClr>
                  </a:gs>
                  <a:gs pos="100000">
                    <a:schemeClr val="accent5">
                      <a:tint val="86000"/>
                      <a:lumMod val="99000"/>
                      <a:satMod val="120000"/>
                      <a:shade val="78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8524-40D4-B87A-96ECC963E029}"/>
              </c:ext>
            </c:extLst>
          </c:dPt>
          <c:dPt>
            <c:idx val="3"/>
            <c:bubble3D val="0"/>
            <c:spPr>
              <a:gradFill rotWithShape="1">
                <a:gsLst>
                  <a:gs pos="0">
                    <a:schemeClr val="accent5">
                      <a:tint val="58000"/>
                      <a:satMod val="103000"/>
                      <a:lumMod val="102000"/>
                      <a:tint val="94000"/>
                    </a:schemeClr>
                  </a:gs>
                  <a:gs pos="50000">
                    <a:schemeClr val="accent5">
                      <a:tint val="58000"/>
                      <a:satMod val="110000"/>
                      <a:lumMod val="100000"/>
                      <a:shade val="100000"/>
                    </a:schemeClr>
                  </a:gs>
                  <a:gs pos="100000">
                    <a:schemeClr val="accent5">
                      <a:tint val="58000"/>
                      <a:lumMod val="99000"/>
                      <a:satMod val="120000"/>
                      <a:shade val="78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7-8524-40D4-B87A-96ECC963E029}"/>
              </c:ext>
            </c:extLst>
          </c:dPt>
          <c:dPt>
            <c:idx val="4"/>
            <c:bubble3D val="0"/>
            <c:spPr>
              <a:solidFill>
                <a:schemeClr val="accent1">
                  <a:lumMod val="75000"/>
                </a:schemeClr>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9-8524-40D4-B87A-96ECC963E029}"/>
              </c:ext>
            </c:extLst>
          </c:dPt>
          <c:dLbls>
            <c:dLbl>
              <c:idx val="0"/>
              <c:layout>
                <c:manualLayout>
                  <c:x val="7.7593100427434697E-2"/>
                  <c:y val="-1.2491848122594145E-2"/>
                </c:manualLayout>
              </c:layout>
              <c:tx>
                <c:rich>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F26EE269-3E43-4DA2-9C8B-08FE61A1C797}" type="VALUE">
                      <a:rPr lang="en-US" sz="1200">
                        <a:solidFill>
                          <a:schemeClr val="bg1"/>
                        </a:solidFill>
                      </a:rPr>
                      <a:pPr>
                        <a:defRPr b="1">
                          <a:solidFill>
                            <a:schemeClr val="bg1"/>
                          </a:solidFill>
                        </a:defRPr>
                      </a:pPr>
                      <a:t>[VALUE]</a:t>
                    </a:fld>
                    <a:endParaRPr lang="en-US"/>
                  </a:p>
                </c:rich>
              </c:tx>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524-40D4-B87A-96ECC963E029}"/>
                </c:ext>
                <c:ext xmlns:c15="http://schemas.microsoft.com/office/drawing/2012/chart" uri="{CE6537A1-D6FC-4f65-9D91-7224C49458BB}">
                  <c15:layout>
                    <c:manualLayout>
                      <c:w val="0.18363728459595066"/>
                      <c:h val="6.2773642982026534E-2"/>
                    </c:manualLayout>
                  </c15:layout>
                  <c15:dlblFieldTable/>
                  <c15:showDataLabelsRange val="0"/>
                </c:ext>
              </c:extLst>
            </c:dLbl>
            <c:dLbl>
              <c:idx val="1"/>
              <c:layout>
                <c:manualLayout>
                  <c:x val="7.8948996389951648E-2"/>
                  <c:y val="6.9836150436077868E-2"/>
                </c:manualLayout>
              </c:layout>
              <c:tx>
                <c:rich>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F4734880-2BF3-477D-BA63-28A42335AFE3}" type="VALUE">
                      <a:rPr lang="en-US" sz="1200">
                        <a:solidFill>
                          <a:schemeClr val="bg1"/>
                        </a:solidFill>
                      </a:rPr>
                      <a:pPr>
                        <a:defRPr b="1">
                          <a:solidFill>
                            <a:schemeClr val="bg1"/>
                          </a:solidFill>
                        </a:defRPr>
                      </a:pPr>
                      <a:t>[VALUE]</a:t>
                    </a:fld>
                    <a:endParaRPr lang="en-US"/>
                  </a:p>
                </c:rich>
              </c:tx>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F52DD909-C907-4F88-A8F5-EE7989345895}" type="VALUE">
                      <a:rPr lang="en-US" sz="1200">
                        <a:solidFill>
                          <a:schemeClr val="bg1"/>
                        </a:solidFill>
                      </a:rPr>
                      <a:pPr>
                        <a:defRPr b="1">
                          <a:solidFill>
                            <a:schemeClr val="bg1"/>
                          </a:solidFill>
                        </a:defRPr>
                      </a:pPr>
                      <a:t>[VALUE]</a:t>
                    </a:fld>
                    <a:endParaRPr lang="en-US"/>
                  </a:p>
                </c:rich>
              </c:tx>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5A5DBB7F-9A1E-4EB0-9633-47101DF26653}" type="VALUE">
                      <a:rPr lang="en-US" sz="1200">
                        <a:solidFill>
                          <a:schemeClr val="bg1"/>
                        </a:solidFill>
                      </a:rPr>
                      <a:pPr>
                        <a:defRPr b="1">
                          <a:solidFill>
                            <a:schemeClr val="bg1"/>
                          </a:solidFill>
                        </a:defRPr>
                      </a:pPr>
                      <a:t>[VALUE]</a:t>
                    </a:fld>
                    <a:endParaRPr lang="en-US"/>
                  </a:p>
                </c:rich>
              </c:tx>
              <c:spPr>
                <a:noFill/>
                <a:ln>
                  <a:noFill/>
                </a:ln>
                <a:effectLst/>
              </c:spPr>
              <c:txPr>
                <a:bodyPr rot="0" spcFirstLastPara="1" vertOverflow="ellipsis" vert="horz" wrap="square" anchor="ctr" anchorCtr="1"/>
                <a:lstStyle/>
                <a:p>
                  <a:pPr>
                    <a:defRPr sz="12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delete val="1"/>
              <c:extLst xmlns:c16r2="http://schemas.microsoft.com/office/drawing/2015/06/chart">
                <c:ext xmlns:c16="http://schemas.microsoft.com/office/drawing/2014/chart" uri="{C3380CC4-5D6E-409C-BE32-E72D297353CC}">
                  <c16:uniqueId val="{00000009-8524-40D4-B87A-96ECC963E029}"/>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2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multiLvlStrRef>
              <c:f>Sheet1!$H$6:$I$9</c:f>
              <c:multiLvlStrCache>
                <c:ptCount val="4"/>
                <c:lvl>
                  <c:pt idx="0">
                    <c:v>24</c:v>
                  </c:pt>
                  <c:pt idx="1">
                    <c:v>17</c:v>
                  </c:pt>
                  <c:pt idx="2">
                    <c:v>4</c:v>
                  </c:pt>
                  <c:pt idx="3">
                    <c:v>3</c:v>
                  </c:pt>
                </c:lvl>
                <c:lvl>
                  <c:pt idx="0">
                    <c:v>proyectos de Condominios</c:v>
                  </c:pt>
                  <c:pt idx="1">
                    <c:v>Licencias Obtenidas</c:v>
                  </c:pt>
                  <c:pt idx="2">
                    <c:v>Proyectos depositados</c:v>
                  </c:pt>
                  <c:pt idx="3">
                    <c:v>En espera de mensura Catastrales y Documentos de derecho</c:v>
                  </c:pt>
                </c:lvl>
              </c:multiLvlStrCache>
            </c:multiLvlStrRef>
          </c:cat>
          <c:val>
            <c:numRef>
              <c:f>Sheet1!$I$6:$I$9</c:f>
              <c:numCache>
                <c:formatCode>General</c:formatCode>
                <c:ptCount val="4"/>
                <c:pt idx="0">
                  <c:v>24</c:v>
                </c:pt>
                <c:pt idx="1">
                  <c:v>17</c:v>
                </c:pt>
                <c:pt idx="2">
                  <c:v>4</c:v>
                </c:pt>
                <c:pt idx="3">
                  <c:v>3</c:v>
                </c:pt>
              </c:numCache>
            </c:numRef>
          </c:val>
          <c:extLst xmlns:c16r2="http://schemas.microsoft.com/office/drawing/2015/06/chart">
            <c:ext xmlns:c16="http://schemas.microsoft.com/office/drawing/2014/chart" uri="{C3380CC4-5D6E-409C-BE32-E72D297353CC}">
              <c16:uniqueId val="{0000000A-8524-40D4-B87A-96ECC963E029}"/>
            </c:ext>
          </c:extLst>
        </c:ser>
        <c:ser>
          <c:idx val="1"/>
          <c:order val="1"/>
          <c:dPt>
            <c:idx val="0"/>
            <c:bubble3D val="0"/>
            <c:spPr>
              <a:gradFill rotWithShape="1">
                <a:gsLst>
                  <a:gs pos="0">
                    <a:schemeClr val="accent5">
                      <a:shade val="58000"/>
                      <a:satMod val="103000"/>
                      <a:lumMod val="102000"/>
                      <a:tint val="94000"/>
                    </a:schemeClr>
                  </a:gs>
                  <a:gs pos="50000">
                    <a:schemeClr val="accent5">
                      <a:shade val="58000"/>
                      <a:satMod val="110000"/>
                      <a:lumMod val="100000"/>
                      <a:shade val="100000"/>
                    </a:schemeClr>
                  </a:gs>
                  <a:gs pos="100000">
                    <a:schemeClr val="accent5">
                      <a:shade val="58000"/>
                      <a:lumMod val="99000"/>
                      <a:satMod val="120000"/>
                      <a:shade val="78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C-8524-40D4-B87A-96ECC963E029}"/>
              </c:ext>
            </c:extLst>
          </c:dPt>
          <c:dPt>
            <c:idx val="1"/>
            <c:bubble3D val="0"/>
            <c:spPr>
              <a:gradFill rotWithShape="1">
                <a:gsLst>
                  <a:gs pos="0">
                    <a:schemeClr val="accent5">
                      <a:shade val="86000"/>
                      <a:satMod val="103000"/>
                      <a:lumMod val="102000"/>
                      <a:tint val="94000"/>
                    </a:schemeClr>
                  </a:gs>
                  <a:gs pos="50000">
                    <a:schemeClr val="accent5">
                      <a:shade val="86000"/>
                      <a:satMod val="110000"/>
                      <a:lumMod val="100000"/>
                      <a:shade val="100000"/>
                    </a:schemeClr>
                  </a:gs>
                  <a:gs pos="100000">
                    <a:schemeClr val="accent5">
                      <a:shade val="86000"/>
                      <a:lumMod val="99000"/>
                      <a:satMod val="120000"/>
                      <a:shade val="78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E-8524-40D4-B87A-96ECC963E029}"/>
              </c:ext>
            </c:extLst>
          </c:dPt>
          <c:dPt>
            <c:idx val="2"/>
            <c:bubble3D val="0"/>
            <c:spPr>
              <a:gradFill rotWithShape="1">
                <a:gsLst>
                  <a:gs pos="0">
                    <a:schemeClr val="accent5">
                      <a:tint val="86000"/>
                      <a:satMod val="103000"/>
                      <a:lumMod val="102000"/>
                      <a:tint val="94000"/>
                    </a:schemeClr>
                  </a:gs>
                  <a:gs pos="50000">
                    <a:schemeClr val="accent5">
                      <a:tint val="86000"/>
                      <a:satMod val="110000"/>
                      <a:lumMod val="100000"/>
                      <a:shade val="100000"/>
                    </a:schemeClr>
                  </a:gs>
                  <a:gs pos="100000">
                    <a:schemeClr val="accent5">
                      <a:tint val="86000"/>
                      <a:lumMod val="99000"/>
                      <a:satMod val="120000"/>
                      <a:shade val="78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0-8524-40D4-B87A-96ECC963E029}"/>
              </c:ext>
            </c:extLst>
          </c:dPt>
          <c:dPt>
            <c:idx val="3"/>
            <c:bubble3D val="0"/>
            <c:spPr>
              <a:gradFill rotWithShape="1">
                <a:gsLst>
                  <a:gs pos="0">
                    <a:schemeClr val="accent5">
                      <a:tint val="58000"/>
                      <a:satMod val="103000"/>
                      <a:lumMod val="102000"/>
                      <a:tint val="94000"/>
                    </a:schemeClr>
                  </a:gs>
                  <a:gs pos="50000">
                    <a:schemeClr val="accent5">
                      <a:tint val="58000"/>
                      <a:satMod val="110000"/>
                      <a:lumMod val="100000"/>
                      <a:shade val="100000"/>
                    </a:schemeClr>
                  </a:gs>
                  <a:gs pos="100000">
                    <a:schemeClr val="accent5">
                      <a:tint val="58000"/>
                      <a:lumMod val="99000"/>
                      <a:satMod val="120000"/>
                      <a:shade val="78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2-8524-40D4-B87A-96ECC963E029}"/>
              </c:ext>
            </c:extLst>
          </c:dPt>
          <c:dPt>
            <c:idx val="4"/>
            <c:bubble3D val="0"/>
            <c:spPr>
              <a:gradFill rotWithShape="1">
                <a:gsLst>
                  <a:gs pos="0">
                    <a:schemeClr val="accent5">
                      <a:tint val="30000"/>
                      <a:satMod val="103000"/>
                      <a:lumMod val="102000"/>
                      <a:tint val="94000"/>
                    </a:schemeClr>
                  </a:gs>
                  <a:gs pos="50000">
                    <a:schemeClr val="accent5">
                      <a:tint val="30000"/>
                      <a:satMod val="110000"/>
                      <a:lumMod val="100000"/>
                      <a:shade val="100000"/>
                    </a:schemeClr>
                  </a:gs>
                  <a:gs pos="100000">
                    <a:schemeClr val="accent5">
                      <a:tint val="30000"/>
                      <a:lumMod val="99000"/>
                      <a:satMod val="120000"/>
                      <a:shade val="78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14-8524-40D4-B87A-96ECC963E029}"/>
              </c:ext>
            </c:extLst>
          </c:dPt>
          <c:cat>
            <c:multiLvlStrRef>
              <c:f>Sheet1!$H$6:$I$9</c:f>
              <c:multiLvlStrCache>
                <c:ptCount val="4"/>
                <c:lvl>
                  <c:pt idx="0">
                    <c:v>24</c:v>
                  </c:pt>
                  <c:pt idx="1">
                    <c:v>17</c:v>
                  </c:pt>
                  <c:pt idx="2">
                    <c:v>4</c:v>
                  </c:pt>
                  <c:pt idx="3">
                    <c:v>3</c:v>
                  </c:pt>
                </c:lvl>
                <c:lvl>
                  <c:pt idx="0">
                    <c:v>proyectos de Condominios</c:v>
                  </c:pt>
                  <c:pt idx="1">
                    <c:v>Licencias Obtenidas</c:v>
                  </c:pt>
                  <c:pt idx="2">
                    <c:v>Proyectos depositados</c:v>
                  </c:pt>
                  <c:pt idx="3">
                    <c:v>En espera de mensura Catastrales y Documentos de derecho</c:v>
                  </c:pt>
                </c:lvl>
              </c:multiLvlStrCache>
            </c:multiLvlStrRef>
          </c:cat>
          <c:val>
            <c:numRef>
              <c:f>Sheet1!$I$6:$I$9</c:f>
              <c:numCache>
                <c:formatCode>General</c:formatCode>
                <c:ptCount val="4"/>
                <c:pt idx="0">
                  <c:v>24</c:v>
                </c:pt>
                <c:pt idx="1">
                  <c:v>17</c:v>
                </c:pt>
                <c:pt idx="2">
                  <c:v>4</c:v>
                </c:pt>
                <c:pt idx="3">
                  <c:v>3</c:v>
                </c:pt>
              </c:numCache>
            </c:numRef>
          </c:val>
          <c:extLst xmlns:c16r2="http://schemas.microsoft.com/office/drawing/2015/06/chart">
            <c:ext xmlns:c16="http://schemas.microsoft.com/office/drawing/2014/chart" uri="{C3380CC4-5D6E-409C-BE32-E72D297353CC}">
              <c16:uniqueId val="{00000015-8524-40D4-B87A-96ECC963E029}"/>
            </c:ext>
          </c:extLst>
        </c:ser>
        <c:dLbls>
          <c:showLegendKey val="0"/>
          <c:showVal val="0"/>
          <c:showCatName val="0"/>
          <c:showSerName val="0"/>
          <c:showPercent val="0"/>
          <c:showBubbleSize val="0"/>
          <c:showLeaderLines val="1"/>
        </c:dLbls>
        <c:gapWidth val="100"/>
        <c:splitType val="pos"/>
        <c:splitPos val="3"/>
        <c:secondPieSize val="75"/>
        <c:serLines>
          <c:spPr>
            <a:ln w="19050">
              <a:solidFill>
                <a:schemeClr val="accent1"/>
              </a:solidFill>
              <a:prstDash val="dash"/>
            </a:ln>
            <a:effectLst/>
          </c:spPr>
        </c:serLines>
      </c:ofPie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Apartementos y/o Locales Comerciales con Licencias por Región</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v>Unidades Resultantes</c:v>
          </c:tx>
          <c:spPr>
            <a:solidFill>
              <a:schemeClr val="accent1"/>
            </a:solidFill>
            <a:ln>
              <a:noFill/>
            </a:ln>
            <a:effectLst/>
            <a:sp3d/>
          </c:spPr>
          <c:invertIfNegative val="0"/>
          <c:dLbls>
            <c:dLbl>
              <c:idx val="0"/>
              <c:layout>
                <c:manualLayout>
                  <c:x val="3.226666632790890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EED-403E-8689-368BF83E247B}"/>
                </c:ext>
                <c:ext xmlns:c15="http://schemas.microsoft.com/office/drawing/2012/chart" uri="{CE6537A1-D6FC-4f65-9D91-7224C49458BB}"/>
              </c:extLst>
            </c:dLbl>
            <c:dLbl>
              <c:idx val="1"/>
              <c:layout>
                <c:manualLayout>
                  <c:x val="3.373333297917750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EED-403E-8689-368BF83E247B}"/>
                </c:ext>
                <c:ext xmlns:c15="http://schemas.microsoft.com/office/drawing/2012/chart" uri="{CE6537A1-D6FC-4f65-9D91-7224C49458BB}"/>
              </c:extLst>
            </c:dLbl>
            <c:dLbl>
              <c:idx val="2"/>
              <c:layout>
                <c:manualLayout>
                  <c:x val="2.053333311776028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EED-403E-8689-368BF83E247B}"/>
                </c:ext>
                <c:ext xmlns:c15="http://schemas.microsoft.com/office/drawing/2012/chart" uri="{CE6537A1-D6FC-4f65-9D91-7224C49458BB}"/>
              </c:extLst>
            </c:dLbl>
            <c:dLbl>
              <c:idx val="3"/>
              <c:layout>
                <c:manualLayout>
                  <c:x val="2.346666642029746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EED-403E-8689-368BF83E247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'Datos Licencias por Region'!$I$7:$I$10</c:f>
              <c:strCache>
                <c:ptCount val="4"/>
                <c:pt idx="0">
                  <c:v>Unidades Totales</c:v>
                </c:pt>
                <c:pt idx="1">
                  <c:v>Región Este</c:v>
                </c:pt>
                <c:pt idx="2">
                  <c:v>Región Sur</c:v>
                </c:pt>
                <c:pt idx="3">
                  <c:v>Región Norte</c:v>
                </c:pt>
              </c:strCache>
            </c:strRef>
          </c:cat>
          <c:val>
            <c:numRef>
              <c:f>'Datos Licencias por Region'!$J$7:$J$10</c:f>
              <c:numCache>
                <c:formatCode>General</c:formatCode>
                <c:ptCount val="4"/>
                <c:pt idx="0">
                  <c:v>5012</c:v>
                </c:pt>
                <c:pt idx="1">
                  <c:v>3982</c:v>
                </c:pt>
                <c:pt idx="2">
                  <c:v>232</c:v>
                </c:pt>
                <c:pt idx="3">
                  <c:v>798</c:v>
                </c:pt>
              </c:numCache>
            </c:numRef>
          </c:val>
          <c:extLst xmlns:c16r2="http://schemas.microsoft.com/office/drawing/2015/06/chart">
            <c:ext xmlns:c16="http://schemas.microsoft.com/office/drawing/2014/chart" uri="{C3380CC4-5D6E-409C-BE32-E72D297353CC}">
              <c16:uniqueId val="{00000000-0EED-403E-8689-368BF83E247B}"/>
            </c:ext>
          </c:extLst>
        </c:ser>
        <c:dLbls>
          <c:showLegendKey val="0"/>
          <c:showVal val="1"/>
          <c:showCatName val="0"/>
          <c:showSerName val="0"/>
          <c:showPercent val="0"/>
          <c:showBubbleSize val="0"/>
        </c:dLbls>
        <c:gapWidth val="150"/>
        <c:shape val="box"/>
        <c:axId val="698564512"/>
        <c:axId val="698580288"/>
        <c:axId val="0"/>
      </c:bar3DChart>
      <c:catAx>
        <c:axId val="698564512"/>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98580288"/>
        <c:crosses val="autoZero"/>
        <c:auto val="1"/>
        <c:lblAlgn val="ctr"/>
        <c:lblOffset val="100"/>
        <c:noMultiLvlLbl val="0"/>
      </c:catAx>
      <c:valAx>
        <c:axId val="698580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8564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44163415536832"/>
          <c:y val="6.3104062616155615E-2"/>
          <c:w val="0.6175924322525661"/>
          <c:h val="0.76199751346871103"/>
        </c:manualLayout>
      </c:layout>
      <c:barChart>
        <c:barDir val="bar"/>
        <c:grouping val="clustered"/>
        <c:varyColors val="0"/>
        <c:ser>
          <c:idx val="0"/>
          <c:order val="0"/>
          <c:tx>
            <c:strRef>
              <c:f>Sheet2!$D$2</c:f>
              <c:strCache>
                <c:ptCount val="1"/>
                <c:pt idx="0">
                  <c:v>b</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Sheet2!$C$3:$C$8</c:f>
              <c:strCache>
                <c:ptCount val="6"/>
                <c:pt idx="0">
                  <c:v>Actas Administrativas</c:v>
                </c:pt>
                <c:pt idx="1">
                  <c:v>Oficios</c:v>
                </c:pt>
                <c:pt idx="2">
                  <c:v>Contratos</c:v>
                </c:pt>
                <c:pt idx="3">
                  <c:v>Resoluciones Administrativas</c:v>
                </c:pt>
                <c:pt idx="4">
                  <c:v>Opiniones Legales </c:v>
                </c:pt>
                <c:pt idx="5">
                  <c:v>Adendas a Contratos</c:v>
                </c:pt>
              </c:strCache>
            </c:strRef>
          </c:cat>
          <c:val>
            <c:numRef>
              <c:f>Sheet2!$D$3:$D$8</c:f>
              <c:numCache>
                <c:formatCode>General</c:formatCode>
                <c:ptCount val="6"/>
                <c:pt idx="0">
                  <c:v>43</c:v>
                </c:pt>
                <c:pt idx="1">
                  <c:v>34</c:v>
                </c:pt>
                <c:pt idx="2">
                  <c:v>28</c:v>
                </c:pt>
                <c:pt idx="3">
                  <c:v>7</c:v>
                </c:pt>
                <c:pt idx="4">
                  <c:v>3</c:v>
                </c:pt>
                <c:pt idx="5">
                  <c:v>1</c:v>
                </c:pt>
              </c:numCache>
            </c:numRef>
          </c:val>
        </c:ser>
        <c:dLbls>
          <c:showLegendKey val="0"/>
          <c:showVal val="0"/>
          <c:showCatName val="0"/>
          <c:showSerName val="0"/>
          <c:showPercent val="0"/>
          <c:showBubbleSize val="0"/>
        </c:dLbls>
        <c:gapWidth val="100"/>
        <c:axId val="698587360"/>
        <c:axId val="698565600"/>
      </c:barChart>
      <c:catAx>
        <c:axId val="6985873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698565600"/>
        <c:crosses val="autoZero"/>
        <c:auto val="1"/>
        <c:lblAlgn val="ctr"/>
        <c:lblOffset val="100"/>
        <c:noMultiLvlLbl val="0"/>
      </c:catAx>
      <c:valAx>
        <c:axId val="69856560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69858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85966070613402"/>
          <c:y val="0.13117041671602533"/>
          <c:w val="0.77103188986173954"/>
          <c:h val="0.62642062281361288"/>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2"/>
                <c:pt idx="0">
                  <c:v>Completada</c:v>
                </c:pt>
                <c:pt idx="1">
                  <c:v>Rechazada</c:v>
                </c:pt>
              </c:strCache>
            </c:strRef>
          </c:cat>
          <c:val>
            <c:numRef>
              <c:f>Sheet1!$B$2:$B$5</c:f>
              <c:numCache>
                <c:formatCode>General</c:formatCode>
                <c:ptCount val="4"/>
                <c:pt idx="0">
                  <c:v>5</c:v>
                </c:pt>
                <c:pt idx="1">
                  <c:v>1</c:v>
                </c:pt>
              </c:numCache>
            </c:numRef>
          </c:val>
          <c:extLst xmlns:c16r2="http://schemas.microsoft.com/office/drawing/2015/06/chart">
            <c:ext xmlns:c16="http://schemas.microsoft.com/office/drawing/2014/chart" uri="{C3380CC4-5D6E-409C-BE32-E72D297353CC}">
              <c16:uniqueId val="{00000000-48A9-4A5A-9A85-B937533E03E2}"/>
            </c:ext>
          </c:extLst>
        </c:ser>
        <c:dLbls>
          <c:showLegendKey val="0"/>
          <c:showVal val="0"/>
          <c:showCatName val="0"/>
          <c:showSerName val="0"/>
          <c:showPercent val="0"/>
          <c:showBubbleSize val="0"/>
        </c:dLbls>
        <c:gapWidth val="182"/>
        <c:axId val="698578656"/>
        <c:axId val="698561248"/>
      </c:barChart>
      <c:catAx>
        <c:axId val="698578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698561248"/>
        <c:crosses val="autoZero"/>
        <c:auto val="1"/>
        <c:lblAlgn val="ctr"/>
        <c:lblOffset val="100"/>
        <c:noMultiLvlLbl val="0"/>
      </c:catAx>
      <c:valAx>
        <c:axId val="698561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698578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58513140402903"/>
          <c:y val="6.6664176465607849E-2"/>
          <c:w val="0.76445382963493202"/>
          <c:h val="0.73960465567989964"/>
        </c:manualLayout>
      </c:layout>
      <c:barChart>
        <c:barDir val="bar"/>
        <c:grouping val="clustered"/>
        <c:varyColors val="0"/>
        <c:ser>
          <c:idx val="0"/>
          <c:order val="0"/>
          <c:tx>
            <c:strRef>
              <c:f>Sheet1!$B$1</c:f>
              <c:strCache>
                <c:ptCount val="1"/>
                <c:pt idx="0">
                  <c:v>Column3</c:v>
                </c:pt>
              </c:strCache>
            </c:strRef>
          </c:tx>
          <c:spPr>
            <a:solidFill>
              <a:schemeClr val="accent1"/>
            </a:solidFill>
            <a:ln>
              <a:noFill/>
            </a:ln>
            <a:effectLst/>
          </c:spPr>
          <c:invertIfNegative val="0"/>
          <c:cat>
            <c:strRef>
              <c:f>Sheet1!$A$2:$A$5</c:f>
              <c:strCache>
                <c:ptCount val="3"/>
                <c:pt idx="0">
                  <c:v>recibidas </c:v>
                </c:pt>
                <c:pt idx="1">
                  <c:v>completadas</c:v>
                </c:pt>
                <c:pt idx="2">
                  <c:v>rechazadas</c:v>
                </c:pt>
              </c:strCache>
            </c:strRef>
          </c:cat>
          <c:val>
            <c:numRef>
              <c:f>Sheet1!$B$2:$B$5</c:f>
              <c:numCache>
                <c:formatCode>General</c:formatCode>
                <c:ptCount val="4"/>
                <c:pt idx="0">
                  <c:v>6</c:v>
                </c:pt>
                <c:pt idx="1">
                  <c:v>5</c:v>
                </c:pt>
                <c:pt idx="2">
                  <c:v>1</c:v>
                </c:pt>
              </c:numCache>
            </c:numRef>
          </c:val>
          <c:extLst xmlns:c16r2="http://schemas.microsoft.com/office/drawing/2015/06/chart">
            <c:ext xmlns:c16="http://schemas.microsoft.com/office/drawing/2014/chart" uri="{C3380CC4-5D6E-409C-BE32-E72D297353CC}">
              <c16:uniqueId val="{00000000-ACF7-452B-B9E6-3DA3F33E9BE5}"/>
            </c:ext>
          </c:extLst>
        </c:ser>
        <c:ser>
          <c:idx val="1"/>
          <c:order val="1"/>
          <c:tx>
            <c:strRef>
              <c:f>Sheet1!$C$1</c:f>
              <c:strCache>
                <c:ptCount val="1"/>
                <c:pt idx="0">
                  <c:v>Column2</c:v>
                </c:pt>
              </c:strCache>
            </c:strRef>
          </c:tx>
          <c:spPr>
            <a:solidFill>
              <a:schemeClr val="accent2"/>
            </a:solidFill>
            <a:ln>
              <a:noFill/>
            </a:ln>
            <a:effectLst/>
          </c:spPr>
          <c:invertIfNegative val="0"/>
          <c:cat>
            <c:strRef>
              <c:f>Sheet1!$A$2:$A$5</c:f>
              <c:strCache>
                <c:ptCount val="3"/>
                <c:pt idx="0">
                  <c:v>recibidas </c:v>
                </c:pt>
                <c:pt idx="1">
                  <c:v>completadas</c:v>
                </c:pt>
                <c:pt idx="2">
                  <c:v>rechazadas</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ACF7-452B-B9E6-3DA3F33E9BE5}"/>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3"/>
                <c:pt idx="0">
                  <c:v>recibidas </c:v>
                </c:pt>
                <c:pt idx="1">
                  <c:v>completadas</c:v>
                </c:pt>
                <c:pt idx="2">
                  <c:v>rechazadas</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ACF7-452B-B9E6-3DA3F33E9BE5}"/>
            </c:ext>
          </c:extLst>
        </c:ser>
        <c:dLbls>
          <c:showLegendKey val="0"/>
          <c:showVal val="0"/>
          <c:showCatName val="0"/>
          <c:showSerName val="0"/>
          <c:showPercent val="0"/>
          <c:showBubbleSize val="0"/>
        </c:dLbls>
        <c:gapWidth val="182"/>
        <c:axId val="698561792"/>
        <c:axId val="698584096"/>
      </c:barChart>
      <c:catAx>
        <c:axId val="698561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698584096"/>
        <c:crosses val="autoZero"/>
        <c:auto val="1"/>
        <c:lblAlgn val="ctr"/>
        <c:lblOffset val="100"/>
        <c:noMultiLvlLbl val="0"/>
      </c:catAx>
      <c:valAx>
        <c:axId val="698584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crossAx val="698561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0.06426</cdr:x>
      <cdr:y>0.91087</cdr:y>
    </cdr:from>
    <cdr:to>
      <cdr:x>0.08546</cdr:x>
      <cdr:y>0.93793</cdr:y>
    </cdr:to>
    <cdr:sp macro="" textlink="">
      <cdr:nvSpPr>
        <cdr:cNvPr id="6" name="Rectangle 5"/>
        <cdr:cNvSpPr/>
      </cdr:nvSpPr>
      <cdr:spPr>
        <a:xfrm xmlns:a="http://schemas.openxmlformats.org/drawingml/2006/main">
          <a:off x="381936" y="4240847"/>
          <a:ext cx="126004" cy="125986"/>
        </a:xfrm>
        <a:prstGeom xmlns:a="http://schemas.openxmlformats.org/drawingml/2006/main" prst="rect">
          <a:avLst/>
        </a:prstGeom>
        <a:solidFill xmlns:a="http://schemas.openxmlformats.org/drawingml/2006/main">
          <a:schemeClr val="accent1">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0.49867</cdr:x>
      <cdr:y>0.91436</cdr:y>
    </cdr:from>
    <cdr:to>
      <cdr:x>0.51987</cdr:x>
      <cdr:y>0.94142</cdr:y>
    </cdr:to>
    <cdr:sp macro="" textlink="">
      <cdr:nvSpPr>
        <cdr:cNvPr id="7" name="Rectangle 6"/>
        <cdr:cNvSpPr/>
      </cdr:nvSpPr>
      <cdr:spPr>
        <a:xfrm xmlns:a="http://schemas.openxmlformats.org/drawingml/2006/main">
          <a:off x="2963908" y="4257096"/>
          <a:ext cx="126000" cy="126000"/>
        </a:xfrm>
        <a:prstGeom xmlns:a="http://schemas.openxmlformats.org/drawingml/2006/main" prst="rect">
          <a:avLst/>
        </a:prstGeom>
        <a:solidFill xmlns:a="http://schemas.openxmlformats.org/drawingml/2006/main">
          <a:srgbClr val="7698D4"/>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0.06408</cdr:x>
      <cdr:y>0.95707</cdr:y>
    </cdr:from>
    <cdr:to>
      <cdr:x>0.08528</cdr:x>
      <cdr:y>0.98413</cdr:y>
    </cdr:to>
    <cdr:sp macro="" textlink="">
      <cdr:nvSpPr>
        <cdr:cNvPr id="8" name="Rectangle 7"/>
        <cdr:cNvSpPr/>
      </cdr:nvSpPr>
      <cdr:spPr>
        <a:xfrm xmlns:a="http://schemas.openxmlformats.org/drawingml/2006/main">
          <a:off x="380865" y="4455946"/>
          <a:ext cx="126000" cy="126000"/>
        </a:xfrm>
        <a:prstGeom xmlns:a="http://schemas.openxmlformats.org/drawingml/2006/main" prst="rect">
          <a:avLst/>
        </a:prstGeom>
        <a:solidFill xmlns:a="http://schemas.openxmlformats.org/drawingml/2006/main">
          <a:schemeClr val="accent5">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0.49833</cdr:x>
      <cdr:y>0.95912</cdr:y>
    </cdr:from>
    <cdr:to>
      <cdr:x>0.51953</cdr:x>
      <cdr:y>0.98618</cdr:y>
    </cdr:to>
    <cdr:sp macro="" textlink="">
      <cdr:nvSpPr>
        <cdr:cNvPr id="9" name="Rectangle 8"/>
        <cdr:cNvSpPr/>
      </cdr:nvSpPr>
      <cdr:spPr>
        <a:xfrm xmlns:a="http://schemas.openxmlformats.org/drawingml/2006/main">
          <a:off x="2961887" y="4465489"/>
          <a:ext cx="126000" cy="126000"/>
        </a:xfrm>
        <a:prstGeom xmlns:a="http://schemas.openxmlformats.org/drawingml/2006/main" prst="rect">
          <a:avLst/>
        </a:prstGeom>
        <a:solidFill xmlns:a="http://schemas.openxmlformats.org/drawingml/2006/main">
          <a:schemeClr val="accent5">
            <a:lumMod val="40000"/>
            <a:lumOff val="60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0.51532</cdr:x>
      <cdr:y>0.94108</cdr:y>
    </cdr:from>
    <cdr:to>
      <cdr:x>0.96974</cdr:x>
      <cdr:y>1</cdr:y>
    </cdr:to>
    <cdr:sp macro="" textlink="">
      <cdr:nvSpPr>
        <cdr:cNvPr id="12" name="TextBox 11"/>
        <cdr:cNvSpPr txBox="1"/>
      </cdr:nvSpPr>
      <cdr:spPr>
        <a:xfrm xmlns:a="http://schemas.openxmlformats.org/drawingml/2006/main">
          <a:off x="2591647" y="3872356"/>
          <a:ext cx="2285369" cy="2424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solidFill>
                <a:schemeClr val="bg1">
                  <a:lumMod val="50000"/>
                </a:schemeClr>
              </a:solidFill>
              <a:latin typeface="Times New Roman" panose="02020603050405020304" pitchFamily="18" charset="0"/>
              <a:cs typeface="Times New Roman" panose="02020603050405020304" pitchFamily="18" charset="0"/>
            </a:rPr>
            <a:t>3 En espera de Mensura </a:t>
          </a:r>
          <a:r>
            <a:rPr lang="en-US" sz="1200">
              <a:latin typeface="Times New Roman" panose="02020603050405020304" pitchFamily="18" charset="0"/>
              <a:cs typeface="Times New Roman" panose="02020603050405020304" pitchFamily="18" charset="0"/>
            </a:rPr>
            <a:t>Catastral Catastrales </a:t>
          </a:r>
        </a:p>
      </cdr:txBody>
    </cdr:sp>
  </cdr:relSizeAnchor>
  <cdr:relSizeAnchor xmlns:cdr="http://schemas.openxmlformats.org/drawingml/2006/chartDrawing">
    <cdr:from>
      <cdr:x>0.51404</cdr:x>
      <cdr:y>0.89724</cdr:y>
    </cdr:from>
    <cdr:to>
      <cdr:x>0.96846</cdr:x>
      <cdr:y>0.95783</cdr:y>
    </cdr:to>
    <cdr:sp macro="" textlink="">
      <cdr:nvSpPr>
        <cdr:cNvPr id="13" name="TextBox 12"/>
        <cdr:cNvSpPr txBox="1"/>
      </cdr:nvSpPr>
      <cdr:spPr>
        <a:xfrm xmlns:a="http://schemas.openxmlformats.org/drawingml/2006/main">
          <a:off x="2476187" y="3535852"/>
          <a:ext cx="2188991" cy="2387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solidFill>
                <a:schemeClr val="bg1">
                  <a:lumMod val="50000"/>
                </a:schemeClr>
              </a:solidFill>
              <a:latin typeface="Times New Roman" panose="02020603050405020304" pitchFamily="18" charset="0"/>
              <a:cs typeface="Times New Roman" panose="02020603050405020304" pitchFamily="18" charset="0"/>
            </a:rPr>
            <a:t>4 Proyectos</a:t>
          </a:r>
          <a:r>
            <a:rPr lang="en-US" sz="1200" baseline="0">
              <a:solidFill>
                <a:schemeClr val="bg1">
                  <a:lumMod val="50000"/>
                </a:schemeClr>
              </a:solidFill>
              <a:latin typeface="Times New Roman" panose="02020603050405020304" pitchFamily="18" charset="0"/>
              <a:cs typeface="Times New Roman" panose="02020603050405020304" pitchFamily="18" charset="0"/>
            </a:rPr>
            <a:t> Depositados</a:t>
          </a:r>
          <a:endParaRPr lang="en-US" sz="1200">
            <a:solidFill>
              <a:schemeClr val="bg1">
                <a:lumMod val="50000"/>
              </a:schemeClr>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0.0773</cdr:x>
      <cdr:y>0.89362</cdr:y>
    </cdr:from>
    <cdr:to>
      <cdr:x>0.53172</cdr:x>
      <cdr:y>0.95417</cdr:y>
    </cdr:to>
    <cdr:sp macro="" textlink="">
      <cdr:nvSpPr>
        <cdr:cNvPr id="14" name="TextBox 13"/>
        <cdr:cNvSpPr txBox="1"/>
      </cdr:nvSpPr>
      <cdr:spPr>
        <a:xfrm xmlns:a="http://schemas.openxmlformats.org/drawingml/2006/main">
          <a:off x="459440" y="4160520"/>
          <a:ext cx="2700891" cy="2819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solidFill>
                <a:schemeClr val="bg1">
                  <a:lumMod val="50000"/>
                </a:schemeClr>
              </a:solidFill>
              <a:latin typeface="Times New Roman" panose="02020603050405020304" pitchFamily="18" charset="0"/>
              <a:cs typeface="Times New Roman" panose="02020603050405020304" pitchFamily="18" charset="0"/>
            </a:rPr>
            <a:t>24 Proyectos</a:t>
          </a:r>
          <a:r>
            <a:rPr lang="en-US" sz="1200" baseline="0">
              <a:solidFill>
                <a:schemeClr val="bg1">
                  <a:lumMod val="50000"/>
                </a:schemeClr>
              </a:solidFill>
              <a:latin typeface="Times New Roman" panose="02020603050405020304" pitchFamily="18" charset="0"/>
              <a:cs typeface="Times New Roman" panose="02020603050405020304" pitchFamily="18" charset="0"/>
            </a:rPr>
            <a:t> de Condominios</a:t>
          </a:r>
          <a:endParaRPr lang="en-US" sz="1200">
            <a:solidFill>
              <a:schemeClr val="bg1">
                <a:lumMod val="50000"/>
              </a:schemeClr>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0.08219</cdr:x>
      <cdr:y>0.93229</cdr:y>
    </cdr:from>
    <cdr:to>
      <cdr:x>0.53661</cdr:x>
      <cdr:y>0.99074</cdr:y>
    </cdr:to>
    <cdr:sp macro="" textlink="">
      <cdr:nvSpPr>
        <cdr:cNvPr id="15" name="TextBox 14"/>
        <cdr:cNvSpPr txBox="1"/>
      </cdr:nvSpPr>
      <cdr:spPr>
        <a:xfrm xmlns:a="http://schemas.openxmlformats.org/drawingml/2006/main">
          <a:off x="413353" y="3836182"/>
          <a:ext cx="2285369" cy="2405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solidFill>
                <a:schemeClr val="bg1">
                  <a:lumMod val="50000"/>
                </a:schemeClr>
              </a:solidFill>
              <a:latin typeface="Times New Roman" panose="02020603050405020304" pitchFamily="18" charset="0"/>
              <a:cs typeface="Times New Roman" panose="02020603050405020304" pitchFamily="18" charset="0"/>
            </a:rPr>
            <a:t>17</a:t>
          </a:r>
          <a:r>
            <a:rPr lang="en-US" sz="1200" baseline="0">
              <a:solidFill>
                <a:schemeClr val="bg1">
                  <a:lumMod val="50000"/>
                </a:schemeClr>
              </a:solidFill>
              <a:latin typeface="Times New Roman" panose="02020603050405020304" pitchFamily="18" charset="0"/>
              <a:cs typeface="Times New Roman" panose="02020603050405020304" pitchFamily="18" charset="0"/>
            </a:rPr>
            <a:t> Licencias Obtenidas</a:t>
          </a:r>
          <a:endParaRPr lang="en-US" sz="1200">
            <a:solidFill>
              <a:schemeClr val="bg1">
                <a:lumMod val="50000"/>
              </a:schemeClr>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7101B-8DC2-4C2F-B934-6D70E5C9B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103</Pages>
  <Words>17969</Words>
  <Characters>102425</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Juana Herrera</cp:lastModifiedBy>
  <cp:revision>4</cp:revision>
  <cp:lastPrinted>2022-12-16T14:32:00Z</cp:lastPrinted>
  <dcterms:created xsi:type="dcterms:W3CDTF">2022-12-16T14:26:00Z</dcterms:created>
  <dcterms:modified xsi:type="dcterms:W3CDTF">2022-12-16T14:38:00Z</dcterms:modified>
</cp:coreProperties>
</file>