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footer2.xml" ContentType="application/vnd.openxmlformats-officedocument.wordprocessingml.footer+xml"/>
  <Override PartName="/word/footer3.xml" ContentType="application/vnd.openxmlformats-officedocument.wordprocessingml.footer+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8BA363" w14:textId="61B5754D" w:rsidR="00F24A25" w:rsidRPr="00F66679" w:rsidRDefault="00F24A25" w:rsidP="00F24A25">
      <w:pPr>
        <w:pStyle w:val="Sinespaciado"/>
        <w:tabs>
          <w:tab w:val="center" w:pos="3793"/>
          <w:tab w:val="right" w:pos="7586"/>
        </w:tabs>
        <w:spacing w:before="1540" w:after="240"/>
        <w:jc w:val="center"/>
        <w:rPr>
          <w:rFonts w:ascii="Times New Roman" w:eastAsiaTheme="minorHAnsi" w:hAnsi="Times New Roman" w:cs="Times New Roman"/>
          <w:color w:val="D5B788"/>
          <w:spacing w:val="24"/>
          <w:lang w:eastAsia="en-US"/>
          <w14:textFill>
            <w14:solidFill>
              <w14:srgbClr w14:val="D5B788">
                <w14:alpha w14:val="50000"/>
              </w14:srgbClr>
            </w14:solidFill>
          </w14:textFill>
        </w:rPr>
      </w:pPr>
      <w:bookmarkStart w:id="0" w:name="_Hlk90556166"/>
      <w:bookmarkEnd w:id="0"/>
      <w:r w:rsidRPr="00F66679">
        <w:rPr>
          <w:rFonts w:ascii="Times New Roman" w:hAnsi="Times New Roman" w:cs="Times New Roman"/>
          <w:noProof/>
          <w:color w:val="D5B788"/>
          <w14:textFill>
            <w14:solidFill>
              <w14:srgbClr w14:val="D5B788">
                <w14:alpha w14:val="50000"/>
              </w14:srgbClr>
            </w14:solidFill>
          </w14:textFill>
        </w:rPr>
        <w:drawing>
          <wp:anchor distT="0" distB="0" distL="114300" distR="114300" simplePos="0" relativeHeight="251657220" behindDoc="0" locked="0" layoutInCell="1" allowOverlap="1" wp14:anchorId="2407DFFD" wp14:editId="7A4BC372">
            <wp:simplePos x="0" y="0"/>
            <wp:positionH relativeFrom="margin">
              <wp:align>center</wp:align>
            </wp:positionH>
            <wp:positionV relativeFrom="margin">
              <wp:posOffset>-404476</wp:posOffset>
            </wp:positionV>
            <wp:extent cx="1270659" cy="1284699"/>
            <wp:effectExtent l="0" t="0" r="5715" b="0"/>
            <wp:wrapNone/>
            <wp:docPr id="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cstate="print">
                      <a:extLst>
                        <a:ext uri="{28A0092B-C50C-407E-A947-70E740481C1C}">
                          <a14:useLocalDpi xmlns:a14="http://schemas.microsoft.com/office/drawing/2010/main" val="0"/>
                        </a:ext>
                      </a:extLst>
                    </a:blip>
                    <a:srcRect l="27815" t="27198" r="48325" b="29894"/>
                    <a:stretch/>
                  </pic:blipFill>
                  <pic:spPr bwMode="auto">
                    <a:xfrm>
                      <a:off x="0" y="0"/>
                      <a:ext cx="1270659" cy="1284699"/>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F66679">
        <w:rPr>
          <w:rFonts w:ascii="Times New Roman" w:hAnsi="Times New Roman" w:cs="Times New Roman"/>
          <w:b/>
          <w:bCs/>
          <w:color w:val="D5B788"/>
          <w:spacing w:val="24"/>
          <w14:textFill>
            <w14:solidFill>
              <w14:srgbClr w14:val="D5B788">
                <w14:alpha w14:val="50000"/>
              </w14:srgbClr>
            </w14:solidFill>
          </w14:textFill>
        </w:rPr>
        <w:t>REPÚBLICA DOMINICANA</w:t>
      </w:r>
      <w:bookmarkStart w:id="1" w:name="_GoBack"/>
      <w:bookmarkEnd w:id="1"/>
    </w:p>
    <w:p w14:paraId="36A3C892" w14:textId="17B669E7" w:rsidR="00B350F1" w:rsidRPr="00392843" w:rsidRDefault="00B350F1">
      <w:pPr>
        <w:rPr>
          <w:rFonts w:cs="Times New Roman"/>
          <w:b/>
          <w:bCs/>
        </w:rPr>
      </w:pPr>
    </w:p>
    <w:p w14:paraId="560F44A0" w14:textId="2E1D2CFD" w:rsidR="00F24A25" w:rsidRPr="00392843" w:rsidRDefault="00F24A25">
      <w:pPr>
        <w:rPr>
          <w:rFonts w:cs="Times New Roman"/>
          <w:b/>
          <w:bCs/>
        </w:rPr>
      </w:pPr>
    </w:p>
    <w:p w14:paraId="03E68B75" w14:textId="56163BBB" w:rsidR="00F24A25" w:rsidRPr="00392843" w:rsidRDefault="00F24A25">
      <w:pPr>
        <w:rPr>
          <w:rFonts w:cs="Times New Roman"/>
          <w:b/>
          <w:bCs/>
        </w:rPr>
      </w:pPr>
    </w:p>
    <w:p w14:paraId="69309C45" w14:textId="1595FBF4" w:rsidR="00F24A25" w:rsidRPr="00392843" w:rsidRDefault="00F24A25">
      <w:pPr>
        <w:rPr>
          <w:rFonts w:cs="Times New Roman"/>
          <w:b/>
          <w:bCs/>
        </w:rPr>
      </w:pPr>
    </w:p>
    <w:p w14:paraId="3BB7C54C" w14:textId="41197D0E" w:rsidR="00F24A25" w:rsidRPr="00392843" w:rsidRDefault="00F24A25" w:rsidP="00F24A25">
      <w:pPr>
        <w:pStyle w:val="Sinespaciado"/>
        <w:spacing w:after="240"/>
        <w:jc w:val="center"/>
        <w:rPr>
          <w:rFonts w:ascii="Times New Roman" w:hAnsi="Times New Roman" w:cs="Times New Roman"/>
          <w:color w:val="8E6C00"/>
          <w:spacing w:val="18"/>
          <w:sz w:val="48"/>
          <w:szCs w:val="48"/>
          <w14:textFill>
            <w14:solidFill>
              <w14:srgbClr w14:val="8E6C00">
                <w14:alpha w14:val="50000"/>
              </w14:srgbClr>
            </w14:solidFill>
          </w14:textFill>
        </w:rPr>
      </w:pPr>
    </w:p>
    <w:p w14:paraId="1418D725" w14:textId="3306E538" w:rsidR="00F24A25" w:rsidRPr="00F66679" w:rsidRDefault="00F24A25" w:rsidP="00F24A25">
      <w:pPr>
        <w:pStyle w:val="Sinespaciado"/>
        <w:spacing w:after="240"/>
        <w:jc w:val="center"/>
        <w:rPr>
          <w:rFonts w:ascii="Times New Roman" w:hAnsi="Times New Roman" w:cs="Times New Roman"/>
          <w:b/>
          <w:bCs/>
          <w:color w:val="D5B788"/>
          <w:spacing w:val="18"/>
          <w:sz w:val="48"/>
          <w:szCs w:val="48"/>
          <w14:textFill>
            <w14:solidFill>
              <w14:srgbClr w14:val="D5B788">
                <w14:alpha w14:val="50000"/>
              </w14:srgbClr>
            </w14:solidFill>
          </w14:textFill>
        </w:rPr>
      </w:pPr>
      <w:r w:rsidRPr="00F66679">
        <w:rPr>
          <w:rFonts w:ascii="Times New Roman" w:hAnsi="Times New Roman" w:cs="Times New Roman"/>
          <w:b/>
          <w:bCs/>
          <w:color w:val="D5B788"/>
          <w:spacing w:val="18"/>
          <w:sz w:val="48"/>
          <w:szCs w:val="48"/>
          <w14:textFill>
            <w14:solidFill>
              <w14:srgbClr w14:val="D5B788">
                <w14:alpha w14:val="50000"/>
              </w14:srgbClr>
            </w14:solidFill>
          </w14:textFill>
        </w:rPr>
        <w:t>MEMORIA</w:t>
      </w:r>
    </w:p>
    <w:p w14:paraId="18025473" w14:textId="51B8A402" w:rsidR="00F24A25" w:rsidRPr="00F66679" w:rsidRDefault="00F24A25" w:rsidP="00F24A25">
      <w:pPr>
        <w:pStyle w:val="Sinespaciado"/>
        <w:spacing w:after="240"/>
        <w:jc w:val="center"/>
        <w:rPr>
          <w:rFonts w:ascii="Times New Roman" w:hAnsi="Times New Roman" w:cs="Times New Roman"/>
          <w:b/>
          <w:bCs/>
          <w:color w:val="D5B788"/>
          <w:spacing w:val="18"/>
          <w:sz w:val="48"/>
          <w:szCs w:val="48"/>
          <w14:textFill>
            <w14:solidFill>
              <w14:srgbClr w14:val="D5B788">
                <w14:alpha w14:val="50000"/>
              </w14:srgbClr>
            </w14:solidFill>
          </w14:textFill>
        </w:rPr>
      </w:pPr>
      <w:r w:rsidRPr="00F66679">
        <w:rPr>
          <w:rFonts w:ascii="Times New Roman" w:hAnsi="Times New Roman" w:cs="Times New Roman"/>
          <w:b/>
          <w:bCs/>
          <w:color w:val="D5B788"/>
          <w:spacing w:val="18"/>
          <w:sz w:val="48"/>
          <w:szCs w:val="48"/>
          <w14:textFill>
            <w14:solidFill>
              <w14:srgbClr w14:val="D5B788">
                <w14:alpha w14:val="50000"/>
              </w14:srgbClr>
            </w14:solidFill>
          </w14:textFill>
        </w:rPr>
        <w:t>INSTITUCIONAL</w:t>
      </w:r>
    </w:p>
    <w:p w14:paraId="2C6E877C" w14:textId="517134A2" w:rsidR="00F24A25" w:rsidRPr="00F66679" w:rsidRDefault="00F24A25" w:rsidP="00F24A25">
      <w:pPr>
        <w:pStyle w:val="Sinespaciado"/>
        <w:jc w:val="center"/>
        <w:rPr>
          <w:rFonts w:ascii="Times New Roman" w:hAnsi="Times New Roman" w:cs="Times New Roman"/>
          <w:color w:val="D5B788"/>
          <w:spacing w:val="40"/>
          <w:sz w:val="20"/>
          <w:szCs w:val="20"/>
          <w14:textFill>
            <w14:solidFill>
              <w14:srgbClr w14:val="D5B788">
                <w14:alpha w14:val="50000"/>
              </w14:srgbClr>
            </w14:solidFill>
          </w14:textFill>
        </w:rPr>
      </w:pPr>
      <w:r w:rsidRPr="00F66679">
        <w:rPr>
          <w:rFonts w:ascii="Times New Roman" w:hAnsi="Times New Roman" w:cs="Times New Roman"/>
          <w:noProof/>
          <w:color w:val="D5B788"/>
          <w:spacing w:val="18"/>
          <w:sz w:val="48"/>
          <w:szCs w:val="48"/>
          <w14:textFill>
            <w14:solidFill>
              <w14:srgbClr w14:val="D5B788">
                <w14:alpha w14:val="50000"/>
              </w14:srgbClr>
            </w14:solidFill>
          </w14:textFill>
        </w:rPr>
        <mc:AlternateContent>
          <mc:Choice Requires="wps">
            <w:drawing>
              <wp:anchor distT="0" distB="0" distL="114300" distR="114300" simplePos="0" relativeHeight="251657216" behindDoc="0" locked="0" layoutInCell="1" allowOverlap="1" wp14:anchorId="7522B364" wp14:editId="15C1C6C8">
                <wp:simplePos x="0" y="0"/>
                <wp:positionH relativeFrom="margin">
                  <wp:align>center</wp:align>
                </wp:positionH>
                <wp:positionV relativeFrom="paragraph">
                  <wp:posOffset>3810</wp:posOffset>
                </wp:positionV>
                <wp:extent cx="439420" cy="8255"/>
                <wp:effectExtent l="19050" t="19050" r="36830" b="29845"/>
                <wp:wrapNone/>
                <wp:docPr id="11" name="Conector recto 4"/>
                <wp:cNvGraphicFramePr/>
                <a:graphic xmlns:a="http://schemas.openxmlformats.org/drawingml/2006/main">
                  <a:graphicData uri="http://schemas.microsoft.com/office/word/2010/wordprocessingShape">
                    <wps:wsp>
                      <wps:cNvCnPr/>
                      <wps:spPr>
                        <a:xfrm flipV="1">
                          <a:off x="0" y="0"/>
                          <a:ext cx="439420" cy="8255"/>
                        </a:xfrm>
                        <a:prstGeom prst="line">
                          <a:avLst/>
                        </a:prstGeom>
                        <a:ln w="38100">
                          <a:solidFill>
                            <a:srgbClr val="8E6C00">
                              <a:alpha val="40000"/>
                            </a:srgbClr>
                          </a:solidFill>
                        </a:ln>
                      </wps:spPr>
                      <wps:style>
                        <a:lnRef idx="3">
                          <a:schemeClr val="accent4"/>
                        </a:lnRef>
                        <a:fillRef idx="0">
                          <a:schemeClr val="accent4"/>
                        </a:fillRef>
                        <a:effectRef idx="2">
                          <a:schemeClr val="accent4"/>
                        </a:effectRef>
                        <a:fontRef idx="minor">
                          <a:schemeClr val="tx1"/>
                        </a:fontRef>
                      </wps:style>
                      <wps:bodyPr/>
                    </wps:wsp>
                  </a:graphicData>
                </a:graphic>
              </wp:anchor>
            </w:drawing>
          </mc:Choice>
          <mc:Fallback>
            <w:pict>
              <v:line w14:anchorId="047B1CB3" id="Conector recto 4" o:spid="_x0000_s1026" style="position:absolute;flip:y;z-index:251657216;visibility:visible;mso-wrap-style:square;mso-wrap-distance-left:9pt;mso-wrap-distance-top:0;mso-wrap-distance-right:9pt;mso-wrap-distance-bottom:0;mso-position-horizontal:center;mso-position-horizontal-relative:margin;mso-position-vertical:absolute;mso-position-vertical-relative:text" from="0,.3pt" to="34.6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" strokecolor="#8e6c00" strokeweight="3pt">
                <v:stroke opacity="26214f" joinstyle="miter"/>
                <w10:wrap anchorx="margin"/>
              </v:line>
            </w:pict>
          </mc:Fallback>
        </mc:AlternateContent>
      </w:r>
    </w:p>
    <w:p w14:paraId="036FDA9F" w14:textId="193931E6" w:rsidR="0028320F" w:rsidRPr="00F66679" w:rsidRDefault="00F24A25" w:rsidP="00F24A25">
      <w:pPr>
        <w:pStyle w:val="Sinespaciado"/>
        <w:jc w:val="center"/>
        <w:rPr>
          <w:rFonts w:ascii="Artifex CF Extra Light" w:hAnsi="Artifex CF Extra Light" w:hint="eastAsia"/>
          <w:b/>
          <w:bCs/>
          <w:color w:val="D5B788"/>
          <w:spacing w:val="40"/>
          <w:sz w:val="20"/>
          <w:szCs w:val="20"/>
          <w14:textFill>
            <w14:solidFill>
              <w14:srgbClr w14:val="D5B788">
                <w14:alpha w14:val="50000"/>
              </w14:srgbClr>
            </w14:solidFill>
          </w14:textFill>
        </w:rPr>
      </w:pPr>
      <w:r w:rsidRPr="00F66679">
        <w:rPr>
          <w:rFonts w:ascii="Artifex CF Extra Light" w:hAnsi="Artifex CF Extra Light"/>
          <w:b/>
          <w:bCs/>
          <w:color w:val="D5B788"/>
          <w:spacing w:val="40"/>
          <w:sz w:val="20"/>
          <w:szCs w:val="20"/>
          <w14:textFill>
            <w14:solidFill>
              <w14:srgbClr w14:val="D5B788">
                <w14:alpha w14:val="50000"/>
              </w14:srgbClr>
            </w14:solidFill>
          </w14:textFill>
        </w:rPr>
        <w:t>AÑO 202</w:t>
      </w:r>
      <w:r w:rsidR="00392843" w:rsidRPr="00F66679">
        <w:rPr>
          <w:b/>
          <w:bCs/>
          <w:noProof/>
          <w:color w:val="D5B788"/>
        </w:rPr>
        <w:drawing>
          <wp:anchor distT="0" distB="0" distL="114300" distR="114300" simplePos="0" relativeHeight="251657217" behindDoc="0" locked="0" layoutInCell="1" allowOverlap="1" wp14:anchorId="335375B8" wp14:editId="7F8FAD18">
            <wp:simplePos x="0" y="0"/>
            <wp:positionH relativeFrom="column">
              <wp:posOffset>-890905</wp:posOffset>
            </wp:positionH>
            <wp:positionV relativeFrom="paragraph">
              <wp:posOffset>2680335</wp:posOffset>
            </wp:positionV>
            <wp:extent cx="2547620" cy="1118870"/>
            <wp:effectExtent l="0" t="0" r="5080" b="508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2547620" cy="1118870"/>
                    </a:xfrm>
                    <a:prstGeom prst="rect">
                      <a:avLst/>
                    </a:prstGeom>
                  </pic:spPr>
                </pic:pic>
              </a:graphicData>
            </a:graphic>
            <wp14:sizeRelH relativeFrom="margin">
              <wp14:pctWidth>0</wp14:pctWidth>
            </wp14:sizeRelH>
            <wp14:sizeRelV relativeFrom="margin">
              <wp14:pctHeight>0</wp14:pctHeight>
            </wp14:sizeRelV>
          </wp:anchor>
        </w:drawing>
      </w:r>
      <w:r w:rsidR="006D1B89" w:rsidRPr="00F66679">
        <w:rPr>
          <w:rFonts w:ascii="Artifex CF Extra Light" w:hAnsi="Artifex CF Extra Light"/>
          <w:b/>
          <w:bCs/>
          <w:color w:val="D5B788"/>
          <w:spacing w:val="40"/>
          <w:sz w:val="20"/>
          <w:szCs w:val="20"/>
          <w14:textFill>
            <w14:solidFill>
              <w14:srgbClr w14:val="D5B788">
                <w14:alpha w14:val="50000"/>
              </w14:srgbClr>
            </w14:solidFill>
          </w14:textFill>
        </w:rPr>
        <w:t>2</w:t>
      </w:r>
      <w:r w:rsidR="000409BB" w:rsidRPr="00F66679">
        <w:rPr>
          <w:rFonts w:ascii="Artifex CF Extra Light" w:hAnsi="Artifex CF Extra Light"/>
          <w:b/>
          <w:bCs/>
          <w:color w:val="D5B788"/>
          <w:spacing w:val="40"/>
          <w:sz w:val="20"/>
          <w:szCs w:val="20"/>
          <w14:textFill>
            <w14:solidFill>
              <w14:srgbClr w14:val="D5B788">
                <w14:alpha w14:val="50000"/>
              </w14:srgbClr>
            </w14:solidFill>
          </w14:textFill>
        </w:rPr>
        <w:t xml:space="preserve"> </w:t>
      </w:r>
    </w:p>
    <w:p w14:paraId="549543B2" w14:textId="1E3ED3BD" w:rsidR="0028320F" w:rsidRDefault="00F077DA">
      <w:pPr>
        <w:rPr>
          <w:rFonts w:ascii="Artifex CF Extra Light" w:eastAsiaTheme="minorEastAsia" w:hAnsi="Artifex CF Extra Light" w:hint="eastAsia"/>
          <w:color w:val="8E6C00"/>
          <w:spacing w:val="40"/>
          <w:sz w:val="20"/>
          <w:szCs w:val="20"/>
          <w:lang w:eastAsia="es-DO"/>
          <w14:textFill>
            <w14:solidFill>
              <w14:srgbClr w14:val="8E6C00">
                <w14:alpha w14:val="50000"/>
              </w14:srgbClr>
            </w14:solidFill>
          </w14:textFill>
        </w:rPr>
      </w:pPr>
      <w:r>
        <w:rPr>
          <w:rFonts w:ascii="Artifex CF Extra Light" w:eastAsiaTheme="minorEastAsia" w:hAnsi="Artifex CF Extra Light"/>
          <w:noProof/>
          <w:color w:val="8E6C00"/>
          <w:spacing w:val="40"/>
          <w:sz w:val="20"/>
          <w:szCs w:val="20"/>
          <w:lang w:eastAsia="es-DO"/>
        </w:rPr>
        <w:drawing>
          <wp:anchor distT="0" distB="0" distL="114300" distR="114300" simplePos="0" relativeHeight="251657229" behindDoc="1" locked="0" layoutInCell="1" allowOverlap="1" wp14:anchorId="5B1BD199" wp14:editId="4B053351">
            <wp:simplePos x="0" y="0"/>
            <wp:positionH relativeFrom="column">
              <wp:posOffset>3914775</wp:posOffset>
            </wp:positionH>
            <wp:positionV relativeFrom="paragraph">
              <wp:posOffset>2449195</wp:posOffset>
            </wp:positionV>
            <wp:extent cx="1274400" cy="1274400"/>
            <wp:effectExtent l="0" t="0" r="2540" b="0"/>
            <wp:wrapNone/>
            <wp:docPr id="14" name="Imagen 14"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n 14" descr="Logotipo, nombre de la empresa&#10;&#10;Descripción generada automáticamente"/>
                    <pic:cNvPicPr/>
                  </pic:nvPicPr>
                  <pic:blipFill>
                    <a:blip r:embed="rId10" cstate="print">
                      <a:duotone>
                        <a:prstClr val="black"/>
                        <a:srgbClr val="D5B788">
                          <a:tint val="45000"/>
                          <a:satMod val="400000"/>
                        </a:srgbClr>
                      </a:duotone>
                      <a:extLst>
                        <a:ext uri="{28A0092B-C50C-407E-A947-70E740481C1C}">
                          <a14:useLocalDpi xmlns:a14="http://schemas.microsoft.com/office/drawing/2010/main" val="0"/>
                        </a:ext>
                      </a:extLst>
                    </a:blip>
                    <a:stretch>
                      <a:fillRect/>
                    </a:stretch>
                  </pic:blipFill>
                  <pic:spPr>
                    <a:xfrm>
                      <a:off x="0" y="0"/>
                      <a:ext cx="1274400" cy="1274400"/>
                    </a:xfrm>
                    <a:prstGeom prst="rect">
                      <a:avLst/>
                    </a:prstGeom>
                  </pic:spPr>
                </pic:pic>
              </a:graphicData>
            </a:graphic>
            <wp14:sizeRelH relativeFrom="margin">
              <wp14:pctWidth>0</wp14:pctWidth>
            </wp14:sizeRelH>
            <wp14:sizeRelV relativeFrom="margin">
              <wp14:pctHeight>0</wp14:pctHeight>
            </wp14:sizeRelV>
          </wp:anchor>
        </w:drawing>
      </w:r>
      <w:r w:rsidR="0028320F">
        <w:rPr>
          <w:rFonts w:ascii="Artifex CF Extra Light" w:hAnsi="Artifex CF Extra Light"/>
          <w:color w:val="8E6C00"/>
          <w:spacing w:val="40"/>
          <w:sz w:val="20"/>
          <w:szCs w:val="20"/>
          <w14:textFill>
            <w14:solidFill>
              <w14:srgbClr w14:val="8E6C00">
                <w14:alpha w14:val="50000"/>
              </w14:srgbClr>
            </w14:solidFill>
          </w14:textFill>
        </w:rPr>
        <w:br w:type="page"/>
      </w:r>
    </w:p>
    <w:p w14:paraId="37A3E8A9" w14:textId="5A56CE20" w:rsidR="00F24A25" w:rsidRDefault="00F24A25">
      <w:pPr>
        <w:rPr>
          <w:b/>
          <w:bCs/>
        </w:rPr>
      </w:pPr>
    </w:p>
    <w:p w14:paraId="4F2E9709" w14:textId="4965264F" w:rsidR="00F24A25" w:rsidRDefault="00F24A25">
      <w:pPr>
        <w:rPr>
          <w:b/>
          <w:bCs/>
        </w:rPr>
      </w:pPr>
    </w:p>
    <w:p w14:paraId="487B9012" w14:textId="31B6F7B4" w:rsidR="00F24A25" w:rsidRDefault="00F24A25">
      <w:pPr>
        <w:rPr>
          <w:b/>
          <w:bCs/>
        </w:rPr>
      </w:pPr>
    </w:p>
    <w:p w14:paraId="53498144" w14:textId="29C99F08" w:rsidR="000409BB" w:rsidRDefault="000409BB">
      <w:pPr>
        <w:rPr>
          <w:b/>
          <w:bCs/>
        </w:rPr>
      </w:pPr>
    </w:p>
    <w:p w14:paraId="36E6BED0" w14:textId="4D330149" w:rsidR="000409BB" w:rsidRDefault="000409BB">
      <w:pPr>
        <w:rPr>
          <w:b/>
          <w:bCs/>
        </w:rPr>
      </w:pPr>
    </w:p>
    <w:p w14:paraId="35BBA13D" w14:textId="77777777" w:rsidR="000409BB" w:rsidRDefault="000409BB">
      <w:pPr>
        <w:rPr>
          <w:b/>
          <w:bCs/>
        </w:rPr>
      </w:pPr>
    </w:p>
    <w:p w14:paraId="528993A4" w14:textId="77777777" w:rsidR="00F24A25" w:rsidRDefault="00F24A25">
      <w:pPr>
        <w:rPr>
          <w:b/>
          <w:bCs/>
        </w:rPr>
      </w:pPr>
    </w:p>
    <w:p w14:paraId="6AC9A56B" w14:textId="54DBE2B2" w:rsidR="00F24A25" w:rsidRPr="00F66679" w:rsidRDefault="00F24A25">
      <w:pPr>
        <w:rPr>
          <w:b/>
          <w:bCs/>
          <w:color w:val="D5B788"/>
        </w:rPr>
      </w:pPr>
    </w:p>
    <w:p w14:paraId="10D74683" w14:textId="77777777" w:rsidR="00F24A25" w:rsidRPr="00F66679" w:rsidRDefault="00F24A25" w:rsidP="00F24A25">
      <w:pPr>
        <w:pStyle w:val="Sinespaciado"/>
        <w:spacing w:after="240"/>
        <w:jc w:val="center"/>
        <w:rPr>
          <w:rFonts w:ascii="Times New Roman" w:hAnsi="Times New Roman" w:cs="Times New Roman"/>
          <w:b/>
          <w:bCs/>
          <w:color w:val="D5B788"/>
          <w:spacing w:val="18"/>
          <w:sz w:val="48"/>
          <w:szCs w:val="48"/>
          <w14:textFill>
            <w14:solidFill>
              <w14:srgbClr w14:val="D5B788">
                <w14:alpha w14:val="50000"/>
              </w14:srgbClr>
            </w14:solidFill>
          </w14:textFill>
        </w:rPr>
      </w:pPr>
      <w:r w:rsidRPr="00F66679">
        <w:rPr>
          <w:rFonts w:ascii="Times New Roman" w:hAnsi="Times New Roman" w:cs="Times New Roman"/>
          <w:b/>
          <w:bCs/>
          <w:color w:val="D5B788"/>
          <w:spacing w:val="18"/>
          <w:sz w:val="48"/>
          <w:szCs w:val="48"/>
          <w14:textFill>
            <w14:solidFill>
              <w14:srgbClr w14:val="D5B788">
                <w14:alpha w14:val="50000"/>
              </w14:srgbClr>
            </w14:solidFill>
          </w14:textFill>
        </w:rPr>
        <w:t>MEMORIA</w:t>
      </w:r>
    </w:p>
    <w:p w14:paraId="2DB8BF8C" w14:textId="77777777" w:rsidR="00F24A25" w:rsidRPr="00F66679" w:rsidRDefault="00F24A25" w:rsidP="00F24A25">
      <w:pPr>
        <w:pStyle w:val="Sinespaciado"/>
        <w:spacing w:after="240"/>
        <w:jc w:val="center"/>
        <w:rPr>
          <w:rFonts w:ascii="Times New Roman" w:hAnsi="Times New Roman" w:cs="Times New Roman"/>
          <w:b/>
          <w:bCs/>
          <w:color w:val="D5B788"/>
          <w:spacing w:val="18"/>
          <w:sz w:val="48"/>
          <w:szCs w:val="48"/>
          <w14:textFill>
            <w14:solidFill>
              <w14:srgbClr w14:val="D5B788">
                <w14:alpha w14:val="50000"/>
              </w14:srgbClr>
            </w14:solidFill>
          </w14:textFill>
        </w:rPr>
      </w:pPr>
      <w:r w:rsidRPr="00F66679">
        <w:rPr>
          <w:rFonts w:ascii="Times New Roman" w:hAnsi="Times New Roman" w:cs="Times New Roman"/>
          <w:b/>
          <w:bCs/>
          <w:color w:val="D5B788"/>
          <w:spacing w:val="18"/>
          <w:sz w:val="48"/>
          <w:szCs w:val="48"/>
          <w14:textFill>
            <w14:solidFill>
              <w14:srgbClr w14:val="D5B788">
                <w14:alpha w14:val="50000"/>
              </w14:srgbClr>
            </w14:solidFill>
          </w14:textFill>
        </w:rPr>
        <w:t>INSTITUCIONAL</w:t>
      </w:r>
    </w:p>
    <w:p w14:paraId="23991AEE" w14:textId="77777777" w:rsidR="00F24A25" w:rsidRPr="00F66679" w:rsidRDefault="00F24A25" w:rsidP="00F24A25">
      <w:pPr>
        <w:pStyle w:val="Sinespaciado"/>
        <w:jc w:val="center"/>
        <w:rPr>
          <w:rFonts w:ascii="Gotham Medium" w:hAnsi="Gotham Medium"/>
          <w:color w:val="D5B788"/>
          <w:spacing w:val="40"/>
          <w:sz w:val="20"/>
          <w:szCs w:val="20"/>
          <w14:textFill>
            <w14:solidFill>
              <w14:srgbClr w14:val="D5B788">
                <w14:alpha w14:val="50000"/>
              </w14:srgbClr>
            </w14:solidFill>
          </w14:textFill>
        </w:rPr>
      </w:pPr>
      <w:r w:rsidRPr="00F66679">
        <w:rPr>
          <w:rFonts w:ascii="Artifex CF" w:hAnsi="Artifex CF"/>
          <w:noProof/>
          <w:color w:val="D5B788"/>
          <w:spacing w:val="18"/>
          <w:sz w:val="48"/>
          <w:szCs w:val="48"/>
          <w14:textFill>
            <w14:solidFill>
              <w14:srgbClr w14:val="D5B788">
                <w14:alpha w14:val="50000"/>
              </w14:srgbClr>
            </w14:solidFill>
          </w14:textFill>
        </w:rPr>
        <mc:AlternateContent>
          <mc:Choice Requires="wps">
            <w:drawing>
              <wp:anchor distT="0" distB="0" distL="114300" distR="114300" simplePos="0" relativeHeight="251657218" behindDoc="0" locked="0" layoutInCell="1" allowOverlap="1" wp14:anchorId="7C70BF23" wp14:editId="5153ADCD">
                <wp:simplePos x="0" y="0"/>
                <wp:positionH relativeFrom="margin">
                  <wp:align>center</wp:align>
                </wp:positionH>
                <wp:positionV relativeFrom="paragraph">
                  <wp:posOffset>3810</wp:posOffset>
                </wp:positionV>
                <wp:extent cx="439420" cy="8255"/>
                <wp:effectExtent l="19050" t="19050" r="36830" b="29845"/>
                <wp:wrapNone/>
                <wp:docPr id="4" name="Conector recto 4"/>
                <wp:cNvGraphicFramePr/>
                <a:graphic xmlns:a="http://schemas.openxmlformats.org/drawingml/2006/main">
                  <a:graphicData uri="http://schemas.microsoft.com/office/word/2010/wordprocessingShape">
                    <wps:wsp>
                      <wps:cNvCnPr/>
                      <wps:spPr>
                        <a:xfrm flipV="1">
                          <a:off x="0" y="0"/>
                          <a:ext cx="439420" cy="8255"/>
                        </a:xfrm>
                        <a:prstGeom prst="line">
                          <a:avLst/>
                        </a:prstGeom>
                        <a:ln w="38100">
                          <a:solidFill>
                            <a:srgbClr val="8E6C00">
                              <a:alpha val="40000"/>
                            </a:srgbClr>
                          </a:solidFill>
                        </a:ln>
                      </wps:spPr>
                      <wps:style>
                        <a:lnRef idx="3">
                          <a:schemeClr val="accent4"/>
                        </a:lnRef>
                        <a:fillRef idx="0">
                          <a:schemeClr val="accent4"/>
                        </a:fillRef>
                        <a:effectRef idx="2">
                          <a:schemeClr val="accent4"/>
                        </a:effectRef>
                        <a:fontRef idx="minor">
                          <a:schemeClr val="tx1"/>
                        </a:fontRef>
                      </wps:style>
                      <wps:bodyPr/>
                    </wps:wsp>
                  </a:graphicData>
                </a:graphic>
              </wp:anchor>
            </w:drawing>
          </mc:Choice>
          <mc:Fallback>
            <w:pict>
              <v:line w14:anchorId="53890C76" id="Conector recto 4" o:spid="_x0000_s1026" style="position:absolute;flip:y;z-index:251657218;visibility:visible;mso-wrap-style:square;mso-wrap-distance-left:9pt;mso-wrap-distance-top:0;mso-wrap-distance-right:9pt;mso-wrap-distance-bottom:0;mso-position-horizontal:center;mso-position-horizontal-relative:margin;mso-position-vertical:absolute;mso-position-vertical-relative:text" from="0,.3pt" to="34.6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" strokecolor="#8e6c00" strokeweight="3pt">
                <v:stroke opacity="26214f" joinstyle="miter"/>
                <w10:wrap anchorx="margin"/>
              </v:line>
            </w:pict>
          </mc:Fallback>
        </mc:AlternateContent>
      </w:r>
    </w:p>
    <w:p w14:paraId="15BFDC3D" w14:textId="3F22C72F" w:rsidR="00F24A25" w:rsidRPr="00F66679" w:rsidRDefault="00273682" w:rsidP="00F24A25">
      <w:pPr>
        <w:pStyle w:val="Sinespaciado"/>
        <w:jc w:val="center"/>
        <w:rPr>
          <w:rFonts w:ascii="Artifex CF Extra Light" w:hAnsi="Artifex CF Extra Light" w:hint="eastAsia"/>
          <w:b/>
          <w:bCs/>
          <w:color w:val="D5B788"/>
          <w:spacing w:val="40"/>
          <w14:textFill>
            <w14:solidFill>
              <w14:srgbClr w14:val="D5B788">
                <w14:alpha w14:val="50000"/>
              </w14:srgbClr>
            </w14:solidFill>
          </w14:textFill>
        </w:rPr>
        <w:sectPr w:rsidR="00F24A25" w:rsidRPr="00F66679" w:rsidSect="00F5005F">
          <w:footerReference w:type="default" r:id="rId11"/>
          <w:pgSz w:w="11906" w:h="16838"/>
          <w:pgMar w:top="2160" w:right="2160" w:bottom="2160" w:left="2160" w:header="709" w:footer="709" w:gutter="0"/>
          <w:pgNumType w:start="0"/>
          <w:cols w:space="708"/>
          <w:titlePg/>
          <w:docGrid w:linePitch="360"/>
        </w:sectPr>
      </w:pPr>
      <w:r w:rsidRPr="00F66679">
        <w:rPr>
          <w:rFonts w:ascii="Artifex CF Extra Light" w:hAnsi="Artifex CF Extra Light"/>
          <w:b/>
          <w:bCs/>
          <w:noProof/>
          <w:color w:val="D5B788"/>
          <w:spacing w:val="40"/>
        </w:rPr>
        <w:drawing>
          <wp:anchor distT="0" distB="0" distL="114300" distR="114300" simplePos="0" relativeHeight="251657230" behindDoc="1" locked="0" layoutInCell="1" allowOverlap="1" wp14:anchorId="0E9CBA7A" wp14:editId="37F97E21">
            <wp:simplePos x="0" y="0"/>
            <wp:positionH relativeFrom="column">
              <wp:posOffset>4133850</wp:posOffset>
            </wp:positionH>
            <wp:positionV relativeFrom="paragraph">
              <wp:posOffset>3255010</wp:posOffset>
            </wp:positionV>
            <wp:extent cx="1274400" cy="1274400"/>
            <wp:effectExtent l="0" t="0" r="2540" b="0"/>
            <wp:wrapNone/>
            <wp:docPr id="15" name="Imagen 15"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n 14" descr="Logotipo, nombre de la empresa&#10;&#10;Descripción generada automáticamente"/>
                    <pic:cNvPicPr/>
                  </pic:nvPicPr>
                  <pic:blipFill>
                    <a:blip r:embed="rId10" cstate="print">
                      <a:duotone>
                        <a:prstClr val="black"/>
                        <a:srgbClr val="D5B788">
                          <a:tint val="45000"/>
                          <a:satMod val="400000"/>
                        </a:srgbClr>
                      </a:duotone>
                      <a:extLst>
                        <a:ext uri="{28A0092B-C50C-407E-A947-70E740481C1C}">
                          <a14:useLocalDpi xmlns:a14="http://schemas.microsoft.com/office/drawing/2010/main" val="0"/>
                        </a:ext>
                      </a:extLst>
                    </a:blip>
                    <a:stretch>
                      <a:fillRect/>
                    </a:stretch>
                  </pic:blipFill>
                  <pic:spPr>
                    <a:xfrm>
                      <a:off x="0" y="0"/>
                      <a:ext cx="1274400" cy="1274400"/>
                    </a:xfrm>
                    <a:prstGeom prst="rect">
                      <a:avLst/>
                    </a:prstGeom>
                  </pic:spPr>
                </pic:pic>
              </a:graphicData>
            </a:graphic>
            <wp14:sizeRelH relativeFrom="margin">
              <wp14:pctWidth>0</wp14:pctWidth>
            </wp14:sizeRelH>
            <wp14:sizeRelV relativeFrom="margin">
              <wp14:pctHeight>0</wp14:pctHeight>
            </wp14:sizeRelV>
          </wp:anchor>
        </w:drawing>
      </w:r>
      <w:r w:rsidR="000409BB" w:rsidRPr="00F66679">
        <w:rPr>
          <w:b/>
          <w:bCs/>
          <w:noProof/>
          <w:color w:val="D5B788"/>
          <w:sz w:val="24"/>
          <w:szCs w:val="24"/>
        </w:rPr>
        <w:drawing>
          <wp:anchor distT="0" distB="0" distL="114300" distR="114300" simplePos="0" relativeHeight="251657219" behindDoc="0" locked="0" layoutInCell="1" allowOverlap="1" wp14:anchorId="73D4F569" wp14:editId="287A316A">
            <wp:simplePos x="0" y="0"/>
            <wp:positionH relativeFrom="column">
              <wp:posOffset>-1024255</wp:posOffset>
            </wp:positionH>
            <wp:positionV relativeFrom="paragraph">
              <wp:posOffset>4144645</wp:posOffset>
            </wp:positionV>
            <wp:extent cx="2547620" cy="1118870"/>
            <wp:effectExtent l="0" t="0" r="5080" b="508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2547620" cy="1118870"/>
                    </a:xfrm>
                    <a:prstGeom prst="rect">
                      <a:avLst/>
                    </a:prstGeom>
                  </pic:spPr>
                </pic:pic>
              </a:graphicData>
            </a:graphic>
            <wp14:sizeRelH relativeFrom="margin">
              <wp14:pctWidth>0</wp14:pctWidth>
            </wp14:sizeRelH>
            <wp14:sizeRelV relativeFrom="margin">
              <wp14:pctHeight>0</wp14:pctHeight>
            </wp14:sizeRelV>
          </wp:anchor>
        </w:drawing>
      </w:r>
      <w:r w:rsidR="00F24A25" w:rsidRPr="00F66679">
        <w:rPr>
          <w:rFonts w:ascii="Artifex CF Extra Light" w:hAnsi="Artifex CF Extra Light"/>
          <w:b/>
          <w:bCs/>
          <w:color w:val="D5B788"/>
          <w:spacing w:val="40"/>
          <w14:textFill>
            <w14:solidFill>
              <w14:srgbClr w14:val="D5B788">
                <w14:alpha w14:val="50000"/>
              </w14:srgbClr>
            </w14:solidFill>
          </w14:textFill>
        </w:rPr>
        <w:t>AÑO 202</w:t>
      </w:r>
      <w:r w:rsidR="006D1B89" w:rsidRPr="00F66679">
        <w:rPr>
          <w:rFonts w:ascii="Artifex CF Extra Light" w:hAnsi="Artifex CF Extra Light"/>
          <w:b/>
          <w:bCs/>
          <w:color w:val="D5B788"/>
          <w:spacing w:val="40"/>
          <w14:textFill>
            <w14:solidFill>
              <w14:srgbClr w14:val="D5B788">
                <w14:alpha w14:val="50000"/>
              </w14:srgbClr>
            </w14:solidFill>
          </w14:textFill>
        </w:rPr>
        <w:t>2</w:t>
      </w:r>
    </w:p>
    <w:sdt>
      <w:sdtPr>
        <w:rPr>
          <w:rFonts w:ascii="Times New Roman" w:eastAsiaTheme="minorHAnsi" w:hAnsi="Times New Roman" w:cstheme="minorBidi"/>
          <w:sz w:val="24"/>
          <w:szCs w:val="22"/>
          <w:lang w:val="es-ES" w:eastAsia="en-US"/>
        </w:rPr>
        <w:id w:val="-668942645"/>
        <w:docPartObj>
          <w:docPartGallery w:val="Table of Contents"/>
          <w:docPartUnique/>
        </w:docPartObj>
      </w:sdtPr>
      <w:sdtEndPr>
        <w:rPr>
          <w:bCs/>
        </w:rPr>
      </w:sdtEndPr>
      <w:sdtContent>
        <w:p w14:paraId="69C42465" w14:textId="1CDED2B2" w:rsidR="008C4D59" w:rsidRPr="009E1A4E" w:rsidRDefault="008C4D59" w:rsidP="008C4D59">
          <w:pPr>
            <w:pStyle w:val="TtuloTDC"/>
            <w:spacing w:line="480" w:lineRule="auto"/>
            <w:jc w:val="center"/>
            <w:rPr>
              <w:rStyle w:val="Ttulo1Car"/>
              <w:rFonts w:cs="Times New Roman"/>
              <w:szCs w:val="28"/>
            </w:rPr>
          </w:pPr>
          <w:r w:rsidRPr="009E1A4E">
            <w:rPr>
              <w:rStyle w:val="Ttulo1Car"/>
              <w:rFonts w:cs="Times New Roman"/>
              <w:noProof/>
              <w:szCs w:val="28"/>
            </w:rPr>
            <mc:AlternateContent>
              <mc:Choice Requires="wps">
                <w:drawing>
                  <wp:anchor distT="0" distB="0" distL="114300" distR="114300" simplePos="0" relativeHeight="251657223" behindDoc="0" locked="0" layoutInCell="1" allowOverlap="1" wp14:anchorId="2BD896B4" wp14:editId="2B45BBC0">
                    <wp:simplePos x="0" y="0"/>
                    <wp:positionH relativeFrom="margin">
                      <wp:align>center</wp:align>
                    </wp:positionH>
                    <wp:positionV relativeFrom="paragraph">
                      <wp:posOffset>449580</wp:posOffset>
                    </wp:positionV>
                    <wp:extent cx="540000" cy="0"/>
                    <wp:effectExtent l="0" t="19050" r="31750" b="19050"/>
                    <wp:wrapNone/>
                    <wp:docPr id="9" name="Conector recto 9"/>
                    <wp:cNvGraphicFramePr/>
                    <a:graphic xmlns:a="http://schemas.openxmlformats.org/drawingml/2006/main">
                      <a:graphicData uri="http://schemas.microsoft.com/office/word/2010/wordprocessingShape">
                        <wps:wsp>
                          <wps:cNvCnPr/>
                          <wps:spPr>
                            <a:xfrm>
                              <a:off x="0" y="0"/>
                              <a:ext cx="540000" cy="0"/>
                            </a:xfrm>
                            <a:prstGeom prst="line">
                              <a:avLst/>
                            </a:prstGeom>
                            <a:ln w="31750">
                              <a:solidFill>
                                <a:srgbClr val="FF0000"/>
                              </a:solidFill>
                            </a:ln>
                          </wps:spPr>
                          <wps:style>
                            <a:lnRef idx="3">
                              <a:schemeClr val="accent2"/>
                            </a:lnRef>
                            <a:fillRef idx="0">
                              <a:schemeClr val="accent2"/>
                            </a:fillRef>
                            <a:effectRef idx="2">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C72684F" id="Conector recto 9" o:spid="_x0000_s1026" style="position:absolute;z-index:251657223;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35.4pt" to="42.5pt,3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" strokecolor="red" strokeweight="2.5pt">
                    <v:stroke joinstyle="miter"/>
                    <w10:wrap anchorx="margin"/>
                  </v:line>
                </w:pict>
              </mc:Fallback>
            </mc:AlternateContent>
          </w:r>
          <w:r w:rsidRPr="009E1A4E">
            <w:rPr>
              <w:rStyle w:val="Ttulo1Car"/>
              <w:rFonts w:cs="Times New Roman"/>
              <w:szCs w:val="28"/>
            </w:rPr>
            <w:t>Tabla de contenido</w:t>
          </w:r>
        </w:p>
        <w:p w14:paraId="0CD942BB" w14:textId="24B520B8" w:rsidR="008C4D59" w:rsidRPr="009E1A4E" w:rsidRDefault="008C4D59" w:rsidP="008C4D59">
          <w:pPr>
            <w:pStyle w:val="TtuloTDC"/>
            <w:jc w:val="center"/>
            <w:rPr>
              <w:rFonts w:ascii="Times New Roman" w:hAnsi="Times New Roman" w:cs="Times New Roman"/>
              <w:sz w:val="24"/>
              <w:szCs w:val="24"/>
            </w:rPr>
          </w:pPr>
        </w:p>
        <w:p w14:paraId="09A1B295" w14:textId="5FF13978" w:rsidR="00F83279" w:rsidRPr="009E1A4E" w:rsidRDefault="008C4D59">
          <w:pPr>
            <w:pStyle w:val="TDC1"/>
            <w:rPr>
              <w:rFonts w:asciiTheme="minorHAnsi" w:eastAsiaTheme="minorEastAsia" w:hAnsiTheme="minorHAnsi" w:cstheme="minorBidi"/>
              <w:b w:val="0"/>
              <w:bCs w:val="0"/>
              <w:spacing w:val="0"/>
              <w:position w:val="0"/>
              <w:sz w:val="22"/>
              <w:szCs w:val="22"/>
              <w:lang w:eastAsia="es-DO"/>
            </w:rPr>
          </w:pPr>
          <w:r w:rsidRPr="009E1A4E">
            <w:rPr>
              <w:rFonts w:ascii="Artifex CF Extra Light" w:hAnsi="Artifex CF Extra Light" w:cstheme="minorBidi"/>
              <w:b w:val="0"/>
              <w:sz w:val="18"/>
              <w:szCs w:val="22"/>
            </w:rPr>
            <w:fldChar w:fldCharType="begin"/>
          </w:r>
          <w:r w:rsidRPr="009E1A4E">
            <w:rPr>
              <w:b w:val="0"/>
            </w:rPr>
            <w:instrText xml:space="preserve"> TOC \o "1-3" \h \z \u </w:instrText>
          </w:r>
          <w:r w:rsidRPr="009E1A4E">
            <w:rPr>
              <w:rFonts w:ascii="Artifex CF Extra Light" w:hAnsi="Artifex CF Extra Light" w:cstheme="minorBidi"/>
              <w:b w:val="0"/>
              <w:sz w:val="18"/>
              <w:szCs w:val="22"/>
            </w:rPr>
            <w:fldChar w:fldCharType="separate"/>
          </w:r>
          <w:hyperlink w:anchor="_Toc123900309" w:history="1">
            <w:r w:rsidR="00F83279" w:rsidRPr="009E1A4E">
              <w:rPr>
                <w:rStyle w:val="Hipervnculo"/>
                <w:b w:val="0"/>
                <w:color w:val="767171"/>
              </w:rPr>
              <w:t>I.</w:t>
            </w:r>
            <w:r w:rsidR="00F83279" w:rsidRPr="009E1A4E">
              <w:rPr>
                <w:rFonts w:asciiTheme="minorHAnsi" w:eastAsiaTheme="minorEastAsia" w:hAnsiTheme="minorHAnsi" w:cstheme="minorBidi"/>
                <w:b w:val="0"/>
                <w:bCs w:val="0"/>
                <w:spacing w:val="0"/>
                <w:position w:val="0"/>
                <w:sz w:val="22"/>
                <w:szCs w:val="22"/>
                <w:lang w:eastAsia="es-DO"/>
              </w:rPr>
              <w:tab/>
            </w:r>
            <w:r w:rsidR="00F83279" w:rsidRPr="009E1A4E">
              <w:rPr>
                <w:rStyle w:val="Hipervnculo"/>
                <w:b w:val="0"/>
                <w:color w:val="767171"/>
              </w:rPr>
              <w:t>Resumen ejecutivo</w:t>
            </w:r>
            <w:r w:rsidR="00F83279" w:rsidRPr="009E1A4E">
              <w:rPr>
                <w:b w:val="0"/>
                <w:webHidden/>
              </w:rPr>
              <w:tab/>
            </w:r>
            <w:r w:rsidR="00F83279" w:rsidRPr="009E1A4E">
              <w:rPr>
                <w:b w:val="0"/>
                <w:webHidden/>
              </w:rPr>
              <w:fldChar w:fldCharType="begin"/>
            </w:r>
            <w:r w:rsidR="00F83279" w:rsidRPr="009E1A4E">
              <w:rPr>
                <w:b w:val="0"/>
                <w:webHidden/>
              </w:rPr>
              <w:instrText xml:space="preserve"> PAGEREF _Toc123900309 \h </w:instrText>
            </w:r>
            <w:r w:rsidR="00F83279" w:rsidRPr="009E1A4E">
              <w:rPr>
                <w:b w:val="0"/>
                <w:webHidden/>
              </w:rPr>
            </w:r>
            <w:r w:rsidR="00F83279" w:rsidRPr="009E1A4E">
              <w:rPr>
                <w:b w:val="0"/>
                <w:webHidden/>
              </w:rPr>
              <w:fldChar w:fldCharType="separate"/>
            </w:r>
            <w:r w:rsidR="00135266">
              <w:rPr>
                <w:b w:val="0"/>
                <w:webHidden/>
              </w:rPr>
              <w:t>4</w:t>
            </w:r>
            <w:r w:rsidR="00F83279" w:rsidRPr="009E1A4E">
              <w:rPr>
                <w:b w:val="0"/>
                <w:webHidden/>
              </w:rPr>
              <w:fldChar w:fldCharType="end"/>
            </w:r>
          </w:hyperlink>
        </w:p>
        <w:p w14:paraId="1B4CBDF8" w14:textId="5AA2C085" w:rsidR="00F83279" w:rsidRPr="009E1A4E" w:rsidRDefault="004E268E">
          <w:pPr>
            <w:pStyle w:val="TDC1"/>
            <w:rPr>
              <w:rFonts w:asciiTheme="minorHAnsi" w:eastAsiaTheme="minorEastAsia" w:hAnsiTheme="minorHAnsi" w:cstheme="minorBidi"/>
              <w:b w:val="0"/>
              <w:bCs w:val="0"/>
              <w:spacing w:val="0"/>
              <w:position w:val="0"/>
              <w:sz w:val="22"/>
              <w:szCs w:val="22"/>
              <w:lang w:eastAsia="es-DO"/>
            </w:rPr>
          </w:pPr>
          <w:hyperlink w:anchor="_Toc123900310" w:history="1">
            <w:r w:rsidR="00F83279" w:rsidRPr="009E1A4E">
              <w:rPr>
                <w:rStyle w:val="Hipervnculo"/>
                <w:b w:val="0"/>
                <w:color w:val="767171"/>
              </w:rPr>
              <w:t>En el programa de construcción de aceras y contenes, la LMD dio</w:t>
            </w:r>
            <w:r w:rsidR="00F83279" w:rsidRPr="009E1A4E">
              <w:rPr>
                <w:b w:val="0"/>
                <w:webHidden/>
              </w:rPr>
              <w:tab/>
            </w:r>
            <w:r w:rsidR="00F83279" w:rsidRPr="009E1A4E">
              <w:rPr>
                <w:b w:val="0"/>
                <w:webHidden/>
              </w:rPr>
              <w:fldChar w:fldCharType="begin"/>
            </w:r>
            <w:r w:rsidR="00F83279" w:rsidRPr="009E1A4E">
              <w:rPr>
                <w:b w:val="0"/>
                <w:webHidden/>
              </w:rPr>
              <w:instrText xml:space="preserve"> PAGEREF _Toc123900310 \h </w:instrText>
            </w:r>
            <w:r w:rsidR="00F83279" w:rsidRPr="009E1A4E">
              <w:rPr>
                <w:b w:val="0"/>
                <w:webHidden/>
              </w:rPr>
            </w:r>
            <w:r w:rsidR="00F83279" w:rsidRPr="009E1A4E">
              <w:rPr>
                <w:b w:val="0"/>
                <w:webHidden/>
              </w:rPr>
              <w:fldChar w:fldCharType="separate"/>
            </w:r>
            <w:r w:rsidR="00135266">
              <w:rPr>
                <w:b w:val="0"/>
                <w:webHidden/>
              </w:rPr>
              <w:t>6</w:t>
            </w:r>
            <w:r w:rsidR="00F83279" w:rsidRPr="009E1A4E">
              <w:rPr>
                <w:b w:val="0"/>
                <w:webHidden/>
              </w:rPr>
              <w:fldChar w:fldCharType="end"/>
            </w:r>
          </w:hyperlink>
        </w:p>
        <w:p w14:paraId="6A20A3A4" w14:textId="22AE4FFB" w:rsidR="00F83279" w:rsidRPr="009E1A4E" w:rsidRDefault="004E268E">
          <w:pPr>
            <w:pStyle w:val="TDC1"/>
            <w:rPr>
              <w:rFonts w:asciiTheme="minorHAnsi" w:eastAsiaTheme="minorEastAsia" w:hAnsiTheme="minorHAnsi" w:cstheme="minorBidi"/>
              <w:b w:val="0"/>
              <w:bCs w:val="0"/>
              <w:spacing w:val="0"/>
              <w:position w:val="0"/>
              <w:sz w:val="22"/>
              <w:szCs w:val="22"/>
              <w:lang w:eastAsia="es-DO"/>
            </w:rPr>
          </w:pPr>
          <w:hyperlink w:anchor="_Toc123900311" w:history="1">
            <w:r w:rsidR="00F83279" w:rsidRPr="009E1A4E">
              <w:rPr>
                <w:rStyle w:val="Hipervnculo"/>
                <w:b w:val="0"/>
                <w:color w:val="767171"/>
              </w:rPr>
              <w:t>II.</w:t>
            </w:r>
            <w:r w:rsidR="00F83279" w:rsidRPr="009E1A4E">
              <w:rPr>
                <w:rFonts w:asciiTheme="minorHAnsi" w:eastAsiaTheme="minorEastAsia" w:hAnsiTheme="minorHAnsi" w:cstheme="minorBidi"/>
                <w:b w:val="0"/>
                <w:bCs w:val="0"/>
                <w:spacing w:val="0"/>
                <w:position w:val="0"/>
                <w:sz w:val="22"/>
                <w:szCs w:val="22"/>
                <w:lang w:eastAsia="es-DO"/>
              </w:rPr>
              <w:tab/>
            </w:r>
            <w:r w:rsidR="00F83279" w:rsidRPr="009E1A4E">
              <w:rPr>
                <w:rStyle w:val="Hipervnculo"/>
                <w:b w:val="0"/>
                <w:color w:val="767171"/>
              </w:rPr>
              <w:t>Información institucional</w:t>
            </w:r>
            <w:r w:rsidR="00F83279" w:rsidRPr="009E1A4E">
              <w:rPr>
                <w:b w:val="0"/>
                <w:webHidden/>
              </w:rPr>
              <w:tab/>
            </w:r>
            <w:r w:rsidR="00F83279" w:rsidRPr="009E1A4E">
              <w:rPr>
                <w:b w:val="0"/>
                <w:webHidden/>
              </w:rPr>
              <w:fldChar w:fldCharType="begin"/>
            </w:r>
            <w:r w:rsidR="00F83279" w:rsidRPr="009E1A4E">
              <w:rPr>
                <w:b w:val="0"/>
                <w:webHidden/>
              </w:rPr>
              <w:instrText xml:space="preserve"> PAGEREF _Toc123900311 \h </w:instrText>
            </w:r>
            <w:r w:rsidR="00F83279" w:rsidRPr="009E1A4E">
              <w:rPr>
                <w:b w:val="0"/>
                <w:webHidden/>
              </w:rPr>
            </w:r>
            <w:r w:rsidR="00F83279" w:rsidRPr="009E1A4E">
              <w:rPr>
                <w:b w:val="0"/>
                <w:webHidden/>
              </w:rPr>
              <w:fldChar w:fldCharType="separate"/>
            </w:r>
            <w:r w:rsidR="00135266">
              <w:rPr>
                <w:b w:val="0"/>
                <w:webHidden/>
              </w:rPr>
              <w:t>8</w:t>
            </w:r>
            <w:r w:rsidR="00F83279" w:rsidRPr="009E1A4E">
              <w:rPr>
                <w:b w:val="0"/>
                <w:webHidden/>
              </w:rPr>
              <w:fldChar w:fldCharType="end"/>
            </w:r>
          </w:hyperlink>
        </w:p>
        <w:p w14:paraId="0132AE89" w14:textId="7B6626F9" w:rsidR="00F83279" w:rsidRPr="009E1A4E" w:rsidRDefault="004E268E">
          <w:pPr>
            <w:pStyle w:val="TDC2"/>
            <w:rPr>
              <w:rFonts w:asciiTheme="minorHAnsi" w:eastAsiaTheme="minorEastAsia" w:hAnsiTheme="minorHAnsi"/>
              <w:b w:val="0"/>
              <w:bCs w:val="0"/>
              <w:noProof/>
              <w:sz w:val="22"/>
              <w:lang w:eastAsia="es-DO"/>
            </w:rPr>
          </w:pPr>
          <w:hyperlink w:anchor="_Toc123900314" w:history="1">
            <w:r w:rsidR="00F83279" w:rsidRPr="009E1A4E">
              <w:rPr>
                <w:rStyle w:val="Hipervnculo"/>
                <w:b w:val="0"/>
                <w:noProof/>
                <w:color w:val="767171"/>
              </w:rPr>
              <w:t>Marco filosófico institucional</w:t>
            </w:r>
            <w:r w:rsidR="00F83279" w:rsidRPr="009E1A4E">
              <w:rPr>
                <w:b w:val="0"/>
                <w:noProof/>
                <w:webHidden/>
              </w:rPr>
              <w:tab/>
            </w:r>
            <w:r w:rsidR="00F83279" w:rsidRPr="009E1A4E">
              <w:rPr>
                <w:b w:val="0"/>
                <w:noProof/>
                <w:webHidden/>
              </w:rPr>
              <w:fldChar w:fldCharType="begin"/>
            </w:r>
            <w:r w:rsidR="00F83279" w:rsidRPr="009E1A4E">
              <w:rPr>
                <w:b w:val="0"/>
                <w:noProof/>
                <w:webHidden/>
              </w:rPr>
              <w:instrText xml:space="preserve"> PAGEREF _Toc123900314 \h </w:instrText>
            </w:r>
            <w:r w:rsidR="00F83279" w:rsidRPr="009E1A4E">
              <w:rPr>
                <w:b w:val="0"/>
                <w:noProof/>
                <w:webHidden/>
              </w:rPr>
            </w:r>
            <w:r w:rsidR="00F83279" w:rsidRPr="009E1A4E">
              <w:rPr>
                <w:b w:val="0"/>
                <w:noProof/>
                <w:webHidden/>
              </w:rPr>
              <w:fldChar w:fldCharType="separate"/>
            </w:r>
            <w:r w:rsidR="00135266">
              <w:rPr>
                <w:b w:val="0"/>
                <w:noProof/>
                <w:webHidden/>
              </w:rPr>
              <w:t>8</w:t>
            </w:r>
            <w:r w:rsidR="00F83279" w:rsidRPr="009E1A4E">
              <w:rPr>
                <w:b w:val="0"/>
                <w:noProof/>
                <w:webHidden/>
              </w:rPr>
              <w:fldChar w:fldCharType="end"/>
            </w:r>
          </w:hyperlink>
        </w:p>
        <w:p w14:paraId="105E7D16" w14:textId="50670A54" w:rsidR="00F83279" w:rsidRPr="009E1A4E" w:rsidRDefault="004E268E">
          <w:pPr>
            <w:pStyle w:val="TDC2"/>
            <w:rPr>
              <w:rFonts w:asciiTheme="minorHAnsi" w:eastAsiaTheme="minorEastAsia" w:hAnsiTheme="minorHAnsi"/>
              <w:b w:val="0"/>
              <w:bCs w:val="0"/>
              <w:noProof/>
              <w:sz w:val="22"/>
              <w:lang w:eastAsia="es-DO"/>
            </w:rPr>
          </w:pPr>
          <w:hyperlink w:anchor="_Toc123900315" w:history="1">
            <w:r w:rsidR="00F83279" w:rsidRPr="009E1A4E">
              <w:rPr>
                <w:rStyle w:val="Hipervnculo"/>
                <w:rFonts w:cs="Times New Roman"/>
                <w:b w:val="0"/>
                <w:noProof/>
                <w:color w:val="767171"/>
              </w:rPr>
              <w:t>Visión</w:t>
            </w:r>
            <w:r w:rsidR="00F83279" w:rsidRPr="009E1A4E">
              <w:rPr>
                <w:b w:val="0"/>
                <w:noProof/>
                <w:webHidden/>
              </w:rPr>
              <w:tab/>
            </w:r>
            <w:r w:rsidR="00F83279" w:rsidRPr="009E1A4E">
              <w:rPr>
                <w:b w:val="0"/>
                <w:noProof/>
                <w:webHidden/>
              </w:rPr>
              <w:fldChar w:fldCharType="begin"/>
            </w:r>
            <w:r w:rsidR="00F83279" w:rsidRPr="009E1A4E">
              <w:rPr>
                <w:b w:val="0"/>
                <w:noProof/>
                <w:webHidden/>
              </w:rPr>
              <w:instrText xml:space="preserve"> PAGEREF _Toc123900315 \h </w:instrText>
            </w:r>
            <w:r w:rsidR="00F83279" w:rsidRPr="009E1A4E">
              <w:rPr>
                <w:b w:val="0"/>
                <w:noProof/>
                <w:webHidden/>
              </w:rPr>
            </w:r>
            <w:r w:rsidR="00F83279" w:rsidRPr="009E1A4E">
              <w:rPr>
                <w:b w:val="0"/>
                <w:noProof/>
                <w:webHidden/>
              </w:rPr>
              <w:fldChar w:fldCharType="separate"/>
            </w:r>
            <w:r w:rsidR="00135266">
              <w:rPr>
                <w:b w:val="0"/>
                <w:noProof/>
                <w:webHidden/>
              </w:rPr>
              <w:t>8</w:t>
            </w:r>
            <w:r w:rsidR="00F83279" w:rsidRPr="009E1A4E">
              <w:rPr>
                <w:b w:val="0"/>
                <w:noProof/>
                <w:webHidden/>
              </w:rPr>
              <w:fldChar w:fldCharType="end"/>
            </w:r>
          </w:hyperlink>
        </w:p>
        <w:p w14:paraId="13F17B21" w14:textId="5EB045D5" w:rsidR="00F83279" w:rsidRPr="009E1A4E" w:rsidRDefault="004E268E">
          <w:pPr>
            <w:pStyle w:val="TDC2"/>
            <w:rPr>
              <w:rFonts w:asciiTheme="minorHAnsi" w:eastAsiaTheme="minorEastAsia" w:hAnsiTheme="minorHAnsi"/>
              <w:b w:val="0"/>
              <w:bCs w:val="0"/>
              <w:noProof/>
              <w:sz w:val="22"/>
              <w:lang w:eastAsia="es-DO"/>
            </w:rPr>
          </w:pPr>
          <w:hyperlink w:anchor="_Toc123900316" w:history="1">
            <w:r w:rsidR="00F83279" w:rsidRPr="009E1A4E">
              <w:rPr>
                <w:rStyle w:val="Hipervnculo"/>
                <w:rFonts w:cs="Times New Roman"/>
                <w:b w:val="0"/>
                <w:noProof/>
                <w:color w:val="767171"/>
              </w:rPr>
              <w:t>Misión</w:t>
            </w:r>
            <w:r w:rsidR="00F83279" w:rsidRPr="009E1A4E">
              <w:rPr>
                <w:b w:val="0"/>
                <w:noProof/>
                <w:webHidden/>
              </w:rPr>
              <w:tab/>
            </w:r>
            <w:r w:rsidR="00F83279" w:rsidRPr="009E1A4E">
              <w:rPr>
                <w:b w:val="0"/>
                <w:noProof/>
                <w:webHidden/>
              </w:rPr>
              <w:fldChar w:fldCharType="begin"/>
            </w:r>
            <w:r w:rsidR="00F83279" w:rsidRPr="009E1A4E">
              <w:rPr>
                <w:b w:val="0"/>
                <w:noProof/>
                <w:webHidden/>
              </w:rPr>
              <w:instrText xml:space="preserve"> PAGEREF _Toc123900316 \h </w:instrText>
            </w:r>
            <w:r w:rsidR="00F83279" w:rsidRPr="009E1A4E">
              <w:rPr>
                <w:b w:val="0"/>
                <w:noProof/>
                <w:webHidden/>
              </w:rPr>
            </w:r>
            <w:r w:rsidR="00F83279" w:rsidRPr="009E1A4E">
              <w:rPr>
                <w:b w:val="0"/>
                <w:noProof/>
                <w:webHidden/>
              </w:rPr>
              <w:fldChar w:fldCharType="separate"/>
            </w:r>
            <w:r w:rsidR="00135266">
              <w:rPr>
                <w:b w:val="0"/>
                <w:noProof/>
                <w:webHidden/>
              </w:rPr>
              <w:t>9</w:t>
            </w:r>
            <w:r w:rsidR="00F83279" w:rsidRPr="009E1A4E">
              <w:rPr>
                <w:b w:val="0"/>
                <w:noProof/>
                <w:webHidden/>
              </w:rPr>
              <w:fldChar w:fldCharType="end"/>
            </w:r>
          </w:hyperlink>
        </w:p>
        <w:p w14:paraId="320D6091" w14:textId="52810C4E" w:rsidR="00F83279" w:rsidRPr="009E1A4E" w:rsidRDefault="004E268E">
          <w:pPr>
            <w:pStyle w:val="TDC2"/>
            <w:rPr>
              <w:rFonts w:asciiTheme="minorHAnsi" w:eastAsiaTheme="minorEastAsia" w:hAnsiTheme="minorHAnsi"/>
              <w:b w:val="0"/>
              <w:bCs w:val="0"/>
              <w:noProof/>
              <w:sz w:val="22"/>
              <w:lang w:eastAsia="es-DO"/>
            </w:rPr>
          </w:pPr>
          <w:hyperlink w:anchor="_Toc123900317" w:history="1">
            <w:r w:rsidR="00F83279" w:rsidRPr="009E1A4E">
              <w:rPr>
                <w:rStyle w:val="Hipervnculo"/>
                <w:rFonts w:cs="Times New Roman"/>
                <w:b w:val="0"/>
                <w:noProof/>
                <w:color w:val="767171"/>
              </w:rPr>
              <w:t>Valores</w:t>
            </w:r>
            <w:r w:rsidR="00F83279" w:rsidRPr="009E1A4E">
              <w:rPr>
                <w:b w:val="0"/>
                <w:noProof/>
                <w:webHidden/>
              </w:rPr>
              <w:tab/>
            </w:r>
            <w:r w:rsidR="00F83279" w:rsidRPr="009E1A4E">
              <w:rPr>
                <w:b w:val="0"/>
                <w:noProof/>
                <w:webHidden/>
              </w:rPr>
              <w:fldChar w:fldCharType="begin"/>
            </w:r>
            <w:r w:rsidR="00F83279" w:rsidRPr="009E1A4E">
              <w:rPr>
                <w:b w:val="0"/>
                <w:noProof/>
                <w:webHidden/>
              </w:rPr>
              <w:instrText xml:space="preserve"> PAGEREF _Toc123900317 \h </w:instrText>
            </w:r>
            <w:r w:rsidR="00F83279" w:rsidRPr="009E1A4E">
              <w:rPr>
                <w:b w:val="0"/>
                <w:noProof/>
                <w:webHidden/>
              </w:rPr>
            </w:r>
            <w:r w:rsidR="00F83279" w:rsidRPr="009E1A4E">
              <w:rPr>
                <w:b w:val="0"/>
                <w:noProof/>
                <w:webHidden/>
              </w:rPr>
              <w:fldChar w:fldCharType="separate"/>
            </w:r>
            <w:r w:rsidR="00135266">
              <w:rPr>
                <w:b w:val="0"/>
                <w:noProof/>
                <w:webHidden/>
              </w:rPr>
              <w:t>9</w:t>
            </w:r>
            <w:r w:rsidR="00F83279" w:rsidRPr="009E1A4E">
              <w:rPr>
                <w:b w:val="0"/>
                <w:noProof/>
                <w:webHidden/>
              </w:rPr>
              <w:fldChar w:fldCharType="end"/>
            </w:r>
          </w:hyperlink>
        </w:p>
        <w:p w14:paraId="463E6604" w14:textId="4B3C9D6E" w:rsidR="00F83279" w:rsidRPr="009E1A4E" w:rsidRDefault="004E268E">
          <w:pPr>
            <w:pStyle w:val="TDC2"/>
            <w:rPr>
              <w:rFonts w:asciiTheme="minorHAnsi" w:eastAsiaTheme="minorEastAsia" w:hAnsiTheme="minorHAnsi"/>
              <w:b w:val="0"/>
              <w:bCs w:val="0"/>
              <w:noProof/>
              <w:sz w:val="22"/>
              <w:lang w:eastAsia="es-DO"/>
            </w:rPr>
          </w:pPr>
          <w:hyperlink w:anchor="_Toc123900321" w:history="1">
            <w:r w:rsidR="00F83279" w:rsidRPr="009E1A4E">
              <w:rPr>
                <w:rStyle w:val="Hipervnculo"/>
                <w:b w:val="0"/>
                <w:noProof/>
                <w:color w:val="767171"/>
              </w:rPr>
              <w:t>Base legal</w:t>
            </w:r>
            <w:r w:rsidR="00F83279" w:rsidRPr="009E1A4E">
              <w:rPr>
                <w:b w:val="0"/>
                <w:noProof/>
                <w:webHidden/>
              </w:rPr>
              <w:tab/>
            </w:r>
            <w:r w:rsidR="00F83279" w:rsidRPr="009E1A4E">
              <w:rPr>
                <w:b w:val="0"/>
                <w:noProof/>
                <w:webHidden/>
              </w:rPr>
              <w:fldChar w:fldCharType="begin"/>
            </w:r>
            <w:r w:rsidR="00F83279" w:rsidRPr="009E1A4E">
              <w:rPr>
                <w:b w:val="0"/>
                <w:noProof/>
                <w:webHidden/>
              </w:rPr>
              <w:instrText xml:space="preserve"> PAGEREF _Toc123900321 \h </w:instrText>
            </w:r>
            <w:r w:rsidR="00F83279" w:rsidRPr="009E1A4E">
              <w:rPr>
                <w:b w:val="0"/>
                <w:noProof/>
                <w:webHidden/>
              </w:rPr>
            </w:r>
            <w:r w:rsidR="00F83279" w:rsidRPr="009E1A4E">
              <w:rPr>
                <w:b w:val="0"/>
                <w:noProof/>
                <w:webHidden/>
              </w:rPr>
              <w:fldChar w:fldCharType="separate"/>
            </w:r>
            <w:r w:rsidR="00135266">
              <w:rPr>
                <w:b w:val="0"/>
                <w:noProof/>
                <w:webHidden/>
              </w:rPr>
              <w:t>10</w:t>
            </w:r>
            <w:r w:rsidR="00F83279" w:rsidRPr="009E1A4E">
              <w:rPr>
                <w:b w:val="0"/>
                <w:noProof/>
                <w:webHidden/>
              </w:rPr>
              <w:fldChar w:fldCharType="end"/>
            </w:r>
          </w:hyperlink>
        </w:p>
        <w:p w14:paraId="62DC86A6" w14:textId="16D206F4" w:rsidR="00F83279" w:rsidRPr="009E1A4E" w:rsidRDefault="004E268E">
          <w:pPr>
            <w:pStyle w:val="TDC2"/>
            <w:rPr>
              <w:rFonts w:asciiTheme="minorHAnsi" w:eastAsiaTheme="minorEastAsia" w:hAnsiTheme="minorHAnsi"/>
              <w:b w:val="0"/>
              <w:bCs w:val="0"/>
              <w:noProof/>
              <w:sz w:val="22"/>
              <w:lang w:eastAsia="es-DO"/>
            </w:rPr>
          </w:pPr>
          <w:hyperlink w:anchor="_Toc123900322" w:history="1">
            <w:r w:rsidR="00F83279" w:rsidRPr="009E1A4E">
              <w:rPr>
                <w:rStyle w:val="Hipervnculo"/>
                <w:b w:val="0"/>
                <w:noProof/>
                <w:color w:val="767171"/>
              </w:rPr>
              <w:t>Estructura organizativa</w:t>
            </w:r>
            <w:r w:rsidR="00F83279" w:rsidRPr="009E1A4E">
              <w:rPr>
                <w:b w:val="0"/>
                <w:noProof/>
                <w:webHidden/>
              </w:rPr>
              <w:tab/>
            </w:r>
            <w:r w:rsidR="00F83279" w:rsidRPr="009E1A4E">
              <w:rPr>
                <w:b w:val="0"/>
                <w:noProof/>
                <w:webHidden/>
              </w:rPr>
              <w:fldChar w:fldCharType="begin"/>
            </w:r>
            <w:r w:rsidR="00F83279" w:rsidRPr="009E1A4E">
              <w:rPr>
                <w:b w:val="0"/>
                <w:noProof/>
                <w:webHidden/>
              </w:rPr>
              <w:instrText xml:space="preserve"> PAGEREF _Toc123900322 \h </w:instrText>
            </w:r>
            <w:r w:rsidR="00F83279" w:rsidRPr="009E1A4E">
              <w:rPr>
                <w:b w:val="0"/>
                <w:noProof/>
                <w:webHidden/>
              </w:rPr>
            </w:r>
            <w:r w:rsidR="00F83279" w:rsidRPr="009E1A4E">
              <w:rPr>
                <w:b w:val="0"/>
                <w:noProof/>
                <w:webHidden/>
              </w:rPr>
              <w:fldChar w:fldCharType="separate"/>
            </w:r>
            <w:r w:rsidR="00135266">
              <w:rPr>
                <w:b w:val="0"/>
                <w:noProof/>
                <w:webHidden/>
              </w:rPr>
              <w:t>10</w:t>
            </w:r>
            <w:r w:rsidR="00F83279" w:rsidRPr="009E1A4E">
              <w:rPr>
                <w:b w:val="0"/>
                <w:noProof/>
                <w:webHidden/>
              </w:rPr>
              <w:fldChar w:fldCharType="end"/>
            </w:r>
          </w:hyperlink>
        </w:p>
        <w:p w14:paraId="412672B5" w14:textId="16DCE975" w:rsidR="00F83279" w:rsidRPr="009E1A4E" w:rsidRDefault="004E268E">
          <w:pPr>
            <w:pStyle w:val="TDC2"/>
            <w:rPr>
              <w:rFonts w:asciiTheme="minorHAnsi" w:eastAsiaTheme="minorEastAsia" w:hAnsiTheme="minorHAnsi"/>
              <w:b w:val="0"/>
              <w:bCs w:val="0"/>
              <w:noProof/>
              <w:sz w:val="22"/>
              <w:lang w:eastAsia="es-DO"/>
            </w:rPr>
          </w:pPr>
          <w:hyperlink w:anchor="_Toc123900323" w:history="1">
            <w:r w:rsidR="00F83279" w:rsidRPr="009E1A4E">
              <w:rPr>
                <w:b w:val="0"/>
                <w:noProof/>
                <w:webHidden/>
              </w:rPr>
              <w:tab/>
            </w:r>
            <w:r w:rsidR="00F83279" w:rsidRPr="009E1A4E">
              <w:rPr>
                <w:b w:val="0"/>
                <w:noProof/>
                <w:webHidden/>
              </w:rPr>
              <w:fldChar w:fldCharType="begin"/>
            </w:r>
            <w:r w:rsidR="00F83279" w:rsidRPr="009E1A4E">
              <w:rPr>
                <w:b w:val="0"/>
                <w:noProof/>
                <w:webHidden/>
              </w:rPr>
              <w:instrText xml:space="preserve"> PAGEREF _Toc123900323 \h </w:instrText>
            </w:r>
            <w:r w:rsidR="00F83279" w:rsidRPr="009E1A4E">
              <w:rPr>
                <w:b w:val="0"/>
                <w:noProof/>
                <w:webHidden/>
              </w:rPr>
            </w:r>
            <w:r w:rsidR="00F83279" w:rsidRPr="009E1A4E">
              <w:rPr>
                <w:b w:val="0"/>
                <w:noProof/>
                <w:webHidden/>
              </w:rPr>
              <w:fldChar w:fldCharType="separate"/>
            </w:r>
            <w:r w:rsidR="00135266">
              <w:rPr>
                <w:b w:val="0"/>
                <w:noProof/>
                <w:webHidden/>
              </w:rPr>
              <w:t>11</w:t>
            </w:r>
            <w:r w:rsidR="00F83279" w:rsidRPr="009E1A4E">
              <w:rPr>
                <w:b w:val="0"/>
                <w:noProof/>
                <w:webHidden/>
              </w:rPr>
              <w:fldChar w:fldCharType="end"/>
            </w:r>
          </w:hyperlink>
        </w:p>
        <w:p w14:paraId="7B0B72E0" w14:textId="119FE4FD" w:rsidR="00F83279" w:rsidRPr="009E1A4E" w:rsidRDefault="004E268E">
          <w:pPr>
            <w:pStyle w:val="TDC2"/>
            <w:rPr>
              <w:rFonts w:asciiTheme="minorHAnsi" w:eastAsiaTheme="minorEastAsia" w:hAnsiTheme="minorHAnsi"/>
              <w:b w:val="0"/>
              <w:bCs w:val="0"/>
              <w:noProof/>
              <w:sz w:val="22"/>
              <w:lang w:eastAsia="es-DO"/>
            </w:rPr>
          </w:pPr>
          <w:hyperlink w:anchor="_Toc123900326" w:history="1">
            <w:r w:rsidR="00F83279" w:rsidRPr="009E1A4E">
              <w:rPr>
                <w:rStyle w:val="Hipervnculo"/>
                <w:b w:val="0"/>
                <w:noProof/>
                <w:color w:val="767171"/>
                <w:lang w:val="es-ES"/>
              </w:rPr>
              <w:t>Principales funcionarios</w:t>
            </w:r>
            <w:r w:rsidR="00F83279" w:rsidRPr="009E1A4E">
              <w:rPr>
                <w:b w:val="0"/>
                <w:noProof/>
                <w:webHidden/>
              </w:rPr>
              <w:tab/>
            </w:r>
            <w:r w:rsidR="00F83279" w:rsidRPr="009E1A4E">
              <w:rPr>
                <w:b w:val="0"/>
                <w:noProof/>
                <w:webHidden/>
              </w:rPr>
              <w:fldChar w:fldCharType="begin"/>
            </w:r>
            <w:r w:rsidR="00F83279" w:rsidRPr="009E1A4E">
              <w:rPr>
                <w:b w:val="0"/>
                <w:noProof/>
                <w:webHidden/>
              </w:rPr>
              <w:instrText xml:space="preserve"> PAGEREF _Toc123900326 \h </w:instrText>
            </w:r>
            <w:r w:rsidR="00F83279" w:rsidRPr="009E1A4E">
              <w:rPr>
                <w:b w:val="0"/>
                <w:noProof/>
                <w:webHidden/>
              </w:rPr>
            </w:r>
            <w:r w:rsidR="00F83279" w:rsidRPr="009E1A4E">
              <w:rPr>
                <w:b w:val="0"/>
                <w:noProof/>
                <w:webHidden/>
              </w:rPr>
              <w:fldChar w:fldCharType="separate"/>
            </w:r>
            <w:r w:rsidR="00135266">
              <w:rPr>
                <w:b w:val="0"/>
                <w:noProof/>
                <w:webHidden/>
              </w:rPr>
              <w:t>14</w:t>
            </w:r>
            <w:r w:rsidR="00F83279" w:rsidRPr="009E1A4E">
              <w:rPr>
                <w:b w:val="0"/>
                <w:noProof/>
                <w:webHidden/>
              </w:rPr>
              <w:fldChar w:fldCharType="end"/>
            </w:r>
          </w:hyperlink>
        </w:p>
        <w:p w14:paraId="0142F583" w14:textId="3C34B9B7" w:rsidR="00F83279" w:rsidRPr="009E1A4E" w:rsidRDefault="004E268E">
          <w:pPr>
            <w:pStyle w:val="TDC1"/>
            <w:rPr>
              <w:rFonts w:asciiTheme="minorHAnsi" w:eastAsiaTheme="minorEastAsia" w:hAnsiTheme="minorHAnsi" w:cstheme="minorBidi"/>
              <w:b w:val="0"/>
              <w:bCs w:val="0"/>
              <w:spacing w:val="0"/>
              <w:position w:val="0"/>
              <w:sz w:val="22"/>
              <w:szCs w:val="22"/>
              <w:lang w:eastAsia="es-DO"/>
            </w:rPr>
          </w:pPr>
          <w:hyperlink w:anchor="_Toc123900327" w:history="1">
            <w:r w:rsidR="00F83279" w:rsidRPr="009E1A4E">
              <w:rPr>
                <w:rStyle w:val="Hipervnculo"/>
                <w:b w:val="0"/>
                <w:color w:val="767171"/>
              </w:rPr>
              <w:t>III.</w:t>
            </w:r>
            <w:r w:rsidR="00F83279" w:rsidRPr="009E1A4E">
              <w:rPr>
                <w:rFonts w:asciiTheme="minorHAnsi" w:eastAsiaTheme="minorEastAsia" w:hAnsiTheme="minorHAnsi" w:cstheme="minorBidi"/>
                <w:b w:val="0"/>
                <w:bCs w:val="0"/>
                <w:spacing w:val="0"/>
                <w:position w:val="0"/>
                <w:sz w:val="22"/>
                <w:szCs w:val="22"/>
                <w:lang w:eastAsia="es-DO"/>
              </w:rPr>
              <w:tab/>
            </w:r>
            <w:r w:rsidR="00F83279" w:rsidRPr="009E1A4E">
              <w:rPr>
                <w:rStyle w:val="Hipervnculo"/>
                <w:b w:val="0"/>
                <w:color w:val="767171"/>
              </w:rPr>
              <w:t>Resultados misionales</w:t>
            </w:r>
            <w:r w:rsidR="00F83279" w:rsidRPr="009E1A4E">
              <w:rPr>
                <w:b w:val="0"/>
                <w:webHidden/>
              </w:rPr>
              <w:tab/>
            </w:r>
            <w:r w:rsidR="00F83279" w:rsidRPr="009E1A4E">
              <w:rPr>
                <w:b w:val="0"/>
                <w:webHidden/>
              </w:rPr>
              <w:fldChar w:fldCharType="begin"/>
            </w:r>
            <w:r w:rsidR="00F83279" w:rsidRPr="009E1A4E">
              <w:rPr>
                <w:b w:val="0"/>
                <w:webHidden/>
              </w:rPr>
              <w:instrText xml:space="preserve"> PAGEREF _Toc123900327 \h </w:instrText>
            </w:r>
            <w:r w:rsidR="00F83279" w:rsidRPr="009E1A4E">
              <w:rPr>
                <w:b w:val="0"/>
                <w:webHidden/>
              </w:rPr>
            </w:r>
            <w:r w:rsidR="00F83279" w:rsidRPr="009E1A4E">
              <w:rPr>
                <w:b w:val="0"/>
                <w:webHidden/>
              </w:rPr>
              <w:fldChar w:fldCharType="separate"/>
            </w:r>
            <w:r w:rsidR="00135266">
              <w:rPr>
                <w:b w:val="0"/>
                <w:webHidden/>
              </w:rPr>
              <w:t>16</w:t>
            </w:r>
            <w:r w:rsidR="00F83279" w:rsidRPr="009E1A4E">
              <w:rPr>
                <w:b w:val="0"/>
                <w:webHidden/>
              </w:rPr>
              <w:fldChar w:fldCharType="end"/>
            </w:r>
          </w:hyperlink>
        </w:p>
        <w:p w14:paraId="00D15911" w14:textId="3A1E18C3" w:rsidR="00F83279" w:rsidRPr="009E1A4E" w:rsidRDefault="004E268E">
          <w:pPr>
            <w:pStyle w:val="TDC1"/>
            <w:rPr>
              <w:rFonts w:asciiTheme="minorHAnsi" w:eastAsiaTheme="minorEastAsia" w:hAnsiTheme="minorHAnsi" w:cstheme="minorBidi"/>
              <w:b w:val="0"/>
              <w:bCs w:val="0"/>
              <w:spacing w:val="0"/>
              <w:position w:val="0"/>
              <w:sz w:val="22"/>
              <w:szCs w:val="22"/>
              <w:lang w:eastAsia="es-DO"/>
            </w:rPr>
          </w:pPr>
          <w:hyperlink w:anchor="_Toc123900328" w:history="1">
            <w:r w:rsidR="00F83279" w:rsidRPr="009E1A4E">
              <w:rPr>
                <w:rStyle w:val="Hipervnculo"/>
                <w:b w:val="0"/>
                <w:color w:val="767171"/>
                <w:lang w:val="es-ES"/>
              </w:rPr>
              <w:t>IV.</w:t>
            </w:r>
            <w:r w:rsidR="00F83279" w:rsidRPr="009E1A4E">
              <w:rPr>
                <w:rFonts w:asciiTheme="minorHAnsi" w:eastAsiaTheme="minorEastAsia" w:hAnsiTheme="minorHAnsi" w:cstheme="minorBidi"/>
                <w:b w:val="0"/>
                <w:bCs w:val="0"/>
                <w:spacing w:val="0"/>
                <w:position w:val="0"/>
                <w:sz w:val="22"/>
                <w:szCs w:val="22"/>
                <w:lang w:eastAsia="es-DO"/>
              </w:rPr>
              <w:tab/>
            </w:r>
            <w:r w:rsidR="00F83279" w:rsidRPr="009E1A4E">
              <w:rPr>
                <w:rStyle w:val="Hipervnculo"/>
                <w:b w:val="0"/>
                <w:color w:val="767171"/>
                <w:lang w:val="es-ES"/>
              </w:rPr>
              <w:t>Resultados de áreas transversales y de apoyo</w:t>
            </w:r>
            <w:r w:rsidR="00F83279" w:rsidRPr="009E1A4E">
              <w:rPr>
                <w:b w:val="0"/>
                <w:webHidden/>
              </w:rPr>
              <w:tab/>
            </w:r>
            <w:r w:rsidR="00F83279" w:rsidRPr="009E1A4E">
              <w:rPr>
                <w:b w:val="0"/>
                <w:webHidden/>
              </w:rPr>
              <w:fldChar w:fldCharType="begin"/>
            </w:r>
            <w:r w:rsidR="00F83279" w:rsidRPr="009E1A4E">
              <w:rPr>
                <w:b w:val="0"/>
                <w:webHidden/>
              </w:rPr>
              <w:instrText xml:space="preserve"> PAGEREF _Toc123900328 \h </w:instrText>
            </w:r>
            <w:r w:rsidR="00F83279" w:rsidRPr="009E1A4E">
              <w:rPr>
                <w:b w:val="0"/>
                <w:webHidden/>
              </w:rPr>
            </w:r>
            <w:r w:rsidR="00F83279" w:rsidRPr="009E1A4E">
              <w:rPr>
                <w:b w:val="0"/>
                <w:webHidden/>
              </w:rPr>
              <w:fldChar w:fldCharType="separate"/>
            </w:r>
            <w:r w:rsidR="00135266">
              <w:rPr>
                <w:b w:val="0"/>
                <w:webHidden/>
              </w:rPr>
              <w:t>18</w:t>
            </w:r>
            <w:r w:rsidR="00F83279" w:rsidRPr="009E1A4E">
              <w:rPr>
                <w:b w:val="0"/>
                <w:webHidden/>
              </w:rPr>
              <w:fldChar w:fldCharType="end"/>
            </w:r>
          </w:hyperlink>
        </w:p>
        <w:p w14:paraId="7A5296AC" w14:textId="476528F3" w:rsidR="00F83279" w:rsidRPr="009E1A4E" w:rsidRDefault="004E268E">
          <w:pPr>
            <w:pStyle w:val="TDC2"/>
            <w:rPr>
              <w:rFonts w:asciiTheme="minorHAnsi" w:eastAsiaTheme="minorEastAsia" w:hAnsiTheme="minorHAnsi"/>
              <w:b w:val="0"/>
              <w:bCs w:val="0"/>
              <w:noProof/>
              <w:sz w:val="22"/>
              <w:lang w:eastAsia="es-DO"/>
            </w:rPr>
          </w:pPr>
          <w:hyperlink w:anchor="_Toc123900333" w:history="1">
            <w:r w:rsidR="00F83279" w:rsidRPr="009E1A4E">
              <w:rPr>
                <w:rStyle w:val="Hipervnculo"/>
                <w:rFonts w:cs="Times New Roman"/>
                <w:b w:val="0"/>
                <w:noProof/>
                <w:color w:val="767171"/>
              </w:rPr>
              <w:t>Desempeño administrativo y financiero</w:t>
            </w:r>
            <w:r w:rsidR="00F83279" w:rsidRPr="009E1A4E">
              <w:rPr>
                <w:b w:val="0"/>
                <w:noProof/>
                <w:webHidden/>
              </w:rPr>
              <w:tab/>
            </w:r>
            <w:r w:rsidR="00F83279" w:rsidRPr="009E1A4E">
              <w:rPr>
                <w:b w:val="0"/>
                <w:noProof/>
                <w:webHidden/>
              </w:rPr>
              <w:fldChar w:fldCharType="begin"/>
            </w:r>
            <w:r w:rsidR="00F83279" w:rsidRPr="009E1A4E">
              <w:rPr>
                <w:b w:val="0"/>
                <w:noProof/>
                <w:webHidden/>
              </w:rPr>
              <w:instrText xml:space="preserve"> PAGEREF _Toc123900333 \h </w:instrText>
            </w:r>
            <w:r w:rsidR="00F83279" w:rsidRPr="009E1A4E">
              <w:rPr>
                <w:b w:val="0"/>
                <w:noProof/>
                <w:webHidden/>
              </w:rPr>
            </w:r>
            <w:r w:rsidR="00F83279" w:rsidRPr="009E1A4E">
              <w:rPr>
                <w:b w:val="0"/>
                <w:noProof/>
                <w:webHidden/>
              </w:rPr>
              <w:fldChar w:fldCharType="separate"/>
            </w:r>
            <w:r w:rsidR="00135266">
              <w:rPr>
                <w:b w:val="0"/>
                <w:noProof/>
                <w:webHidden/>
              </w:rPr>
              <w:t>18</w:t>
            </w:r>
            <w:r w:rsidR="00F83279" w:rsidRPr="009E1A4E">
              <w:rPr>
                <w:b w:val="0"/>
                <w:noProof/>
                <w:webHidden/>
              </w:rPr>
              <w:fldChar w:fldCharType="end"/>
            </w:r>
          </w:hyperlink>
        </w:p>
        <w:p w14:paraId="4D6B4459" w14:textId="5B68F66D" w:rsidR="00F83279" w:rsidRPr="009E1A4E" w:rsidRDefault="004E268E">
          <w:pPr>
            <w:pStyle w:val="TDC2"/>
            <w:rPr>
              <w:rFonts w:asciiTheme="minorHAnsi" w:eastAsiaTheme="minorEastAsia" w:hAnsiTheme="minorHAnsi"/>
              <w:b w:val="0"/>
              <w:bCs w:val="0"/>
              <w:noProof/>
              <w:sz w:val="22"/>
              <w:lang w:eastAsia="es-DO"/>
            </w:rPr>
          </w:pPr>
          <w:hyperlink w:anchor="_Toc123900334" w:history="1">
            <w:r w:rsidR="00F83279" w:rsidRPr="009E1A4E">
              <w:rPr>
                <w:rStyle w:val="Hipervnculo"/>
                <w:rFonts w:cs="Times New Roman"/>
                <w:b w:val="0"/>
                <w:noProof/>
                <w:color w:val="767171"/>
              </w:rPr>
              <w:t>Desempeño de los recursos humanos</w:t>
            </w:r>
            <w:r w:rsidR="00F83279" w:rsidRPr="009E1A4E">
              <w:rPr>
                <w:b w:val="0"/>
                <w:noProof/>
                <w:webHidden/>
              </w:rPr>
              <w:tab/>
            </w:r>
            <w:r w:rsidR="00F83279" w:rsidRPr="009E1A4E">
              <w:rPr>
                <w:b w:val="0"/>
                <w:noProof/>
                <w:webHidden/>
              </w:rPr>
              <w:fldChar w:fldCharType="begin"/>
            </w:r>
            <w:r w:rsidR="00F83279" w:rsidRPr="009E1A4E">
              <w:rPr>
                <w:b w:val="0"/>
                <w:noProof/>
                <w:webHidden/>
              </w:rPr>
              <w:instrText xml:space="preserve"> PAGEREF _Toc123900334 \h </w:instrText>
            </w:r>
            <w:r w:rsidR="00F83279" w:rsidRPr="009E1A4E">
              <w:rPr>
                <w:b w:val="0"/>
                <w:noProof/>
                <w:webHidden/>
              </w:rPr>
            </w:r>
            <w:r w:rsidR="00F83279" w:rsidRPr="009E1A4E">
              <w:rPr>
                <w:b w:val="0"/>
                <w:noProof/>
                <w:webHidden/>
              </w:rPr>
              <w:fldChar w:fldCharType="separate"/>
            </w:r>
            <w:r w:rsidR="00135266">
              <w:rPr>
                <w:b w:val="0"/>
                <w:noProof/>
                <w:webHidden/>
              </w:rPr>
              <w:t>18</w:t>
            </w:r>
            <w:r w:rsidR="00F83279" w:rsidRPr="009E1A4E">
              <w:rPr>
                <w:b w:val="0"/>
                <w:noProof/>
                <w:webHidden/>
              </w:rPr>
              <w:fldChar w:fldCharType="end"/>
            </w:r>
          </w:hyperlink>
        </w:p>
        <w:p w14:paraId="2729DF3A" w14:textId="13C2F4C8" w:rsidR="00F83279" w:rsidRPr="009E1A4E" w:rsidRDefault="004E268E">
          <w:pPr>
            <w:pStyle w:val="TDC2"/>
            <w:rPr>
              <w:rFonts w:asciiTheme="minorHAnsi" w:eastAsiaTheme="minorEastAsia" w:hAnsiTheme="minorHAnsi"/>
              <w:b w:val="0"/>
              <w:bCs w:val="0"/>
              <w:noProof/>
              <w:sz w:val="22"/>
              <w:lang w:eastAsia="es-DO"/>
            </w:rPr>
          </w:pPr>
          <w:hyperlink w:anchor="_Toc123900335" w:history="1">
            <w:r w:rsidR="00F83279" w:rsidRPr="009E1A4E">
              <w:rPr>
                <w:rStyle w:val="Hipervnculo"/>
                <w:rFonts w:cs="Times New Roman"/>
                <w:b w:val="0"/>
                <w:noProof/>
                <w:color w:val="767171"/>
              </w:rPr>
              <w:t>Desempeño de los procesos jurídicos</w:t>
            </w:r>
            <w:r w:rsidR="00F83279" w:rsidRPr="009E1A4E">
              <w:rPr>
                <w:b w:val="0"/>
                <w:noProof/>
                <w:webHidden/>
              </w:rPr>
              <w:tab/>
            </w:r>
            <w:r w:rsidR="00F83279" w:rsidRPr="009E1A4E">
              <w:rPr>
                <w:b w:val="0"/>
                <w:noProof/>
                <w:webHidden/>
              </w:rPr>
              <w:fldChar w:fldCharType="begin"/>
            </w:r>
            <w:r w:rsidR="00F83279" w:rsidRPr="009E1A4E">
              <w:rPr>
                <w:b w:val="0"/>
                <w:noProof/>
                <w:webHidden/>
              </w:rPr>
              <w:instrText xml:space="preserve"> PAGEREF _Toc123900335 \h </w:instrText>
            </w:r>
            <w:r w:rsidR="00F83279" w:rsidRPr="009E1A4E">
              <w:rPr>
                <w:b w:val="0"/>
                <w:noProof/>
                <w:webHidden/>
              </w:rPr>
            </w:r>
            <w:r w:rsidR="00F83279" w:rsidRPr="009E1A4E">
              <w:rPr>
                <w:b w:val="0"/>
                <w:noProof/>
                <w:webHidden/>
              </w:rPr>
              <w:fldChar w:fldCharType="separate"/>
            </w:r>
            <w:r w:rsidR="00135266">
              <w:rPr>
                <w:b w:val="0"/>
                <w:noProof/>
                <w:webHidden/>
              </w:rPr>
              <w:t>20</w:t>
            </w:r>
            <w:r w:rsidR="00F83279" w:rsidRPr="009E1A4E">
              <w:rPr>
                <w:b w:val="0"/>
                <w:noProof/>
                <w:webHidden/>
              </w:rPr>
              <w:fldChar w:fldCharType="end"/>
            </w:r>
          </w:hyperlink>
        </w:p>
        <w:p w14:paraId="0C658632" w14:textId="0E12734B" w:rsidR="00F83279" w:rsidRPr="009E1A4E" w:rsidRDefault="004E268E">
          <w:pPr>
            <w:pStyle w:val="TDC2"/>
            <w:rPr>
              <w:rFonts w:asciiTheme="minorHAnsi" w:eastAsiaTheme="minorEastAsia" w:hAnsiTheme="minorHAnsi"/>
              <w:b w:val="0"/>
              <w:bCs w:val="0"/>
              <w:noProof/>
              <w:sz w:val="22"/>
              <w:lang w:eastAsia="es-DO"/>
            </w:rPr>
          </w:pPr>
          <w:hyperlink w:anchor="_Toc123900336" w:history="1">
            <w:r w:rsidR="00F83279" w:rsidRPr="009E1A4E">
              <w:rPr>
                <w:rStyle w:val="Hipervnculo"/>
                <w:rFonts w:cs="Times New Roman"/>
                <w:b w:val="0"/>
                <w:noProof/>
                <w:color w:val="767171"/>
              </w:rPr>
              <w:t>Desempeño de la tecnología</w:t>
            </w:r>
            <w:r w:rsidR="00F83279" w:rsidRPr="009E1A4E">
              <w:rPr>
                <w:b w:val="0"/>
                <w:noProof/>
                <w:webHidden/>
              </w:rPr>
              <w:tab/>
            </w:r>
            <w:r w:rsidR="00F83279" w:rsidRPr="009E1A4E">
              <w:rPr>
                <w:b w:val="0"/>
                <w:noProof/>
                <w:webHidden/>
              </w:rPr>
              <w:fldChar w:fldCharType="begin"/>
            </w:r>
            <w:r w:rsidR="00F83279" w:rsidRPr="009E1A4E">
              <w:rPr>
                <w:b w:val="0"/>
                <w:noProof/>
                <w:webHidden/>
              </w:rPr>
              <w:instrText xml:space="preserve"> PAGEREF _Toc123900336 \h </w:instrText>
            </w:r>
            <w:r w:rsidR="00F83279" w:rsidRPr="009E1A4E">
              <w:rPr>
                <w:b w:val="0"/>
                <w:noProof/>
                <w:webHidden/>
              </w:rPr>
            </w:r>
            <w:r w:rsidR="00F83279" w:rsidRPr="009E1A4E">
              <w:rPr>
                <w:b w:val="0"/>
                <w:noProof/>
                <w:webHidden/>
              </w:rPr>
              <w:fldChar w:fldCharType="separate"/>
            </w:r>
            <w:r w:rsidR="00135266">
              <w:rPr>
                <w:b w:val="0"/>
                <w:noProof/>
                <w:webHidden/>
              </w:rPr>
              <w:t>21</w:t>
            </w:r>
            <w:r w:rsidR="00F83279" w:rsidRPr="009E1A4E">
              <w:rPr>
                <w:b w:val="0"/>
                <w:noProof/>
                <w:webHidden/>
              </w:rPr>
              <w:fldChar w:fldCharType="end"/>
            </w:r>
          </w:hyperlink>
        </w:p>
        <w:p w14:paraId="2DD9E2A3" w14:textId="2938ADC3" w:rsidR="00F83279" w:rsidRPr="009E1A4E" w:rsidRDefault="004E268E">
          <w:pPr>
            <w:pStyle w:val="TDC2"/>
            <w:rPr>
              <w:rFonts w:asciiTheme="minorHAnsi" w:eastAsiaTheme="minorEastAsia" w:hAnsiTheme="minorHAnsi"/>
              <w:b w:val="0"/>
              <w:bCs w:val="0"/>
              <w:noProof/>
              <w:sz w:val="22"/>
              <w:lang w:eastAsia="es-DO"/>
            </w:rPr>
          </w:pPr>
          <w:hyperlink w:anchor="_Toc123900337" w:history="1">
            <w:r w:rsidR="00F83279" w:rsidRPr="009E1A4E">
              <w:rPr>
                <w:rStyle w:val="Hipervnculo"/>
                <w:rFonts w:cs="Times New Roman"/>
                <w:b w:val="0"/>
                <w:noProof/>
                <w:color w:val="767171"/>
                <w:lang w:val="es-ES"/>
              </w:rPr>
              <w:t>Desempeño del Área de Comunicaciones</w:t>
            </w:r>
            <w:r w:rsidR="00F83279" w:rsidRPr="009E1A4E">
              <w:rPr>
                <w:b w:val="0"/>
                <w:noProof/>
                <w:webHidden/>
              </w:rPr>
              <w:tab/>
            </w:r>
            <w:r w:rsidR="00F83279" w:rsidRPr="009E1A4E">
              <w:rPr>
                <w:b w:val="0"/>
                <w:noProof/>
                <w:webHidden/>
              </w:rPr>
              <w:fldChar w:fldCharType="begin"/>
            </w:r>
            <w:r w:rsidR="00F83279" w:rsidRPr="009E1A4E">
              <w:rPr>
                <w:b w:val="0"/>
                <w:noProof/>
                <w:webHidden/>
              </w:rPr>
              <w:instrText xml:space="preserve"> PAGEREF _Toc123900337 \h </w:instrText>
            </w:r>
            <w:r w:rsidR="00F83279" w:rsidRPr="009E1A4E">
              <w:rPr>
                <w:b w:val="0"/>
                <w:noProof/>
                <w:webHidden/>
              </w:rPr>
            </w:r>
            <w:r w:rsidR="00F83279" w:rsidRPr="009E1A4E">
              <w:rPr>
                <w:b w:val="0"/>
                <w:noProof/>
                <w:webHidden/>
              </w:rPr>
              <w:fldChar w:fldCharType="separate"/>
            </w:r>
            <w:r w:rsidR="00135266">
              <w:rPr>
                <w:b w:val="0"/>
                <w:noProof/>
                <w:webHidden/>
              </w:rPr>
              <w:t>22</w:t>
            </w:r>
            <w:r w:rsidR="00F83279" w:rsidRPr="009E1A4E">
              <w:rPr>
                <w:b w:val="0"/>
                <w:noProof/>
                <w:webHidden/>
              </w:rPr>
              <w:fldChar w:fldCharType="end"/>
            </w:r>
          </w:hyperlink>
        </w:p>
        <w:p w14:paraId="1AD86314" w14:textId="41AFF4E6" w:rsidR="00F83279" w:rsidRPr="009E1A4E" w:rsidRDefault="004E268E">
          <w:pPr>
            <w:pStyle w:val="TDC2"/>
            <w:rPr>
              <w:rFonts w:asciiTheme="minorHAnsi" w:eastAsiaTheme="minorEastAsia" w:hAnsiTheme="minorHAnsi"/>
              <w:b w:val="0"/>
              <w:bCs w:val="0"/>
              <w:noProof/>
              <w:sz w:val="22"/>
              <w:lang w:eastAsia="es-DO"/>
            </w:rPr>
          </w:pPr>
          <w:hyperlink w:anchor="_Toc123900338" w:history="1">
            <w:r w:rsidR="00F83279" w:rsidRPr="009E1A4E">
              <w:rPr>
                <w:rStyle w:val="Hipervnculo"/>
                <w:rFonts w:cs="Times New Roman"/>
                <w:b w:val="0"/>
                <w:noProof/>
                <w:color w:val="767171"/>
              </w:rPr>
              <w:t>Desempeño Dirección de Compras y Contrataciones Públicas</w:t>
            </w:r>
            <w:r w:rsidR="00F83279" w:rsidRPr="009E1A4E">
              <w:rPr>
                <w:b w:val="0"/>
                <w:noProof/>
                <w:webHidden/>
              </w:rPr>
              <w:tab/>
            </w:r>
            <w:r w:rsidR="00F83279" w:rsidRPr="009E1A4E">
              <w:rPr>
                <w:b w:val="0"/>
                <w:noProof/>
                <w:webHidden/>
              </w:rPr>
              <w:fldChar w:fldCharType="begin"/>
            </w:r>
            <w:r w:rsidR="00F83279" w:rsidRPr="009E1A4E">
              <w:rPr>
                <w:b w:val="0"/>
                <w:noProof/>
                <w:webHidden/>
              </w:rPr>
              <w:instrText xml:space="preserve"> PAGEREF _Toc123900338 \h </w:instrText>
            </w:r>
            <w:r w:rsidR="00F83279" w:rsidRPr="009E1A4E">
              <w:rPr>
                <w:b w:val="0"/>
                <w:noProof/>
                <w:webHidden/>
              </w:rPr>
            </w:r>
            <w:r w:rsidR="00F83279" w:rsidRPr="009E1A4E">
              <w:rPr>
                <w:b w:val="0"/>
                <w:noProof/>
                <w:webHidden/>
              </w:rPr>
              <w:fldChar w:fldCharType="separate"/>
            </w:r>
            <w:r w:rsidR="00135266">
              <w:rPr>
                <w:b w:val="0"/>
                <w:noProof/>
                <w:webHidden/>
              </w:rPr>
              <w:t>25</w:t>
            </w:r>
            <w:r w:rsidR="00F83279" w:rsidRPr="009E1A4E">
              <w:rPr>
                <w:b w:val="0"/>
                <w:noProof/>
                <w:webHidden/>
              </w:rPr>
              <w:fldChar w:fldCharType="end"/>
            </w:r>
          </w:hyperlink>
        </w:p>
        <w:p w14:paraId="7A5DC443" w14:textId="06A5559E" w:rsidR="00F83279" w:rsidRPr="009E1A4E" w:rsidRDefault="004E268E">
          <w:pPr>
            <w:pStyle w:val="TDC2"/>
            <w:rPr>
              <w:rFonts w:asciiTheme="minorHAnsi" w:eastAsiaTheme="minorEastAsia" w:hAnsiTheme="minorHAnsi"/>
              <w:b w:val="0"/>
              <w:bCs w:val="0"/>
              <w:noProof/>
              <w:sz w:val="22"/>
              <w:lang w:eastAsia="es-DO"/>
            </w:rPr>
          </w:pPr>
          <w:hyperlink w:anchor="_Toc123900339" w:history="1">
            <w:r w:rsidR="00F83279" w:rsidRPr="009E1A4E">
              <w:rPr>
                <w:rStyle w:val="Hipervnculo"/>
                <w:rFonts w:cs="Times New Roman"/>
                <w:b w:val="0"/>
                <w:noProof/>
                <w:color w:val="767171"/>
                <w:lang w:val="es-ES"/>
              </w:rPr>
              <w:t>Asesoría y acompañamiento técnico a los gobiernos locales</w:t>
            </w:r>
            <w:r w:rsidR="00F83279" w:rsidRPr="009E1A4E">
              <w:rPr>
                <w:b w:val="0"/>
                <w:noProof/>
                <w:webHidden/>
              </w:rPr>
              <w:tab/>
            </w:r>
            <w:r w:rsidR="00F83279" w:rsidRPr="009E1A4E">
              <w:rPr>
                <w:b w:val="0"/>
                <w:noProof/>
                <w:webHidden/>
              </w:rPr>
              <w:fldChar w:fldCharType="begin"/>
            </w:r>
            <w:r w:rsidR="00F83279" w:rsidRPr="009E1A4E">
              <w:rPr>
                <w:b w:val="0"/>
                <w:noProof/>
                <w:webHidden/>
              </w:rPr>
              <w:instrText xml:space="preserve"> PAGEREF _Toc123900339 \h </w:instrText>
            </w:r>
            <w:r w:rsidR="00F83279" w:rsidRPr="009E1A4E">
              <w:rPr>
                <w:b w:val="0"/>
                <w:noProof/>
                <w:webHidden/>
              </w:rPr>
            </w:r>
            <w:r w:rsidR="00F83279" w:rsidRPr="009E1A4E">
              <w:rPr>
                <w:b w:val="0"/>
                <w:noProof/>
                <w:webHidden/>
              </w:rPr>
              <w:fldChar w:fldCharType="separate"/>
            </w:r>
            <w:r w:rsidR="00135266">
              <w:rPr>
                <w:b w:val="0"/>
                <w:noProof/>
                <w:webHidden/>
              </w:rPr>
              <w:t>32</w:t>
            </w:r>
            <w:r w:rsidR="00F83279" w:rsidRPr="009E1A4E">
              <w:rPr>
                <w:b w:val="0"/>
                <w:noProof/>
                <w:webHidden/>
              </w:rPr>
              <w:fldChar w:fldCharType="end"/>
            </w:r>
          </w:hyperlink>
        </w:p>
        <w:p w14:paraId="7A3F41E9" w14:textId="28832A76" w:rsidR="00F83279" w:rsidRPr="009E1A4E" w:rsidRDefault="004E268E">
          <w:pPr>
            <w:pStyle w:val="TDC2"/>
            <w:rPr>
              <w:rFonts w:asciiTheme="minorHAnsi" w:eastAsiaTheme="minorEastAsia" w:hAnsiTheme="minorHAnsi"/>
              <w:b w:val="0"/>
              <w:bCs w:val="0"/>
              <w:noProof/>
              <w:sz w:val="22"/>
              <w:lang w:eastAsia="es-DO"/>
            </w:rPr>
          </w:pPr>
          <w:hyperlink w:anchor="_Toc123900340" w:history="1">
            <w:r w:rsidR="00F83279" w:rsidRPr="009E1A4E">
              <w:rPr>
                <w:rStyle w:val="Hipervnculo"/>
                <w:rFonts w:cs="Times New Roman"/>
                <w:b w:val="0"/>
                <w:noProof/>
                <w:color w:val="767171"/>
                <w:lang w:val="es-ES"/>
              </w:rPr>
              <w:t>Programa de construcción de aceras, contenes</w:t>
            </w:r>
            <w:r w:rsidR="00F83279" w:rsidRPr="009E1A4E">
              <w:rPr>
                <w:b w:val="0"/>
                <w:noProof/>
                <w:webHidden/>
              </w:rPr>
              <w:tab/>
            </w:r>
            <w:r w:rsidR="00F83279" w:rsidRPr="009E1A4E">
              <w:rPr>
                <w:b w:val="0"/>
                <w:noProof/>
                <w:webHidden/>
              </w:rPr>
              <w:fldChar w:fldCharType="begin"/>
            </w:r>
            <w:r w:rsidR="00F83279" w:rsidRPr="009E1A4E">
              <w:rPr>
                <w:b w:val="0"/>
                <w:noProof/>
                <w:webHidden/>
              </w:rPr>
              <w:instrText xml:space="preserve"> PAGEREF _Toc123900340 \h </w:instrText>
            </w:r>
            <w:r w:rsidR="00F83279" w:rsidRPr="009E1A4E">
              <w:rPr>
                <w:b w:val="0"/>
                <w:noProof/>
                <w:webHidden/>
              </w:rPr>
            </w:r>
            <w:r w:rsidR="00F83279" w:rsidRPr="009E1A4E">
              <w:rPr>
                <w:b w:val="0"/>
                <w:noProof/>
                <w:webHidden/>
              </w:rPr>
              <w:fldChar w:fldCharType="separate"/>
            </w:r>
            <w:r w:rsidR="00135266">
              <w:rPr>
                <w:b w:val="0"/>
                <w:noProof/>
                <w:webHidden/>
              </w:rPr>
              <w:t>33</w:t>
            </w:r>
            <w:r w:rsidR="00F83279" w:rsidRPr="009E1A4E">
              <w:rPr>
                <w:b w:val="0"/>
                <w:noProof/>
                <w:webHidden/>
              </w:rPr>
              <w:fldChar w:fldCharType="end"/>
            </w:r>
          </w:hyperlink>
        </w:p>
        <w:p w14:paraId="67D08659" w14:textId="275C6087" w:rsidR="00F83279" w:rsidRPr="009E1A4E" w:rsidRDefault="004E268E">
          <w:pPr>
            <w:pStyle w:val="TDC2"/>
            <w:rPr>
              <w:rFonts w:asciiTheme="minorHAnsi" w:eastAsiaTheme="minorEastAsia" w:hAnsiTheme="minorHAnsi"/>
              <w:b w:val="0"/>
              <w:bCs w:val="0"/>
              <w:noProof/>
              <w:sz w:val="22"/>
              <w:lang w:eastAsia="es-DO"/>
            </w:rPr>
          </w:pPr>
          <w:hyperlink w:anchor="_Toc123900341" w:history="1">
            <w:r w:rsidR="00F83279" w:rsidRPr="009E1A4E">
              <w:rPr>
                <w:rStyle w:val="Hipervnculo"/>
                <w:rFonts w:cs="Times New Roman"/>
                <w:b w:val="0"/>
                <w:noProof/>
                <w:color w:val="767171"/>
              </w:rPr>
              <w:t>Capacitación en temáticas relacionadas con la perspectiva de género</w:t>
            </w:r>
            <w:r w:rsidR="00F83279" w:rsidRPr="009E1A4E">
              <w:rPr>
                <w:b w:val="0"/>
                <w:noProof/>
                <w:webHidden/>
              </w:rPr>
              <w:tab/>
            </w:r>
            <w:r w:rsidR="00F83279" w:rsidRPr="009E1A4E">
              <w:rPr>
                <w:b w:val="0"/>
                <w:noProof/>
                <w:webHidden/>
              </w:rPr>
              <w:fldChar w:fldCharType="begin"/>
            </w:r>
            <w:r w:rsidR="00F83279" w:rsidRPr="009E1A4E">
              <w:rPr>
                <w:b w:val="0"/>
                <w:noProof/>
                <w:webHidden/>
              </w:rPr>
              <w:instrText xml:space="preserve"> PAGEREF _Toc123900341 \h </w:instrText>
            </w:r>
            <w:r w:rsidR="00F83279" w:rsidRPr="009E1A4E">
              <w:rPr>
                <w:b w:val="0"/>
                <w:noProof/>
                <w:webHidden/>
              </w:rPr>
            </w:r>
            <w:r w:rsidR="00F83279" w:rsidRPr="009E1A4E">
              <w:rPr>
                <w:b w:val="0"/>
                <w:noProof/>
                <w:webHidden/>
              </w:rPr>
              <w:fldChar w:fldCharType="separate"/>
            </w:r>
            <w:r w:rsidR="00135266">
              <w:rPr>
                <w:b w:val="0"/>
                <w:noProof/>
                <w:webHidden/>
              </w:rPr>
              <w:t>37</w:t>
            </w:r>
            <w:r w:rsidR="00F83279" w:rsidRPr="009E1A4E">
              <w:rPr>
                <w:b w:val="0"/>
                <w:noProof/>
                <w:webHidden/>
              </w:rPr>
              <w:fldChar w:fldCharType="end"/>
            </w:r>
          </w:hyperlink>
        </w:p>
        <w:p w14:paraId="45BEE42A" w14:textId="4DB853FD" w:rsidR="00F83279" w:rsidRPr="009E1A4E" w:rsidRDefault="004E268E">
          <w:pPr>
            <w:pStyle w:val="TDC2"/>
            <w:rPr>
              <w:rFonts w:asciiTheme="minorHAnsi" w:eastAsiaTheme="minorEastAsia" w:hAnsiTheme="minorHAnsi"/>
              <w:b w:val="0"/>
              <w:bCs w:val="0"/>
              <w:noProof/>
              <w:sz w:val="22"/>
              <w:lang w:eastAsia="es-DO"/>
            </w:rPr>
          </w:pPr>
          <w:hyperlink w:anchor="_Toc123900344" w:history="1">
            <w:r w:rsidR="00F83279" w:rsidRPr="009E1A4E">
              <w:rPr>
                <w:rStyle w:val="Hipervnculo"/>
                <w:rFonts w:cs="Times New Roman"/>
                <w:b w:val="0"/>
                <w:noProof/>
                <w:color w:val="767171"/>
              </w:rPr>
              <w:t>Capacitación en gestión de residuos sólidos</w:t>
            </w:r>
            <w:r w:rsidR="00F83279" w:rsidRPr="009E1A4E">
              <w:rPr>
                <w:b w:val="0"/>
                <w:noProof/>
                <w:webHidden/>
              </w:rPr>
              <w:tab/>
            </w:r>
            <w:r w:rsidR="00F83279" w:rsidRPr="009E1A4E">
              <w:rPr>
                <w:b w:val="0"/>
                <w:noProof/>
                <w:webHidden/>
              </w:rPr>
              <w:fldChar w:fldCharType="begin"/>
            </w:r>
            <w:r w:rsidR="00F83279" w:rsidRPr="009E1A4E">
              <w:rPr>
                <w:b w:val="0"/>
                <w:noProof/>
                <w:webHidden/>
              </w:rPr>
              <w:instrText xml:space="preserve"> PAGEREF _Toc123900344 \h </w:instrText>
            </w:r>
            <w:r w:rsidR="00F83279" w:rsidRPr="009E1A4E">
              <w:rPr>
                <w:b w:val="0"/>
                <w:noProof/>
                <w:webHidden/>
              </w:rPr>
            </w:r>
            <w:r w:rsidR="00F83279" w:rsidRPr="009E1A4E">
              <w:rPr>
                <w:b w:val="0"/>
                <w:noProof/>
                <w:webHidden/>
              </w:rPr>
              <w:fldChar w:fldCharType="separate"/>
            </w:r>
            <w:r w:rsidR="00135266">
              <w:rPr>
                <w:b w:val="0"/>
                <w:noProof/>
                <w:webHidden/>
              </w:rPr>
              <w:t>37</w:t>
            </w:r>
            <w:r w:rsidR="00F83279" w:rsidRPr="009E1A4E">
              <w:rPr>
                <w:b w:val="0"/>
                <w:noProof/>
                <w:webHidden/>
              </w:rPr>
              <w:fldChar w:fldCharType="end"/>
            </w:r>
          </w:hyperlink>
        </w:p>
        <w:p w14:paraId="4744054F" w14:textId="51C9AF06" w:rsidR="00F83279" w:rsidRPr="009E1A4E" w:rsidRDefault="004E268E">
          <w:pPr>
            <w:pStyle w:val="TDC2"/>
            <w:rPr>
              <w:rFonts w:asciiTheme="minorHAnsi" w:eastAsiaTheme="minorEastAsia" w:hAnsiTheme="minorHAnsi"/>
              <w:b w:val="0"/>
              <w:bCs w:val="0"/>
              <w:noProof/>
              <w:sz w:val="22"/>
              <w:lang w:eastAsia="es-DO"/>
            </w:rPr>
          </w:pPr>
          <w:hyperlink w:anchor="_Toc123900366" w:history="1">
            <w:r w:rsidR="00F83279" w:rsidRPr="009E1A4E">
              <w:rPr>
                <w:rStyle w:val="Hipervnculo"/>
                <w:rFonts w:eastAsia="Times New Roman" w:cs="Times New Roman"/>
                <w:b w:val="0"/>
                <w:noProof/>
                <w:color w:val="767171"/>
                <w:lang w:eastAsia="es-DO"/>
              </w:rPr>
              <w:t>Asistencias a gobiernos locales en el monitoreo de servicios</w:t>
            </w:r>
            <w:r w:rsidR="00F83279" w:rsidRPr="009E1A4E">
              <w:rPr>
                <w:b w:val="0"/>
                <w:noProof/>
                <w:webHidden/>
              </w:rPr>
              <w:tab/>
            </w:r>
            <w:r w:rsidR="00F83279" w:rsidRPr="009E1A4E">
              <w:rPr>
                <w:b w:val="0"/>
                <w:noProof/>
                <w:webHidden/>
              </w:rPr>
              <w:fldChar w:fldCharType="begin"/>
            </w:r>
            <w:r w:rsidR="00F83279" w:rsidRPr="009E1A4E">
              <w:rPr>
                <w:b w:val="0"/>
                <w:noProof/>
                <w:webHidden/>
              </w:rPr>
              <w:instrText xml:space="preserve"> PAGEREF _Toc123900366 \h </w:instrText>
            </w:r>
            <w:r w:rsidR="00F83279" w:rsidRPr="009E1A4E">
              <w:rPr>
                <w:b w:val="0"/>
                <w:noProof/>
                <w:webHidden/>
              </w:rPr>
            </w:r>
            <w:r w:rsidR="00F83279" w:rsidRPr="009E1A4E">
              <w:rPr>
                <w:b w:val="0"/>
                <w:noProof/>
                <w:webHidden/>
              </w:rPr>
              <w:fldChar w:fldCharType="separate"/>
            </w:r>
            <w:r w:rsidR="00135266">
              <w:rPr>
                <w:b w:val="0"/>
                <w:noProof/>
                <w:webHidden/>
              </w:rPr>
              <w:t>40</w:t>
            </w:r>
            <w:r w:rsidR="00F83279" w:rsidRPr="009E1A4E">
              <w:rPr>
                <w:b w:val="0"/>
                <w:noProof/>
                <w:webHidden/>
              </w:rPr>
              <w:fldChar w:fldCharType="end"/>
            </w:r>
          </w:hyperlink>
        </w:p>
        <w:p w14:paraId="178C90AD" w14:textId="3AED16B4" w:rsidR="00F83279" w:rsidRPr="009E1A4E" w:rsidRDefault="004E268E">
          <w:pPr>
            <w:pStyle w:val="TDC2"/>
            <w:rPr>
              <w:rFonts w:asciiTheme="minorHAnsi" w:eastAsiaTheme="minorEastAsia" w:hAnsiTheme="minorHAnsi"/>
              <w:b w:val="0"/>
              <w:bCs w:val="0"/>
              <w:noProof/>
              <w:sz w:val="22"/>
              <w:lang w:eastAsia="es-DO"/>
            </w:rPr>
          </w:pPr>
          <w:hyperlink w:anchor="_Toc123900367" w:history="1">
            <w:r w:rsidR="00F83279" w:rsidRPr="009E1A4E">
              <w:rPr>
                <w:rStyle w:val="Hipervnculo"/>
                <w:rFonts w:eastAsia="Times New Roman" w:cs="Times New Roman"/>
                <w:b w:val="0"/>
                <w:noProof/>
                <w:color w:val="767171"/>
                <w:lang w:eastAsia="es-DO"/>
              </w:rPr>
              <w:t>(SISMAP Municipal)</w:t>
            </w:r>
            <w:r w:rsidR="00F83279" w:rsidRPr="009E1A4E">
              <w:rPr>
                <w:b w:val="0"/>
                <w:noProof/>
                <w:webHidden/>
              </w:rPr>
              <w:tab/>
            </w:r>
            <w:r w:rsidR="00F83279" w:rsidRPr="009E1A4E">
              <w:rPr>
                <w:b w:val="0"/>
                <w:noProof/>
                <w:webHidden/>
              </w:rPr>
              <w:fldChar w:fldCharType="begin"/>
            </w:r>
            <w:r w:rsidR="00F83279" w:rsidRPr="009E1A4E">
              <w:rPr>
                <w:b w:val="0"/>
                <w:noProof/>
                <w:webHidden/>
              </w:rPr>
              <w:instrText xml:space="preserve"> PAGEREF _Toc123900367 \h </w:instrText>
            </w:r>
            <w:r w:rsidR="00F83279" w:rsidRPr="009E1A4E">
              <w:rPr>
                <w:b w:val="0"/>
                <w:noProof/>
                <w:webHidden/>
              </w:rPr>
            </w:r>
            <w:r w:rsidR="00F83279" w:rsidRPr="009E1A4E">
              <w:rPr>
                <w:b w:val="0"/>
                <w:noProof/>
                <w:webHidden/>
              </w:rPr>
              <w:fldChar w:fldCharType="separate"/>
            </w:r>
            <w:r w:rsidR="00135266">
              <w:rPr>
                <w:b w:val="0"/>
                <w:noProof/>
                <w:webHidden/>
              </w:rPr>
              <w:t>40</w:t>
            </w:r>
            <w:r w:rsidR="00F83279" w:rsidRPr="009E1A4E">
              <w:rPr>
                <w:b w:val="0"/>
                <w:noProof/>
                <w:webHidden/>
              </w:rPr>
              <w:fldChar w:fldCharType="end"/>
            </w:r>
          </w:hyperlink>
        </w:p>
        <w:p w14:paraId="069702AF" w14:textId="4AD05FAF" w:rsidR="00F83279" w:rsidRPr="009E1A4E" w:rsidRDefault="004E268E">
          <w:pPr>
            <w:pStyle w:val="TDC2"/>
            <w:rPr>
              <w:rFonts w:asciiTheme="minorHAnsi" w:eastAsiaTheme="minorEastAsia" w:hAnsiTheme="minorHAnsi"/>
              <w:b w:val="0"/>
              <w:bCs w:val="0"/>
              <w:noProof/>
              <w:sz w:val="22"/>
              <w:lang w:eastAsia="es-DO"/>
            </w:rPr>
          </w:pPr>
          <w:hyperlink w:anchor="_Toc123900368" w:history="1">
            <w:r w:rsidR="00F83279" w:rsidRPr="009E1A4E">
              <w:rPr>
                <w:rStyle w:val="Hipervnculo"/>
                <w:b w:val="0"/>
                <w:noProof/>
                <w:color w:val="767171"/>
                <w:lang w:val="es-ES"/>
              </w:rPr>
              <w:t>Asistencia técnica en gestión integral de residuos sólidos</w:t>
            </w:r>
            <w:r w:rsidR="00F83279" w:rsidRPr="009E1A4E">
              <w:rPr>
                <w:b w:val="0"/>
                <w:noProof/>
                <w:webHidden/>
              </w:rPr>
              <w:tab/>
            </w:r>
            <w:r w:rsidR="00F83279" w:rsidRPr="009E1A4E">
              <w:rPr>
                <w:b w:val="0"/>
                <w:noProof/>
                <w:webHidden/>
              </w:rPr>
              <w:fldChar w:fldCharType="begin"/>
            </w:r>
            <w:r w:rsidR="00F83279" w:rsidRPr="009E1A4E">
              <w:rPr>
                <w:b w:val="0"/>
                <w:noProof/>
                <w:webHidden/>
              </w:rPr>
              <w:instrText xml:space="preserve"> PAGEREF _Toc123900368 \h </w:instrText>
            </w:r>
            <w:r w:rsidR="00F83279" w:rsidRPr="009E1A4E">
              <w:rPr>
                <w:b w:val="0"/>
                <w:noProof/>
                <w:webHidden/>
              </w:rPr>
            </w:r>
            <w:r w:rsidR="00F83279" w:rsidRPr="009E1A4E">
              <w:rPr>
                <w:b w:val="0"/>
                <w:noProof/>
                <w:webHidden/>
              </w:rPr>
              <w:fldChar w:fldCharType="separate"/>
            </w:r>
            <w:r w:rsidR="00135266">
              <w:rPr>
                <w:b w:val="0"/>
                <w:noProof/>
                <w:webHidden/>
              </w:rPr>
              <w:t>43</w:t>
            </w:r>
            <w:r w:rsidR="00F83279" w:rsidRPr="009E1A4E">
              <w:rPr>
                <w:b w:val="0"/>
                <w:noProof/>
                <w:webHidden/>
              </w:rPr>
              <w:fldChar w:fldCharType="end"/>
            </w:r>
          </w:hyperlink>
        </w:p>
        <w:p w14:paraId="6A4EB223" w14:textId="393BB97D" w:rsidR="00F83279" w:rsidRPr="009E1A4E" w:rsidRDefault="004E268E">
          <w:pPr>
            <w:pStyle w:val="TDC1"/>
            <w:rPr>
              <w:rFonts w:asciiTheme="minorHAnsi" w:eastAsiaTheme="minorEastAsia" w:hAnsiTheme="minorHAnsi" w:cstheme="minorBidi"/>
              <w:b w:val="0"/>
              <w:bCs w:val="0"/>
              <w:spacing w:val="0"/>
              <w:position w:val="0"/>
              <w:sz w:val="22"/>
              <w:szCs w:val="22"/>
              <w:lang w:eastAsia="es-DO"/>
            </w:rPr>
          </w:pPr>
          <w:hyperlink w:anchor="_Toc123900369" w:history="1">
            <w:r w:rsidR="00F83279" w:rsidRPr="009E1A4E">
              <w:rPr>
                <w:rStyle w:val="Hipervnculo"/>
                <w:b w:val="0"/>
                <w:color w:val="767171"/>
              </w:rPr>
              <w:t>V.</w:t>
            </w:r>
            <w:r w:rsidR="00F83279" w:rsidRPr="009E1A4E">
              <w:rPr>
                <w:rFonts w:asciiTheme="minorHAnsi" w:eastAsiaTheme="minorEastAsia" w:hAnsiTheme="minorHAnsi" w:cstheme="minorBidi"/>
                <w:b w:val="0"/>
                <w:bCs w:val="0"/>
                <w:spacing w:val="0"/>
                <w:position w:val="0"/>
                <w:sz w:val="22"/>
                <w:szCs w:val="22"/>
                <w:lang w:eastAsia="es-DO"/>
              </w:rPr>
              <w:tab/>
            </w:r>
            <w:r w:rsidR="00F83279" w:rsidRPr="009E1A4E">
              <w:rPr>
                <w:rStyle w:val="Hipervnculo"/>
                <w:b w:val="0"/>
                <w:color w:val="767171"/>
              </w:rPr>
              <w:t>Servicios a la ciudadanía y a los gobiernos locales y transparencia institucional.</w:t>
            </w:r>
            <w:r w:rsidR="00F83279" w:rsidRPr="009E1A4E">
              <w:rPr>
                <w:b w:val="0"/>
                <w:webHidden/>
              </w:rPr>
              <w:tab/>
            </w:r>
            <w:r w:rsidR="00F83279" w:rsidRPr="009E1A4E">
              <w:rPr>
                <w:b w:val="0"/>
                <w:webHidden/>
              </w:rPr>
              <w:fldChar w:fldCharType="begin"/>
            </w:r>
            <w:r w:rsidR="00F83279" w:rsidRPr="009E1A4E">
              <w:rPr>
                <w:b w:val="0"/>
                <w:webHidden/>
              </w:rPr>
              <w:instrText xml:space="preserve"> PAGEREF _Toc123900369 \h </w:instrText>
            </w:r>
            <w:r w:rsidR="00F83279" w:rsidRPr="009E1A4E">
              <w:rPr>
                <w:b w:val="0"/>
                <w:webHidden/>
              </w:rPr>
            </w:r>
            <w:r w:rsidR="00F83279" w:rsidRPr="009E1A4E">
              <w:rPr>
                <w:b w:val="0"/>
                <w:webHidden/>
              </w:rPr>
              <w:fldChar w:fldCharType="separate"/>
            </w:r>
            <w:r w:rsidR="00135266">
              <w:rPr>
                <w:b w:val="0"/>
                <w:webHidden/>
              </w:rPr>
              <w:t>44</w:t>
            </w:r>
            <w:r w:rsidR="00F83279" w:rsidRPr="009E1A4E">
              <w:rPr>
                <w:b w:val="0"/>
                <w:webHidden/>
              </w:rPr>
              <w:fldChar w:fldCharType="end"/>
            </w:r>
          </w:hyperlink>
        </w:p>
        <w:p w14:paraId="6814DC41" w14:textId="75393AF0" w:rsidR="00F83279" w:rsidRPr="009E1A4E" w:rsidRDefault="004E268E">
          <w:pPr>
            <w:pStyle w:val="TDC2"/>
            <w:rPr>
              <w:rFonts w:asciiTheme="minorHAnsi" w:eastAsiaTheme="minorEastAsia" w:hAnsiTheme="minorHAnsi"/>
              <w:b w:val="0"/>
              <w:bCs w:val="0"/>
              <w:noProof/>
              <w:sz w:val="22"/>
              <w:lang w:eastAsia="es-DO"/>
            </w:rPr>
          </w:pPr>
          <w:hyperlink w:anchor="_Toc123900373" w:history="1">
            <w:r w:rsidR="00F83279" w:rsidRPr="009E1A4E">
              <w:rPr>
                <w:rStyle w:val="Hipervnculo"/>
                <w:b w:val="0"/>
                <w:noProof/>
                <w:color w:val="767171"/>
                <w:lang w:val="es-ES"/>
              </w:rPr>
              <w:t>Nivel de cumplimiento de acceso a la información</w:t>
            </w:r>
            <w:r w:rsidR="00F83279" w:rsidRPr="009E1A4E">
              <w:rPr>
                <w:b w:val="0"/>
                <w:noProof/>
                <w:webHidden/>
              </w:rPr>
              <w:tab/>
            </w:r>
            <w:r w:rsidR="00F83279" w:rsidRPr="009E1A4E">
              <w:rPr>
                <w:b w:val="0"/>
                <w:noProof/>
                <w:webHidden/>
              </w:rPr>
              <w:fldChar w:fldCharType="begin"/>
            </w:r>
            <w:r w:rsidR="00F83279" w:rsidRPr="009E1A4E">
              <w:rPr>
                <w:b w:val="0"/>
                <w:noProof/>
                <w:webHidden/>
              </w:rPr>
              <w:instrText xml:space="preserve"> PAGEREF _Toc123900373 \h </w:instrText>
            </w:r>
            <w:r w:rsidR="00F83279" w:rsidRPr="009E1A4E">
              <w:rPr>
                <w:b w:val="0"/>
                <w:noProof/>
                <w:webHidden/>
              </w:rPr>
            </w:r>
            <w:r w:rsidR="00F83279" w:rsidRPr="009E1A4E">
              <w:rPr>
                <w:b w:val="0"/>
                <w:noProof/>
                <w:webHidden/>
              </w:rPr>
              <w:fldChar w:fldCharType="separate"/>
            </w:r>
            <w:r w:rsidR="00135266">
              <w:rPr>
                <w:b w:val="0"/>
                <w:noProof/>
                <w:webHidden/>
              </w:rPr>
              <w:t>44</w:t>
            </w:r>
            <w:r w:rsidR="00F83279" w:rsidRPr="009E1A4E">
              <w:rPr>
                <w:b w:val="0"/>
                <w:noProof/>
                <w:webHidden/>
              </w:rPr>
              <w:fldChar w:fldCharType="end"/>
            </w:r>
          </w:hyperlink>
        </w:p>
        <w:p w14:paraId="035286E7" w14:textId="4A9E045A" w:rsidR="00F83279" w:rsidRPr="009E1A4E" w:rsidRDefault="004E268E">
          <w:pPr>
            <w:pStyle w:val="TDC1"/>
            <w:rPr>
              <w:rFonts w:asciiTheme="minorHAnsi" w:eastAsiaTheme="minorEastAsia" w:hAnsiTheme="minorHAnsi" w:cstheme="minorBidi"/>
              <w:b w:val="0"/>
              <w:bCs w:val="0"/>
              <w:spacing w:val="0"/>
              <w:position w:val="0"/>
              <w:sz w:val="22"/>
              <w:szCs w:val="22"/>
              <w:lang w:eastAsia="es-DO"/>
            </w:rPr>
          </w:pPr>
          <w:hyperlink w:anchor="_Toc123900374" w:history="1">
            <w:r w:rsidR="00F83279" w:rsidRPr="009E1A4E">
              <w:rPr>
                <w:rStyle w:val="Hipervnculo"/>
                <w:b w:val="0"/>
                <w:color w:val="767171"/>
              </w:rPr>
              <w:t>VI.</w:t>
            </w:r>
            <w:r w:rsidR="00F83279" w:rsidRPr="009E1A4E">
              <w:rPr>
                <w:rFonts w:asciiTheme="minorHAnsi" w:eastAsiaTheme="minorEastAsia" w:hAnsiTheme="minorHAnsi" w:cstheme="minorBidi"/>
                <w:b w:val="0"/>
                <w:bCs w:val="0"/>
                <w:spacing w:val="0"/>
                <w:position w:val="0"/>
                <w:sz w:val="22"/>
                <w:szCs w:val="22"/>
                <w:lang w:eastAsia="es-DO"/>
              </w:rPr>
              <w:tab/>
            </w:r>
            <w:r w:rsidR="00F83279" w:rsidRPr="009E1A4E">
              <w:rPr>
                <w:rStyle w:val="Hipervnculo"/>
                <w:b w:val="0"/>
                <w:color w:val="767171"/>
              </w:rPr>
              <w:t>Proyecciones.</w:t>
            </w:r>
            <w:r w:rsidR="00F83279" w:rsidRPr="009E1A4E">
              <w:rPr>
                <w:b w:val="0"/>
                <w:webHidden/>
              </w:rPr>
              <w:tab/>
            </w:r>
            <w:r w:rsidR="00F83279" w:rsidRPr="009E1A4E">
              <w:rPr>
                <w:b w:val="0"/>
                <w:webHidden/>
              </w:rPr>
              <w:fldChar w:fldCharType="begin"/>
            </w:r>
            <w:r w:rsidR="00F83279" w:rsidRPr="009E1A4E">
              <w:rPr>
                <w:b w:val="0"/>
                <w:webHidden/>
              </w:rPr>
              <w:instrText xml:space="preserve"> PAGEREF _Toc123900374 \h </w:instrText>
            </w:r>
            <w:r w:rsidR="00F83279" w:rsidRPr="009E1A4E">
              <w:rPr>
                <w:b w:val="0"/>
                <w:webHidden/>
              </w:rPr>
            </w:r>
            <w:r w:rsidR="00F83279" w:rsidRPr="009E1A4E">
              <w:rPr>
                <w:b w:val="0"/>
                <w:webHidden/>
              </w:rPr>
              <w:fldChar w:fldCharType="separate"/>
            </w:r>
            <w:r w:rsidR="00135266">
              <w:rPr>
                <w:b w:val="0"/>
                <w:webHidden/>
              </w:rPr>
              <w:t>46</w:t>
            </w:r>
            <w:r w:rsidR="00F83279" w:rsidRPr="009E1A4E">
              <w:rPr>
                <w:b w:val="0"/>
                <w:webHidden/>
              </w:rPr>
              <w:fldChar w:fldCharType="end"/>
            </w:r>
          </w:hyperlink>
        </w:p>
        <w:p w14:paraId="100E04DE" w14:textId="361E96E0" w:rsidR="00F83279" w:rsidRPr="009E1A4E" w:rsidRDefault="004E268E">
          <w:pPr>
            <w:pStyle w:val="TDC1"/>
            <w:rPr>
              <w:rFonts w:asciiTheme="minorHAnsi" w:eastAsiaTheme="minorEastAsia" w:hAnsiTheme="minorHAnsi" w:cstheme="minorBidi"/>
              <w:b w:val="0"/>
              <w:bCs w:val="0"/>
              <w:spacing w:val="0"/>
              <w:position w:val="0"/>
              <w:sz w:val="22"/>
              <w:szCs w:val="22"/>
              <w:lang w:eastAsia="es-DO"/>
            </w:rPr>
          </w:pPr>
          <w:hyperlink w:anchor="_Toc123900375" w:history="1">
            <w:r w:rsidR="00F83279" w:rsidRPr="009E1A4E">
              <w:rPr>
                <w:rStyle w:val="Hipervnculo"/>
                <w:b w:val="0"/>
                <w:color w:val="767171"/>
              </w:rPr>
              <w:t>Siglas y acrónimos</w:t>
            </w:r>
            <w:r w:rsidR="00F83279" w:rsidRPr="009E1A4E">
              <w:rPr>
                <w:b w:val="0"/>
                <w:webHidden/>
              </w:rPr>
              <w:tab/>
            </w:r>
            <w:r w:rsidR="00F83279" w:rsidRPr="009E1A4E">
              <w:rPr>
                <w:b w:val="0"/>
                <w:webHidden/>
              </w:rPr>
              <w:fldChar w:fldCharType="begin"/>
            </w:r>
            <w:r w:rsidR="00F83279" w:rsidRPr="009E1A4E">
              <w:rPr>
                <w:b w:val="0"/>
                <w:webHidden/>
              </w:rPr>
              <w:instrText xml:space="preserve"> PAGEREF _Toc123900375 \h </w:instrText>
            </w:r>
            <w:r w:rsidR="00F83279" w:rsidRPr="009E1A4E">
              <w:rPr>
                <w:b w:val="0"/>
                <w:webHidden/>
              </w:rPr>
            </w:r>
            <w:r w:rsidR="00F83279" w:rsidRPr="009E1A4E">
              <w:rPr>
                <w:b w:val="0"/>
                <w:webHidden/>
              </w:rPr>
              <w:fldChar w:fldCharType="separate"/>
            </w:r>
            <w:r w:rsidR="00135266">
              <w:rPr>
                <w:b w:val="0"/>
                <w:webHidden/>
              </w:rPr>
              <w:t>55</w:t>
            </w:r>
            <w:r w:rsidR="00F83279" w:rsidRPr="009E1A4E">
              <w:rPr>
                <w:b w:val="0"/>
                <w:webHidden/>
              </w:rPr>
              <w:fldChar w:fldCharType="end"/>
            </w:r>
          </w:hyperlink>
        </w:p>
        <w:p w14:paraId="04DD6DEE" w14:textId="6BED4C32" w:rsidR="00F83279" w:rsidRPr="009E1A4E" w:rsidRDefault="004E268E">
          <w:pPr>
            <w:pStyle w:val="TDC1"/>
            <w:rPr>
              <w:rFonts w:asciiTheme="minorHAnsi" w:eastAsiaTheme="minorEastAsia" w:hAnsiTheme="minorHAnsi" w:cstheme="minorBidi"/>
              <w:b w:val="0"/>
              <w:bCs w:val="0"/>
              <w:spacing w:val="0"/>
              <w:position w:val="0"/>
              <w:sz w:val="22"/>
              <w:szCs w:val="22"/>
              <w:lang w:eastAsia="es-DO"/>
            </w:rPr>
          </w:pPr>
          <w:hyperlink w:anchor="_Toc123900376" w:history="1">
            <w:r w:rsidR="00F83279" w:rsidRPr="009E1A4E">
              <w:rPr>
                <w:rStyle w:val="Hipervnculo"/>
                <w:b w:val="0"/>
                <w:color w:val="767171"/>
              </w:rPr>
              <w:t>ANEXOS</w:t>
            </w:r>
            <w:r w:rsidR="00F83279" w:rsidRPr="009E1A4E">
              <w:rPr>
                <w:b w:val="0"/>
                <w:webHidden/>
              </w:rPr>
              <w:tab/>
            </w:r>
            <w:r w:rsidR="00F83279" w:rsidRPr="009E1A4E">
              <w:rPr>
                <w:b w:val="0"/>
                <w:webHidden/>
              </w:rPr>
              <w:fldChar w:fldCharType="begin"/>
            </w:r>
            <w:r w:rsidR="00F83279" w:rsidRPr="009E1A4E">
              <w:rPr>
                <w:b w:val="0"/>
                <w:webHidden/>
              </w:rPr>
              <w:instrText xml:space="preserve"> PAGEREF _Toc123900376 \h </w:instrText>
            </w:r>
            <w:r w:rsidR="00F83279" w:rsidRPr="009E1A4E">
              <w:rPr>
                <w:b w:val="0"/>
                <w:webHidden/>
              </w:rPr>
            </w:r>
            <w:r w:rsidR="00F83279" w:rsidRPr="009E1A4E">
              <w:rPr>
                <w:b w:val="0"/>
                <w:webHidden/>
              </w:rPr>
              <w:fldChar w:fldCharType="separate"/>
            </w:r>
            <w:r w:rsidR="00135266">
              <w:rPr>
                <w:b w:val="0"/>
                <w:webHidden/>
              </w:rPr>
              <w:t>56</w:t>
            </w:r>
            <w:r w:rsidR="00F83279" w:rsidRPr="009E1A4E">
              <w:rPr>
                <w:b w:val="0"/>
                <w:webHidden/>
              </w:rPr>
              <w:fldChar w:fldCharType="end"/>
            </w:r>
          </w:hyperlink>
        </w:p>
        <w:p w14:paraId="3DCEED32" w14:textId="541D9234" w:rsidR="00F83279" w:rsidRPr="009E1A4E" w:rsidRDefault="004E268E">
          <w:pPr>
            <w:pStyle w:val="TDC2"/>
            <w:rPr>
              <w:rFonts w:asciiTheme="minorHAnsi" w:eastAsiaTheme="minorEastAsia" w:hAnsiTheme="minorHAnsi"/>
              <w:b w:val="0"/>
              <w:bCs w:val="0"/>
              <w:noProof/>
              <w:sz w:val="22"/>
              <w:lang w:eastAsia="es-DO"/>
            </w:rPr>
          </w:pPr>
          <w:hyperlink w:anchor="_Toc123900377" w:history="1">
            <w:r w:rsidR="00F83279" w:rsidRPr="009E1A4E">
              <w:rPr>
                <w:rStyle w:val="Hipervnculo"/>
                <w:b w:val="0"/>
                <w:noProof/>
                <w:color w:val="767171"/>
              </w:rPr>
              <w:t>Anexo 1.</w:t>
            </w:r>
            <w:r w:rsidR="00F83279" w:rsidRPr="009E1A4E">
              <w:rPr>
                <w:b w:val="0"/>
                <w:noProof/>
                <w:webHidden/>
              </w:rPr>
              <w:tab/>
            </w:r>
            <w:r w:rsidR="00F83279" w:rsidRPr="009E1A4E">
              <w:rPr>
                <w:b w:val="0"/>
                <w:noProof/>
                <w:webHidden/>
              </w:rPr>
              <w:fldChar w:fldCharType="begin"/>
            </w:r>
            <w:r w:rsidR="00F83279" w:rsidRPr="009E1A4E">
              <w:rPr>
                <w:b w:val="0"/>
                <w:noProof/>
                <w:webHidden/>
              </w:rPr>
              <w:instrText xml:space="preserve"> PAGEREF _Toc123900377 \h </w:instrText>
            </w:r>
            <w:r w:rsidR="00F83279" w:rsidRPr="009E1A4E">
              <w:rPr>
                <w:b w:val="0"/>
                <w:noProof/>
                <w:webHidden/>
              </w:rPr>
            </w:r>
            <w:r w:rsidR="00F83279" w:rsidRPr="009E1A4E">
              <w:rPr>
                <w:b w:val="0"/>
                <w:noProof/>
                <w:webHidden/>
              </w:rPr>
              <w:fldChar w:fldCharType="separate"/>
            </w:r>
            <w:r w:rsidR="00135266">
              <w:rPr>
                <w:b w:val="0"/>
                <w:noProof/>
                <w:webHidden/>
              </w:rPr>
              <w:t>57</w:t>
            </w:r>
            <w:r w:rsidR="00F83279" w:rsidRPr="009E1A4E">
              <w:rPr>
                <w:b w:val="0"/>
                <w:noProof/>
                <w:webHidden/>
              </w:rPr>
              <w:fldChar w:fldCharType="end"/>
            </w:r>
          </w:hyperlink>
        </w:p>
        <w:p w14:paraId="466E77AC" w14:textId="4C9CF1F2" w:rsidR="00F83279" w:rsidRPr="009E1A4E" w:rsidRDefault="004E268E">
          <w:pPr>
            <w:pStyle w:val="TDC2"/>
            <w:rPr>
              <w:rFonts w:asciiTheme="minorHAnsi" w:eastAsiaTheme="minorEastAsia" w:hAnsiTheme="minorHAnsi"/>
              <w:b w:val="0"/>
              <w:bCs w:val="0"/>
              <w:noProof/>
              <w:sz w:val="22"/>
              <w:lang w:eastAsia="es-DO"/>
            </w:rPr>
          </w:pPr>
          <w:hyperlink w:anchor="_Toc123900378" w:history="1">
            <w:r w:rsidR="00F83279" w:rsidRPr="009E1A4E">
              <w:rPr>
                <w:rStyle w:val="Hipervnculo"/>
                <w:b w:val="0"/>
                <w:noProof/>
                <w:color w:val="767171"/>
              </w:rPr>
              <w:t>Anexo 2.</w:t>
            </w:r>
            <w:r w:rsidR="00F83279" w:rsidRPr="009E1A4E">
              <w:rPr>
                <w:b w:val="0"/>
                <w:noProof/>
                <w:webHidden/>
              </w:rPr>
              <w:tab/>
            </w:r>
            <w:r w:rsidR="00F83279" w:rsidRPr="009E1A4E">
              <w:rPr>
                <w:b w:val="0"/>
                <w:noProof/>
                <w:webHidden/>
              </w:rPr>
              <w:fldChar w:fldCharType="begin"/>
            </w:r>
            <w:r w:rsidR="00F83279" w:rsidRPr="009E1A4E">
              <w:rPr>
                <w:b w:val="0"/>
                <w:noProof/>
                <w:webHidden/>
              </w:rPr>
              <w:instrText xml:space="preserve"> PAGEREF _Toc123900378 \h </w:instrText>
            </w:r>
            <w:r w:rsidR="00F83279" w:rsidRPr="009E1A4E">
              <w:rPr>
                <w:b w:val="0"/>
                <w:noProof/>
                <w:webHidden/>
              </w:rPr>
            </w:r>
            <w:r w:rsidR="00F83279" w:rsidRPr="009E1A4E">
              <w:rPr>
                <w:b w:val="0"/>
                <w:noProof/>
                <w:webHidden/>
              </w:rPr>
              <w:fldChar w:fldCharType="separate"/>
            </w:r>
            <w:r w:rsidR="00135266">
              <w:rPr>
                <w:b w:val="0"/>
                <w:noProof/>
                <w:webHidden/>
              </w:rPr>
              <w:t>59</w:t>
            </w:r>
            <w:r w:rsidR="00F83279" w:rsidRPr="009E1A4E">
              <w:rPr>
                <w:b w:val="0"/>
                <w:noProof/>
                <w:webHidden/>
              </w:rPr>
              <w:fldChar w:fldCharType="end"/>
            </w:r>
          </w:hyperlink>
        </w:p>
        <w:p w14:paraId="16F1D987" w14:textId="0EE2809F" w:rsidR="00F83279" w:rsidRPr="009E1A4E" w:rsidRDefault="004E268E">
          <w:pPr>
            <w:pStyle w:val="TDC2"/>
            <w:rPr>
              <w:rFonts w:asciiTheme="minorHAnsi" w:eastAsiaTheme="minorEastAsia" w:hAnsiTheme="minorHAnsi"/>
              <w:b w:val="0"/>
              <w:bCs w:val="0"/>
              <w:noProof/>
              <w:sz w:val="22"/>
              <w:lang w:eastAsia="es-DO"/>
            </w:rPr>
          </w:pPr>
          <w:hyperlink w:anchor="_Toc123900379" w:history="1">
            <w:r w:rsidR="00F83279" w:rsidRPr="009E1A4E">
              <w:rPr>
                <w:rStyle w:val="Hipervnculo"/>
                <w:b w:val="0"/>
                <w:noProof/>
                <w:color w:val="767171"/>
              </w:rPr>
              <w:t>Anexo 3.</w:t>
            </w:r>
            <w:r w:rsidR="00F83279" w:rsidRPr="009E1A4E">
              <w:rPr>
                <w:b w:val="0"/>
                <w:noProof/>
                <w:webHidden/>
              </w:rPr>
              <w:tab/>
            </w:r>
            <w:r w:rsidR="00F83279" w:rsidRPr="009E1A4E">
              <w:rPr>
                <w:b w:val="0"/>
                <w:noProof/>
                <w:webHidden/>
              </w:rPr>
              <w:fldChar w:fldCharType="begin"/>
            </w:r>
            <w:r w:rsidR="00F83279" w:rsidRPr="009E1A4E">
              <w:rPr>
                <w:b w:val="0"/>
                <w:noProof/>
                <w:webHidden/>
              </w:rPr>
              <w:instrText xml:space="preserve"> PAGEREF _Toc123900379 \h </w:instrText>
            </w:r>
            <w:r w:rsidR="00F83279" w:rsidRPr="009E1A4E">
              <w:rPr>
                <w:b w:val="0"/>
                <w:noProof/>
                <w:webHidden/>
              </w:rPr>
            </w:r>
            <w:r w:rsidR="00F83279" w:rsidRPr="009E1A4E">
              <w:rPr>
                <w:b w:val="0"/>
                <w:noProof/>
                <w:webHidden/>
              </w:rPr>
              <w:fldChar w:fldCharType="separate"/>
            </w:r>
            <w:r w:rsidR="00135266">
              <w:rPr>
                <w:b w:val="0"/>
                <w:noProof/>
                <w:webHidden/>
              </w:rPr>
              <w:t>60</w:t>
            </w:r>
            <w:r w:rsidR="00F83279" w:rsidRPr="009E1A4E">
              <w:rPr>
                <w:b w:val="0"/>
                <w:noProof/>
                <w:webHidden/>
              </w:rPr>
              <w:fldChar w:fldCharType="end"/>
            </w:r>
          </w:hyperlink>
        </w:p>
        <w:p w14:paraId="5732D3ED" w14:textId="20BC59BC" w:rsidR="00F83279" w:rsidRPr="009E1A4E" w:rsidRDefault="004E268E">
          <w:pPr>
            <w:pStyle w:val="TDC2"/>
            <w:rPr>
              <w:rFonts w:asciiTheme="minorHAnsi" w:eastAsiaTheme="minorEastAsia" w:hAnsiTheme="minorHAnsi"/>
              <w:b w:val="0"/>
              <w:bCs w:val="0"/>
              <w:noProof/>
              <w:sz w:val="22"/>
              <w:lang w:eastAsia="es-DO"/>
            </w:rPr>
          </w:pPr>
          <w:hyperlink w:anchor="_Toc123900380" w:history="1">
            <w:r w:rsidR="00F83279" w:rsidRPr="009E1A4E">
              <w:rPr>
                <w:rStyle w:val="Hipervnculo"/>
                <w:b w:val="0"/>
                <w:noProof/>
                <w:color w:val="767171"/>
              </w:rPr>
              <w:t>Anexo 4.</w:t>
            </w:r>
            <w:r w:rsidR="00F83279" w:rsidRPr="009E1A4E">
              <w:rPr>
                <w:b w:val="0"/>
                <w:noProof/>
                <w:webHidden/>
              </w:rPr>
              <w:tab/>
            </w:r>
            <w:r w:rsidR="00F83279" w:rsidRPr="009E1A4E">
              <w:rPr>
                <w:b w:val="0"/>
                <w:noProof/>
                <w:webHidden/>
              </w:rPr>
              <w:fldChar w:fldCharType="begin"/>
            </w:r>
            <w:r w:rsidR="00F83279" w:rsidRPr="009E1A4E">
              <w:rPr>
                <w:b w:val="0"/>
                <w:noProof/>
                <w:webHidden/>
              </w:rPr>
              <w:instrText xml:space="preserve"> PAGEREF _Toc123900380 \h </w:instrText>
            </w:r>
            <w:r w:rsidR="00F83279" w:rsidRPr="009E1A4E">
              <w:rPr>
                <w:b w:val="0"/>
                <w:noProof/>
                <w:webHidden/>
              </w:rPr>
            </w:r>
            <w:r w:rsidR="00F83279" w:rsidRPr="009E1A4E">
              <w:rPr>
                <w:b w:val="0"/>
                <w:noProof/>
                <w:webHidden/>
              </w:rPr>
              <w:fldChar w:fldCharType="separate"/>
            </w:r>
            <w:r w:rsidR="00135266">
              <w:rPr>
                <w:b w:val="0"/>
                <w:noProof/>
                <w:webHidden/>
              </w:rPr>
              <w:t>62</w:t>
            </w:r>
            <w:r w:rsidR="00F83279" w:rsidRPr="009E1A4E">
              <w:rPr>
                <w:b w:val="0"/>
                <w:noProof/>
                <w:webHidden/>
              </w:rPr>
              <w:fldChar w:fldCharType="end"/>
            </w:r>
          </w:hyperlink>
        </w:p>
        <w:p w14:paraId="53F91AAA" w14:textId="0551063A" w:rsidR="00F83279" w:rsidRPr="009E1A4E" w:rsidRDefault="004E268E">
          <w:pPr>
            <w:pStyle w:val="TDC2"/>
            <w:rPr>
              <w:rFonts w:asciiTheme="minorHAnsi" w:eastAsiaTheme="minorEastAsia" w:hAnsiTheme="minorHAnsi"/>
              <w:b w:val="0"/>
              <w:bCs w:val="0"/>
              <w:noProof/>
              <w:sz w:val="22"/>
              <w:lang w:eastAsia="es-DO"/>
            </w:rPr>
          </w:pPr>
          <w:hyperlink w:anchor="_Toc123900381" w:history="1">
            <w:r w:rsidR="00F83279" w:rsidRPr="009E1A4E">
              <w:rPr>
                <w:rStyle w:val="Hipervnculo"/>
                <w:b w:val="0"/>
                <w:noProof/>
                <w:color w:val="767171"/>
              </w:rPr>
              <w:t>Anexo 5.</w:t>
            </w:r>
            <w:r w:rsidR="00F83279" w:rsidRPr="009E1A4E">
              <w:rPr>
                <w:b w:val="0"/>
                <w:noProof/>
                <w:webHidden/>
              </w:rPr>
              <w:tab/>
            </w:r>
            <w:r w:rsidR="00F83279" w:rsidRPr="009E1A4E">
              <w:rPr>
                <w:b w:val="0"/>
                <w:noProof/>
                <w:webHidden/>
              </w:rPr>
              <w:fldChar w:fldCharType="begin"/>
            </w:r>
            <w:r w:rsidR="00F83279" w:rsidRPr="009E1A4E">
              <w:rPr>
                <w:b w:val="0"/>
                <w:noProof/>
                <w:webHidden/>
              </w:rPr>
              <w:instrText xml:space="preserve"> PAGEREF _Toc123900381 \h </w:instrText>
            </w:r>
            <w:r w:rsidR="00F83279" w:rsidRPr="009E1A4E">
              <w:rPr>
                <w:b w:val="0"/>
                <w:noProof/>
                <w:webHidden/>
              </w:rPr>
            </w:r>
            <w:r w:rsidR="00F83279" w:rsidRPr="009E1A4E">
              <w:rPr>
                <w:b w:val="0"/>
                <w:noProof/>
                <w:webHidden/>
              </w:rPr>
              <w:fldChar w:fldCharType="separate"/>
            </w:r>
            <w:r w:rsidR="00135266">
              <w:rPr>
                <w:b w:val="0"/>
                <w:noProof/>
                <w:webHidden/>
              </w:rPr>
              <w:t>65</w:t>
            </w:r>
            <w:r w:rsidR="00F83279" w:rsidRPr="009E1A4E">
              <w:rPr>
                <w:b w:val="0"/>
                <w:noProof/>
                <w:webHidden/>
              </w:rPr>
              <w:fldChar w:fldCharType="end"/>
            </w:r>
          </w:hyperlink>
        </w:p>
        <w:p w14:paraId="05E1B968" w14:textId="56835E1E" w:rsidR="008C4D59" w:rsidRPr="009E1A4E" w:rsidRDefault="008C4D59">
          <w:r w:rsidRPr="009E1A4E">
            <w:rPr>
              <w:rFonts w:cs="Times New Roman"/>
              <w:bCs/>
              <w:szCs w:val="24"/>
              <w:lang w:val="es-ES"/>
            </w:rPr>
            <w:fldChar w:fldCharType="end"/>
          </w:r>
        </w:p>
      </w:sdtContent>
    </w:sdt>
    <w:p w14:paraId="16C02837" w14:textId="77777777" w:rsidR="007D3EAF" w:rsidRPr="009E1A4E" w:rsidRDefault="007D3EAF" w:rsidP="00E62BD0"/>
    <w:p w14:paraId="165D7261" w14:textId="77777777" w:rsidR="00724F99" w:rsidRPr="009E1A4E" w:rsidRDefault="00724F99">
      <w:pPr>
        <w:jc w:val="left"/>
        <w:rPr>
          <w:rFonts w:eastAsiaTheme="majorEastAsia" w:cstheme="majorBidi"/>
          <w:b/>
          <w:bCs/>
          <w:spacing w:val="30"/>
          <w:kern w:val="38"/>
          <w:sz w:val="28"/>
          <w:szCs w:val="32"/>
        </w:rPr>
      </w:pPr>
      <w:r w:rsidRPr="009E1A4E">
        <w:rPr>
          <w:b/>
          <w:bCs/>
        </w:rPr>
        <w:br w:type="page"/>
      </w:r>
    </w:p>
    <w:bookmarkStart w:id="2" w:name="_Toc58492012"/>
    <w:bookmarkStart w:id="3" w:name="_Toc123900309"/>
    <w:bookmarkStart w:id="4" w:name="_Hlk122006900"/>
    <w:p w14:paraId="21F86A31" w14:textId="2A0B9894" w:rsidR="00B0430D" w:rsidRPr="009E1A4E" w:rsidRDefault="00B0430D" w:rsidP="00B0430D">
      <w:pPr>
        <w:pStyle w:val="Ttulo1"/>
        <w:numPr>
          <w:ilvl w:val="0"/>
          <w:numId w:val="1"/>
        </w:numPr>
        <w:spacing w:line="480" w:lineRule="auto"/>
        <w:ind w:left="283"/>
        <w:rPr>
          <w:rFonts w:cs="Times New Roman"/>
          <w:b/>
          <w:bCs/>
          <w:szCs w:val="28"/>
        </w:rPr>
      </w:pPr>
      <w:r w:rsidRPr="009E1A4E">
        <w:rPr>
          <w:rFonts w:cs="Times New Roman"/>
          <w:b/>
          <w:bCs/>
          <w:noProof/>
          <w:spacing w:val="8"/>
          <w:szCs w:val="28"/>
          <w:lang w:eastAsia="es-DO"/>
        </w:rPr>
        <w:lastRenderedPageBreak/>
        <mc:AlternateContent>
          <mc:Choice Requires="wps">
            <w:drawing>
              <wp:anchor distT="0" distB="0" distL="114300" distR="114300" simplePos="0" relativeHeight="251657221" behindDoc="0" locked="0" layoutInCell="1" allowOverlap="1" wp14:anchorId="5A467E8C" wp14:editId="34CC4EC7">
                <wp:simplePos x="0" y="0"/>
                <wp:positionH relativeFrom="column">
                  <wp:posOffset>2247900</wp:posOffset>
                </wp:positionH>
                <wp:positionV relativeFrom="page">
                  <wp:posOffset>1724025</wp:posOffset>
                </wp:positionV>
                <wp:extent cx="539750" cy="0"/>
                <wp:effectExtent l="0" t="19050" r="31750" b="19050"/>
                <wp:wrapNone/>
                <wp:docPr id="10" name="Conector recto 10"/>
                <wp:cNvGraphicFramePr/>
                <a:graphic xmlns:a="http://schemas.openxmlformats.org/drawingml/2006/main">
                  <a:graphicData uri="http://schemas.microsoft.com/office/word/2010/wordprocessingShape">
                    <wps:wsp>
                      <wps:cNvCnPr/>
                      <wps:spPr>
                        <a:xfrm>
                          <a:off x="0" y="0"/>
                          <a:ext cx="539750" cy="0"/>
                        </a:xfrm>
                        <a:prstGeom prst="line">
                          <a:avLst/>
                        </a:prstGeom>
                        <a:ln w="31750">
                          <a:solidFill>
                            <a:srgbClr val="FF0000"/>
                          </a:solidFill>
                        </a:ln>
                      </wps:spPr>
                      <wps:style>
                        <a:lnRef idx="3">
                          <a:schemeClr val="accent2"/>
                        </a:lnRef>
                        <a:fillRef idx="0">
                          <a:schemeClr val="accent2"/>
                        </a:fillRef>
                        <a:effectRef idx="2">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6F23AA1" id="Conector recto 10" o:spid="_x0000_s1026" style="position:absolute;z-index:251657221;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from="177pt,135.75pt" to="219.5pt,13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" strokecolor="red" strokeweight="2.5pt">
                <v:stroke joinstyle="miter"/>
                <w10:wrap anchory="page"/>
              </v:line>
            </w:pict>
          </mc:Fallback>
        </mc:AlternateContent>
      </w:r>
      <w:bookmarkEnd w:id="2"/>
      <w:r w:rsidR="00FD42A6" w:rsidRPr="009E1A4E">
        <w:rPr>
          <w:rFonts w:cs="Times New Roman"/>
          <w:b/>
          <w:bCs/>
          <w:szCs w:val="28"/>
        </w:rPr>
        <w:t>Resumen ejecutivo</w:t>
      </w:r>
      <w:bookmarkEnd w:id="3"/>
    </w:p>
    <w:p w14:paraId="32E93A0C" w14:textId="77777777" w:rsidR="002962D7" w:rsidRPr="009E1A4E" w:rsidRDefault="002962D7" w:rsidP="002F6CC8">
      <w:pPr>
        <w:spacing w:line="360" w:lineRule="auto"/>
        <w:rPr>
          <w:rFonts w:cs="Times New Roman"/>
          <w:b/>
          <w:bCs/>
          <w:szCs w:val="24"/>
        </w:rPr>
      </w:pPr>
    </w:p>
    <w:p w14:paraId="04BAADF2" w14:textId="3277FC71" w:rsidR="00361655" w:rsidRPr="009E1A4E" w:rsidRDefault="009659B6" w:rsidP="00392843">
      <w:pPr>
        <w:spacing w:line="360" w:lineRule="auto"/>
        <w:rPr>
          <w:rFonts w:cs="Times New Roman"/>
          <w:szCs w:val="24"/>
        </w:rPr>
      </w:pPr>
      <w:r w:rsidRPr="009E1A4E">
        <w:rPr>
          <w:rFonts w:cs="Times New Roman"/>
          <w:szCs w:val="24"/>
        </w:rPr>
        <w:t>Desde la</w:t>
      </w:r>
      <w:r w:rsidR="002962D7" w:rsidRPr="009E1A4E">
        <w:rPr>
          <w:rFonts w:cs="Times New Roman"/>
          <w:szCs w:val="24"/>
        </w:rPr>
        <w:t xml:space="preserve"> Liga Municipal Dominicana </w:t>
      </w:r>
      <w:r w:rsidR="006B42BB">
        <w:rPr>
          <w:rFonts w:cs="Times New Roman"/>
          <w:szCs w:val="24"/>
        </w:rPr>
        <w:t>se ha asumido</w:t>
      </w:r>
      <w:r w:rsidRPr="009E1A4E">
        <w:rPr>
          <w:rFonts w:cs="Times New Roman"/>
          <w:szCs w:val="24"/>
        </w:rPr>
        <w:t xml:space="preserve"> el </w:t>
      </w:r>
      <w:r w:rsidR="002962D7" w:rsidRPr="009E1A4E">
        <w:rPr>
          <w:rFonts w:cs="Times New Roman"/>
          <w:szCs w:val="24"/>
        </w:rPr>
        <w:t xml:space="preserve">compromiso </w:t>
      </w:r>
      <w:r w:rsidRPr="009E1A4E">
        <w:rPr>
          <w:rFonts w:cs="Times New Roman"/>
          <w:szCs w:val="24"/>
        </w:rPr>
        <w:t>de trabajar para que</w:t>
      </w:r>
      <w:r w:rsidR="002962D7" w:rsidRPr="009E1A4E">
        <w:rPr>
          <w:rFonts w:cs="Times New Roman"/>
          <w:szCs w:val="24"/>
        </w:rPr>
        <w:t xml:space="preserve"> los gobiernos locales sean actores fundamentales para participar, conducir y tener un rol importante en el impulso de políticas públicas territoriales que logren mayor cohesión social y territorial y que mejoren significativamente la calidad de vida de la gente.</w:t>
      </w:r>
    </w:p>
    <w:p w14:paraId="08AFD710" w14:textId="54FAE95E" w:rsidR="00361655" w:rsidRPr="009E1A4E" w:rsidRDefault="00361655" w:rsidP="002F6CC8">
      <w:pPr>
        <w:spacing w:line="360" w:lineRule="auto"/>
        <w:rPr>
          <w:rFonts w:cs="Times New Roman"/>
          <w:szCs w:val="24"/>
        </w:rPr>
      </w:pPr>
      <w:r w:rsidRPr="009E1A4E">
        <w:rPr>
          <w:rFonts w:cs="Times New Roman"/>
          <w:szCs w:val="24"/>
        </w:rPr>
        <w:t xml:space="preserve">Conforme al Marco Estratégico Institucional, la Liga Municipal Dominicana tiene a bien presentar los avances del año 2022, con el fin de mostrar la transformación </w:t>
      </w:r>
      <w:r w:rsidR="006B42BB">
        <w:rPr>
          <w:rFonts w:cs="Times New Roman"/>
          <w:szCs w:val="24"/>
        </w:rPr>
        <w:t>de la municipalidad</w:t>
      </w:r>
      <w:r w:rsidRPr="009E1A4E">
        <w:rPr>
          <w:rFonts w:cs="Times New Roman"/>
          <w:szCs w:val="24"/>
        </w:rPr>
        <w:t>.</w:t>
      </w:r>
    </w:p>
    <w:p w14:paraId="31B65287" w14:textId="67D1F12A" w:rsidR="00361655" w:rsidRPr="009E1A4E" w:rsidRDefault="00361655" w:rsidP="00FB2F17">
      <w:pPr>
        <w:spacing w:line="360" w:lineRule="auto"/>
      </w:pPr>
      <w:r w:rsidRPr="009E1A4E">
        <w:t xml:space="preserve">Desde la LMD estamos comprometidos con la capacitación y la formación continua de los servidores públicos municipales, con el fin de que fortalezcan sus capacidades y conocimientos y brinden servicios de calidad a la población. A tal fin, capacitamos a </w:t>
      </w:r>
      <w:r w:rsidR="00F6309A" w:rsidRPr="009E1A4E">
        <w:t xml:space="preserve">6, 247 </w:t>
      </w:r>
      <w:r w:rsidRPr="009E1A4E">
        <w:t>servidores municipales, a través de cursos, talleres, charlas y diplomados, que versaron sobre diversas temáticas, entre las que se encuentran: a) gestión integral de residuos sólidos; b) fundamentos de la gestión administrativa municipal; c) participación ciudadana en la gestión local; y d) finanzas e inversión pública.</w:t>
      </w:r>
      <w:r w:rsidR="00BD1C22" w:rsidRPr="009E1A4E">
        <w:t xml:space="preserve"> </w:t>
      </w:r>
    </w:p>
    <w:p w14:paraId="15D33A36" w14:textId="255D7734" w:rsidR="00BD1C22" w:rsidRPr="009E1A4E" w:rsidRDefault="00BD1C22" w:rsidP="002F6CC8">
      <w:pPr>
        <w:spacing w:line="360" w:lineRule="auto"/>
        <w:rPr>
          <w:rFonts w:cs="Times New Roman"/>
          <w:szCs w:val="24"/>
        </w:rPr>
      </w:pPr>
      <w:r w:rsidRPr="009E1A4E">
        <w:rPr>
          <w:rFonts w:cs="Times New Roman"/>
          <w:szCs w:val="24"/>
        </w:rPr>
        <w:t>Del total de personas capacitadas, 2,908 servidores municipales de 135 gobiernos locales, fueron capacitados directamente por el Instituto de Capacitación Municipal de la Liga Municipal Dominicana.</w:t>
      </w:r>
    </w:p>
    <w:p w14:paraId="606C2ED6" w14:textId="77777777" w:rsidR="00D770BC" w:rsidRPr="009E1A4E" w:rsidRDefault="00361655" w:rsidP="002F6CC8">
      <w:pPr>
        <w:spacing w:line="360" w:lineRule="auto"/>
        <w:rPr>
          <w:rFonts w:cs="Times New Roman"/>
          <w:b/>
          <w:bCs/>
          <w:w w:val="95"/>
          <w:szCs w:val="24"/>
        </w:rPr>
      </w:pPr>
      <w:r w:rsidRPr="009E1A4E">
        <w:t xml:space="preserve">Formamos y capacitamos </w:t>
      </w:r>
      <w:r w:rsidR="00D770BC" w:rsidRPr="009E1A4E">
        <w:t>a 657 personas de 50 gobiernos locales en temas relacionados con residuos. De los capacitados 577 son técnicos y servidores municipales y 80 líderes comunitarios, estos últimos del entorno del proyecto de la represa de Monte Grande.</w:t>
      </w:r>
    </w:p>
    <w:p w14:paraId="39CFCFA9" w14:textId="06FC8172" w:rsidR="00361655" w:rsidRPr="009E1A4E" w:rsidRDefault="00C25650" w:rsidP="00FB2F17">
      <w:pPr>
        <w:spacing w:after="240" w:line="360" w:lineRule="auto"/>
        <w:rPr>
          <w:rFonts w:cs="Times New Roman"/>
          <w:szCs w:val="24"/>
        </w:rPr>
      </w:pPr>
      <w:r w:rsidRPr="009E1A4E">
        <w:rPr>
          <w:rFonts w:cs="Times New Roman"/>
          <w:szCs w:val="24"/>
        </w:rPr>
        <w:lastRenderedPageBreak/>
        <w:t xml:space="preserve">A través del Departamento de Seguridad Ciudadana y Bomberos, durante el año 2022 la LMD capacitó un total de 514 bomberos de 35 gobiernos locales, con el objetivo de fortalecer las capacidades de actuación de los mismos. La capacitación incluyó a 35 integrantes de la Policía Municipal. </w:t>
      </w:r>
    </w:p>
    <w:p w14:paraId="7CEFF7E4" w14:textId="31AFF941" w:rsidR="00D770BC" w:rsidRPr="009E1A4E" w:rsidRDefault="00D770BC" w:rsidP="002F6CC8">
      <w:pPr>
        <w:spacing w:line="360" w:lineRule="auto"/>
        <w:rPr>
          <w:rFonts w:cs="Times New Roman"/>
          <w:szCs w:val="24"/>
        </w:rPr>
      </w:pPr>
      <w:r w:rsidRPr="009E1A4E">
        <w:rPr>
          <w:rFonts w:eastAsia="Times New Roman" w:cs="Times New Roman"/>
          <w:szCs w:val="24"/>
          <w:lang w:val="es-MX" w:eastAsia="es-MX"/>
        </w:rPr>
        <w:t>Entre las acciones de capacitación se incluyeron seis (06) cursos sobre ordenamiento territorial y otros temas conexos, en los que fueron capacitados 340 técnicos de las oficinas de planeamiento urbano de 171 gobiernos locales.</w:t>
      </w:r>
    </w:p>
    <w:p w14:paraId="61208C2D" w14:textId="1FFC2F8B" w:rsidR="00361655" w:rsidRPr="009E1A4E" w:rsidRDefault="00361655" w:rsidP="002F6CC8">
      <w:pPr>
        <w:spacing w:line="360" w:lineRule="auto"/>
        <w:rPr>
          <w:rFonts w:cs="Times New Roman"/>
          <w:szCs w:val="24"/>
        </w:rPr>
      </w:pPr>
      <w:r w:rsidRPr="009E1A4E">
        <w:rPr>
          <w:rFonts w:cs="Times New Roman"/>
          <w:szCs w:val="24"/>
        </w:rPr>
        <w:t xml:space="preserve">Con el objetivo de concienciar a los gobiernos locales a diseñar e implementar políticas públicas locales con perspectiva de género, </w:t>
      </w:r>
      <w:r w:rsidR="00C25650" w:rsidRPr="009E1A4E">
        <w:rPr>
          <w:rFonts w:cs="Times New Roman"/>
          <w:szCs w:val="24"/>
        </w:rPr>
        <w:t>fueron capacitadas</w:t>
      </w:r>
      <w:r w:rsidRPr="009E1A4E">
        <w:rPr>
          <w:rFonts w:cs="Times New Roman"/>
          <w:szCs w:val="24"/>
        </w:rPr>
        <w:t xml:space="preserve"> </w:t>
      </w:r>
      <w:r w:rsidR="00C25650" w:rsidRPr="009E1A4E">
        <w:rPr>
          <w:rFonts w:cs="Times New Roman"/>
          <w:szCs w:val="24"/>
        </w:rPr>
        <w:t>5</w:t>
      </w:r>
      <w:r w:rsidR="0073427F" w:rsidRPr="009E1A4E">
        <w:rPr>
          <w:rFonts w:cs="Times New Roman"/>
          <w:szCs w:val="24"/>
        </w:rPr>
        <w:t>38</w:t>
      </w:r>
      <w:r w:rsidR="00C25650" w:rsidRPr="009E1A4E">
        <w:rPr>
          <w:rFonts w:cs="Times New Roman"/>
          <w:szCs w:val="24"/>
        </w:rPr>
        <w:t xml:space="preserve"> personas de 179 gobiernos locales, en</w:t>
      </w:r>
      <w:r w:rsidRPr="009E1A4E">
        <w:rPr>
          <w:rFonts w:cs="Times New Roman"/>
          <w:szCs w:val="24"/>
        </w:rPr>
        <w:t xml:space="preserve"> actividades formativas</w:t>
      </w:r>
      <w:r w:rsidR="00C25650" w:rsidRPr="009E1A4E">
        <w:rPr>
          <w:rFonts w:cs="Times New Roman"/>
          <w:szCs w:val="24"/>
        </w:rPr>
        <w:t xml:space="preserve"> diseñadas en especial para </w:t>
      </w:r>
      <w:r w:rsidRPr="009E1A4E">
        <w:rPr>
          <w:rFonts w:cs="Times New Roman"/>
          <w:szCs w:val="24"/>
        </w:rPr>
        <w:t>servidoras/es y encargadas/os departamentales municipales de ayuntamientos</w:t>
      </w:r>
      <w:r w:rsidR="00C25650" w:rsidRPr="009E1A4E">
        <w:rPr>
          <w:rFonts w:cs="Times New Roman"/>
          <w:szCs w:val="24"/>
        </w:rPr>
        <w:t xml:space="preserve"> y juntas de distritos municipales.</w:t>
      </w:r>
    </w:p>
    <w:p w14:paraId="1C7A6FC3" w14:textId="77777777" w:rsidR="00361655" w:rsidRPr="009E1A4E" w:rsidRDefault="00361655" w:rsidP="00FB2F17">
      <w:pPr>
        <w:spacing w:line="360" w:lineRule="auto"/>
      </w:pPr>
      <w:r w:rsidRPr="009E1A4E">
        <w:t xml:space="preserve">Conscientes de que la seguridad ciudadana es una de las principales preocupaciones de las poblaciones en los territorios, la LMD propuso por ante el Ministerio de Interior y Policía, la inclusión de seis (6) bloques de indicadores relacionados a la seguridad ciudadana, para que sean incorporados al Sistema de Monitoreo de la Administración Pública Municipal (SISMAP Municipal), como parte de la </w:t>
      </w:r>
      <w:r w:rsidRPr="009E1A4E">
        <w:rPr>
          <w:iCs/>
        </w:rPr>
        <w:t>Estrategia Integral de Seguridad Ciudadana: Mi País Seguro</w:t>
      </w:r>
      <w:r w:rsidRPr="009E1A4E">
        <w:t>.</w:t>
      </w:r>
    </w:p>
    <w:p w14:paraId="43811752" w14:textId="20A25955" w:rsidR="00361655" w:rsidRPr="009E1A4E" w:rsidRDefault="00361655" w:rsidP="002F6CC8">
      <w:pPr>
        <w:spacing w:line="360" w:lineRule="auto"/>
        <w:rPr>
          <w:rFonts w:cs="Times New Roman"/>
          <w:szCs w:val="24"/>
        </w:rPr>
      </w:pPr>
      <w:r w:rsidRPr="009E1A4E">
        <w:rPr>
          <w:rFonts w:cs="Times New Roman"/>
          <w:szCs w:val="24"/>
        </w:rPr>
        <w:t xml:space="preserve">Impactamos también a </w:t>
      </w:r>
      <w:r w:rsidR="00085549" w:rsidRPr="009E1A4E">
        <w:rPr>
          <w:rFonts w:cs="Times New Roman"/>
          <w:szCs w:val="24"/>
        </w:rPr>
        <w:t>642</w:t>
      </w:r>
      <w:r w:rsidR="00F6309A" w:rsidRPr="009E1A4E">
        <w:rPr>
          <w:rFonts w:cs="Times New Roman"/>
          <w:szCs w:val="24"/>
        </w:rPr>
        <w:t xml:space="preserve"> jóvenes </w:t>
      </w:r>
      <w:r w:rsidRPr="009E1A4E">
        <w:rPr>
          <w:rFonts w:cs="Times New Roman"/>
          <w:szCs w:val="24"/>
        </w:rPr>
        <w:t xml:space="preserve">de </w:t>
      </w:r>
      <w:r w:rsidR="00085549" w:rsidRPr="009E1A4E">
        <w:rPr>
          <w:rFonts w:cs="Times New Roman"/>
          <w:szCs w:val="24"/>
        </w:rPr>
        <w:t>52</w:t>
      </w:r>
      <w:r w:rsidRPr="009E1A4E">
        <w:rPr>
          <w:rFonts w:cs="Times New Roman"/>
          <w:szCs w:val="24"/>
        </w:rPr>
        <w:t xml:space="preserve"> gobiernos locales, a través de conferencias y talleres sobre liderazgo municipal y participación ciudadana, así como protección del medio ambiente; y a través de mesas de trabajo, donde los colaboradores de los departamentos de Juventud identificaron los problemas de sus comunidades y sus posibles soluciones.</w:t>
      </w:r>
    </w:p>
    <w:p w14:paraId="5B3238CD" w14:textId="37B923A0" w:rsidR="00D770BC" w:rsidRPr="009E1A4E" w:rsidRDefault="00F4476F" w:rsidP="00FB2F17">
      <w:pPr>
        <w:spacing w:line="360" w:lineRule="auto"/>
        <w:rPr>
          <w:lang w:val="es-MX" w:eastAsia="es-MX"/>
        </w:rPr>
      </w:pPr>
      <w:r w:rsidRPr="009E1A4E">
        <w:rPr>
          <w:lang w:val="es-MX" w:eastAsia="es-MX"/>
        </w:rPr>
        <w:t>En temas sobre emprendurismo, comunidades emprendedoras, ruta MiPymes, desafío social, alianza público-privada, y otros, f</w:t>
      </w:r>
      <w:r w:rsidR="00D770BC" w:rsidRPr="009E1A4E">
        <w:rPr>
          <w:lang w:val="es-MX" w:eastAsia="es-MX"/>
        </w:rPr>
        <w:t>ueron realizadas 23 actividades, en las que participaron 1,239 personas, en cursos, charlas, ferias y otras</w:t>
      </w:r>
      <w:r w:rsidRPr="009E1A4E">
        <w:rPr>
          <w:lang w:val="es-MX" w:eastAsia="es-MX"/>
        </w:rPr>
        <w:t>.</w:t>
      </w:r>
    </w:p>
    <w:p w14:paraId="2BE7644D" w14:textId="4AB735AF" w:rsidR="00D770BC" w:rsidRPr="009E1A4E" w:rsidRDefault="00D770BC" w:rsidP="002F6CC8">
      <w:pPr>
        <w:spacing w:after="240" w:line="360" w:lineRule="auto"/>
        <w:rPr>
          <w:rFonts w:cs="Times New Roman"/>
          <w:szCs w:val="24"/>
        </w:rPr>
      </w:pPr>
      <w:r w:rsidRPr="009E1A4E">
        <w:rPr>
          <w:rFonts w:cs="Times New Roman"/>
          <w:w w:val="95"/>
          <w:szCs w:val="24"/>
        </w:rPr>
        <w:lastRenderedPageBreak/>
        <w:t xml:space="preserve">La LMD </w:t>
      </w:r>
      <w:r w:rsidRPr="009E1A4E">
        <w:rPr>
          <w:rFonts w:cs="Times New Roman"/>
          <w:szCs w:val="24"/>
        </w:rPr>
        <w:t xml:space="preserve">entregó </w:t>
      </w:r>
      <w:r w:rsidR="00EC77A9" w:rsidRPr="009E1A4E">
        <w:rPr>
          <w:rFonts w:cs="Times New Roman"/>
          <w:szCs w:val="24"/>
        </w:rPr>
        <w:t>9</w:t>
      </w:r>
      <w:r w:rsidR="000451DB" w:rsidRPr="009E1A4E">
        <w:rPr>
          <w:rFonts w:cs="Times New Roman"/>
          <w:szCs w:val="24"/>
        </w:rPr>
        <w:t>9</w:t>
      </w:r>
      <w:r w:rsidRPr="009E1A4E">
        <w:rPr>
          <w:rFonts w:cs="Times New Roman"/>
          <w:szCs w:val="24"/>
        </w:rPr>
        <w:t xml:space="preserve"> camiones recolectores / compactadores de desechos sólidos, por un valor de RD$</w:t>
      </w:r>
      <w:r w:rsidR="000451DB" w:rsidRPr="009E1A4E">
        <w:rPr>
          <w:rFonts w:cs="Times New Roman"/>
          <w:szCs w:val="24"/>
        </w:rPr>
        <w:t>330</w:t>
      </w:r>
      <w:r w:rsidRPr="009E1A4E">
        <w:rPr>
          <w:rFonts w:cs="Times New Roman"/>
          <w:szCs w:val="24"/>
        </w:rPr>
        <w:t>,</w:t>
      </w:r>
      <w:r w:rsidR="000451DB" w:rsidRPr="009E1A4E">
        <w:rPr>
          <w:rFonts w:cs="Times New Roman"/>
          <w:szCs w:val="24"/>
        </w:rPr>
        <w:t>709</w:t>
      </w:r>
      <w:r w:rsidRPr="009E1A4E">
        <w:rPr>
          <w:rFonts w:cs="Times New Roman"/>
          <w:szCs w:val="24"/>
        </w:rPr>
        <w:t>,65</w:t>
      </w:r>
      <w:r w:rsidR="00085549" w:rsidRPr="009E1A4E">
        <w:rPr>
          <w:rFonts w:cs="Times New Roman"/>
          <w:szCs w:val="24"/>
        </w:rPr>
        <w:t>0</w:t>
      </w:r>
      <w:r w:rsidRPr="009E1A4E">
        <w:rPr>
          <w:rFonts w:cs="Times New Roman"/>
          <w:szCs w:val="24"/>
        </w:rPr>
        <w:t>.oo.</w:t>
      </w:r>
      <w:r w:rsidR="000451DB" w:rsidRPr="009E1A4E">
        <w:rPr>
          <w:rFonts w:cs="Times New Roman"/>
          <w:szCs w:val="24"/>
        </w:rPr>
        <w:t xml:space="preserve">, </w:t>
      </w:r>
      <w:r w:rsidRPr="009E1A4E">
        <w:rPr>
          <w:rFonts w:cs="Times New Roman"/>
          <w:szCs w:val="24"/>
        </w:rPr>
        <w:t>que fueron entregados a</w:t>
      </w:r>
      <w:r w:rsidR="00EC77A9" w:rsidRPr="009E1A4E">
        <w:rPr>
          <w:rFonts w:cs="Times New Roman"/>
          <w:szCs w:val="24"/>
        </w:rPr>
        <w:t xml:space="preserve"> 68 ayuntamientos y 30 a juntas de distritos municipales</w:t>
      </w:r>
      <w:r w:rsidRPr="009E1A4E">
        <w:rPr>
          <w:rFonts w:cs="Times New Roman"/>
          <w:szCs w:val="24"/>
        </w:rPr>
        <w:t>.</w:t>
      </w:r>
    </w:p>
    <w:p w14:paraId="0F1F5C49" w14:textId="77777777" w:rsidR="00FB2F17" w:rsidRPr="009E1A4E" w:rsidRDefault="00361655" w:rsidP="00FB2F17">
      <w:pPr>
        <w:spacing w:line="360" w:lineRule="auto"/>
        <w:rPr>
          <w:rFonts w:cs="Times New Roman"/>
          <w:szCs w:val="24"/>
        </w:rPr>
      </w:pPr>
      <w:r w:rsidRPr="009E1A4E">
        <w:t xml:space="preserve">A través de la Subsecretaría de Obras Públicas, Planeamiento y Ordenamiento </w:t>
      </w:r>
      <w:r w:rsidRPr="009E1A4E">
        <w:rPr>
          <w:rFonts w:cs="Times New Roman"/>
          <w:szCs w:val="24"/>
        </w:rPr>
        <w:t xml:space="preserve">Territorial, se brindaron </w:t>
      </w:r>
      <w:r w:rsidR="0073427F" w:rsidRPr="009E1A4E">
        <w:rPr>
          <w:rFonts w:cs="Times New Roman"/>
          <w:szCs w:val="24"/>
        </w:rPr>
        <w:t>913</w:t>
      </w:r>
      <w:r w:rsidRPr="009E1A4E">
        <w:rPr>
          <w:rFonts w:cs="Times New Roman"/>
          <w:szCs w:val="24"/>
        </w:rPr>
        <w:t xml:space="preserve"> asistencias técnicas a los gobiernos locales del país, lo que permitió a estos que se ahorraran un monto total de </w:t>
      </w:r>
      <w:r w:rsidR="000F12BC" w:rsidRPr="009E1A4E">
        <w:rPr>
          <w:rFonts w:cs="Times New Roman"/>
          <w:szCs w:val="24"/>
        </w:rPr>
        <w:t>RD$</w:t>
      </w:r>
      <w:r w:rsidR="0073427F" w:rsidRPr="009E1A4E">
        <w:rPr>
          <w:rFonts w:cs="Times New Roman"/>
          <w:szCs w:val="24"/>
        </w:rPr>
        <w:t>6</w:t>
      </w:r>
      <w:r w:rsidR="000F12BC" w:rsidRPr="009E1A4E">
        <w:rPr>
          <w:rFonts w:cs="Times New Roman"/>
          <w:szCs w:val="24"/>
        </w:rPr>
        <w:t>7,</w:t>
      </w:r>
      <w:r w:rsidR="0073427F" w:rsidRPr="009E1A4E">
        <w:rPr>
          <w:rFonts w:cs="Times New Roman"/>
          <w:szCs w:val="24"/>
        </w:rPr>
        <w:t>765</w:t>
      </w:r>
      <w:r w:rsidR="000F12BC" w:rsidRPr="009E1A4E">
        <w:rPr>
          <w:rFonts w:cs="Times New Roman"/>
          <w:szCs w:val="24"/>
        </w:rPr>
        <w:t>,</w:t>
      </w:r>
      <w:r w:rsidR="0073427F" w:rsidRPr="009E1A4E">
        <w:rPr>
          <w:rFonts w:cs="Times New Roman"/>
          <w:szCs w:val="24"/>
        </w:rPr>
        <w:t>132</w:t>
      </w:r>
      <w:r w:rsidR="000F12BC" w:rsidRPr="009E1A4E">
        <w:rPr>
          <w:rFonts w:cs="Times New Roman"/>
          <w:szCs w:val="24"/>
        </w:rPr>
        <w:t>.2</w:t>
      </w:r>
      <w:r w:rsidR="0073427F" w:rsidRPr="009E1A4E">
        <w:rPr>
          <w:rFonts w:cs="Times New Roman"/>
          <w:szCs w:val="24"/>
        </w:rPr>
        <w:t>5</w:t>
      </w:r>
      <w:r w:rsidR="000F12BC" w:rsidRPr="009E1A4E">
        <w:rPr>
          <w:rFonts w:cs="Times New Roman"/>
          <w:b/>
          <w:bCs/>
          <w:szCs w:val="24"/>
        </w:rPr>
        <w:t xml:space="preserve"> </w:t>
      </w:r>
      <w:r w:rsidR="000F12BC" w:rsidRPr="009E1A4E">
        <w:rPr>
          <w:rFonts w:cs="Times New Roman"/>
          <w:szCs w:val="24"/>
        </w:rPr>
        <w:t>(</w:t>
      </w:r>
      <w:r w:rsidR="0073427F" w:rsidRPr="009E1A4E">
        <w:rPr>
          <w:rFonts w:cs="Times New Roman"/>
          <w:szCs w:val="24"/>
        </w:rPr>
        <w:t>sesenta</w:t>
      </w:r>
      <w:r w:rsidR="000F12BC" w:rsidRPr="009E1A4E">
        <w:rPr>
          <w:rFonts w:cs="Times New Roman"/>
          <w:szCs w:val="24"/>
        </w:rPr>
        <w:t xml:space="preserve"> y siete millones, </w:t>
      </w:r>
      <w:r w:rsidR="0073427F" w:rsidRPr="009E1A4E">
        <w:rPr>
          <w:rFonts w:cs="Times New Roman"/>
          <w:szCs w:val="24"/>
        </w:rPr>
        <w:t>setecientos sesenta y cinco</w:t>
      </w:r>
      <w:r w:rsidR="000F12BC" w:rsidRPr="009E1A4E">
        <w:rPr>
          <w:rFonts w:cs="Times New Roman"/>
          <w:szCs w:val="24"/>
        </w:rPr>
        <w:t xml:space="preserve"> mil</w:t>
      </w:r>
      <w:r w:rsidR="0073427F" w:rsidRPr="009E1A4E">
        <w:rPr>
          <w:rFonts w:cs="Times New Roman"/>
          <w:szCs w:val="24"/>
        </w:rPr>
        <w:t>,</w:t>
      </w:r>
      <w:r w:rsidR="000F12BC" w:rsidRPr="009E1A4E">
        <w:rPr>
          <w:rFonts w:cs="Times New Roman"/>
          <w:szCs w:val="24"/>
        </w:rPr>
        <w:t xml:space="preserve"> </w:t>
      </w:r>
      <w:r w:rsidR="0073427F" w:rsidRPr="009E1A4E">
        <w:rPr>
          <w:rFonts w:cs="Times New Roman"/>
          <w:szCs w:val="24"/>
        </w:rPr>
        <w:t>ciento treinta y dos con 25/100</w:t>
      </w:r>
      <w:r w:rsidR="000F12BC" w:rsidRPr="009E1A4E">
        <w:rPr>
          <w:rFonts w:cs="Times New Roman"/>
          <w:szCs w:val="24"/>
        </w:rPr>
        <w:t xml:space="preserve"> pesos dominicanos).</w:t>
      </w:r>
    </w:p>
    <w:p w14:paraId="519722E7" w14:textId="77777777" w:rsidR="00FB2F17" w:rsidRPr="009E1A4E" w:rsidRDefault="00FB2F17" w:rsidP="00FB2F17">
      <w:pPr>
        <w:spacing w:line="360" w:lineRule="auto"/>
        <w:rPr>
          <w:rStyle w:val="Ttulo1Car"/>
          <w:rFonts w:eastAsiaTheme="minorHAnsi" w:cstheme="minorBidi"/>
          <w:spacing w:val="0"/>
          <w:kern w:val="0"/>
          <w:sz w:val="24"/>
          <w:szCs w:val="22"/>
        </w:rPr>
      </w:pPr>
      <w:bookmarkStart w:id="5" w:name="_Toc123900310"/>
      <w:r w:rsidRPr="009E1A4E">
        <w:rPr>
          <w:rStyle w:val="Ttulo1Car"/>
          <w:rFonts w:eastAsiaTheme="minorHAnsi" w:cstheme="minorBidi"/>
          <w:spacing w:val="0"/>
          <w:kern w:val="0"/>
          <w:sz w:val="24"/>
          <w:szCs w:val="22"/>
        </w:rPr>
        <w:t>En el programa de construcción de aceras y contenes, la LMD dio</w:t>
      </w:r>
      <w:bookmarkEnd w:id="5"/>
      <w:r w:rsidRPr="009E1A4E">
        <w:t xml:space="preserve"> 281 asistencias a igual cantidad de gobiernos locales</w:t>
      </w:r>
      <w:r w:rsidRPr="009E1A4E">
        <w:rPr>
          <w:rStyle w:val="Ttulo1Car"/>
          <w:rFonts w:eastAsiaTheme="minorHAnsi" w:cstheme="minorBidi"/>
          <w:spacing w:val="0"/>
          <w:kern w:val="0"/>
          <w:sz w:val="24"/>
          <w:szCs w:val="22"/>
        </w:rPr>
        <w:t xml:space="preserve"> y había transferido a dichos gobiernos RD$ 2,026,</w:t>
      </w:r>
      <w:r w:rsidRPr="009E1A4E">
        <w:t>237,865.64 (dos mil veinte y seis millones, doscientos treinta y siete mil, ochocientos sesenta y cinco pesos con 64/100).</w:t>
      </w:r>
    </w:p>
    <w:p w14:paraId="6F3E7F8F" w14:textId="4ED16186" w:rsidR="000F12BC" w:rsidRPr="009E1A4E" w:rsidRDefault="000F12BC" w:rsidP="00FB2F17">
      <w:pPr>
        <w:spacing w:line="360" w:lineRule="auto"/>
        <w:rPr>
          <w:rFonts w:eastAsia="Times New Roman" w:cs="Times New Roman"/>
          <w:szCs w:val="24"/>
          <w:lang w:eastAsia="es-DO"/>
        </w:rPr>
      </w:pPr>
      <w:r w:rsidRPr="009E1A4E">
        <w:rPr>
          <w:rFonts w:eastAsia="Times New Roman" w:cs="Times New Roman"/>
          <w:szCs w:val="24"/>
          <w:lang w:eastAsia="es-DO"/>
        </w:rPr>
        <w:t>En el sistema de Monitoreo de la Administración Pública Municipal</w:t>
      </w:r>
      <w:r w:rsidR="00F4476F" w:rsidRPr="009E1A4E">
        <w:rPr>
          <w:rFonts w:eastAsia="Times New Roman" w:cs="Times New Roman"/>
          <w:szCs w:val="24"/>
          <w:lang w:eastAsia="es-DO"/>
        </w:rPr>
        <w:t xml:space="preserve"> (SISMAP MUNICIPAL),</w:t>
      </w:r>
      <w:r w:rsidRPr="009E1A4E">
        <w:rPr>
          <w:rFonts w:eastAsia="Times New Roman" w:cs="Times New Roman"/>
          <w:szCs w:val="24"/>
          <w:lang w:eastAsia="es-DO"/>
        </w:rPr>
        <w:t xml:space="preserve"> fueron realizado un total de 1,432 asistencias a 112 gobiernos locales. Además, la Liga Municipal Dominicana dispuso la entrega de reconocimientos e incentivos a 49 gobiernos locales (22 juntas de distritos, 27 ayuntamientos) en 7 categorías o aspectos a incentivar de la administración local.</w:t>
      </w:r>
    </w:p>
    <w:p w14:paraId="26C0FD67" w14:textId="4FE56B33" w:rsidR="000F12BC" w:rsidRPr="009E1A4E" w:rsidRDefault="000F12BC" w:rsidP="002F6CC8">
      <w:pPr>
        <w:spacing w:after="240" w:line="360" w:lineRule="auto"/>
        <w:rPr>
          <w:rFonts w:eastAsia="Times New Roman" w:cs="Times New Roman"/>
          <w:szCs w:val="24"/>
          <w:lang w:eastAsia="es-DO"/>
        </w:rPr>
      </w:pPr>
      <w:r w:rsidRPr="009E1A4E">
        <w:rPr>
          <w:rFonts w:cs="Times New Roman"/>
          <w:szCs w:val="24"/>
        </w:rPr>
        <w:t>En coordinación con el Ministerio de Administración Pública, a través de un curso-concurso público, la LMD seleccionó doce (12) técnicos (denominados coordinadores de control interno), para asesorar y acompañar a los gobiernos locales en el control interno de la gestión municipal.</w:t>
      </w:r>
    </w:p>
    <w:p w14:paraId="35D36B97" w14:textId="57C17C0E" w:rsidR="00361655" w:rsidRPr="009E1A4E" w:rsidRDefault="00361655" w:rsidP="002F6CC8">
      <w:pPr>
        <w:spacing w:line="360" w:lineRule="auto"/>
        <w:rPr>
          <w:rFonts w:cs="Times New Roman"/>
          <w:szCs w:val="24"/>
        </w:rPr>
      </w:pPr>
      <w:r w:rsidRPr="009E1A4E">
        <w:rPr>
          <w:rFonts w:cs="Times New Roman"/>
          <w:szCs w:val="24"/>
        </w:rPr>
        <w:t xml:space="preserve">Asimismo, la institución prestó </w:t>
      </w:r>
      <w:r w:rsidR="000F12BC" w:rsidRPr="009E1A4E">
        <w:rPr>
          <w:rFonts w:cs="Times New Roman"/>
          <w:szCs w:val="24"/>
        </w:rPr>
        <w:t xml:space="preserve">2,065 servicios y elaborado 489 convenios </w:t>
      </w:r>
      <w:r w:rsidRPr="009E1A4E">
        <w:rPr>
          <w:rFonts w:cs="Times New Roman"/>
          <w:szCs w:val="24"/>
        </w:rPr>
        <w:t>a los gobiernos locales, que incluyeron consultoría y asesorías legales a los gobiernos locales en el ejercicio de sus competencias, entre otros.</w:t>
      </w:r>
    </w:p>
    <w:p w14:paraId="3AE9DDB0" w14:textId="4F7E3C61" w:rsidR="000F12BC" w:rsidRPr="009E1A4E" w:rsidRDefault="000F12BC" w:rsidP="002F6CC8">
      <w:pPr>
        <w:spacing w:before="120" w:after="120" w:line="360" w:lineRule="auto"/>
        <w:rPr>
          <w:rFonts w:cs="Times New Roman"/>
          <w:bCs/>
          <w:szCs w:val="24"/>
        </w:rPr>
      </w:pPr>
      <w:r w:rsidRPr="009E1A4E">
        <w:rPr>
          <w:rFonts w:cs="Times New Roman"/>
          <w:bCs/>
          <w:szCs w:val="24"/>
        </w:rPr>
        <w:lastRenderedPageBreak/>
        <w:t xml:space="preserve">Fue creado el </w:t>
      </w:r>
      <w:r w:rsidRPr="009E1A4E">
        <w:rPr>
          <w:rFonts w:cs="Times New Roman"/>
          <w:bCs/>
          <w:iCs/>
          <w:szCs w:val="24"/>
        </w:rPr>
        <w:t>Incentivo al Desarrollo Fronterizo</w:t>
      </w:r>
      <w:r w:rsidRPr="009E1A4E">
        <w:rPr>
          <w:rFonts w:cs="Times New Roman"/>
          <w:bCs/>
          <w:szCs w:val="24"/>
        </w:rPr>
        <w:t xml:space="preserve">, en el que participan los 33 ayuntamientos y las 31 juntas de distritos dentro de la Zona Especial de Desarrollo Fronterizo. Este año 2022 los reconocimientos fueron entregados al municipio </w:t>
      </w:r>
      <w:r w:rsidRPr="009E1A4E">
        <w:rPr>
          <w:rFonts w:eastAsia="Times New Roman" w:cs="Times New Roman"/>
          <w:bCs/>
          <w:szCs w:val="24"/>
          <w:lang w:eastAsia="es-DO"/>
        </w:rPr>
        <w:t>Bánica, provincia Elías Piña,</w:t>
      </w:r>
      <w:r w:rsidRPr="009E1A4E">
        <w:rPr>
          <w:rFonts w:cs="Times New Roman"/>
          <w:bCs/>
          <w:szCs w:val="24"/>
        </w:rPr>
        <w:t xml:space="preserve"> y al distrito municipal </w:t>
      </w:r>
      <w:r w:rsidRPr="009E1A4E">
        <w:rPr>
          <w:rFonts w:eastAsia="Times New Roman" w:cs="Times New Roman"/>
          <w:bCs/>
          <w:szCs w:val="24"/>
          <w:lang w:eastAsia="es-DO"/>
        </w:rPr>
        <w:t>El Salado, provincia Bahoruco</w:t>
      </w:r>
      <w:r w:rsidRPr="009E1A4E">
        <w:rPr>
          <w:rFonts w:cs="Times New Roman"/>
          <w:bCs/>
          <w:szCs w:val="24"/>
        </w:rPr>
        <w:t>, con un aporte de RD$5,000,000 para el municipio y RD$5,000,000 para una junta de distrito.</w:t>
      </w:r>
    </w:p>
    <w:p w14:paraId="4EEAAD78" w14:textId="72796CD9" w:rsidR="000F12BC" w:rsidRPr="009E1A4E" w:rsidRDefault="002F6CC8" w:rsidP="002F6CC8">
      <w:pPr>
        <w:spacing w:before="120" w:after="120" w:line="360" w:lineRule="auto"/>
        <w:rPr>
          <w:rFonts w:cs="Times New Roman"/>
          <w:bCs/>
          <w:szCs w:val="24"/>
        </w:rPr>
      </w:pPr>
      <w:r w:rsidRPr="009E1A4E">
        <w:rPr>
          <w:rFonts w:cs="Times New Roman"/>
          <w:bCs/>
          <w:szCs w:val="24"/>
        </w:rPr>
        <w:t xml:space="preserve">En apoyo al municipio El Seibo, afectados por el huracán Fiona, la LMD organizó un operativo de entrega de artículos del hogar y raciones alimenticias crudas para las familias que habían perdido todas sus pertenencias por las inundaciones, como se describe a continuación:  </w:t>
      </w:r>
      <w:r w:rsidRPr="009E1A4E">
        <w:rPr>
          <w:rFonts w:eastAsia="Times New Roman" w:cs="Times New Roman"/>
          <w:bCs/>
          <w:szCs w:val="24"/>
          <w:lang w:eastAsia="es-ES"/>
        </w:rPr>
        <w:t>19,000 raciones alimenticias crudas, 100 colchones, 100 estufas, 50 tanques de gas licuado de petróleo (GLP), 100 lavadoras y 100 neveras.</w:t>
      </w:r>
    </w:p>
    <w:p w14:paraId="67DD2214" w14:textId="1C24F920" w:rsidR="00361655" w:rsidRPr="009E1A4E" w:rsidRDefault="00361655" w:rsidP="002F6CC8">
      <w:pPr>
        <w:spacing w:line="360" w:lineRule="auto"/>
        <w:rPr>
          <w:rFonts w:cs="Times New Roman"/>
          <w:szCs w:val="24"/>
        </w:rPr>
      </w:pPr>
      <w:r w:rsidRPr="009E1A4E">
        <w:rPr>
          <w:rFonts w:cs="Times New Roman"/>
          <w:szCs w:val="24"/>
        </w:rPr>
        <w:t xml:space="preserve">Desarrollamos el portal web </w:t>
      </w:r>
      <w:r w:rsidRPr="009E1A4E">
        <w:rPr>
          <w:rFonts w:cs="Times New Roman"/>
          <w:iCs/>
          <w:szCs w:val="24"/>
        </w:rPr>
        <w:t>Municipalidad en Tus Manos</w:t>
      </w:r>
      <w:r w:rsidRPr="009E1A4E">
        <w:rPr>
          <w:rFonts w:cs="Times New Roman"/>
          <w:szCs w:val="24"/>
        </w:rPr>
        <w:t>, un repositorio de información institucional, financiera y de ejecutorias de los gobiernos locales dominicanos, para el uso de académicos, la sociedad civil y la ciudadanía en general. El atractivo que tiene la herramienta radica en que reúne en un solo lugar información sobre la gestión local en la República Dominicana, que estaba dispersa o difícil de conseguir.</w:t>
      </w:r>
    </w:p>
    <w:p w14:paraId="781B54F5" w14:textId="5E7F7B6B" w:rsidR="00361655" w:rsidRPr="009E1A4E" w:rsidRDefault="00361655" w:rsidP="002F6CC8">
      <w:pPr>
        <w:spacing w:line="360" w:lineRule="auto"/>
        <w:rPr>
          <w:rFonts w:cs="Times New Roman"/>
          <w:szCs w:val="24"/>
        </w:rPr>
      </w:pPr>
      <w:r w:rsidRPr="009E1A4E">
        <w:rPr>
          <w:rFonts w:cs="Times New Roman"/>
          <w:szCs w:val="24"/>
        </w:rPr>
        <w:t>Por todo ello, seguiremos avanzando en procura de que los gobiernos locales reciban el acompañamiento y asistencia técnica de la más alta calidad, lo que redundará en la provisión eficaz de los servicios municipales, para elevar la calidad de vida de la gente.</w:t>
      </w:r>
    </w:p>
    <w:p w14:paraId="653C5DD0" w14:textId="4B712D9A" w:rsidR="00352D80" w:rsidRDefault="00352D80">
      <w:pPr>
        <w:jc w:val="left"/>
        <w:rPr>
          <w:b/>
          <w:bCs/>
        </w:rPr>
      </w:pPr>
      <w:r>
        <w:rPr>
          <w:b/>
          <w:bCs/>
        </w:rPr>
        <w:br w:type="page"/>
      </w:r>
    </w:p>
    <w:p w14:paraId="4FEF5A6A" w14:textId="77777777" w:rsidR="00361655" w:rsidRPr="009E1A4E" w:rsidRDefault="00361655">
      <w:pPr>
        <w:rPr>
          <w:b/>
          <w:bCs/>
        </w:rPr>
      </w:pPr>
    </w:p>
    <w:p w14:paraId="61E602E3" w14:textId="5209D848" w:rsidR="00E15D8F" w:rsidRPr="009E1A4E" w:rsidRDefault="008B4D69" w:rsidP="00E15D8F">
      <w:pPr>
        <w:pStyle w:val="Ttulo1"/>
        <w:numPr>
          <w:ilvl w:val="0"/>
          <w:numId w:val="1"/>
        </w:numPr>
        <w:rPr>
          <w:b/>
          <w:bCs/>
        </w:rPr>
      </w:pPr>
      <w:bookmarkStart w:id="6" w:name="_Toc123900311"/>
      <w:bookmarkEnd w:id="4"/>
      <w:r w:rsidRPr="009E1A4E">
        <w:rPr>
          <w:b/>
          <w:bCs/>
        </w:rPr>
        <w:t>Información institucional</w:t>
      </w:r>
      <w:bookmarkEnd w:id="6"/>
    </w:p>
    <w:p w14:paraId="1A7F01A6" w14:textId="5EBB1866" w:rsidR="00420799" w:rsidRPr="009E1A4E" w:rsidRDefault="00352D80">
      <w:pPr>
        <w:rPr>
          <w:b/>
          <w:bCs/>
        </w:rPr>
      </w:pPr>
      <w:r w:rsidRPr="009E1A4E">
        <w:rPr>
          <w:rFonts w:cs="Times New Roman"/>
          <w:b/>
          <w:bCs/>
          <w:noProof/>
          <w:spacing w:val="8"/>
          <w:szCs w:val="28"/>
          <w:lang w:eastAsia="es-DO"/>
        </w:rPr>
        <mc:AlternateContent>
          <mc:Choice Requires="wps">
            <w:drawing>
              <wp:anchor distT="0" distB="0" distL="114300" distR="114300" simplePos="0" relativeHeight="251738129" behindDoc="0" locked="0" layoutInCell="1" allowOverlap="1" wp14:anchorId="0397460B" wp14:editId="0CD65FDD">
                <wp:simplePos x="0" y="0"/>
                <wp:positionH relativeFrom="column">
                  <wp:posOffset>2395220</wp:posOffset>
                </wp:positionH>
                <wp:positionV relativeFrom="page">
                  <wp:posOffset>2134507</wp:posOffset>
                </wp:positionV>
                <wp:extent cx="539750" cy="0"/>
                <wp:effectExtent l="0" t="19050" r="31750" b="19050"/>
                <wp:wrapNone/>
                <wp:docPr id="1" name="Conector recto 1"/>
                <wp:cNvGraphicFramePr/>
                <a:graphic xmlns:a="http://schemas.openxmlformats.org/drawingml/2006/main">
                  <a:graphicData uri="http://schemas.microsoft.com/office/word/2010/wordprocessingShape">
                    <wps:wsp>
                      <wps:cNvCnPr/>
                      <wps:spPr>
                        <a:xfrm>
                          <a:off x="0" y="0"/>
                          <a:ext cx="539750" cy="0"/>
                        </a:xfrm>
                        <a:prstGeom prst="line">
                          <a:avLst/>
                        </a:prstGeom>
                        <a:ln w="31750">
                          <a:solidFill>
                            <a:srgbClr val="FF0000"/>
                          </a:solidFill>
                        </a:ln>
                      </wps:spPr>
                      <wps:style>
                        <a:lnRef idx="3">
                          <a:schemeClr val="accent2"/>
                        </a:lnRef>
                        <a:fillRef idx="0">
                          <a:schemeClr val="accent2"/>
                        </a:fillRef>
                        <a:effectRef idx="2">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FD5E55D" id="Conector recto 1" o:spid="_x0000_s1026" style="position:absolute;z-index:251738129;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from="188.6pt,168.05pt" to="231.1pt,16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" strokecolor="red" strokeweight="2.5pt">
                <v:stroke joinstyle="miter"/>
                <w10:wrap anchory="page"/>
              </v:line>
            </w:pict>
          </mc:Fallback>
        </mc:AlternateContent>
      </w:r>
    </w:p>
    <w:p w14:paraId="4574560D" w14:textId="5731E7BE" w:rsidR="00420799" w:rsidRPr="009E1A4E" w:rsidRDefault="00420799" w:rsidP="00E15D8F">
      <w:pPr>
        <w:pStyle w:val="Ttulo2"/>
        <w:jc w:val="both"/>
      </w:pPr>
    </w:p>
    <w:p w14:paraId="13811461" w14:textId="77777777" w:rsidR="006D4A8F" w:rsidRPr="009E1A4E" w:rsidRDefault="006D4A8F" w:rsidP="008E4E0A">
      <w:pPr>
        <w:pStyle w:val="Prrafodelista"/>
        <w:keepNext/>
        <w:keepLines/>
        <w:numPr>
          <w:ilvl w:val="0"/>
          <w:numId w:val="4"/>
        </w:numPr>
        <w:spacing w:before="40" w:after="0" w:line="259" w:lineRule="auto"/>
        <w:contextualSpacing w:val="0"/>
        <w:jc w:val="center"/>
        <w:outlineLvl w:val="1"/>
        <w:rPr>
          <w:rFonts w:ascii="Times New Roman" w:eastAsiaTheme="majorEastAsia" w:hAnsi="Times New Roman" w:cstheme="majorBidi"/>
          <w:b/>
          <w:vanish/>
          <w:color w:val="767171"/>
          <w:sz w:val="24"/>
          <w:szCs w:val="26"/>
        </w:rPr>
      </w:pPr>
      <w:bookmarkStart w:id="7" w:name="_Toc88747250"/>
      <w:bookmarkStart w:id="8" w:name="_Toc89345363"/>
      <w:bookmarkStart w:id="9" w:name="_Toc89782297"/>
      <w:bookmarkStart w:id="10" w:name="_Toc90547136"/>
      <w:bookmarkStart w:id="11" w:name="_Toc90560136"/>
      <w:bookmarkStart w:id="12" w:name="_Toc90561781"/>
      <w:bookmarkStart w:id="13" w:name="_Toc90561872"/>
      <w:bookmarkStart w:id="14" w:name="_Toc90562037"/>
      <w:bookmarkStart w:id="15" w:name="_Toc90562940"/>
      <w:bookmarkStart w:id="16" w:name="_Toc90824823"/>
      <w:bookmarkStart w:id="17" w:name="_Toc90824914"/>
      <w:bookmarkStart w:id="18" w:name="_Toc90830835"/>
      <w:bookmarkStart w:id="19" w:name="_Toc90830923"/>
      <w:bookmarkStart w:id="20" w:name="_Toc90835351"/>
      <w:bookmarkStart w:id="21" w:name="_Toc90839753"/>
      <w:bookmarkStart w:id="22" w:name="_Toc90839889"/>
      <w:bookmarkStart w:id="23" w:name="_Toc90840020"/>
      <w:bookmarkStart w:id="24" w:name="_Toc90840100"/>
      <w:bookmarkStart w:id="25" w:name="_Toc92099568"/>
      <w:bookmarkStart w:id="26" w:name="_Toc92110702"/>
      <w:bookmarkStart w:id="27" w:name="_Toc92225504"/>
      <w:bookmarkStart w:id="28" w:name="_Toc122255477"/>
      <w:bookmarkStart w:id="29" w:name="_Toc122262151"/>
      <w:bookmarkStart w:id="30" w:name="_Toc123803056"/>
      <w:bookmarkStart w:id="31" w:name="_Toc123900312"/>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p>
    <w:p w14:paraId="09CC3EBB" w14:textId="77777777" w:rsidR="006D4A8F" w:rsidRPr="009E1A4E" w:rsidRDefault="006D4A8F" w:rsidP="008E4E0A">
      <w:pPr>
        <w:pStyle w:val="Prrafodelista"/>
        <w:keepNext/>
        <w:keepLines/>
        <w:numPr>
          <w:ilvl w:val="0"/>
          <w:numId w:val="4"/>
        </w:numPr>
        <w:spacing w:before="40" w:after="0" w:line="259" w:lineRule="auto"/>
        <w:contextualSpacing w:val="0"/>
        <w:jc w:val="center"/>
        <w:outlineLvl w:val="1"/>
        <w:rPr>
          <w:rFonts w:ascii="Times New Roman" w:eastAsiaTheme="majorEastAsia" w:hAnsi="Times New Roman" w:cstheme="majorBidi"/>
          <w:b/>
          <w:vanish/>
          <w:color w:val="767171"/>
          <w:sz w:val="24"/>
          <w:szCs w:val="26"/>
        </w:rPr>
      </w:pPr>
      <w:bookmarkStart w:id="32" w:name="_Toc88747251"/>
      <w:bookmarkStart w:id="33" w:name="_Toc89345364"/>
      <w:bookmarkStart w:id="34" w:name="_Toc89782298"/>
      <w:bookmarkStart w:id="35" w:name="_Toc90547137"/>
      <w:bookmarkStart w:id="36" w:name="_Toc90560137"/>
      <w:bookmarkStart w:id="37" w:name="_Toc90561782"/>
      <w:bookmarkStart w:id="38" w:name="_Toc90561873"/>
      <w:bookmarkStart w:id="39" w:name="_Toc90562038"/>
      <w:bookmarkStart w:id="40" w:name="_Toc90562941"/>
      <w:bookmarkStart w:id="41" w:name="_Toc90824824"/>
      <w:bookmarkStart w:id="42" w:name="_Toc90824915"/>
      <w:bookmarkStart w:id="43" w:name="_Toc90830836"/>
      <w:bookmarkStart w:id="44" w:name="_Toc90830924"/>
      <w:bookmarkStart w:id="45" w:name="_Toc90835352"/>
      <w:bookmarkStart w:id="46" w:name="_Toc90839754"/>
      <w:bookmarkStart w:id="47" w:name="_Toc90839890"/>
      <w:bookmarkStart w:id="48" w:name="_Toc90840021"/>
      <w:bookmarkStart w:id="49" w:name="_Toc90840101"/>
      <w:bookmarkStart w:id="50" w:name="_Toc92099569"/>
      <w:bookmarkStart w:id="51" w:name="_Toc92110703"/>
      <w:bookmarkStart w:id="52" w:name="_Toc92225505"/>
      <w:bookmarkStart w:id="53" w:name="_Toc122255478"/>
      <w:bookmarkStart w:id="54" w:name="_Toc122262152"/>
      <w:bookmarkStart w:id="55" w:name="_Toc123803057"/>
      <w:bookmarkStart w:id="56" w:name="_Toc123900313"/>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p>
    <w:p w14:paraId="782A6BEB" w14:textId="3FAEA8C1" w:rsidR="00484373" w:rsidRPr="009E1A4E" w:rsidRDefault="006D4A8F" w:rsidP="00B56CF6">
      <w:pPr>
        <w:pStyle w:val="Ttulo2"/>
        <w:rPr>
          <w:b w:val="0"/>
          <w:bCs/>
        </w:rPr>
      </w:pPr>
      <w:bookmarkStart w:id="57" w:name="_Toc123900314"/>
      <w:r w:rsidRPr="009E1A4E">
        <w:t>Marco filosófico institucional</w:t>
      </w:r>
      <w:bookmarkEnd w:id="57"/>
    </w:p>
    <w:p w14:paraId="2A8CC616" w14:textId="059D90A9" w:rsidR="006D4A8F" w:rsidRPr="009E1A4E" w:rsidRDefault="006D4A8F" w:rsidP="006D4A8F">
      <w:pPr>
        <w:rPr>
          <w:rFonts w:cs="Times New Roman"/>
          <w:szCs w:val="24"/>
        </w:rPr>
      </w:pPr>
    </w:p>
    <w:p w14:paraId="08C35BE5" w14:textId="07B96E5F" w:rsidR="006D4A8F" w:rsidRPr="009E1A4E" w:rsidRDefault="00912B8E" w:rsidP="00930AB1">
      <w:pPr>
        <w:spacing w:line="360" w:lineRule="auto"/>
        <w:rPr>
          <w:rFonts w:cs="Times New Roman"/>
          <w:szCs w:val="24"/>
        </w:rPr>
      </w:pPr>
      <w:r w:rsidRPr="009E1A4E">
        <w:rPr>
          <w:rFonts w:cs="Times New Roman"/>
          <w:szCs w:val="24"/>
        </w:rPr>
        <w:t xml:space="preserve">La Liga Municipal Dominicana es la entidad </w:t>
      </w:r>
      <w:r w:rsidR="002569BB" w:rsidRPr="009E1A4E">
        <w:rPr>
          <w:rFonts w:cs="Times New Roman"/>
          <w:szCs w:val="24"/>
        </w:rPr>
        <w:t>de asesoramiento y acompañamiento técnico a los gobiernos locales de la República Dominicana, de carácter autónomo y descentralizado</w:t>
      </w:r>
      <w:r w:rsidR="00EF3F94" w:rsidRPr="009E1A4E">
        <w:rPr>
          <w:rFonts w:cs="Times New Roman"/>
          <w:szCs w:val="24"/>
        </w:rPr>
        <w:t xml:space="preserve">. Fue fundada a través de la Ley 49, del 23 de diciembre de 1938. Posteriormente, fue investida de personalidad jurídica mediante la Ley </w:t>
      </w:r>
      <w:r w:rsidR="00C6182D" w:rsidRPr="009E1A4E">
        <w:rPr>
          <w:rFonts w:cs="Times New Roman"/>
          <w:szCs w:val="24"/>
        </w:rPr>
        <w:t>3896, del 9 de agosto de 1954.</w:t>
      </w:r>
    </w:p>
    <w:p w14:paraId="3F761DE0" w14:textId="184458F7" w:rsidR="00B56CF6" w:rsidRPr="009E1A4E" w:rsidRDefault="00944F66" w:rsidP="00FB2F17">
      <w:pPr>
        <w:spacing w:after="0" w:line="360" w:lineRule="auto"/>
        <w:rPr>
          <w:rFonts w:cs="Times New Roman"/>
          <w:szCs w:val="24"/>
        </w:rPr>
      </w:pPr>
      <w:r w:rsidRPr="009E1A4E">
        <w:rPr>
          <w:rFonts w:cs="Times New Roman"/>
          <w:szCs w:val="24"/>
        </w:rPr>
        <w:t>Según la Ley 176-07 del Distrito Nacional y los Municipios, s</w:t>
      </w:r>
      <w:r w:rsidR="00BE2451" w:rsidRPr="009E1A4E">
        <w:rPr>
          <w:rFonts w:cs="Times New Roman"/>
          <w:szCs w:val="24"/>
        </w:rPr>
        <w:t>us funciones son, principalmente,</w:t>
      </w:r>
      <w:r w:rsidR="00A873EE" w:rsidRPr="009E1A4E">
        <w:rPr>
          <w:rFonts w:cs="Times New Roman"/>
          <w:szCs w:val="24"/>
        </w:rPr>
        <w:t xml:space="preserve"> prestar las asesorías técnicas necesarias para que los ayuntamientos y juntas de distritos municipales del país lleven a cabo políticas que procuren el desarrollo integral del territorio y mejoren la calidad de vida de sus pobladores.</w:t>
      </w:r>
      <w:r w:rsidR="00FB2F17" w:rsidRPr="009E1A4E">
        <w:rPr>
          <w:rFonts w:cs="Times New Roman"/>
          <w:szCs w:val="24"/>
        </w:rPr>
        <w:t xml:space="preserve"> </w:t>
      </w:r>
      <w:r w:rsidRPr="009E1A4E">
        <w:rPr>
          <w:rFonts w:cs="Times New Roman"/>
          <w:szCs w:val="24"/>
        </w:rPr>
        <w:t xml:space="preserve">La Liga Municipal Dominicana está en proceso de redefinición, así, </w:t>
      </w:r>
      <w:r w:rsidR="00930AB1" w:rsidRPr="009E1A4E">
        <w:rPr>
          <w:rFonts w:cs="Times New Roman"/>
          <w:szCs w:val="24"/>
        </w:rPr>
        <w:t xml:space="preserve">en </w:t>
      </w:r>
      <w:r w:rsidRPr="009E1A4E">
        <w:rPr>
          <w:rFonts w:cs="Times New Roman"/>
          <w:szCs w:val="24"/>
        </w:rPr>
        <w:t>el Proyecto de Ley de la Administración Pública Local, entregado al presidente Luis Abinader</w:t>
      </w:r>
      <w:r w:rsidR="00930AB1" w:rsidRPr="009E1A4E">
        <w:rPr>
          <w:rFonts w:cs="Times New Roman"/>
          <w:szCs w:val="24"/>
        </w:rPr>
        <w:t xml:space="preserve">, </w:t>
      </w:r>
      <w:r w:rsidRPr="009E1A4E">
        <w:rPr>
          <w:rFonts w:cs="Times New Roman"/>
          <w:szCs w:val="24"/>
        </w:rPr>
        <w:t>se plantea que “sea un ente estatal autónomo, con personalidad jurídica, patrimonio propio y potestad de autorregulación en los aspectos funcional, administrativo, presupuestario, financiero y técnico, al servicio de los ayuntamientos y juntas de distritos municipales del país, para fortalecer su institucionalidad y el desarrollo sostenible de los municipios”.</w:t>
      </w:r>
    </w:p>
    <w:p w14:paraId="1709F008" w14:textId="34672CDE" w:rsidR="00A873EE" w:rsidRPr="009E1A4E" w:rsidRDefault="00113F74" w:rsidP="00930AB1">
      <w:pPr>
        <w:pStyle w:val="Ttulo2"/>
        <w:spacing w:before="0" w:after="160" w:line="360" w:lineRule="auto"/>
        <w:rPr>
          <w:rFonts w:cs="Times New Roman"/>
          <w:szCs w:val="24"/>
        </w:rPr>
      </w:pPr>
      <w:bookmarkStart w:id="58" w:name="_Toc123900315"/>
      <w:r w:rsidRPr="009E1A4E">
        <w:rPr>
          <w:rFonts w:cs="Times New Roman"/>
          <w:szCs w:val="24"/>
        </w:rPr>
        <w:t>Visión</w:t>
      </w:r>
      <w:bookmarkEnd w:id="58"/>
    </w:p>
    <w:p w14:paraId="753119BC" w14:textId="6D6C8E51" w:rsidR="00930AB1" w:rsidRPr="009E1A4E" w:rsidRDefault="00930AB1" w:rsidP="00930AB1">
      <w:pPr>
        <w:spacing w:before="80" w:after="80" w:line="360" w:lineRule="auto"/>
        <w:rPr>
          <w:rFonts w:cs="Times New Roman"/>
          <w:szCs w:val="24"/>
        </w:rPr>
      </w:pPr>
      <w:bookmarkStart w:id="59" w:name="_Hlk105496774"/>
      <w:r w:rsidRPr="009E1A4E">
        <w:rPr>
          <w:rFonts w:cs="Times New Roman"/>
          <w:szCs w:val="24"/>
        </w:rPr>
        <w:t>Ser reconocida como ente moderno y transparente, que trabaja con calidad por la transformación de los gobiernos locales en un verdadero poder al servicio de la gente.</w:t>
      </w:r>
      <w:bookmarkEnd w:id="59"/>
    </w:p>
    <w:p w14:paraId="698940F6" w14:textId="0C6B2945" w:rsidR="00113F74" w:rsidRPr="009E1A4E" w:rsidRDefault="00113F74" w:rsidP="00930AB1">
      <w:pPr>
        <w:pStyle w:val="Ttulo2"/>
        <w:spacing w:before="0" w:after="160" w:line="360" w:lineRule="auto"/>
        <w:rPr>
          <w:rFonts w:cs="Times New Roman"/>
          <w:szCs w:val="24"/>
        </w:rPr>
      </w:pPr>
      <w:bookmarkStart w:id="60" w:name="_Toc123900316"/>
      <w:r w:rsidRPr="009E1A4E">
        <w:rPr>
          <w:rFonts w:cs="Times New Roman"/>
          <w:szCs w:val="24"/>
        </w:rPr>
        <w:lastRenderedPageBreak/>
        <w:t>Misión</w:t>
      </w:r>
      <w:bookmarkEnd w:id="60"/>
    </w:p>
    <w:p w14:paraId="061AF2B1" w14:textId="146A4802" w:rsidR="00DC0F21" w:rsidRPr="009E1A4E" w:rsidRDefault="00930AB1" w:rsidP="00930AB1">
      <w:pPr>
        <w:spacing w:line="360" w:lineRule="auto"/>
        <w:rPr>
          <w:rFonts w:cs="Times New Roman"/>
          <w:szCs w:val="24"/>
        </w:rPr>
      </w:pPr>
      <w:r w:rsidRPr="009E1A4E">
        <w:rPr>
          <w:rFonts w:cs="Times New Roman"/>
          <w:szCs w:val="24"/>
        </w:rPr>
        <w:t>Transformar la gestión municipal, asesorando y acompañando a los gobiernos locales con eficiencia y eficacia, para que el ejercicio del poder en los territorios se realice con equidad, cohesión, transparencia, inclusión social y coordinación, para mejorar las condiciones de vida de la gente.</w:t>
      </w:r>
    </w:p>
    <w:p w14:paraId="4C59328B" w14:textId="77777777" w:rsidR="00930AB1" w:rsidRPr="009E1A4E" w:rsidRDefault="00930AB1" w:rsidP="00930AB1">
      <w:pPr>
        <w:spacing w:line="360" w:lineRule="auto"/>
        <w:rPr>
          <w:rFonts w:cs="Times New Roman"/>
          <w:i/>
          <w:iCs/>
          <w:szCs w:val="24"/>
        </w:rPr>
      </w:pPr>
    </w:p>
    <w:p w14:paraId="65B550DB" w14:textId="5AC78382" w:rsidR="00981F01" w:rsidRPr="009E1A4E" w:rsidRDefault="00981F01" w:rsidP="00930AB1">
      <w:pPr>
        <w:pStyle w:val="Ttulo2"/>
        <w:spacing w:before="0" w:after="160" w:line="360" w:lineRule="auto"/>
        <w:rPr>
          <w:rFonts w:cs="Times New Roman"/>
          <w:szCs w:val="24"/>
        </w:rPr>
      </w:pPr>
      <w:bookmarkStart w:id="61" w:name="_Toc123900317"/>
      <w:r w:rsidRPr="009E1A4E">
        <w:rPr>
          <w:rFonts w:cs="Times New Roman"/>
          <w:szCs w:val="24"/>
        </w:rPr>
        <w:t>Valores</w:t>
      </w:r>
      <w:bookmarkEnd w:id="61"/>
    </w:p>
    <w:p w14:paraId="53DD6D78" w14:textId="14F4D2B8" w:rsidR="00930AB1" w:rsidRPr="009E1A4E" w:rsidRDefault="00930AB1" w:rsidP="00930AB1">
      <w:pPr>
        <w:spacing w:before="240" w:after="120" w:line="360" w:lineRule="auto"/>
        <w:rPr>
          <w:rFonts w:cs="Times New Roman"/>
          <w:b/>
          <w:bCs/>
          <w:szCs w:val="24"/>
        </w:rPr>
      </w:pPr>
      <w:r w:rsidRPr="009E1A4E">
        <w:rPr>
          <w:rFonts w:cs="Times New Roman"/>
          <w:i/>
          <w:iCs/>
          <w:szCs w:val="24"/>
        </w:rPr>
        <w:t>Compromiso</w:t>
      </w:r>
      <w:r w:rsidRPr="009E1A4E">
        <w:rPr>
          <w:rFonts w:cs="Times New Roman"/>
          <w:b/>
          <w:bCs/>
          <w:szCs w:val="24"/>
        </w:rPr>
        <w:t xml:space="preserve">: </w:t>
      </w:r>
      <w:r w:rsidRPr="009E1A4E">
        <w:rPr>
          <w:rFonts w:cs="Times New Roman"/>
          <w:iCs/>
          <w:szCs w:val="24"/>
        </w:rPr>
        <w:t>Dedicamos todo nuestro esfuerzo y entusiasmo para lograr los objetivos y metas propuestos.</w:t>
      </w:r>
    </w:p>
    <w:p w14:paraId="0F20E151" w14:textId="5552E099" w:rsidR="00930AB1" w:rsidRPr="009E1A4E" w:rsidRDefault="00930AB1" w:rsidP="00930AB1">
      <w:pPr>
        <w:spacing w:before="240" w:after="120" w:line="360" w:lineRule="auto"/>
        <w:rPr>
          <w:rFonts w:cs="Times New Roman"/>
          <w:b/>
          <w:bCs/>
          <w:i/>
          <w:iCs/>
          <w:szCs w:val="24"/>
        </w:rPr>
      </w:pPr>
      <w:r w:rsidRPr="009E1A4E">
        <w:rPr>
          <w:rFonts w:cs="Times New Roman"/>
          <w:i/>
          <w:iCs/>
          <w:szCs w:val="24"/>
        </w:rPr>
        <w:t>Transparencia:</w:t>
      </w:r>
      <w:r w:rsidRPr="009E1A4E">
        <w:rPr>
          <w:rFonts w:cs="Times New Roman"/>
          <w:b/>
          <w:bCs/>
          <w:i/>
          <w:iCs/>
          <w:szCs w:val="24"/>
        </w:rPr>
        <w:t xml:space="preserve"> </w:t>
      </w:r>
      <w:r w:rsidRPr="009E1A4E">
        <w:rPr>
          <w:rFonts w:cs="Times New Roman"/>
          <w:iCs/>
          <w:szCs w:val="24"/>
        </w:rPr>
        <w:t>Garantizamos el libre acceso a la información de las decisiones y las acciones realizadas.</w:t>
      </w:r>
    </w:p>
    <w:p w14:paraId="2A6AE522" w14:textId="13E46E3D" w:rsidR="00930AB1" w:rsidRPr="009E1A4E" w:rsidRDefault="00930AB1" w:rsidP="00930AB1">
      <w:pPr>
        <w:spacing w:before="240" w:after="120" w:line="360" w:lineRule="auto"/>
        <w:rPr>
          <w:rFonts w:cs="Times New Roman"/>
          <w:b/>
          <w:bCs/>
          <w:i/>
          <w:iCs/>
          <w:szCs w:val="24"/>
        </w:rPr>
      </w:pPr>
      <w:r w:rsidRPr="009E1A4E">
        <w:rPr>
          <w:rFonts w:cs="Times New Roman"/>
          <w:i/>
          <w:iCs/>
          <w:szCs w:val="24"/>
        </w:rPr>
        <w:t>Equidad:</w:t>
      </w:r>
      <w:r w:rsidRPr="009E1A4E">
        <w:rPr>
          <w:rFonts w:cs="Times New Roman"/>
          <w:b/>
          <w:bCs/>
          <w:i/>
          <w:iCs/>
          <w:szCs w:val="24"/>
        </w:rPr>
        <w:t xml:space="preserve"> </w:t>
      </w:r>
      <w:r w:rsidRPr="009E1A4E">
        <w:rPr>
          <w:rFonts w:cs="Times New Roman"/>
          <w:szCs w:val="24"/>
        </w:rPr>
        <w:t>Servimos a los gobiernos locales acorde a sus necesidades y a la diversidad territorial.</w:t>
      </w:r>
    </w:p>
    <w:p w14:paraId="2B92C25C" w14:textId="1430CD3B" w:rsidR="00930AB1" w:rsidRPr="009E1A4E" w:rsidRDefault="00930AB1" w:rsidP="00930AB1">
      <w:pPr>
        <w:spacing w:before="240" w:after="120" w:line="360" w:lineRule="auto"/>
        <w:rPr>
          <w:rFonts w:cs="Times New Roman"/>
          <w:b/>
          <w:bCs/>
          <w:i/>
          <w:iCs/>
          <w:szCs w:val="24"/>
        </w:rPr>
      </w:pPr>
      <w:r w:rsidRPr="009E1A4E">
        <w:rPr>
          <w:rFonts w:cs="Times New Roman"/>
          <w:i/>
          <w:iCs/>
          <w:szCs w:val="24"/>
        </w:rPr>
        <w:t>Coordinación:</w:t>
      </w:r>
      <w:r w:rsidRPr="009E1A4E">
        <w:rPr>
          <w:rFonts w:cs="Times New Roman"/>
          <w:b/>
          <w:bCs/>
          <w:i/>
          <w:iCs/>
          <w:szCs w:val="24"/>
        </w:rPr>
        <w:t xml:space="preserve"> </w:t>
      </w:r>
      <w:r w:rsidRPr="009E1A4E">
        <w:rPr>
          <w:rFonts w:cs="Times New Roman"/>
          <w:szCs w:val="24"/>
        </w:rPr>
        <w:t>Propiciamos sinergias que contribuyen al desarrollo territorial y la calidad de vida de la gente.</w:t>
      </w:r>
    </w:p>
    <w:p w14:paraId="306E1E6F" w14:textId="2F3E0FAD" w:rsidR="00930AB1" w:rsidRPr="009E1A4E" w:rsidRDefault="00930AB1" w:rsidP="00930AB1">
      <w:pPr>
        <w:spacing w:before="240" w:after="120" w:line="360" w:lineRule="auto"/>
        <w:rPr>
          <w:rFonts w:cs="Times New Roman"/>
          <w:b/>
          <w:bCs/>
          <w:i/>
          <w:iCs/>
          <w:szCs w:val="24"/>
        </w:rPr>
      </w:pPr>
      <w:r w:rsidRPr="009E1A4E">
        <w:rPr>
          <w:rFonts w:cs="Times New Roman"/>
          <w:i/>
          <w:iCs/>
          <w:szCs w:val="24"/>
        </w:rPr>
        <w:t>Modernidad:</w:t>
      </w:r>
      <w:r w:rsidRPr="009E1A4E">
        <w:rPr>
          <w:rFonts w:cs="Times New Roman"/>
          <w:b/>
          <w:bCs/>
          <w:i/>
          <w:iCs/>
          <w:szCs w:val="24"/>
        </w:rPr>
        <w:t xml:space="preserve"> </w:t>
      </w:r>
      <w:r w:rsidRPr="009E1A4E">
        <w:rPr>
          <w:rFonts w:cs="Times New Roman"/>
          <w:szCs w:val="24"/>
        </w:rPr>
        <w:t>Asistimos y acompañamos de forma innovadora a los gobiernos locales.</w:t>
      </w:r>
    </w:p>
    <w:p w14:paraId="45039F90" w14:textId="7FD21397" w:rsidR="00930AB1" w:rsidRPr="009E1A4E" w:rsidRDefault="00930AB1" w:rsidP="00930AB1">
      <w:pPr>
        <w:spacing w:line="360" w:lineRule="auto"/>
        <w:rPr>
          <w:rFonts w:cs="Times New Roman"/>
          <w:b/>
          <w:bCs/>
          <w:i/>
          <w:iCs/>
          <w:szCs w:val="24"/>
          <w:lang w:val="es-ES"/>
        </w:rPr>
      </w:pPr>
      <w:r w:rsidRPr="009E1A4E">
        <w:rPr>
          <w:rFonts w:cs="Times New Roman"/>
          <w:i/>
          <w:iCs/>
          <w:szCs w:val="24"/>
          <w:lang w:val="es-ES"/>
        </w:rPr>
        <w:t>Calidad:</w:t>
      </w:r>
      <w:r w:rsidRPr="009E1A4E">
        <w:rPr>
          <w:rFonts w:cs="Times New Roman"/>
          <w:b/>
          <w:bCs/>
          <w:i/>
          <w:iCs/>
          <w:szCs w:val="24"/>
          <w:lang w:val="es-ES"/>
        </w:rPr>
        <w:t xml:space="preserve"> </w:t>
      </w:r>
      <w:r w:rsidRPr="009E1A4E">
        <w:rPr>
          <w:rFonts w:cs="Times New Roman"/>
          <w:szCs w:val="24"/>
        </w:rPr>
        <w:t>Cumplimos con los requisitos que satisfacen las necesidades de nuestros usuarios.</w:t>
      </w:r>
      <w:r w:rsidRPr="009E1A4E">
        <w:rPr>
          <w:rFonts w:cs="Times New Roman"/>
          <w:b/>
          <w:bCs/>
          <w:i/>
          <w:iCs/>
          <w:szCs w:val="24"/>
          <w:lang w:val="es-ES"/>
        </w:rPr>
        <w:t xml:space="preserve"> </w:t>
      </w:r>
      <w:r w:rsidRPr="009E1A4E">
        <w:rPr>
          <w:rFonts w:cs="Times New Roman"/>
          <w:szCs w:val="24"/>
        </w:rPr>
        <w:t>Logramos resultados mediante el uso racional de los recursos.</w:t>
      </w:r>
    </w:p>
    <w:p w14:paraId="10CD0F36" w14:textId="626E32BA" w:rsidR="00930AB1" w:rsidRPr="009E1A4E" w:rsidRDefault="00930AB1" w:rsidP="00930AB1">
      <w:pPr>
        <w:spacing w:before="240" w:after="120" w:line="360" w:lineRule="auto"/>
        <w:rPr>
          <w:rFonts w:cs="Times New Roman"/>
          <w:b/>
          <w:bCs/>
          <w:i/>
          <w:iCs/>
          <w:szCs w:val="24"/>
        </w:rPr>
      </w:pPr>
      <w:r w:rsidRPr="009E1A4E">
        <w:rPr>
          <w:rFonts w:cs="Times New Roman"/>
          <w:i/>
          <w:iCs/>
          <w:szCs w:val="24"/>
        </w:rPr>
        <w:t>Confianza:</w:t>
      </w:r>
      <w:r w:rsidRPr="009E1A4E">
        <w:rPr>
          <w:rFonts w:cs="Times New Roman"/>
          <w:b/>
          <w:bCs/>
          <w:i/>
          <w:iCs/>
          <w:szCs w:val="24"/>
        </w:rPr>
        <w:t xml:space="preserve"> </w:t>
      </w:r>
      <w:r w:rsidRPr="009E1A4E">
        <w:rPr>
          <w:rFonts w:cs="Times New Roman"/>
          <w:szCs w:val="24"/>
        </w:rPr>
        <w:t>Cumplimos con responsabilidad los compromisos asumidos.</w:t>
      </w:r>
    </w:p>
    <w:p w14:paraId="15FDC370" w14:textId="77777777" w:rsidR="00B3031F" w:rsidRPr="009E1A4E" w:rsidRDefault="00B3031F" w:rsidP="00930AB1">
      <w:pPr>
        <w:rPr>
          <w:rFonts w:cs="Times New Roman"/>
          <w:szCs w:val="24"/>
        </w:rPr>
      </w:pPr>
    </w:p>
    <w:p w14:paraId="09697FB8" w14:textId="7185C8DF" w:rsidR="00656CBF" w:rsidRPr="009E1A4E" w:rsidRDefault="00656CBF" w:rsidP="004E6F55">
      <w:pPr>
        <w:rPr>
          <w:rFonts w:cs="Times New Roman"/>
          <w:szCs w:val="24"/>
        </w:rPr>
      </w:pPr>
    </w:p>
    <w:p w14:paraId="74DA6C31" w14:textId="77777777" w:rsidR="009566AC" w:rsidRPr="009E1A4E" w:rsidRDefault="009566AC" w:rsidP="00D12FB9">
      <w:pPr>
        <w:pStyle w:val="Prrafodelista"/>
        <w:keepNext/>
        <w:keepLines/>
        <w:numPr>
          <w:ilvl w:val="0"/>
          <w:numId w:val="6"/>
        </w:numPr>
        <w:spacing w:before="40" w:after="0" w:line="259" w:lineRule="auto"/>
        <w:contextualSpacing w:val="0"/>
        <w:jc w:val="center"/>
        <w:outlineLvl w:val="1"/>
        <w:rPr>
          <w:rFonts w:ascii="Times New Roman" w:eastAsiaTheme="majorEastAsia" w:hAnsi="Times New Roman" w:cstheme="majorBidi"/>
          <w:b/>
          <w:vanish/>
          <w:color w:val="767171"/>
          <w:sz w:val="24"/>
          <w:szCs w:val="26"/>
        </w:rPr>
      </w:pPr>
      <w:bookmarkStart w:id="62" w:name="_Toc89345367"/>
      <w:bookmarkStart w:id="63" w:name="_Toc89782301"/>
      <w:bookmarkStart w:id="64" w:name="_Toc90547140"/>
      <w:bookmarkStart w:id="65" w:name="_Toc90560140"/>
      <w:bookmarkStart w:id="66" w:name="_Toc90561785"/>
      <w:bookmarkStart w:id="67" w:name="_Toc90561876"/>
      <w:bookmarkStart w:id="68" w:name="_Toc90562041"/>
      <w:bookmarkStart w:id="69" w:name="_Toc90562944"/>
      <w:bookmarkStart w:id="70" w:name="_Toc90824827"/>
      <w:bookmarkStart w:id="71" w:name="_Toc90824918"/>
      <w:bookmarkStart w:id="72" w:name="_Toc90830842"/>
      <w:bookmarkStart w:id="73" w:name="_Toc90830930"/>
      <w:bookmarkStart w:id="74" w:name="_Toc90835358"/>
      <w:bookmarkStart w:id="75" w:name="_Toc90839760"/>
      <w:bookmarkStart w:id="76" w:name="_Toc90839896"/>
      <w:bookmarkStart w:id="77" w:name="_Toc90840027"/>
      <w:bookmarkStart w:id="78" w:name="_Toc90840107"/>
      <w:bookmarkStart w:id="79" w:name="_Toc92099575"/>
      <w:bookmarkStart w:id="80" w:name="_Toc92110709"/>
      <w:bookmarkStart w:id="81" w:name="_Toc92225511"/>
      <w:bookmarkStart w:id="82" w:name="_Toc122255483"/>
      <w:bookmarkStart w:id="83" w:name="_Toc122262157"/>
      <w:bookmarkStart w:id="84" w:name="_Toc123803062"/>
      <w:bookmarkStart w:id="85" w:name="_Toc123900318"/>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p>
    <w:p w14:paraId="081E25C2" w14:textId="77777777" w:rsidR="009566AC" w:rsidRPr="009E1A4E" w:rsidRDefault="009566AC" w:rsidP="00D12FB9">
      <w:pPr>
        <w:pStyle w:val="Prrafodelista"/>
        <w:keepNext/>
        <w:keepLines/>
        <w:numPr>
          <w:ilvl w:val="0"/>
          <w:numId w:val="6"/>
        </w:numPr>
        <w:spacing w:before="40" w:after="0" w:line="259" w:lineRule="auto"/>
        <w:contextualSpacing w:val="0"/>
        <w:jc w:val="center"/>
        <w:outlineLvl w:val="1"/>
        <w:rPr>
          <w:rFonts w:ascii="Times New Roman" w:eastAsiaTheme="majorEastAsia" w:hAnsi="Times New Roman" w:cstheme="majorBidi"/>
          <w:b/>
          <w:vanish/>
          <w:color w:val="767171"/>
          <w:sz w:val="24"/>
          <w:szCs w:val="26"/>
        </w:rPr>
      </w:pPr>
      <w:bookmarkStart w:id="86" w:name="_Toc89345368"/>
      <w:bookmarkStart w:id="87" w:name="_Toc89782302"/>
      <w:bookmarkStart w:id="88" w:name="_Toc90547141"/>
      <w:bookmarkStart w:id="89" w:name="_Toc90560141"/>
      <w:bookmarkStart w:id="90" w:name="_Toc90561786"/>
      <w:bookmarkStart w:id="91" w:name="_Toc90561877"/>
      <w:bookmarkStart w:id="92" w:name="_Toc90562042"/>
      <w:bookmarkStart w:id="93" w:name="_Toc90562945"/>
      <w:bookmarkStart w:id="94" w:name="_Toc90824828"/>
      <w:bookmarkStart w:id="95" w:name="_Toc90824919"/>
      <w:bookmarkStart w:id="96" w:name="_Toc90830843"/>
      <w:bookmarkStart w:id="97" w:name="_Toc90830931"/>
      <w:bookmarkStart w:id="98" w:name="_Toc90835359"/>
      <w:bookmarkStart w:id="99" w:name="_Toc90839761"/>
      <w:bookmarkStart w:id="100" w:name="_Toc90839897"/>
      <w:bookmarkStart w:id="101" w:name="_Toc90840028"/>
      <w:bookmarkStart w:id="102" w:name="_Toc90840108"/>
      <w:bookmarkStart w:id="103" w:name="_Toc92099576"/>
      <w:bookmarkStart w:id="104" w:name="_Toc92110710"/>
      <w:bookmarkStart w:id="105" w:name="_Toc92225512"/>
      <w:bookmarkStart w:id="106" w:name="_Toc122255484"/>
      <w:bookmarkStart w:id="107" w:name="_Toc122262158"/>
      <w:bookmarkStart w:id="108" w:name="_Toc123803063"/>
      <w:bookmarkStart w:id="109" w:name="_Toc123900319"/>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p>
    <w:p w14:paraId="67395017" w14:textId="77777777" w:rsidR="009566AC" w:rsidRPr="009E1A4E" w:rsidRDefault="009566AC" w:rsidP="00D12FB9">
      <w:pPr>
        <w:pStyle w:val="Prrafodelista"/>
        <w:keepNext/>
        <w:keepLines/>
        <w:numPr>
          <w:ilvl w:val="1"/>
          <w:numId w:val="6"/>
        </w:numPr>
        <w:spacing w:before="40" w:after="0" w:line="259" w:lineRule="auto"/>
        <w:contextualSpacing w:val="0"/>
        <w:jc w:val="center"/>
        <w:outlineLvl w:val="1"/>
        <w:rPr>
          <w:rFonts w:ascii="Times New Roman" w:eastAsiaTheme="majorEastAsia" w:hAnsi="Times New Roman" w:cstheme="majorBidi"/>
          <w:b/>
          <w:vanish/>
          <w:color w:val="767171"/>
          <w:sz w:val="24"/>
          <w:szCs w:val="26"/>
        </w:rPr>
      </w:pPr>
      <w:bookmarkStart w:id="110" w:name="_Toc89345369"/>
      <w:bookmarkStart w:id="111" w:name="_Toc89782303"/>
      <w:bookmarkStart w:id="112" w:name="_Toc90547142"/>
      <w:bookmarkStart w:id="113" w:name="_Toc90560142"/>
      <w:bookmarkStart w:id="114" w:name="_Toc90561787"/>
      <w:bookmarkStart w:id="115" w:name="_Toc90561878"/>
      <w:bookmarkStart w:id="116" w:name="_Toc90562043"/>
      <w:bookmarkStart w:id="117" w:name="_Toc90562946"/>
      <w:bookmarkStart w:id="118" w:name="_Toc90824829"/>
      <w:bookmarkStart w:id="119" w:name="_Toc90824920"/>
      <w:bookmarkStart w:id="120" w:name="_Toc90830844"/>
      <w:bookmarkStart w:id="121" w:name="_Toc90830932"/>
      <w:bookmarkStart w:id="122" w:name="_Toc90835360"/>
      <w:bookmarkStart w:id="123" w:name="_Toc90839762"/>
      <w:bookmarkStart w:id="124" w:name="_Toc90839898"/>
      <w:bookmarkStart w:id="125" w:name="_Toc90840029"/>
      <w:bookmarkStart w:id="126" w:name="_Toc90840109"/>
      <w:bookmarkStart w:id="127" w:name="_Toc92099577"/>
      <w:bookmarkStart w:id="128" w:name="_Toc92110711"/>
      <w:bookmarkStart w:id="129" w:name="_Toc92225513"/>
      <w:bookmarkStart w:id="130" w:name="_Toc122255485"/>
      <w:bookmarkStart w:id="131" w:name="_Toc122262159"/>
      <w:bookmarkStart w:id="132" w:name="_Toc123803064"/>
      <w:bookmarkStart w:id="133" w:name="_Toc123900320"/>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p>
    <w:p w14:paraId="0DA7D416" w14:textId="079B2DD1" w:rsidR="00DC0F21" w:rsidRPr="009E1A4E" w:rsidRDefault="008C4D59" w:rsidP="00A16CD7">
      <w:pPr>
        <w:pStyle w:val="Ttulo2"/>
      </w:pPr>
      <w:bookmarkStart w:id="134" w:name="_Toc123900321"/>
      <w:r w:rsidRPr="009E1A4E">
        <w:t>Base legal</w:t>
      </w:r>
      <w:bookmarkEnd w:id="134"/>
    </w:p>
    <w:p w14:paraId="48305FC3" w14:textId="65FCCA32" w:rsidR="00484373" w:rsidRPr="009E1A4E" w:rsidRDefault="00484373" w:rsidP="006D4A8F">
      <w:pPr>
        <w:rPr>
          <w:rFonts w:cs="Times New Roman"/>
          <w:b/>
          <w:bCs/>
          <w:szCs w:val="24"/>
        </w:rPr>
      </w:pPr>
    </w:p>
    <w:p w14:paraId="5C876D94" w14:textId="34499389" w:rsidR="00F12966" w:rsidRPr="009E1A4E" w:rsidRDefault="005A0BC3" w:rsidP="00F12966">
      <w:pPr>
        <w:spacing w:line="456" w:lineRule="auto"/>
      </w:pPr>
      <w:r w:rsidRPr="009E1A4E">
        <w:rPr>
          <w:b/>
          <w:bCs/>
        </w:rPr>
        <w:t xml:space="preserve">Ley </w:t>
      </w:r>
      <w:r w:rsidR="00B62113" w:rsidRPr="009E1A4E">
        <w:rPr>
          <w:b/>
          <w:bCs/>
        </w:rPr>
        <w:t>49, del 23 de diciembre de 1938</w:t>
      </w:r>
      <w:r w:rsidR="00E764BA" w:rsidRPr="009E1A4E">
        <w:rPr>
          <w:b/>
          <w:bCs/>
        </w:rPr>
        <w:t>.</w:t>
      </w:r>
      <w:r w:rsidR="00E764BA" w:rsidRPr="009E1A4E">
        <w:t xml:space="preserve"> </w:t>
      </w:r>
      <w:r w:rsidR="00F12966" w:rsidRPr="009E1A4E">
        <w:t>Esta es la ley fundacional de la Liga Municipal Dominicana, que fue creada con el objetivo de propiciar la cooperación entre los municipios del país, así como estimular y favorecer la cooperación internacional.</w:t>
      </w:r>
      <w:r w:rsidR="00E764BA" w:rsidRPr="009E1A4E">
        <w:t xml:space="preserve"> </w:t>
      </w:r>
      <w:r w:rsidR="00F12966" w:rsidRPr="009E1A4E">
        <w:t>En principio, la Liga fue concebida como una especie de organismo colegiado que agrupaba a todos los ayuntamientos del país.</w:t>
      </w:r>
    </w:p>
    <w:p w14:paraId="4E89A399" w14:textId="058C4328" w:rsidR="008D7CF5" w:rsidRPr="009E1A4E" w:rsidRDefault="008D7CF5" w:rsidP="00F12966">
      <w:pPr>
        <w:spacing w:line="456" w:lineRule="auto"/>
      </w:pPr>
      <w:r w:rsidRPr="009E1A4E">
        <w:rPr>
          <w:b/>
          <w:bCs/>
        </w:rPr>
        <w:t>Ley 3896, del 9 de agosto de 1954</w:t>
      </w:r>
      <w:r w:rsidR="00E764BA" w:rsidRPr="009E1A4E">
        <w:rPr>
          <w:b/>
          <w:bCs/>
        </w:rPr>
        <w:t xml:space="preserve">. </w:t>
      </w:r>
      <w:r w:rsidRPr="009E1A4E">
        <w:t>No es sino hasta 16 años después, que la Liga Municipal Dominicana es investida de personalidad jurídica para otorgar contratos y otros actos jurídicos.</w:t>
      </w:r>
    </w:p>
    <w:p w14:paraId="1F23B87B" w14:textId="66E2EA8F" w:rsidR="00B56CF6" w:rsidRPr="009E1A4E" w:rsidRDefault="00B43534" w:rsidP="00EC77A9">
      <w:pPr>
        <w:spacing w:line="456" w:lineRule="auto"/>
      </w:pPr>
      <w:r w:rsidRPr="009E1A4E">
        <w:rPr>
          <w:b/>
          <w:bCs/>
        </w:rPr>
        <w:t>Ley 176-07, del 17 de julio de 2007</w:t>
      </w:r>
      <w:r w:rsidR="00E764BA" w:rsidRPr="009E1A4E">
        <w:rPr>
          <w:b/>
          <w:bCs/>
        </w:rPr>
        <w:t>.</w:t>
      </w:r>
      <w:r w:rsidR="00E764BA" w:rsidRPr="009E1A4E">
        <w:t xml:space="preserve"> </w:t>
      </w:r>
      <w:r w:rsidR="00881B16" w:rsidRPr="009E1A4E">
        <w:t xml:space="preserve">Con la ley del régimen municipal vigente, la Liga Municipal Dominicana adquiere la condición de entidad de asesoría en materia técnica y de planificación de los gobiernos locales del país. Se mantuvieron las funciones establecidas en la ley fundacional y se añadieron </w:t>
      </w:r>
      <w:r w:rsidR="001F0535" w:rsidRPr="009E1A4E">
        <w:t>otras que apuntan al acompañamiento en materia de investigación y desarrollo, y de calidad en los servicios municipales.</w:t>
      </w:r>
    </w:p>
    <w:p w14:paraId="7524BC93" w14:textId="77777777" w:rsidR="00FB7AEF" w:rsidRPr="009E1A4E" w:rsidRDefault="00FB7AEF" w:rsidP="00A16CD7">
      <w:pPr>
        <w:pStyle w:val="Ttulo2"/>
        <w:spacing w:before="0" w:after="160" w:line="456" w:lineRule="auto"/>
      </w:pPr>
    </w:p>
    <w:p w14:paraId="1B959FE6" w14:textId="7D20FA06" w:rsidR="00B3031F" w:rsidRPr="009E1A4E" w:rsidRDefault="00B3031F" w:rsidP="00A16CD7">
      <w:pPr>
        <w:pStyle w:val="Ttulo2"/>
        <w:spacing w:before="0" w:after="160" w:line="456" w:lineRule="auto"/>
        <w:rPr>
          <w:b w:val="0"/>
          <w:bCs/>
        </w:rPr>
      </w:pPr>
      <w:bookmarkStart w:id="135" w:name="_Toc123900322"/>
      <w:r w:rsidRPr="009E1A4E">
        <w:t>Estructura organizativa</w:t>
      </w:r>
      <w:bookmarkEnd w:id="135"/>
    </w:p>
    <w:p w14:paraId="50810A08" w14:textId="48F020C3" w:rsidR="006268DB" w:rsidRPr="009E1A4E" w:rsidRDefault="00B3031F" w:rsidP="00B3031F">
      <w:pPr>
        <w:spacing w:line="456" w:lineRule="auto"/>
      </w:pPr>
      <w:r w:rsidRPr="009E1A4E">
        <w:t>En la siguiente página se presenta el organigrama de la Liga Municipal Dominicana con vigencia hasta diciembre de 202</w:t>
      </w:r>
      <w:r w:rsidR="004E6F55" w:rsidRPr="009E1A4E">
        <w:t>2</w:t>
      </w:r>
      <w:r w:rsidR="004117FB" w:rsidRPr="009E1A4E">
        <w:t>.</w:t>
      </w:r>
    </w:p>
    <w:p w14:paraId="1B739D31" w14:textId="25CE8747" w:rsidR="004202EA" w:rsidRPr="009E1A4E" w:rsidRDefault="004202EA" w:rsidP="00E80FC6">
      <w:pPr>
        <w:rPr>
          <w:rFonts w:eastAsiaTheme="majorEastAsia" w:cstheme="majorBidi"/>
          <w:szCs w:val="26"/>
        </w:rPr>
      </w:pPr>
      <w:bookmarkStart w:id="136" w:name="_Toc89345371"/>
      <w:bookmarkStart w:id="137" w:name="_Toc89782305"/>
      <w:bookmarkStart w:id="138" w:name="_Toc90547144"/>
      <w:bookmarkStart w:id="139" w:name="_Toc90560144"/>
      <w:bookmarkStart w:id="140" w:name="_Toc90561789"/>
      <w:bookmarkStart w:id="141" w:name="_Toc90561880"/>
      <w:bookmarkStart w:id="142" w:name="_Toc90562045"/>
      <w:bookmarkStart w:id="143" w:name="_Toc90562948"/>
      <w:bookmarkEnd w:id="136"/>
      <w:bookmarkEnd w:id="137"/>
      <w:bookmarkEnd w:id="138"/>
      <w:bookmarkEnd w:id="139"/>
      <w:bookmarkEnd w:id="140"/>
      <w:bookmarkEnd w:id="141"/>
      <w:bookmarkEnd w:id="142"/>
      <w:bookmarkEnd w:id="143"/>
    </w:p>
    <w:p w14:paraId="7AC70A63" w14:textId="629FD2F2" w:rsidR="004202EA" w:rsidRPr="00E80FC6" w:rsidRDefault="004202EA" w:rsidP="00E80FC6">
      <w:pPr>
        <w:keepNext/>
        <w:keepLines/>
        <w:spacing w:before="40" w:after="0"/>
        <w:jc w:val="center"/>
        <w:outlineLvl w:val="1"/>
        <w:rPr>
          <w:rFonts w:eastAsiaTheme="majorEastAsia" w:cstheme="majorBidi"/>
          <w:b/>
          <w:vanish/>
          <w:szCs w:val="26"/>
        </w:rPr>
      </w:pPr>
      <w:bookmarkStart w:id="144" w:name="_Toc89345372"/>
      <w:bookmarkStart w:id="145" w:name="_Toc89782306"/>
      <w:bookmarkStart w:id="146" w:name="_Toc90547145"/>
      <w:bookmarkStart w:id="147" w:name="_Toc90560145"/>
      <w:bookmarkStart w:id="148" w:name="_Toc90561790"/>
      <w:bookmarkStart w:id="149" w:name="_Toc90561881"/>
      <w:bookmarkStart w:id="150" w:name="_Toc90562046"/>
      <w:bookmarkStart w:id="151" w:name="_Toc90562949"/>
      <w:bookmarkStart w:id="152" w:name="_Toc90824833"/>
      <w:bookmarkStart w:id="153" w:name="_Toc90824924"/>
      <w:bookmarkStart w:id="154" w:name="_Toc90830848"/>
      <w:bookmarkStart w:id="155" w:name="_Toc90830936"/>
      <w:bookmarkStart w:id="156" w:name="_Toc90835364"/>
      <w:bookmarkStart w:id="157" w:name="_Toc90839766"/>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p>
    <w:p w14:paraId="63F622DE" w14:textId="77777777" w:rsidR="004202EA" w:rsidRPr="00FF6C8F" w:rsidRDefault="004202EA" w:rsidP="00D12FB9">
      <w:pPr>
        <w:pStyle w:val="Prrafodelista"/>
        <w:keepNext/>
        <w:keepLines/>
        <w:numPr>
          <w:ilvl w:val="1"/>
          <w:numId w:val="6"/>
        </w:numPr>
        <w:spacing w:before="40" w:after="0" w:line="259" w:lineRule="auto"/>
        <w:contextualSpacing w:val="0"/>
        <w:jc w:val="center"/>
        <w:outlineLvl w:val="1"/>
        <w:rPr>
          <w:rFonts w:ascii="Times New Roman" w:eastAsiaTheme="majorEastAsia" w:hAnsi="Times New Roman" w:cstheme="majorBidi"/>
          <w:b/>
          <w:vanish/>
          <w:color w:val="767171"/>
          <w:sz w:val="24"/>
          <w:szCs w:val="26"/>
        </w:rPr>
      </w:pPr>
      <w:bookmarkStart w:id="158" w:name="_Toc89345373"/>
      <w:bookmarkStart w:id="159" w:name="_Toc89782307"/>
      <w:bookmarkStart w:id="160" w:name="_Toc90547146"/>
      <w:bookmarkStart w:id="161" w:name="_Toc90560146"/>
      <w:bookmarkStart w:id="162" w:name="_Toc90561791"/>
      <w:bookmarkStart w:id="163" w:name="_Toc90561882"/>
      <w:bookmarkStart w:id="164" w:name="_Toc90562047"/>
      <w:bookmarkStart w:id="165" w:name="_Toc90562950"/>
      <w:bookmarkStart w:id="166" w:name="_Toc90824834"/>
      <w:bookmarkStart w:id="167" w:name="_Toc90824925"/>
      <w:bookmarkStart w:id="168" w:name="_Toc90830849"/>
      <w:bookmarkStart w:id="169" w:name="_Toc90830937"/>
      <w:bookmarkStart w:id="170" w:name="_Toc90835365"/>
      <w:bookmarkStart w:id="171" w:name="_Toc90839767"/>
      <w:bookmarkStart w:id="172" w:name="_Toc90839902"/>
      <w:bookmarkStart w:id="173" w:name="_Toc90840033"/>
      <w:bookmarkStart w:id="174" w:name="_Toc90840113"/>
      <w:bookmarkStart w:id="175" w:name="_Toc92099581"/>
      <w:bookmarkStart w:id="176" w:name="_Toc92110715"/>
      <w:bookmarkStart w:id="177" w:name="_Toc92225517"/>
      <w:bookmarkStart w:id="178" w:name="_Toc122255489"/>
      <w:bookmarkStart w:id="179" w:name="_Toc122262163"/>
      <w:bookmarkStart w:id="180" w:name="_Toc123803068"/>
      <w:bookmarkStart w:id="181" w:name="_Toc123900324"/>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p>
    <w:p w14:paraId="66FC6A91" w14:textId="77777777" w:rsidR="004202EA" w:rsidRPr="00FF6C8F" w:rsidRDefault="004202EA" w:rsidP="00D12FB9">
      <w:pPr>
        <w:pStyle w:val="Prrafodelista"/>
        <w:keepNext/>
        <w:keepLines/>
        <w:numPr>
          <w:ilvl w:val="1"/>
          <w:numId w:val="6"/>
        </w:numPr>
        <w:spacing w:before="40" w:after="0" w:line="259" w:lineRule="auto"/>
        <w:contextualSpacing w:val="0"/>
        <w:jc w:val="center"/>
        <w:outlineLvl w:val="1"/>
        <w:rPr>
          <w:rFonts w:ascii="Times New Roman" w:eastAsiaTheme="majorEastAsia" w:hAnsi="Times New Roman" w:cstheme="majorBidi"/>
          <w:b/>
          <w:vanish/>
          <w:color w:val="767171"/>
          <w:sz w:val="24"/>
          <w:szCs w:val="26"/>
        </w:rPr>
      </w:pPr>
      <w:bookmarkStart w:id="182" w:name="_Toc89345374"/>
      <w:bookmarkStart w:id="183" w:name="_Toc89782308"/>
      <w:bookmarkStart w:id="184" w:name="_Toc90547147"/>
      <w:bookmarkStart w:id="185" w:name="_Toc90560147"/>
      <w:bookmarkStart w:id="186" w:name="_Toc90561792"/>
      <w:bookmarkStart w:id="187" w:name="_Toc90561883"/>
      <w:bookmarkStart w:id="188" w:name="_Toc90562048"/>
      <w:bookmarkStart w:id="189" w:name="_Toc90562951"/>
      <w:bookmarkStart w:id="190" w:name="_Toc90824835"/>
      <w:bookmarkStart w:id="191" w:name="_Toc90824926"/>
      <w:bookmarkStart w:id="192" w:name="_Toc90830850"/>
      <w:bookmarkStart w:id="193" w:name="_Toc90830938"/>
      <w:bookmarkStart w:id="194" w:name="_Toc90835366"/>
      <w:bookmarkStart w:id="195" w:name="_Toc90839768"/>
      <w:bookmarkStart w:id="196" w:name="_Toc90839903"/>
      <w:bookmarkStart w:id="197" w:name="_Toc90840034"/>
      <w:bookmarkStart w:id="198" w:name="_Toc90840114"/>
      <w:bookmarkStart w:id="199" w:name="_Toc92099582"/>
      <w:bookmarkStart w:id="200" w:name="_Toc92110716"/>
      <w:bookmarkStart w:id="201" w:name="_Toc92225518"/>
      <w:bookmarkStart w:id="202" w:name="_Toc122255490"/>
      <w:bookmarkStart w:id="203" w:name="_Toc122262164"/>
      <w:bookmarkStart w:id="204" w:name="_Toc123803069"/>
      <w:bookmarkStart w:id="205" w:name="_Toc123900325"/>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p>
    <w:p w14:paraId="040315ED" w14:textId="3AC8C214" w:rsidR="006268DB" w:rsidRPr="00FF6C8F" w:rsidRDefault="00E764BA" w:rsidP="00173F60">
      <w:r w:rsidRPr="00FF6C8F">
        <w:t>.</w:t>
      </w:r>
    </w:p>
    <w:p w14:paraId="55CC8DB6" w14:textId="61E8C985" w:rsidR="006268DB" w:rsidRPr="00FF6C8F" w:rsidRDefault="006268DB" w:rsidP="00173F60">
      <w:pPr>
        <w:rPr>
          <w:rFonts w:cs="Times New Roman"/>
          <w:b/>
          <w:bCs/>
          <w:szCs w:val="24"/>
        </w:rPr>
      </w:pPr>
    </w:p>
    <w:p w14:paraId="0135361A" w14:textId="21AE8F9C" w:rsidR="006268DB" w:rsidRPr="00FF6C8F" w:rsidRDefault="006268DB" w:rsidP="00173F60">
      <w:pPr>
        <w:rPr>
          <w:rFonts w:cs="Times New Roman"/>
          <w:b/>
          <w:bCs/>
          <w:szCs w:val="24"/>
        </w:rPr>
      </w:pPr>
    </w:p>
    <w:p w14:paraId="6CB78A0B" w14:textId="18EF5982" w:rsidR="006268DB" w:rsidRPr="00FF6C8F" w:rsidRDefault="006268DB" w:rsidP="00173F60">
      <w:pPr>
        <w:rPr>
          <w:rFonts w:cs="Times New Roman"/>
          <w:b/>
          <w:bCs/>
          <w:szCs w:val="24"/>
        </w:rPr>
      </w:pPr>
    </w:p>
    <w:p w14:paraId="6C227FA3" w14:textId="6DEA3DB4" w:rsidR="006268DB" w:rsidRPr="00FF6C8F" w:rsidRDefault="00700E47" w:rsidP="00173F60">
      <w:pPr>
        <w:rPr>
          <w:rFonts w:cs="Times New Roman"/>
          <w:b/>
          <w:bCs/>
          <w:szCs w:val="24"/>
        </w:rPr>
      </w:pPr>
      <w:bookmarkStart w:id="206" w:name="_Toc123900323"/>
      <w:r w:rsidRPr="00FF6C8F">
        <w:rPr>
          <w:noProof/>
          <w:lang w:eastAsia="es-DO"/>
        </w:rPr>
        <w:drawing>
          <wp:anchor distT="0" distB="0" distL="114300" distR="114300" simplePos="0" relativeHeight="251660304" behindDoc="1" locked="0" layoutInCell="1" allowOverlap="1" wp14:anchorId="1A094DC7" wp14:editId="0CF0A20C">
            <wp:simplePos x="0" y="0"/>
            <wp:positionH relativeFrom="margin">
              <wp:posOffset>-1920911</wp:posOffset>
            </wp:positionH>
            <wp:positionV relativeFrom="paragraph">
              <wp:posOffset>-353370</wp:posOffset>
            </wp:positionV>
            <wp:extent cx="8527811" cy="6954179"/>
            <wp:effectExtent l="5715" t="0" r="0" b="0"/>
            <wp:wrapNone/>
            <wp:docPr id="3" name="Imagen 3" descr="Interfaz de usuario gráfica, Escala de tiemp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descr="Interfaz de usuario gráfica, Escala de tiempo&#10;&#10;Descripción generada automáticamente con confianza media"/>
                    <pic:cNvPicPr/>
                  </pic:nvPicPr>
                  <pic:blipFill rotWithShape="1">
                    <a:blip r:embed="rId12">
                      <a:extLst>
                        <a:ext uri="{28A0092B-C50C-407E-A947-70E740481C1C}">
                          <a14:useLocalDpi xmlns:a14="http://schemas.microsoft.com/office/drawing/2010/main" val="0"/>
                        </a:ext>
                      </a:extLst>
                    </a:blip>
                    <a:srcRect t="3550" b="3985"/>
                    <a:stretch/>
                  </pic:blipFill>
                  <pic:spPr bwMode="auto">
                    <a:xfrm rot="16200000">
                      <a:off x="0" y="0"/>
                      <a:ext cx="8528599" cy="6954821"/>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bookmarkEnd w:id="206"/>
      <w:r>
        <w:rPr>
          <w:noProof/>
          <w:lang w:eastAsia="es-DO"/>
        </w:rPr>
        <w:t>c</w:t>
      </w:r>
    </w:p>
    <w:p w14:paraId="2512922D" w14:textId="0830858D" w:rsidR="006268DB" w:rsidRPr="00FF6C8F" w:rsidRDefault="006268DB" w:rsidP="00173F60">
      <w:pPr>
        <w:rPr>
          <w:rFonts w:cs="Times New Roman"/>
          <w:b/>
          <w:bCs/>
          <w:szCs w:val="24"/>
        </w:rPr>
      </w:pPr>
    </w:p>
    <w:p w14:paraId="154140BC" w14:textId="662E106D" w:rsidR="006268DB" w:rsidRPr="00FF6C8F" w:rsidRDefault="00700E47" w:rsidP="00700E47">
      <w:pPr>
        <w:tabs>
          <w:tab w:val="left" w:pos="5087"/>
        </w:tabs>
        <w:rPr>
          <w:rFonts w:cs="Times New Roman"/>
          <w:b/>
          <w:bCs/>
          <w:szCs w:val="24"/>
        </w:rPr>
      </w:pPr>
      <w:r>
        <w:rPr>
          <w:rFonts w:cs="Times New Roman"/>
          <w:b/>
          <w:bCs/>
          <w:szCs w:val="24"/>
        </w:rPr>
        <w:tab/>
      </w:r>
    </w:p>
    <w:p w14:paraId="2584CD05" w14:textId="0561EFAE" w:rsidR="006268DB" w:rsidRPr="00FF6C8F" w:rsidRDefault="006268DB" w:rsidP="00173F60">
      <w:pPr>
        <w:rPr>
          <w:rFonts w:cs="Times New Roman"/>
          <w:b/>
          <w:bCs/>
          <w:szCs w:val="24"/>
        </w:rPr>
      </w:pPr>
    </w:p>
    <w:p w14:paraId="63657700" w14:textId="0125E48D" w:rsidR="006268DB" w:rsidRPr="00FF6C8F" w:rsidRDefault="006268DB" w:rsidP="00173F60">
      <w:pPr>
        <w:rPr>
          <w:rFonts w:cs="Times New Roman"/>
          <w:b/>
          <w:bCs/>
          <w:szCs w:val="24"/>
        </w:rPr>
      </w:pPr>
    </w:p>
    <w:p w14:paraId="1A56F447" w14:textId="2C0B9E6C" w:rsidR="006268DB" w:rsidRPr="00FF6C8F" w:rsidRDefault="006268DB" w:rsidP="00173F60">
      <w:pPr>
        <w:rPr>
          <w:rFonts w:cs="Times New Roman"/>
          <w:b/>
          <w:bCs/>
          <w:szCs w:val="24"/>
        </w:rPr>
      </w:pPr>
    </w:p>
    <w:p w14:paraId="55725CE9" w14:textId="5BF530E1" w:rsidR="006268DB" w:rsidRPr="00FF6C8F" w:rsidRDefault="00700E47" w:rsidP="00700E47">
      <w:pPr>
        <w:tabs>
          <w:tab w:val="left" w:pos="7069"/>
        </w:tabs>
        <w:rPr>
          <w:rFonts w:cs="Times New Roman"/>
          <w:b/>
          <w:bCs/>
          <w:szCs w:val="24"/>
        </w:rPr>
      </w:pPr>
      <w:r>
        <w:rPr>
          <w:rFonts w:cs="Times New Roman"/>
          <w:b/>
          <w:bCs/>
          <w:szCs w:val="24"/>
        </w:rPr>
        <w:tab/>
      </w:r>
    </w:p>
    <w:p w14:paraId="36495368" w14:textId="63609A12" w:rsidR="006268DB" w:rsidRPr="00FF6C8F" w:rsidRDefault="006268DB" w:rsidP="00173F60">
      <w:pPr>
        <w:rPr>
          <w:rFonts w:cs="Times New Roman"/>
          <w:b/>
          <w:bCs/>
          <w:szCs w:val="24"/>
        </w:rPr>
      </w:pPr>
    </w:p>
    <w:p w14:paraId="58344CD1" w14:textId="77777777" w:rsidR="006268DB" w:rsidRPr="00FF6C8F" w:rsidRDefault="006268DB" w:rsidP="00173F60">
      <w:pPr>
        <w:rPr>
          <w:rFonts w:cs="Times New Roman"/>
          <w:b/>
          <w:bCs/>
          <w:szCs w:val="24"/>
        </w:rPr>
      </w:pPr>
    </w:p>
    <w:p w14:paraId="1BDA23D3" w14:textId="3A913F4F" w:rsidR="006268DB" w:rsidRPr="00FF6C8F" w:rsidRDefault="00700E47" w:rsidP="00700E47">
      <w:pPr>
        <w:tabs>
          <w:tab w:val="left" w:pos="6676"/>
        </w:tabs>
        <w:rPr>
          <w:rFonts w:cs="Times New Roman"/>
          <w:b/>
          <w:bCs/>
          <w:szCs w:val="24"/>
        </w:rPr>
      </w:pPr>
      <w:r>
        <w:rPr>
          <w:rFonts w:cs="Times New Roman"/>
          <w:b/>
          <w:bCs/>
          <w:szCs w:val="24"/>
        </w:rPr>
        <w:tab/>
      </w:r>
    </w:p>
    <w:p w14:paraId="18918FF5" w14:textId="77777777" w:rsidR="00A54E67" w:rsidRPr="00FF6C8F" w:rsidRDefault="00A54E67" w:rsidP="00173F60">
      <w:pPr>
        <w:rPr>
          <w:rFonts w:cs="Times New Roman"/>
          <w:szCs w:val="24"/>
        </w:rPr>
      </w:pPr>
    </w:p>
    <w:p w14:paraId="4697B22C" w14:textId="77777777" w:rsidR="00B3031F" w:rsidRPr="00FF6C8F" w:rsidRDefault="00B3031F" w:rsidP="00173F60">
      <w:pPr>
        <w:rPr>
          <w:rFonts w:cs="Times New Roman"/>
          <w:szCs w:val="24"/>
        </w:rPr>
      </w:pPr>
    </w:p>
    <w:p w14:paraId="0BA4550E" w14:textId="77777777" w:rsidR="00B3031F" w:rsidRPr="00FF6C8F" w:rsidRDefault="00B3031F" w:rsidP="00173F60">
      <w:pPr>
        <w:rPr>
          <w:rFonts w:cs="Times New Roman"/>
          <w:szCs w:val="24"/>
        </w:rPr>
      </w:pPr>
    </w:p>
    <w:p w14:paraId="442B33D2" w14:textId="77777777" w:rsidR="00173F60" w:rsidRDefault="00173F60" w:rsidP="004202EA">
      <w:pPr>
        <w:spacing w:line="456" w:lineRule="auto"/>
        <w:rPr>
          <w:rFonts w:cs="Times New Roman"/>
          <w:szCs w:val="24"/>
        </w:rPr>
      </w:pPr>
    </w:p>
    <w:p w14:paraId="05D85971" w14:textId="77777777" w:rsidR="00173F60" w:rsidRDefault="00173F60" w:rsidP="004202EA">
      <w:pPr>
        <w:spacing w:line="456" w:lineRule="auto"/>
        <w:rPr>
          <w:rFonts w:cs="Times New Roman"/>
          <w:szCs w:val="24"/>
        </w:rPr>
      </w:pPr>
    </w:p>
    <w:p w14:paraId="10676008" w14:textId="77777777" w:rsidR="00173F60" w:rsidRDefault="00173F60" w:rsidP="004202EA">
      <w:pPr>
        <w:spacing w:line="456" w:lineRule="auto"/>
        <w:rPr>
          <w:rFonts w:cs="Times New Roman"/>
          <w:szCs w:val="24"/>
        </w:rPr>
      </w:pPr>
    </w:p>
    <w:p w14:paraId="5364A31E" w14:textId="77777777" w:rsidR="00173F60" w:rsidRDefault="00173F60" w:rsidP="004202EA">
      <w:pPr>
        <w:spacing w:line="456" w:lineRule="auto"/>
        <w:rPr>
          <w:rFonts w:cs="Times New Roman"/>
          <w:szCs w:val="24"/>
        </w:rPr>
      </w:pPr>
    </w:p>
    <w:p w14:paraId="66401E92" w14:textId="77777777" w:rsidR="00173F60" w:rsidRDefault="00173F60" w:rsidP="004202EA">
      <w:pPr>
        <w:spacing w:line="456" w:lineRule="auto"/>
        <w:rPr>
          <w:rFonts w:cs="Times New Roman"/>
          <w:szCs w:val="24"/>
        </w:rPr>
      </w:pPr>
    </w:p>
    <w:p w14:paraId="13D0FA8D" w14:textId="77777777" w:rsidR="00E04A28" w:rsidRDefault="00E04A28" w:rsidP="004E6F55">
      <w:pPr>
        <w:spacing w:line="456" w:lineRule="auto"/>
        <w:rPr>
          <w:rFonts w:cs="Times New Roman"/>
          <w:color w:val="595959" w:themeColor="accent2" w:themeShade="80"/>
          <w:szCs w:val="24"/>
        </w:rPr>
      </w:pPr>
    </w:p>
    <w:p w14:paraId="064B7BA8" w14:textId="5C65D230" w:rsidR="00E04A28" w:rsidRPr="009E1A4E" w:rsidRDefault="00E04A28" w:rsidP="00E04A28">
      <w:pPr>
        <w:spacing w:line="456" w:lineRule="auto"/>
        <w:jc w:val="center"/>
        <w:rPr>
          <w:rFonts w:cs="Times New Roman"/>
          <w:b/>
          <w:bCs/>
          <w:color w:val="767671"/>
          <w:szCs w:val="24"/>
        </w:rPr>
      </w:pPr>
      <w:r w:rsidRPr="009E1A4E">
        <w:rPr>
          <w:rFonts w:cs="Times New Roman"/>
          <w:b/>
          <w:bCs/>
          <w:color w:val="767671"/>
          <w:szCs w:val="24"/>
        </w:rPr>
        <w:lastRenderedPageBreak/>
        <w:t>Ejes y Objetivos Estratégicos Institucionales (PEI 2022-2026)</w:t>
      </w:r>
    </w:p>
    <w:p w14:paraId="59A411CB" w14:textId="77777777" w:rsidR="00E04A28" w:rsidRPr="009E1A4E" w:rsidRDefault="00E04A28" w:rsidP="00E04A28">
      <w:pPr>
        <w:spacing w:line="456" w:lineRule="auto"/>
        <w:jc w:val="center"/>
        <w:rPr>
          <w:rFonts w:cs="Times New Roman"/>
          <w:color w:val="767671"/>
          <w:szCs w:val="24"/>
        </w:rPr>
      </w:pPr>
    </w:p>
    <w:p w14:paraId="36C7DEDC" w14:textId="5B74BD08" w:rsidR="004E6F55" w:rsidRPr="009E1A4E" w:rsidRDefault="00700E47" w:rsidP="004E6F55">
      <w:pPr>
        <w:spacing w:line="456" w:lineRule="auto"/>
        <w:rPr>
          <w:rFonts w:cs="Times New Roman"/>
          <w:color w:val="767671"/>
          <w:szCs w:val="24"/>
        </w:rPr>
      </w:pPr>
      <w:r>
        <w:rPr>
          <w:rFonts w:cs="Times New Roman"/>
          <w:color w:val="767671"/>
          <w:szCs w:val="24"/>
        </w:rPr>
        <w:t>Las acciones</w:t>
      </w:r>
      <w:r w:rsidR="00120886" w:rsidRPr="009E1A4E">
        <w:rPr>
          <w:rFonts w:cs="Times New Roman"/>
          <w:color w:val="767671"/>
          <w:szCs w:val="24"/>
        </w:rPr>
        <w:t xml:space="preserve"> de la nueva Liga Municipal </w:t>
      </w:r>
      <w:r>
        <w:rPr>
          <w:rFonts w:cs="Times New Roman"/>
          <w:color w:val="767671"/>
          <w:szCs w:val="24"/>
        </w:rPr>
        <w:t>Dominicana durante el año 2022, estuvieron orientadas</w:t>
      </w:r>
      <w:r w:rsidR="00120886" w:rsidRPr="009E1A4E">
        <w:rPr>
          <w:rFonts w:cs="Times New Roman"/>
          <w:color w:val="767671"/>
          <w:szCs w:val="24"/>
        </w:rPr>
        <w:t xml:space="preserve"> por e</w:t>
      </w:r>
      <w:r w:rsidR="004E6F55" w:rsidRPr="009E1A4E">
        <w:rPr>
          <w:rFonts w:cs="Times New Roman"/>
          <w:color w:val="767671"/>
          <w:szCs w:val="24"/>
        </w:rPr>
        <w:t>l Plan Estratégico Institucional (PEI 2022-2026)</w:t>
      </w:r>
      <w:r w:rsidR="004202EA" w:rsidRPr="009E1A4E">
        <w:rPr>
          <w:rFonts w:cs="Times New Roman"/>
          <w:color w:val="767671"/>
          <w:szCs w:val="24"/>
        </w:rPr>
        <w:t xml:space="preserve">, </w:t>
      </w:r>
      <w:r w:rsidR="00120886" w:rsidRPr="009E1A4E">
        <w:rPr>
          <w:rFonts w:cs="Times New Roman"/>
          <w:color w:val="767671"/>
          <w:szCs w:val="24"/>
        </w:rPr>
        <w:t xml:space="preserve">que </w:t>
      </w:r>
      <w:r w:rsidR="004E6F55" w:rsidRPr="009E1A4E">
        <w:rPr>
          <w:rFonts w:cs="Times New Roman"/>
          <w:color w:val="767671"/>
          <w:szCs w:val="24"/>
        </w:rPr>
        <w:t>contiene los ejes y objetivos estratégicos siguientes:</w:t>
      </w:r>
    </w:p>
    <w:p w14:paraId="5194C583" w14:textId="77777777" w:rsidR="00120886" w:rsidRPr="009E1A4E" w:rsidRDefault="00120886" w:rsidP="00120886">
      <w:pPr>
        <w:spacing w:after="0" w:line="360" w:lineRule="auto"/>
        <w:rPr>
          <w:rFonts w:cs="Times New Roman"/>
          <w:b/>
          <w:bCs/>
          <w:i/>
          <w:iCs/>
          <w:color w:val="767671"/>
          <w:szCs w:val="24"/>
        </w:rPr>
      </w:pPr>
    </w:p>
    <w:p w14:paraId="7C7A1C11" w14:textId="268EDBD8" w:rsidR="004E6F55" w:rsidRPr="009E1A4E" w:rsidRDefault="004E6F55" w:rsidP="00120886">
      <w:pPr>
        <w:spacing w:after="0" w:line="360" w:lineRule="auto"/>
        <w:rPr>
          <w:rFonts w:cs="Times New Roman"/>
          <w:i/>
          <w:iCs/>
          <w:color w:val="767671"/>
          <w:szCs w:val="24"/>
        </w:rPr>
      </w:pPr>
      <w:r w:rsidRPr="009E1A4E">
        <w:rPr>
          <w:rFonts w:cs="Times New Roman"/>
          <w:i/>
          <w:iCs/>
          <w:color w:val="767671"/>
          <w:szCs w:val="24"/>
        </w:rPr>
        <w:t>Eje Estratégico 1. Fortalecimiento de la gobernanza de los gobiernos</w:t>
      </w:r>
      <w:r w:rsidR="00120886" w:rsidRPr="009E1A4E">
        <w:rPr>
          <w:rFonts w:cs="Times New Roman"/>
          <w:i/>
          <w:iCs/>
          <w:color w:val="767671"/>
          <w:szCs w:val="24"/>
        </w:rPr>
        <w:t xml:space="preserve"> </w:t>
      </w:r>
      <w:r w:rsidRPr="009E1A4E">
        <w:rPr>
          <w:rFonts w:cs="Times New Roman"/>
          <w:i/>
          <w:iCs/>
          <w:color w:val="767671"/>
          <w:szCs w:val="24"/>
        </w:rPr>
        <w:t>locales</w:t>
      </w:r>
    </w:p>
    <w:p w14:paraId="7393BDFF" w14:textId="77777777" w:rsidR="004E6F55" w:rsidRPr="009E1A4E" w:rsidRDefault="004E6F55" w:rsidP="004E6F55">
      <w:pPr>
        <w:spacing w:after="120" w:line="360" w:lineRule="auto"/>
        <w:ind w:left="708"/>
        <w:rPr>
          <w:rFonts w:cs="Times New Roman"/>
          <w:b/>
          <w:bCs/>
          <w:color w:val="767671"/>
          <w:szCs w:val="24"/>
        </w:rPr>
      </w:pPr>
    </w:p>
    <w:p w14:paraId="05ECC95D" w14:textId="77777777" w:rsidR="004E6F55" w:rsidRPr="009E1A4E" w:rsidRDefault="004E6F55" w:rsidP="00120886">
      <w:pPr>
        <w:spacing w:after="120" w:line="360" w:lineRule="auto"/>
        <w:rPr>
          <w:rFonts w:cs="Times New Roman"/>
          <w:color w:val="767671"/>
          <w:szCs w:val="24"/>
        </w:rPr>
      </w:pPr>
      <w:r w:rsidRPr="009E1A4E">
        <w:rPr>
          <w:rFonts w:cs="Times New Roman"/>
          <w:i/>
          <w:iCs/>
          <w:color w:val="767671"/>
          <w:szCs w:val="24"/>
        </w:rPr>
        <w:t>Objetivo Estratégico 1.1</w:t>
      </w:r>
      <w:r w:rsidRPr="009E1A4E">
        <w:rPr>
          <w:rFonts w:cs="Times New Roman"/>
          <w:color w:val="767671"/>
          <w:szCs w:val="24"/>
        </w:rPr>
        <w:t>: Apoyar el fortalecimiento de las capacidades y competencias de los gobiernos locales, a partir del reconocimiento de su heterogeneidad, para prestar servicios públicos de calidad, con transparencia y rendición de cuentas, con la finalidad de contribuir al desarrollo sostenible de sus territorios.</w:t>
      </w:r>
    </w:p>
    <w:p w14:paraId="06545A68" w14:textId="77777777" w:rsidR="00120886" w:rsidRPr="009E1A4E" w:rsidRDefault="00120886" w:rsidP="00120886">
      <w:pPr>
        <w:spacing w:after="120" w:line="360" w:lineRule="auto"/>
        <w:rPr>
          <w:rFonts w:cs="Times New Roman"/>
          <w:color w:val="767671"/>
          <w:szCs w:val="24"/>
        </w:rPr>
      </w:pPr>
    </w:p>
    <w:p w14:paraId="25BAFFDD" w14:textId="4966C304" w:rsidR="004E6F55" w:rsidRPr="009E1A4E" w:rsidRDefault="004E6F55" w:rsidP="00120886">
      <w:pPr>
        <w:spacing w:after="120" w:line="360" w:lineRule="auto"/>
        <w:rPr>
          <w:rFonts w:cs="Times New Roman"/>
          <w:color w:val="767671"/>
          <w:szCs w:val="24"/>
        </w:rPr>
      </w:pPr>
      <w:r w:rsidRPr="009E1A4E">
        <w:rPr>
          <w:rFonts w:cs="Times New Roman"/>
          <w:i/>
          <w:iCs/>
          <w:color w:val="767671"/>
          <w:szCs w:val="24"/>
        </w:rPr>
        <w:t>Objetivo Estratégico 1.2:</w:t>
      </w:r>
      <w:r w:rsidRPr="009E1A4E">
        <w:rPr>
          <w:rFonts w:cs="Times New Roman"/>
          <w:color w:val="767671"/>
          <w:szCs w:val="24"/>
        </w:rPr>
        <w:t xml:space="preserve"> Promover la articulación interinstitucional entre los organismos del Estado, las entidades asociativas municipalistas, sector privado y organizaciones de la sociedad civil, para implementar políticas públicas con el propósito común de lograr el desarrollo sostenible de los territorios y el mejoramiento de la calidad de vida de la gente.</w:t>
      </w:r>
    </w:p>
    <w:p w14:paraId="0E66A78E" w14:textId="77777777" w:rsidR="00120886" w:rsidRPr="009E1A4E" w:rsidRDefault="00120886" w:rsidP="00120886">
      <w:pPr>
        <w:spacing w:after="120" w:line="360" w:lineRule="auto"/>
        <w:rPr>
          <w:rFonts w:cs="Times New Roman"/>
          <w:color w:val="767671"/>
          <w:szCs w:val="24"/>
        </w:rPr>
      </w:pPr>
    </w:p>
    <w:p w14:paraId="609BA8CF" w14:textId="578BF6C6" w:rsidR="004E6F55" w:rsidRPr="009E1A4E" w:rsidRDefault="004E6F55" w:rsidP="00120886">
      <w:pPr>
        <w:spacing w:after="120" w:line="360" w:lineRule="auto"/>
        <w:rPr>
          <w:rFonts w:cs="Times New Roman"/>
          <w:color w:val="767671"/>
          <w:szCs w:val="24"/>
        </w:rPr>
      </w:pPr>
      <w:r w:rsidRPr="009E1A4E">
        <w:rPr>
          <w:rFonts w:cs="Times New Roman"/>
          <w:i/>
          <w:iCs/>
          <w:color w:val="767671"/>
          <w:szCs w:val="24"/>
        </w:rPr>
        <w:t>Objetivo Estratégico 1.3:</w:t>
      </w:r>
      <w:r w:rsidRPr="009E1A4E">
        <w:rPr>
          <w:rFonts w:cs="Times New Roman"/>
          <w:color w:val="767671"/>
          <w:szCs w:val="24"/>
        </w:rPr>
        <w:t xml:space="preserve"> Disponer de un marco legal actualizado, sobre la base del principio de subsidiariedad, que permita a los gobiernos locales contar con las competencias y recursos necesarios para cumplir y ejercer una gestión eficiente, eficaz y transparente al servicio de la gente.</w:t>
      </w:r>
    </w:p>
    <w:p w14:paraId="1DD25437" w14:textId="13369F2C" w:rsidR="004E6F55" w:rsidRPr="009E1A4E" w:rsidRDefault="004E6F55" w:rsidP="00120886">
      <w:pPr>
        <w:spacing w:after="0" w:line="360" w:lineRule="auto"/>
        <w:rPr>
          <w:rFonts w:cs="Times New Roman"/>
          <w:i/>
          <w:iCs/>
          <w:color w:val="767671"/>
          <w:szCs w:val="24"/>
        </w:rPr>
      </w:pPr>
      <w:r w:rsidRPr="009E1A4E">
        <w:rPr>
          <w:rFonts w:cs="Times New Roman"/>
          <w:i/>
          <w:iCs/>
          <w:color w:val="767671"/>
          <w:szCs w:val="24"/>
        </w:rPr>
        <w:lastRenderedPageBreak/>
        <w:t>Eje Estratégico 2. Ejercicio del poder local con equidad, inclusión y cohesión social</w:t>
      </w:r>
    </w:p>
    <w:p w14:paraId="2693E7D3" w14:textId="77777777" w:rsidR="00120886" w:rsidRPr="009E1A4E" w:rsidRDefault="00120886" w:rsidP="00120886">
      <w:pPr>
        <w:spacing w:after="120" w:line="360" w:lineRule="auto"/>
        <w:rPr>
          <w:rFonts w:cs="Times New Roman"/>
          <w:b/>
          <w:bCs/>
          <w:color w:val="767671"/>
          <w:szCs w:val="24"/>
        </w:rPr>
      </w:pPr>
    </w:p>
    <w:p w14:paraId="6F9BADA7" w14:textId="536A0D7A" w:rsidR="004E6F55" w:rsidRPr="009E1A4E" w:rsidRDefault="004E6F55" w:rsidP="00120886">
      <w:pPr>
        <w:spacing w:after="120" w:line="360" w:lineRule="auto"/>
        <w:rPr>
          <w:rFonts w:cs="Times New Roman"/>
          <w:color w:val="767671"/>
          <w:szCs w:val="24"/>
        </w:rPr>
      </w:pPr>
      <w:r w:rsidRPr="009E1A4E">
        <w:rPr>
          <w:rFonts w:cs="Times New Roman"/>
          <w:i/>
          <w:iCs/>
          <w:color w:val="767671"/>
          <w:szCs w:val="24"/>
        </w:rPr>
        <w:t>Objetivo Estratégico 2.1:</w:t>
      </w:r>
      <w:r w:rsidRPr="009E1A4E">
        <w:rPr>
          <w:rFonts w:cs="Times New Roman"/>
          <w:b/>
          <w:bCs/>
          <w:color w:val="767671"/>
          <w:szCs w:val="24"/>
        </w:rPr>
        <w:t xml:space="preserve"> </w:t>
      </w:r>
      <w:r w:rsidRPr="009E1A4E">
        <w:rPr>
          <w:rFonts w:cs="Times New Roman"/>
          <w:color w:val="767671"/>
          <w:szCs w:val="24"/>
        </w:rPr>
        <w:t>Promover la transformación del ejercicio de gobierno desde el territorio, con autoridades centrales y locales que comprendan y asuman el liderazgo corresponsable en la territorialización de las políticas públicas, desde la gobernanza multinivel y la participación ciudadana, para incidir en la satisfacción de las necesidades sustantivas de la gente y la cohesión e inclusión social.</w:t>
      </w:r>
    </w:p>
    <w:p w14:paraId="4261C040" w14:textId="77777777" w:rsidR="004E6F55" w:rsidRPr="009E1A4E" w:rsidRDefault="004E6F55" w:rsidP="004E6F55">
      <w:pPr>
        <w:spacing w:after="120" w:line="360" w:lineRule="auto"/>
        <w:ind w:left="708"/>
        <w:rPr>
          <w:rFonts w:cs="Times New Roman"/>
          <w:b/>
          <w:bCs/>
          <w:color w:val="767671"/>
          <w:szCs w:val="24"/>
        </w:rPr>
      </w:pPr>
    </w:p>
    <w:p w14:paraId="3B193656" w14:textId="77777777" w:rsidR="004E6F55" w:rsidRPr="009E1A4E" w:rsidRDefault="004E6F55" w:rsidP="00120886">
      <w:pPr>
        <w:spacing w:after="120" w:line="360" w:lineRule="auto"/>
        <w:rPr>
          <w:rFonts w:cs="Times New Roman"/>
          <w:color w:val="767671"/>
          <w:szCs w:val="24"/>
        </w:rPr>
      </w:pPr>
      <w:r w:rsidRPr="009E1A4E">
        <w:rPr>
          <w:rFonts w:cs="Times New Roman"/>
          <w:i/>
          <w:iCs/>
          <w:color w:val="767671"/>
          <w:szCs w:val="24"/>
        </w:rPr>
        <w:t>Objetivo Estratégico 2.2:</w:t>
      </w:r>
      <w:r w:rsidRPr="009E1A4E">
        <w:rPr>
          <w:rFonts w:cs="Times New Roman"/>
          <w:b/>
          <w:bCs/>
          <w:color w:val="767671"/>
          <w:szCs w:val="24"/>
        </w:rPr>
        <w:t xml:space="preserve"> </w:t>
      </w:r>
      <w:r w:rsidRPr="009E1A4E">
        <w:rPr>
          <w:rFonts w:cs="Times New Roman"/>
          <w:color w:val="767671"/>
          <w:szCs w:val="24"/>
        </w:rPr>
        <w:t>Contribuir a la superación de las desigualdades e inequidades sociales en los territorios, mediante la acción de los gobiernos locales para promover el desarrollo socioeconómico en condiciones de sostenibilidad ambiental.</w:t>
      </w:r>
    </w:p>
    <w:p w14:paraId="514647F9" w14:textId="77777777" w:rsidR="004E6F55" w:rsidRPr="009E1A4E" w:rsidRDefault="004E6F55" w:rsidP="004E6F55">
      <w:pPr>
        <w:spacing w:after="120" w:line="360" w:lineRule="auto"/>
        <w:ind w:left="708"/>
        <w:rPr>
          <w:rFonts w:cs="Times New Roman"/>
          <w:b/>
          <w:bCs/>
          <w:color w:val="767671"/>
          <w:szCs w:val="24"/>
        </w:rPr>
      </w:pPr>
    </w:p>
    <w:p w14:paraId="10440748" w14:textId="77777777" w:rsidR="004E6F55" w:rsidRPr="009E1A4E" w:rsidRDefault="004E6F55" w:rsidP="00120886">
      <w:pPr>
        <w:spacing w:after="120" w:line="360" w:lineRule="auto"/>
        <w:rPr>
          <w:rFonts w:cs="Times New Roman"/>
          <w:b/>
          <w:bCs/>
          <w:i/>
          <w:iCs/>
          <w:color w:val="767671"/>
          <w:szCs w:val="24"/>
        </w:rPr>
      </w:pPr>
      <w:r w:rsidRPr="009E1A4E">
        <w:rPr>
          <w:rFonts w:cs="Times New Roman"/>
          <w:i/>
          <w:iCs/>
          <w:color w:val="767671"/>
          <w:szCs w:val="24"/>
        </w:rPr>
        <w:t>Objetivo Estratégico 2.3:</w:t>
      </w:r>
      <w:r w:rsidRPr="009E1A4E">
        <w:rPr>
          <w:rFonts w:cs="Times New Roman"/>
          <w:b/>
          <w:bCs/>
          <w:color w:val="767671"/>
          <w:szCs w:val="24"/>
        </w:rPr>
        <w:t xml:space="preserve"> </w:t>
      </w:r>
      <w:r w:rsidRPr="009E1A4E">
        <w:rPr>
          <w:rFonts w:cs="Times New Roman"/>
          <w:color w:val="767671"/>
          <w:szCs w:val="24"/>
        </w:rPr>
        <w:t>Promover la participación inclusiva de la población y sus organizaciones en la gestión municipal y en la implementación de iniciativas de desarrollo local.</w:t>
      </w:r>
    </w:p>
    <w:p w14:paraId="1CD8173F" w14:textId="77777777" w:rsidR="004E6F55" w:rsidRPr="009E1A4E" w:rsidRDefault="004E6F55" w:rsidP="004E6F55">
      <w:pPr>
        <w:spacing w:after="0" w:line="360" w:lineRule="auto"/>
        <w:rPr>
          <w:rFonts w:cs="Times New Roman"/>
          <w:b/>
          <w:bCs/>
          <w:i/>
          <w:iCs/>
          <w:color w:val="767671"/>
          <w:szCs w:val="24"/>
        </w:rPr>
      </w:pPr>
    </w:p>
    <w:p w14:paraId="2900874E" w14:textId="77777777" w:rsidR="004E6F55" w:rsidRPr="009E1A4E" w:rsidRDefault="004E6F55" w:rsidP="004E6F55">
      <w:pPr>
        <w:spacing w:after="120" w:line="360" w:lineRule="auto"/>
        <w:rPr>
          <w:rFonts w:cs="Times New Roman"/>
          <w:i/>
          <w:iCs/>
          <w:color w:val="767671"/>
          <w:szCs w:val="24"/>
        </w:rPr>
      </w:pPr>
      <w:r w:rsidRPr="009E1A4E">
        <w:rPr>
          <w:rFonts w:cs="Times New Roman"/>
          <w:i/>
          <w:iCs/>
          <w:color w:val="767671"/>
          <w:szCs w:val="24"/>
        </w:rPr>
        <w:t>Eje Estratégico 3. Transformación de la Liga Municipal Dominicana</w:t>
      </w:r>
    </w:p>
    <w:p w14:paraId="145396C0" w14:textId="77777777" w:rsidR="004E6F55" w:rsidRPr="009E1A4E" w:rsidRDefault="004E6F55" w:rsidP="004E6F55">
      <w:pPr>
        <w:pStyle w:val="Prrafodelista"/>
        <w:spacing w:after="200" w:line="360" w:lineRule="auto"/>
        <w:ind w:left="780"/>
        <w:rPr>
          <w:rFonts w:ascii="Times New Roman" w:hAnsi="Times New Roman" w:cs="Times New Roman"/>
          <w:b/>
          <w:bCs/>
          <w:color w:val="767671"/>
          <w:sz w:val="24"/>
          <w:szCs w:val="24"/>
        </w:rPr>
      </w:pPr>
    </w:p>
    <w:p w14:paraId="6D747A87" w14:textId="18D38685" w:rsidR="00251DE8" w:rsidRPr="009E1A4E" w:rsidRDefault="004E6F55" w:rsidP="00E04A28">
      <w:pPr>
        <w:spacing w:after="200" w:line="360" w:lineRule="auto"/>
        <w:rPr>
          <w:rFonts w:cs="Times New Roman"/>
          <w:color w:val="767671"/>
          <w:szCs w:val="24"/>
        </w:rPr>
      </w:pPr>
      <w:r w:rsidRPr="009E1A4E">
        <w:rPr>
          <w:rFonts w:cs="Times New Roman"/>
          <w:i/>
          <w:iCs/>
          <w:color w:val="767671"/>
          <w:szCs w:val="24"/>
        </w:rPr>
        <w:t>Objetivo Estratégico 3.1:</w:t>
      </w:r>
      <w:r w:rsidRPr="009E1A4E">
        <w:rPr>
          <w:rFonts w:cs="Times New Roman"/>
          <w:color w:val="767671"/>
          <w:szCs w:val="24"/>
        </w:rPr>
        <w:t xml:space="preserve"> Transformar la LMD, para contribuir a la mejora de la gestión de los gobiernos locales, tomando en cuenta sus necesidades específicas y las condiciones particulares de los territorios.</w:t>
      </w:r>
      <w:bookmarkStart w:id="207" w:name="_Toc69975620"/>
      <w:bookmarkEnd w:id="207"/>
    </w:p>
    <w:p w14:paraId="326162D2" w14:textId="61BD9DD8" w:rsidR="003A5CD2" w:rsidRPr="009E1A4E" w:rsidRDefault="003A5CD2" w:rsidP="00C503B4">
      <w:pPr>
        <w:pStyle w:val="Ttulo2"/>
        <w:spacing w:before="0" w:after="160" w:line="456" w:lineRule="auto"/>
        <w:rPr>
          <w:color w:val="767671"/>
          <w:lang w:val="es-ES"/>
        </w:rPr>
      </w:pPr>
      <w:bookmarkStart w:id="208" w:name="_Toc123900326"/>
      <w:r w:rsidRPr="009E1A4E">
        <w:rPr>
          <w:color w:val="767671"/>
          <w:lang w:val="es-ES"/>
        </w:rPr>
        <w:lastRenderedPageBreak/>
        <w:t>Principales funcionarios</w:t>
      </w:r>
      <w:bookmarkEnd w:id="208"/>
    </w:p>
    <w:p w14:paraId="12C443BE" w14:textId="3BADCD4C" w:rsidR="00484373" w:rsidRPr="009E1A4E" w:rsidRDefault="00FB34B8" w:rsidP="00C503B4">
      <w:pPr>
        <w:spacing w:line="456" w:lineRule="auto"/>
        <w:rPr>
          <w:rFonts w:cs="Times New Roman"/>
          <w:b/>
          <w:bCs/>
          <w:color w:val="767671"/>
          <w:szCs w:val="24"/>
          <w:lang w:val="es-ES"/>
        </w:rPr>
      </w:pPr>
      <w:r w:rsidRPr="009E1A4E">
        <w:rPr>
          <w:rFonts w:cs="Times New Roman"/>
          <w:color w:val="767671"/>
          <w:szCs w:val="24"/>
          <w:lang w:val="es-ES"/>
        </w:rPr>
        <w:t xml:space="preserve">Víctor D’Aza, </w:t>
      </w:r>
      <w:r w:rsidR="0078731D" w:rsidRPr="009E1A4E">
        <w:rPr>
          <w:rFonts w:cs="Times New Roman"/>
          <w:color w:val="767671"/>
          <w:szCs w:val="24"/>
          <w:lang w:val="es-ES"/>
        </w:rPr>
        <w:t>secretario general</w:t>
      </w:r>
      <w:r w:rsidR="00532123" w:rsidRPr="009E1A4E">
        <w:rPr>
          <w:rFonts w:cs="Times New Roman"/>
          <w:color w:val="767671"/>
          <w:szCs w:val="24"/>
          <w:lang w:val="es-ES"/>
        </w:rPr>
        <w:t>.</w:t>
      </w:r>
    </w:p>
    <w:p w14:paraId="3EE6CAE8" w14:textId="410C5894" w:rsidR="00FB34B8" w:rsidRPr="009E1A4E" w:rsidRDefault="00FB34B8" w:rsidP="00FB34B8">
      <w:pPr>
        <w:spacing w:line="456" w:lineRule="auto"/>
        <w:rPr>
          <w:rFonts w:cs="Times New Roman"/>
          <w:color w:val="767671"/>
          <w:szCs w:val="24"/>
        </w:rPr>
      </w:pPr>
      <w:r w:rsidRPr="009E1A4E">
        <w:rPr>
          <w:rFonts w:cs="Times New Roman"/>
          <w:color w:val="767671"/>
          <w:szCs w:val="24"/>
        </w:rPr>
        <w:t>Mayrelin García, subsecretaria de Gestión y Asistencia Técnica Municipal</w:t>
      </w:r>
    </w:p>
    <w:p w14:paraId="11AF023B" w14:textId="2C19E3E6" w:rsidR="00FB34B8" w:rsidRPr="009E1A4E" w:rsidRDefault="00FB34B8" w:rsidP="00FB34B8">
      <w:pPr>
        <w:spacing w:line="456" w:lineRule="auto"/>
        <w:rPr>
          <w:rFonts w:cs="Times New Roman"/>
          <w:color w:val="767671"/>
          <w:szCs w:val="24"/>
        </w:rPr>
      </w:pPr>
      <w:r w:rsidRPr="009E1A4E">
        <w:rPr>
          <w:rFonts w:cs="Times New Roman"/>
          <w:color w:val="767671"/>
          <w:szCs w:val="24"/>
        </w:rPr>
        <w:t xml:space="preserve">Pedro </w:t>
      </w:r>
      <w:r w:rsidR="00532123" w:rsidRPr="009E1A4E">
        <w:rPr>
          <w:rFonts w:cs="Times New Roman"/>
          <w:color w:val="767671"/>
          <w:szCs w:val="24"/>
        </w:rPr>
        <w:t xml:space="preserve">A. </w:t>
      </w:r>
      <w:r w:rsidRPr="009E1A4E">
        <w:rPr>
          <w:rFonts w:cs="Times New Roman"/>
          <w:color w:val="767671"/>
          <w:szCs w:val="24"/>
        </w:rPr>
        <w:t>Hernández, subsecretario de Planificación y Desarrollo Institucional</w:t>
      </w:r>
    </w:p>
    <w:p w14:paraId="75020635" w14:textId="7848C1CC" w:rsidR="00F77C3F" w:rsidRPr="009E1A4E" w:rsidRDefault="00F77C3F" w:rsidP="00FB34B8">
      <w:pPr>
        <w:spacing w:line="456" w:lineRule="auto"/>
        <w:rPr>
          <w:rFonts w:cs="Times New Roman"/>
          <w:color w:val="767671"/>
          <w:szCs w:val="24"/>
        </w:rPr>
      </w:pPr>
      <w:r w:rsidRPr="009E1A4E">
        <w:rPr>
          <w:rFonts w:cs="Times New Roman"/>
          <w:color w:val="767671"/>
          <w:szCs w:val="24"/>
        </w:rPr>
        <w:t>Valentín Santos, subsecretario de Apoyo Municipal de Obras Públicas, Planeamiento y Ordenamiento Territorial</w:t>
      </w:r>
      <w:r w:rsidR="00532123" w:rsidRPr="009E1A4E">
        <w:rPr>
          <w:rFonts w:cs="Times New Roman"/>
          <w:color w:val="767671"/>
          <w:szCs w:val="24"/>
        </w:rPr>
        <w:t>.</w:t>
      </w:r>
    </w:p>
    <w:p w14:paraId="142FA2DC" w14:textId="1A3FA7BF" w:rsidR="00F77C3F" w:rsidRPr="009E1A4E" w:rsidRDefault="009904C8" w:rsidP="00FB34B8">
      <w:pPr>
        <w:spacing w:line="456" w:lineRule="auto"/>
        <w:rPr>
          <w:rFonts w:cs="Times New Roman"/>
          <w:color w:val="767671"/>
          <w:szCs w:val="24"/>
        </w:rPr>
      </w:pPr>
      <w:r w:rsidRPr="009E1A4E">
        <w:rPr>
          <w:rFonts w:cs="Times New Roman"/>
          <w:color w:val="767671"/>
          <w:szCs w:val="24"/>
        </w:rPr>
        <w:t>Lourdes Mirabal, subsecretaria Administrativa y Financiera</w:t>
      </w:r>
      <w:r w:rsidR="00532123" w:rsidRPr="009E1A4E">
        <w:rPr>
          <w:rFonts w:cs="Times New Roman"/>
          <w:color w:val="767671"/>
          <w:szCs w:val="24"/>
        </w:rPr>
        <w:t>.</w:t>
      </w:r>
    </w:p>
    <w:p w14:paraId="14CBCFA1" w14:textId="7DD86CBC" w:rsidR="009904C8" w:rsidRPr="009E1A4E" w:rsidRDefault="007E1B12" w:rsidP="00FB34B8">
      <w:pPr>
        <w:spacing w:line="456" w:lineRule="auto"/>
        <w:rPr>
          <w:rFonts w:cs="Times New Roman"/>
          <w:color w:val="767671"/>
          <w:szCs w:val="24"/>
        </w:rPr>
      </w:pPr>
      <w:r w:rsidRPr="009E1A4E">
        <w:rPr>
          <w:rFonts w:cs="Times New Roman"/>
          <w:color w:val="767671"/>
          <w:szCs w:val="24"/>
        </w:rPr>
        <w:t>Ángel Mercedes</w:t>
      </w:r>
      <w:r w:rsidR="001A0F43" w:rsidRPr="009E1A4E">
        <w:rPr>
          <w:rFonts w:cs="Times New Roman"/>
          <w:color w:val="767671"/>
          <w:szCs w:val="24"/>
        </w:rPr>
        <w:t>, subsecretario de Apoyo Municipal al Desarrollo Social</w:t>
      </w:r>
      <w:r w:rsidR="00532123" w:rsidRPr="009E1A4E">
        <w:rPr>
          <w:rFonts w:cs="Times New Roman"/>
          <w:color w:val="767671"/>
          <w:szCs w:val="24"/>
        </w:rPr>
        <w:t>.</w:t>
      </w:r>
    </w:p>
    <w:p w14:paraId="51CD7BE5" w14:textId="51313B78" w:rsidR="001A0F43" w:rsidRPr="009E1A4E" w:rsidRDefault="001A0F43" w:rsidP="00FB34B8">
      <w:pPr>
        <w:spacing w:line="456" w:lineRule="auto"/>
        <w:rPr>
          <w:rFonts w:cs="Times New Roman"/>
          <w:color w:val="767671"/>
          <w:szCs w:val="24"/>
        </w:rPr>
      </w:pPr>
      <w:r w:rsidRPr="009E1A4E">
        <w:rPr>
          <w:rFonts w:cs="Times New Roman"/>
          <w:color w:val="767671"/>
          <w:szCs w:val="24"/>
        </w:rPr>
        <w:t>Karen Ricardo, subsecretaria de Relaciones Internacionales</w:t>
      </w:r>
      <w:r w:rsidR="00532123" w:rsidRPr="009E1A4E">
        <w:rPr>
          <w:rFonts w:cs="Times New Roman"/>
          <w:color w:val="767671"/>
          <w:szCs w:val="24"/>
        </w:rPr>
        <w:t>.</w:t>
      </w:r>
    </w:p>
    <w:p w14:paraId="4292A613" w14:textId="68C35776" w:rsidR="007A4DD9" w:rsidRPr="009E1A4E" w:rsidRDefault="004F7270" w:rsidP="00FB34B8">
      <w:pPr>
        <w:spacing w:line="456" w:lineRule="auto"/>
        <w:rPr>
          <w:rFonts w:cs="Times New Roman"/>
          <w:color w:val="767671"/>
          <w:szCs w:val="24"/>
        </w:rPr>
      </w:pPr>
      <w:r w:rsidRPr="009E1A4E">
        <w:rPr>
          <w:rFonts w:cs="Times New Roman"/>
          <w:color w:val="767671"/>
          <w:szCs w:val="24"/>
        </w:rPr>
        <w:t>Carlos Alberto Caminero, director de Comunicaciones</w:t>
      </w:r>
      <w:r w:rsidR="00532123" w:rsidRPr="009E1A4E">
        <w:rPr>
          <w:rFonts w:cs="Times New Roman"/>
          <w:color w:val="767671"/>
          <w:szCs w:val="24"/>
        </w:rPr>
        <w:t>.</w:t>
      </w:r>
    </w:p>
    <w:p w14:paraId="62D98039" w14:textId="28FF4726" w:rsidR="004F7270" w:rsidRPr="009E1A4E" w:rsidRDefault="004F7270" w:rsidP="00FB34B8">
      <w:pPr>
        <w:spacing w:line="456" w:lineRule="auto"/>
        <w:rPr>
          <w:rFonts w:cs="Times New Roman"/>
          <w:color w:val="767671"/>
          <w:szCs w:val="24"/>
        </w:rPr>
      </w:pPr>
      <w:r w:rsidRPr="009E1A4E">
        <w:rPr>
          <w:rFonts w:cs="Times New Roman"/>
          <w:color w:val="767671"/>
          <w:szCs w:val="24"/>
        </w:rPr>
        <w:t>Julio César Madera Arias, consultor jurídico</w:t>
      </w:r>
      <w:r w:rsidR="00532123" w:rsidRPr="009E1A4E">
        <w:rPr>
          <w:rFonts w:cs="Times New Roman"/>
          <w:color w:val="767671"/>
          <w:szCs w:val="24"/>
        </w:rPr>
        <w:t>.</w:t>
      </w:r>
    </w:p>
    <w:p w14:paraId="5EB43B6B" w14:textId="64594B41" w:rsidR="00C1765A" w:rsidRPr="009E1A4E" w:rsidRDefault="00C1765A" w:rsidP="00FB34B8">
      <w:pPr>
        <w:spacing w:line="456" w:lineRule="auto"/>
        <w:rPr>
          <w:rFonts w:cs="Times New Roman"/>
          <w:color w:val="767671"/>
          <w:szCs w:val="24"/>
        </w:rPr>
      </w:pPr>
      <w:r w:rsidRPr="009E1A4E">
        <w:rPr>
          <w:rFonts w:cs="Times New Roman"/>
          <w:color w:val="767671"/>
          <w:szCs w:val="24"/>
        </w:rPr>
        <w:t>Pedro Reynoso, director del Consejo Directivo</w:t>
      </w:r>
      <w:r w:rsidR="00532123" w:rsidRPr="009E1A4E">
        <w:rPr>
          <w:rFonts w:cs="Times New Roman"/>
          <w:color w:val="767671"/>
          <w:szCs w:val="24"/>
        </w:rPr>
        <w:t>.</w:t>
      </w:r>
    </w:p>
    <w:p w14:paraId="7A1B1F8D" w14:textId="50A8DD45" w:rsidR="00C1765A" w:rsidRPr="009E1A4E" w:rsidRDefault="00C1765A" w:rsidP="00FB34B8">
      <w:pPr>
        <w:spacing w:line="456" w:lineRule="auto"/>
        <w:rPr>
          <w:rFonts w:cs="Times New Roman"/>
          <w:color w:val="767671"/>
          <w:szCs w:val="24"/>
        </w:rPr>
      </w:pPr>
      <w:r w:rsidRPr="009E1A4E">
        <w:rPr>
          <w:rFonts w:cs="Times New Roman"/>
          <w:color w:val="767671"/>
          <w:szCs w:val="24"/>
        </w:rPr>
        <w:t>Joaquín González, director ejecutivo del Consejo Consultivo</w:t>
      </w:r>
      <w:r w:rsidR="00532123" w:rsidRPr="009E1A4E">
        <w:rPr>
          <w:rFonts w:cs="Times New Roman"/>
          <w:color w:val="767671"/>
          <w:szCs w:val="24"/>
        </w:rPr>
        <w:t>.</w:t>
      </w:r>
    </w:p>
    <w:p w14:paraId="4D8E8976" w14:textId="793D860A" w:rsidR="004F7270" w:rsidRPr="009E1A4E" w:rsidRDefault="004F7270" w:rsidP="00FB34B8">
      <w:pPr>
        <w:spacing w:line="456" w:lineRule="auto"/>
        <w:rPr>
          <w:rFonts w:cs="Times New Roman"/>
          <w:color w:val="767671"/>
          <w:szCs w:val="24"/>
        </w:rPr>
      </w:pPr>
      <w:r w:rsidRPr="009E1A4E">
        <w:rPr>
          <w:rFonts w:cs="Times New Roman"/>
          <w:color w:val="767671"/>
          <w:szCs w:val="24"/>
        </w:rPr>
        <w:t>Vilma Contreras, directora de Recursos Humanos</w:t>
      </w:r>
      <w:r w:rsidR="00532123" w:rsidRPr="009E1A4E">
        <w:rPr>
          <w:rFonts w:cs="Times New Roman"/>
          <w:color w:val="767671"/>
          <w:szCs w:val="24"/>
        </w:rPr>
        <w:t>.</w:t>
      </w:r>
    </w:p>
    <w:p w14:paraId="2CE52AAD" w14:textId="484C3601" w:rsidR="00A354C1" w:rsidRPr="009E1A4E" w:rsidRDefault="004F7270" w:rsidP="00FB34B8">
      <w:pPr>
        <w:spacing w:line="456" w:lineRule="auto"/>
        <w:rPr>
          <w:rFonts w:cs="Times New Roman"/>
          <w:color w:val="767671"/>
          <w:szCs w:val="24"/>
        </w:rPr>
      </w:pPr>
      <w:r w:rsidRPr="009E1A4E">
        <w:rPr>
          <w:rFonts w:cs="Times New Roman"/>
          <w:color w:val="767671"/>
          <w:szCs w:val="24"/>
        </w:rPr>
        <w:t>Romel Estévez, director de Tecnología de la Información y Comunicación</w:t>
      </w:r>
      <w:r w:rsidR="00532123" w:rsidRPr="009E1A4E">
        <w:rPr>
          <w:rFonts w:cs="Times New Roman"/>
          <w:color w:val="767671"/>
          <w:szCs w:val="24"/>
        </w:rPr>
        <w:t>.</w:t>
      </w:r>
    </w:p>
    <w:p w14:paraId="5E6B46F3" w14:textId="2EC08E52" w:rsidR="001B4058" w:rsidRPr="009E1A4E" w:rsidRDefault="001B4058" w:rsidP="00FB34B8">
      <w:pPr>
        <w:spacing w:line="456" w:lineRule="auto"/>
        <w:rPr>
          <w:rFonts w:cs="Times New Roman"/>
          <w:color w:val="767671"/>
          <w:szCs w:val="24"/>
        </w:rPr>
      </w:pPr>
      <w:r w:rsidRPr="009E1A4E">
        <w:rPr>
          <w:rFonts w:cs="Times New Roman"/>
          <w:color w:val="767671"/>
          <w:szCs w:val="24"/>
        </w:rPr>
        <w:t xml:space="preserve">Claudio Lugo, </w:t>
      </w:r>
      <w:r w:rsidR="008E7CA8" w:rsidRPr="009E1A4E">
        <w:rPr>
          <w:rFonts w:cs="Times New Roman"/>
          <w:color w:val="767671"/>
          <w:szCs w:val="24"/>
        </w:rPr>
        <w:t>director de Capacitación y Formación para los Gobiernos Locales</w:t>
      </w:r>
      <w:r w:rsidR="00532123" w:rsidRPr="009E1A4E">
        <w:rPr>
          <w:rFonts w:cs="Times New Roman"/>
          <w:color w:val="767671"/>
          <w:szCs w:val="24"/>
        </w:rPr>
        <w:t>.</w:t>
      </w:r>
    </w:p>
    <w:p w14:paraId="3E1023F0" w14:textId="177C7386" w:rsidR="004F7270" w:rsidRPr="009E1A4E" w:rsidRDefault="002701AD" w:rsidP="00FB34B8">
      <w:pPr>
        <w:spacing w:line="456" w:lineRule="auto"/>
        <w:rPr>
          <w:rFonts w:cs="Times New Roman"/>
          <w:color w:val="767671"/>
          <w:szCs w:val="24"/>
        </w:rPr>
      </w:pPr>
      <w:r w:rsidRPr="009E1A4E">
        <w:rPr>
          <w:rFonts w:cs="Times New Roman"/>
          <w:color w:val="767671"/>
          <w:szCs w:val="24"/>
        </w:rPr>
        <w:t xml:space="preserve">César Pérez, </w:t>
      </w:r>
      <w:r w:rsidR="00532123" w:rsidRPr="009E1A4E">
        <w:rPr>
          <w:rFonts w:cs="Times New Roman"/>
          <w:color w:val="767671"/>
          <w:szCs w:val="24"/>
        </w:rPr>
        <w:t>director</w:t>
      </w:r>
      <w:r w:rsidRPr="009E1A4E">
        <w:rPr>
          <w:rFonts w:cs="Times New Roman"/>
          <w:color w:val="767671"/>
          <w:szCs w:val="24"/>
        </w:rPr>
        <w:t xml:space="preserve"> del Observatorio Municipal</w:t>
      </w:r>
    </w:p>
    <w:p w14:paraId="38476786" w14:textId="22096E20" w:rsidR="002701AD" w:rsidRPr="009E1A4E" w:rsidRDefault="002701AD" w:rsidP="00FB34B8">
      <w:pPr>
        <w:spacing w:line="456" w:lineRule="auto"/>
        <w:rPr>
          <w:rFonts w:cs="Times New Roman"/>
          <w:color w:val="767671"/>
          <w:szCs w:val="24"/>
        </w:rPr>
      </w:pPr>
      <w:r w:rsidRPr="009E1A4E">
        <w:rPr>
          <w:rFonts w:cs="Times New Roman"/>
          <w:color w:val="767671"/>
          <w:szCs w:val="24"/>
        </w:rPr>
        <w:lastRenderedPageBreak/>
        <w:t>Rafael Clase, encargado del Departamento de Enlace con los Ayuntamientos</w:t>
      </w:r>
    </w:p>
    <w:p w14:paraId="5ED2807D" w14:textId="4F703C34" w:rsidR="002701AD" w:rsidRPr="009E1A4E" w:rsidRDefault="002701AD" w:rsidP="00FB34B8">
      <w:pPr>
        <w:spacing w:line="456" w:lineRule="auto"/>
        <w:rPr>
          <w:rFonts w:cs="Times New Roman"/>
          <w:color w:val="767671"/>
          <w:szCs w:val="24"/>
        </w:rPr>
      </w:pPr>
      <w:r w:rsidRPr="009E1A4E">
        <w:rPr>
          <w:rFonts w:cs="Times New Roman"/>
          <w:color w:val="767671"/>
          <w:szCs w:val="24"/>
        </w:rPr>
        <w:t>Clarissa De León, directora Financiera</w:t>
      </w:r>
    </w:p>
    <w:p w14:paraId="1FC2894F" w14:textId="2574A965" w:rsidR="002701AD" w:rsidRPr="009E1A4E" w:rsidRDefault="002701AD" w:rsidP="00FB34B8">
      <w:pPr>
        <w:spacing w:line="456" w:lineRule="auto"/>
        <w:rPr>
          <w:rFonts w:cs="Times New Roman"/>
          <w:color w:val="767671"/>
          <w:szCs w:val="24"/>
        </w:rPr>
      </w:pPr>
      <w:r w:rsidRPr="009E1A4E">
        <w:rPr>
          <w:rFonts w:cs="Times New Roman"/>
          <w:color w:val="767671"/>
          <w:szCs w:val="24"/>
        </w:rPr>
        <w:t>Antony Rodríguez, director Administrativo</w:t>
      </w:r>
    </w:p>
    <w:p w14:paraId="07934BF4" w14:textId="0663DB16" w:rsidR="002701AD" w:rsidRPr="009E1A4E" w:rsidRDefault="002701AD" w:rsidP="00FB34B8">
      <w:pPr>
        <w:spacing w:line="456" w:lineRule="auto"/>
        <w:rPr>
          <w:rFonts w:cs="Times New Roman"/>
          <w:color w:val="767671"/>
          <w:szCs w:val="24"/>
        </w:rPr>
      </w:pPr>
      <w:r w:rsidRPr="009E1A4E">
        <w:rPr>
          <w:rFonts w:cs="Times New Roman"/>
          <w:color w:val="767671"/>
          <w:szCs w:val="24"/>
        </w:rPr>
        <w:t>Suleika Ruiz, encargada del Departamento de Contabilidad</w:t>
      </w:r>
    </w:p>
    <w:p w14:paraId="3FD89776" w14:textId="68280226" w:rsidR="002701AD" w:rsidRPr="009E1A4E" w:rsidRDefault="007C4F8C" w:rsidP="00FB34B8">
      <w:pPr>
        <w:spacing w:line="456" w:lineRule="auto"/>
        <w:rPr>
          <w:rFonts w:cs="Times New Roman"/>
          <w:color w:val="767671"/>
          <w:szCs w:val="24"/>
        </w:rPr>
      </w:pPr>
      <w:r w:rsidRPr="009E1A4E">
        <w:rPr>
          <w:rFonts w:cs="Times New Roman"/>
          <w:color w:val="767671"/>
          <w:szCs w:val="24"/>
        </w:rPr>
        <w:t>Ingrid Estévez, encargada del Departamento de Tesorería</w:t>
      </w:r>
      <w:r w:rsidR="00532123" w:rsidRPr="009E1A4E">
        <w:rPr>
          <w:rFonts w:cs="Times New Roman"/>
          <w:color w:val="767671"/>
          <w:szCs w:val="24"/>
        </w:rPr>
        <w:t>.</w:t>
      </w:r>
    </w:p>
    <w:p w14:paraId="623FFD3D" w14:textId="61E760B1" w:rsidR="007C4F8C" w:rsidRPr="009E1A4E" w:rsidRDefault="001B4058" w:rsidP="00FB34B8">
      <w:pPr>
        <w:spacing w:line="456" w:lineRule="auto"/>
        <w:rPr>
          <w:rFonts w:cs="Times New Roman"/>
          <w:color w:val="767671"/>
          <w:szCs w:val="24"/>
        </w:rPr>
      </w:pPr>
      <w:r w:rsidRPr="009E1A4E">
        <w:rPr>
          <w:rFonts w:cs="Times New Roman"/>
          <w:color w:val="767671"/>
          <w:szCs w:val="24"/>
        </w:rPr>
        <w:t>Eduardo Tineo, encargado del Departamento de Servicios Generales</w:t>
      </w:r>
      <w:r w:rsidR="00532123" w:rsidRPr="009E1A4E">
        <w:rPr>
          <w:rFonts w:cs="Times New Roman"/>
          <w:color w:val="767671"/>
          <w:szCs w:val="24"/>
        </w:rPr>
        <w:t>.</w:t>
      </w:r>
    </w:p>
    <w:p w14:paraId="733140E0" w14:textId="04754DEE" w:rsidR="001B4058" w:rsidRPr="009E1A4E" w:rsidRDefault="001B4058" w:rsidP="00FB34B8">
      <w:pPr>
        <w:spacing w:line="456" w:lineRule="auto"/>
        <w:rPr>
          <w:rFonts w:cs="Times New Roman"/>
          <w:color w:val="767671"/>
          <w:szCs w:val="24"/>
        </w:rPr>
      </w:pPr>
      <w:r w:rsidRPr="009E1A4E">
        <w:rPr>
          <w:rFonts w:cs="Times New Roman"/>
          <w:color w:val="767671"/>
          <w:szCs w:val="24"/>
        </w:rPr>
        <w:t>José Miguel Álvarez, encargado de Transportación</w:t>
      </w:r>
      <w:r w:rsidR="00532123" w:rsidRPr="009E1A4E">
        <w:rPr>
          <w:rFonts w:cs="Times New Roman"/>
          <w:color w:val="767671"/>
          <w:szCs w:val="24"/>
        </w:rPr>
        <w:t>.</w:t>
      </w:r>
    </w:p>
    <w:p w14:paraId="7ED6CDF9" w14:textId="233B5EF5" w:rsidR="001B4058" w:rsidRPr="009E1A4E" w:rsidRDefault="001B4058" w:rsidP="00FB34B8">
      <w:pPr>
        <w:spacing w:line="456" w:lineRule="auto"/>
        <w:rPr>
          <w:rFonts w:cs="Times New Roman"/>
          <w:color w:val="767671"/>
          <w:szCs w:val="24"/>
        </w:rPr>
      </w:pPr>
      <w:r w:rsidRPr="009E1A4E">
        <w:rPr>
          <w:rFonts w:cs="Times New Roman"/>
          <w:color w:val="767671"/>
          <w:szCs w:val="24"/>
        </w:rPr>
        <w:t>Francini López, encargada del Departamento de la Juventud</w:t>
      </w:r>
      <w:r w:rsidR="00532123" w:rsidRPr="009E1A4E">
        <w:rPr>
          <w:rFonts w:cs="Times New Roman"/>
          <w:color w:val="767671"/>
          <w:szCs w:val="24"/>
        </w:rPr>
        <w:t>.</w:t>
      </w:r>
    </w:p>
    <w:p w14:paraId="662B2E19" w14:textId="37B69906" w:rsidR="006F4AD0" w:rsidRPr="009E1A4E" w:rsidRDefault="006F4AD0" w:rsidP="00FB34B8">
      <w:pPr>
        <w:spacing w:line="456" w:lineRule="auto"/>
        <w:rPr>
          <w:rFonts w:cs="Times New Roman"/>
          <w:color w:val="767671"/>
          <w:szCs w:val="24"/>
        </w:rPr>
      </w:pPr>
      <w:r w:rsidRPr="009E1A4E">
        <w:rPr>
          <w:rFonts w:cs="Times New Roman"/>
          <w:color w:val="767671"/>
          <w:szCs w:val="24"/>
        </w:rPr>
        <w:t>Sandra Ángeles, encargada de la Unidad de Género e Inclusión Social</w:t>
      </w:r>
      <w:r w:rsidR="00532123" w:rsidRPr="009E1A4E">
        <w:rPr>
          <w:rFonts w:cs="Times New Roman"/>
          <w:color w:val="767671"/>
          <w:szCs w:val="24"/>
        </w:rPr>
        <w:t>.</w:t>
      </w:r>
    </w:p>
    <w:p w14:paraId="6C4C64EE" w14:textId="7319419C" w:rsidR="00857874" w:rsidRPr="009E1A4E" w:rsidRDefault="00857874" w:rsidP="00FB34B8">
      <w:pPr>
        <w:spacing w:line="456" w:lineRule="auto"/>
        <w:rPr>
          <w:rFonts w:cs="Times New Roman"/>
          <w:color w:val="767671"/>
          <w:szCs w:val="24"/>
        </w:rPr>
      </w:pPr>
      <w:r w:rsidRPr="009E1A4E">
        <w:rPr>
          <w:rFonts w:cs="Times New Roman"/>
          <w:color w:val="767671"/>
          <w:szCs w:val="24"/>
        </w:rPr>
        <w:t>Julissa Jiménez, encargada del Departamento de Emprendimiento e Innovación</w:t>
      </w:r>
      <w:r w:rsidR="00532123" w:rsidRPr="009E1A4E">
        <w:rPr>
          <w:rFonts w:cs="Times New Roman"/>
          <w:color w:val="767671"/>
          <w:szCs w:val="24"/>
        </w:rPr>
        <w:t>.</w:t>
      </w:r>
    </w:p>
    <w:p w14:paraId="4ADE511E" w14:textId="2AF6F3FC" w:rsidR="00857874" w:rsidRPr="009E1A4E" w:rsidRDefault="00857874" w:rsidP="00FB34B8">
      <w:pPr>
        <w:spacing w:line="456" w:lineRule="auto"/>
        <w:rPr>
          <w:rFonts w:cs="Times New Roman"/>
          <w:color w:val="767671"/>
          <w:szCs w:val="24"/>
        </w:rPr>
      </w:pPr>
      <w:r w:rsidRPr="009E1A4E">
        <w:rPr>
          <w:rFonts w:cs="Times New Roman"/>
          <w:color w:val="767671"/>
          <w:szCs w:val="24"/>
        </w:rPr>
        <w:t>Beatriz Alcántara, encargada del Departamento de Residuos Sólidos</w:t>
      </w:r>
      <w:r w:rsidR="00532123" w:rsidRPr="009E1A4E">
        <w:rPr>
          <w:rFonts w:cs="Times New Roman"/>
          <w:color w:val="767671"/>
          <w:szCs w:val="24"/>
        </w:rPr>
        <w:t>.</w:t>
      </w:r>
    </w:p>
    <w:p w14:paraId="61F5C9E9" w14:textId="5EFADD31" w:rsidR="00857874" w:rsidRPr="009E1A4E" w:rsidRDefault="00857874" w:rsidP="00FB34B8">
      <w:pPr>
        <w:spacing w:line="456" w:lineRule="auto"/>
        <w:rPr>
          <w:rFonts w:cs="Times New Roman"/>
          <w:color w:val="767671"/>
          <w:szCs w:val="24"/>
        </w:rPr>
      </w:pPr>
      <w:r w:rsidRPr="009E1A4E">
        <w:rPr>
          <w:rFonts w:cs="Times New Roman"/>
          <w:color w:val="767671"/>
          <w:szCs w:val="24"/>
        </w:rPr>
        <w:t>Alexander Aquino, encargado de la Unidad de Apoyo al Presupuesto Participativo</w:t>
      </w:r>
      <w:r w:rsidR="00532123" w:rsidRPr="009E1A4E">
        <w:rPr>
          <w:rFonts w:cs="Times New Roman"/>
          <w:color w:val="767671"/>
          <w:szCs w:val="24"/>
        </w:rPr>
        <w:t>.</w:t>
      </w:r>
    </w:p>
    <w:p w14:paraId="439685E5" w14:textId="5904880D" w:rsidR="008E7CA8" w:rsidRPr="009E1A4E" w:rsidRDefault="008E7CA8" w:rsidP="00FB34B8">
      <w:pPr>
        <w:spacing w:line="456" w:lineRule="auto"/>
        <w:rPr>
          <w:rFonts w:cs="Times New Roman"/>
          <w:color w:val="767671"/>
          <w:szCs w:val="24"/>
        </w:rPr>
      </w:pPr>
      <w:r w:rsidRPr="009E1A4E">
        <w:rPr>
          <w:rFonts w:cs="Times New Roman"/>
          <w:color w:val="767671"/>
          <w:szCs w:val="24"/>
        </w:rPr>
        <w:t>Nelson Darío Peña, encargado del Departamento de Asesoría Construcciones Municipales</w:t>
      </w:r>
      <w:r w:rsidR="00532123" w:rsidRPr="009E1A4E">
        <w:rPr>
          <w:rFonts w:cs="Times New Roman"/>
          <w:color w:val="767671"/>
          <w:szCs w:val="24"/>
        </w:rPr>
        <w:t>.</w:t>
      </w:r>
    </w:p>
    <w:p w14:paraId="727A959D" w14:textId="1DE4401A" w:rsidR="008E7CA8" w:rsidRPr="009E1A4E" w:rsidRDefault="008E7CA8" w:rsidP="00FB34B8">
      <w:pPr>
        <w:spacing w:line="456" w:lineRule="auto"/>
        <w:rPr>
          <w:rFonts w:cs="Times New Roman"/>
          <w:color w:val="767671"/>
          <w:szCs w:val="24"/>
        </w:rPr>
      </w:pPr>
      <w:r w:rsidRPr="009E1A4E">
        <w:rPr>
          <w:rFonts w:cs="Times New Roman"/>
          <w:color w:val="767671"/>
          <w:szCs w:val="24"/>
        </w:rPr>
        <w:t>Joan Manuel Abbot, encargad</w:t>
      </w:r>
      <w:r w:rsidR="00C1765A" w:rsidRPr="009E1A4E">
        <w:rPr>
          <w:rFonts w:cs="Times New Roman"/>
          <w:color w:val="767671"/>
          <w:szCs w:val="24"/>
        </w:rPr>
        <w:t>o</w:t>
      </w:r>
      <w:r w:rsidRPr="009E1A4E">
        <w:rPr>
          <w:rFonts w:cs="Times New Roman"/>
          <w:color w:val="767671"/>
          <w:szCs w:val="24"/>
        </w:rPr>
        <w:t xml:space="preserve"> de Seguridad Institucional</w:t>
      </w:r>
      <w:r w:rsidR="00532123" w:rsidRPr="009E1A4E">
        <w:rPr>
          <w:rFonts w:cs="Times New Roman"/>
          <w:color w:val="767671"/>
          <w:szCs w:val="24"/>
        </w:rPr>
        <w:t>.</w:t>
      </w:r>
    </w:p>
    <w:p w14:paraId="43D4D99A" w14:textId="587BF611" w:rsidR="00C1765A" w:rsidRPr="009E1A4E" w:rsidRDefault="00C1765A" w:rsidP="00FB34B8">
      <w:pPr>
        <w:spacing w:line="456" w:lineRule="auto"/>
        <w:rPr>
          <w:rFonts w:cs="Times New Roman"/>
          <w:color w:val="767671"/>
          <w:szCs w:val="24"/>
        </w:rPr>
      </w:pPr>
      <w:r w:rsidRPr="009E1A4E">
        <w:rPr>
          <w:rFonts w:cs="Times New Roman"/>
          <w:color w:val="767671"/>
          <w:szCs w:val="24"/>
        </w:rPr>
        <w:t>Clarángel De León Marte, encargada de Protocolo y Eventos</w:t>
      </w:r>
      <w:r w:rsidR="00532123" w:rsidRPr="009E1A4E">
        <w:rPr>
          <w:rFonts w:cs="Times New Roman"/>
          <w:color w:val="767671"/>
          <w:szCs w:val="24"/>
        </w:rPr>
        <w:t>.</w:t>
      </w:r>
    </w:p>
    <w:p w14:paraId="4DC68E94" w14:textId="269BD51A" w:rsidR="00C1765A" w:rsidRPr="009E1A4E" w:rsidRDefault="00C1765A" w:rsidP="00FB34B8">
      <w:pPr>
        <w:spacing w:line="456" w:lineRule="auto"/>
        <w:rPr>
          <w:rFonts w:cs="Times New Roman"/>
          <w:color w:val="767671"/>
          <w:szCs w:val="24"/>
        </w:rPr>
      </w:pPr>
      <w:r w:rsidRPr="009E1A4E">
        <w:rPr>
          <w:rFonts w:cs="Times New Roman"/>
          <w:color w:val="767671"/>
          <w:szCs w:val="24"/>
        </w:rPr>
        <w:t>Denisse Santos, encargada del Departamento de Registro, Control y Nómina</w:t>
      </w:r>
      <w:r w:rsidR="00532123" w:rsidRPr="009E1A4E">
        <w:rPr>
          <w:rFonts w:cs="Times New Roman"/>
          <w:color w:val="767671"/>
          <w:szCs w:val="24"/>
        </w:rPr>
        <w:t>.</w:t>
      </w:r>
    </w:p>
    <w:p w14:paraId="17743893" w14:textId="4E008A1D" w:rsidR="00C1765A" w:rsidRPr="009E1A4E" w:rsidRDefault="00C1765A" w:rsidP="00FB34B8">
      <w:pPr>
        <w:spacing w:line="456" w:lineRule="auto"/>
        <w:rPr>
          <w:rFonts w:cs="Times New Roman"/>
          <w:color w:val="767671"/>
          <w:szCs w:val="24"/>
        </w:rPr>
      </w:pPr>
      <w:r w:rsidRPr="009E1A4E">
        <w:rPr>
          <w:rFonts w:cs="Times New Roman"/>
          <w:color w:val="767671"/>
          <w:szCs w:val="24"/>
        </w:rPr>
        <w:lastRenderedPageBreak/>
        <w:t xml:space="preserve">Stalin Ramírez, encargado del Departamento de Formulación y </w:t>
      </w:r>
      <w:r w:rsidR="006F4AD0" w:rsidRPr="009E1A4E">
        <w:rPr>
          <w:rFonts w:cs="Times New Roman"/>
          <w:color w:val="767671"/>
          <w:szCs w:val="24"/>
        </w:rPr>
        <w:t>Evaluación de Programas, Planes y Proyectos</w:t>
      </w:r>
      <w:r w:rsidR="00532123" w:rsidRPr="009E1A4E">
        <w:rPr>
          <w:rFonts w:cs="Times New Roman"/>
          <w:color w:val="767671"/>
          <w:szCs w:val="24"/>
        </w:rPr>
        <w:t>.</w:t>
      </w:r>
    </w:p>
    <w:p w14:paraId="1840AA80" w14:textId="7ED24519" w:rsidR="006F4AD0" w:rsidRPr="009E1A4E" w:rsidRDefault="006F4AD0" w:rsidP="00FB34B8">
      <w:pPr>
        <w:spacing w:line="456" w:lineRule="auto"/>
        <w:rPr>
          <w:rFonts w:cs="Times New Roman"/>
          <w:color w:val="767671"/>
          <w:szCs w:val="24"/>
        </w:rPr>
      </w:pPr>
      <w:r w:rsidRPr="009E1A4E">
        <w:rPr>
          <w:rFonts w:cs="Times New Roman"/>
          <w:color w:val="767671"/>
          <w:szCs w:val="24"/>
        </w:rPr>
        <w:t>Najib Chahedes, encargado de la Oficina de Libre Acceso a la Información Pública</w:t>
      </w:r>
      <w:r w:rsidR="00177A7E" w:rsidRPr="009E1A4E">
        <w:rPr>
          <w:rFonts w:cs="Times New Roman"/>
          <w:color w:val="767671"/>
          <w:szCs w:val="24"/>
        </w:rPr>
        <w:t>.</w:t>
      </w:r>
    </w:p>
    <w:p w14:paraId="4BD65DE6" w14:textId="42B24DA4" w:rsidR="001E7AC4" w:rsidRPr="009E1A4E" w:rsidRDefault="001E7AC4" w:rsidP="004306FA">
      <w:pPr>
        <w:spacing w:line="456" w:lineRule="auto"/>
        <w:jc w:val="center"/>
        <w:rPr>
          <w:rFonts w:eastAsiaTheme="majorEastAsia" w:cs="Times New Roman"/>
          <w:b/>
          <w:color w:val="767671"/>
          <w:szCs w:val="24"/>
        </w:rPr>
      </w:pPr>
    </w:p>
    <w:bookmarkStart w:id="209" w:name="_Toc123900327"/>
    <w:p w14:paraId="3F2A0BAB" w14:textId="4D596106" w:rsidR="00DD6476" w:rsidRPr="009E1A4E" w:rsidRDefault="00700E47" w:rsidP="00D12FB9">
      <w:pPr>
        <w:pStyle w:val="Ttulo1"/>
        <w:numPr>
          <w:ilvl w:val="0"/>
          <w:numId w:val="5"/>
        </w:numPr>
        <w:spacing w:before="0" w:after="160"/>
        <w:rPr>
          <w:b/>
          <w:bCs/>
          <w:color w:val="767671"/>
        </w:rPr>
      </w:pPr>
      <w:r w:rsidRPr="009E1A4E">
        <w:rPr>
          <w:rFonts w:cs="Times New Roman"/>
          <w:b/>
          <w:bCs/>
          <w:noProof/>
          <w:color w:val="767671"/>
          <w:spacing w:val="8"/>
          <w:szCs w:val="28"/>
          <w:lang w:eastAsia="es-DO"/>
        </w:rPr>
        <mc:AlternateContent>
          <mc:Choice Requires="wps">
            <w:drawing>
              <wp:anchor distT="0" distB="0" distL="114300" distR="114300" simplePos="0" relativeHeight="251740177" behindDoc="0" locked="0" layoutInCell="1" allowOverlap="1" wp14:anchorId="3FCB35FD" wp14:editId="4F750952">
                <wp:simplePos x="0" y="0"/>
                <wp:positionH relativeFrom="column">
                  <wp:posOffset>2407475</wp:posOffset>
                </wp:positionH>
                <wp:positionV relativeFrom="page">
                  <wp:posOffset>3319228</wp:posOffset>
                </wp:positionV>
                <wp:extent cx="539750" cy="0"/>
                <wp:effectExtent l="0" t="19050" r="31750" b="19050"/>
                <wp:wrapNone/>
                <wp:docPr id="19" name="Conector recto 19"/>
                <wp:cNvGraphicFramePr/>
                <a:graphic xmlns:a="http://schemas.openxmlformats.org/drawingml/2006/main">
                  <a:graphicData uri="http://schemas.microsoft.com/office/word/2010/wordprocessingShape">
                    <wps:wsp>
                      <wps:cNvCnPr/>
                      <wps:spPr>
                        <a:xfrm>
                          <a:off x="0" y="0"/>
                          <a:ext cx="539750" cy="0"/>
                        </a:xfrm>
                        <a:prstGeom prst="line">
                          <a:avLst/>
                        </a:prstGeom>
                        <a:ln w="31750">
                          <a:solidFill>
                            <a:srgbClr val="FF0000"/>
                          </a:solidFill>
                        </a:ln>
                      </wps:spPr>
                      <wps:style>
                        <a:lnRef idx="3">
                          <a:schemeClr val="accent2"/>
                        </a:lnRef>
                        <a:fillRef idx="0">
                          <a:schemeClr val="accent2"/>
                        </a:fillRef>
                        <a:effectRef idx="2">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1C200AD" id="Conector recto 19" o:spid="_x0000_s1026" style="position:absolute;z-index:251740177;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from="189.55pt,261.35pt" to="232.05pt,26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" strokecolor="red" strokeweight="2.5pt">
                <v:stroke joinstyle="miter"/>
                <w10:wrap anchory="page"/>
              </v:line>
            </w:pict>
          </mc:Fallback>
        </mc:AlternateContent>
      </w:r>
      <w:r w:rsidR="001A3CC7" w:rsidRPr="009E1A4E">
        <w:rPr>
          <w:b/>
          <w:bCs/>
          <w:color w:val="767671"/>
        </w:rPr>
        <w:t>Resultados misionales</w:t>
      </w:r>
      <w:bookmarkEnd w:id="209"/>
    </w:p>
    <w:p w14:paraId="1422C309" w14:textId="59824156" w:rsidR="008F5B84" w:rsidRPr="009E1A4E" w:rsidRDefault="008F5B84" w:rsidP="008F5B84">
      <w:pPr>
        <w:rPr>
          <w:color w:val="767671"/>
        </w:rPr>
      </w:pPr>
    </w:p>
    <w:p w14:paraId="4FE6BBA4" w14:textId="52A840B6" w:rsidR="0078731D" w:rsidRPr="009E1A4E" w:rsidRDefault="0078731D" w:rsidP="001A3CC7">
      <w:pPr>
        <w:spacing w:line="456" w:lineRule="auto"/>
        <w:rPr>
          <w:rFonts w:cs="Times New Roman"/>
          <w:color w:val="767671"/>
          <w:szCs w:val="24"/>
          <w:lang w:val="es-ES"/>
        </w:rPr>
      </w:pPr>
      <w:r w:rsidRPr="009E1A4E">
        <w:rPr>
          <w:rFonts w:cs="Times New Roman"/>
          <w:color w:val="767671"/>
          <w:szCs w:val="24"/>
          <w:lang w:val="es-ES"/>
        </w:rPr>
        <w:t>Las nuevas autoridades d</w:t>
      </w:r>
      <w:r w:rsidR="00700E47">
        <w:rPr>
          <w:rFonts w:cs="Times New Roman"/>
          <w:color w:val="767671"/>
          <w:szCs w:val="24"/>
          <w:lang w:val="es-ES"/>
        </w:rPr>
        <w:t>e la Liga Municipal Dominicana</w:t>
      </w:r>
      <w:r w:rsidRPr="009E1A4E">
        <w:rPr>
          <w:rFonts w:cs="Times New Roman"/>
          <w:color w:val="767671"/>
          <w:szCs w:val="24"/>
          <w:lang w:val="es-ES"/>
        </w:rPr>
        <w:t xml:space="preserve">, se trazaron como meta liderar una importante transformación del sector municipal, a través de líneas de acción que apuestan por el desarrollo local, entendiendo el desarrollo como sinónimo de </w:t>
      </w:r>
      <w:r w:rsidR="00141949" w:rsidRPr="009E1A4E">
        <w:rPr>
          <w:rFonts w:cs="Times New Roman"/>
          <w:color w:val="767671"/>
          <w:szCs w:val="24"/>
          <w:lang w:val="es-ES"/>
        </w:rPr>
        <w:t>que los pobladores de las ciudades y municipios cuenten con servicios públicos de calidad como, por ejemplo, contar con</w:t>
      </w:r>
      <w:r w:rsidRPr="009E1A4E">
        <w:rPr>
          <w:rFonts w:cs="Times New Roman"/>
          <w:color w:val="767671"/>
          <w:szCs w:val="24"/>
          <w:lang w:val="es-ES"/>
        </w:rPr>
        <w:t xml:space="preserve"> escuelas públicas de calidad, servicio</w:t>
      </w:r>
      <w:r w:rsidR="00141949" w:rsidRPr="009E1A4E">
        <w:rPr>
          <w:rFonts w:cs="Times New Roman"/>
          <w:color w:val="767671"/>
          <w:szCs w:val="24"/>
          <w:lang w:val="es-ES"/>
        </w:rPr>
        <w:t>s</w:t>
      </w:r>
      <w:r w:rsidRPr="009E1A4E">
        <w:rPr>
          <w:rFonts w:cs="Times New Roman"/>
          <w:color w:val="767671"/>
          <w:szCs w:val="24"/>
          <w:lang w:val="es-ES"/>
        </w:rPr>
        <w:t xml:space="preserve"> de salud que funcione</w:t>
      </w:r>
      <w:r w:rsidR="00141949" w:rsidRPr="009E1A4E">
        <w:rPr>
          <w:rFonts w:cs="Times New Roman"/>
          <w:color w:val="767671"/>
          <w:szCs w:val="24"/>
          <w:lang w:val="es-ES"/>
        </w:rPr>
        <w:t>n</w:t>
      </w:r>
      <w:r w:rsidRPr="009E1A4E">
        <w:rPr>
          <w:rFonts w:cs="Times New Roman"/>
          <w:color w:val="767671"/>
          <w:szCs w:val="24"/>
          <w:lang w:val="es-ES"/>
        </w:rPr>
        <w:t xml:space="preserve"> con calidad y trato humano, que los hogares tengan acceso a electricidad, a agua potable por tuberías en la</w:t>
      </w:r>
      <w:r w:rsidR="00141949" w:rsidRPr="009E1A4E">
        <w:rPr>
          <w:rFonts w:cs="Times New Roman"/>
          <w:color w:val="767671"/>
          <w:szCs w:val="24"/>
          <w:lang w:val="es-ES"/>
        </w:rPr>
        <w:t>s</w:t>
      </w:r>
      <w:r w:rsidRPr="009E1A4E">
        <w:rPr>
          <w:rFonts w:cs="Times New Roman"/>
          <w:color w:val="767671"/>
          <w:szCs w:val="24"/>
          <w:lang w:val="es-ES"/>
        </w:rPr>
        <w:t xml:space="preserve"> </w:t>
      </w:r>
      <w:r w:rsidR="00141949" w:rsidRPr="009E1A4E">
        <w:rPr>
          <w:rFonts w:cs="Times New Roman"/>
          <w:color w:val="767671"/>
          <w:szCs w:val="24"/>
          <w:lang w:val="es-ES"/>
        </w:rPr>
        <w:t>unidades habitacionales</w:t>
      </w:r>
      <w:r w:rsidRPr="009E1A4E">
        <w:rPr>
          <w:rFonts w:cs="Times New Roman"/>
          <w:color w:val="767671"/>
          <w:szCs w:val="24"/>
          <w:lang w:val="es-ES"/>
        </w:rPr>
        <w:t xml:space="preserve">, que haya orden en el tránsito y respeto en las normas, </w:t>
      </w:r>
      <w:r w:rsidR="00141949" w:rsidRPr="009E1A4E">
        <w:rPr>
          <w:rFonts w:cs="Times New Roman"/>
          <w:color w:val="767671"/>
          <w:szCs w:val="24"/>
          <w:lang w:val="es-ES"/>
        </w:rPr>
        <w:t xml:space="preserve">y </w:t>
      </w:r>
      <w:r w:rsidRPr="009E1A4E">
        <w:rPr>
          <w:rFonts w:cs="Times New Roman"/>
          <w:color w:val="767671"/>
          <w:szCs w:val="24"/>
          <w:lang w:val="es-ES"/>
        </w:rPr>
        <w:t xml:space="preserve">vivir en un medio ambiente de calidad: sin basura, con </w:t>
      </w:r>
      <w:r w:rsidR="00141949" w:rsidRPr="009E1A4E">
        <w:rPr>
          <w:rFonts w:cs="Times New Roman"/>
          <w:color w:val="767671"/>
          <w:szCs w:val="24"/>
          <w:lang w:val="es-ES"/>
        </w:rPr>
        <w:t xml:space="preserve">fuentes de agua </w:t>
      </w:r>
      <w:r w:rsidRPr="009E1A4E">
        <w:rPr>
          <w:rFonts w:cs="Times New Roman"/>
          <w:color w:val="767671"/>
          <w:szCs w:val="24"/>
          <w:lang w:val="es-ES"/>
        </w:rPr>
        <w:t xml:space="preserve">limpias y estar </w:t>
      </w:r>
      <w:r w:rsidR="00141949" w:rsidRPr="009E1A4E">
        <w:rPr>
          <w:rFonts w:cs="Times New Roman"/>
          <w:color w:val="767671"/>
          <w:szCs w:val="24"/>
          <w:lang w:val="es-ES"/>
        </w:rPr>
        <w:t xml:space="preserve">y sentirse </w:t>
      </w:r>
      <w:r w:rsidRPr="009E1A4E">
        <w:rPr>
          <w:rFonts w:cs="Times New Roman"/>
          <w:color w:val="767671"/>
          <w:szCs w:val="24"/>
          <w:lang w:val="es-ES"/>
        </w:rPr>
        <w:t>protegidos por las autoridades.</w:t>
      </w:r>
    </w:p>
    <w:p w14:paraId="351EFEE5" w14:textId="03AA6750" w:rsidR="006321FD" w:rsidRPr="009E1A4E" w:rsidRDefault="006321FD" w:rsidP="00FB2F17">
      <w:pPr>
        <w:spacing w:line="360" w:lineRule="auto"/>
        <w:rPr>
          <w:color w:val="767671"/>
        </w:rPr>
      </w:pPr>
      <w:r w:rsidRPr="009E1A4E">
        <w:rPr>
          <w:color w:val="767671"/>
        </w:rPr>
        <w:t xml:space="preserve">Siguiendo los lineamientos presentados en el párrafo anterior de la Liga Municipal Dominicana, se impactaron alrededor de 2,908 servidores municipales de unos 135 gobiernos locales y los cuales con estas acciones de fortalecimiento de competencias impactaron en igual número de territorios a los habitantes que se </w:t>
      </w:r>
      <w:r w:rsidRPr="009E1A4E">
        <w:rPr>
          <w:color w:val="767671"/>
        </w:rPr>
        <w:lastRenderedPageBreak/>
        <w:t>encuentran ellos. Dentro de los temas relaciones con estas capacitaciones se pueden señalar los siguientes:</w:t>
      </w:r>
    </w:p>
    <w:p w14:paraId="01255430" w14:textId="77777777" w:rsidR="006321FD" w:rsidRPr="009E1A4E" w:rsidRDefault="006321FD" w:rsidP="00700E47">
      <w:pPr>
        <w:pStyle w:val="Prrafodelista"/>
        <w:numPr>
          <w:ilvl w:val="0"/>
          <w:numId w:val="19"/>
        </w:numPr>
        <w:spacing w:line="360" w:lineRule="auto"/>
        <w:rPr>
          <w:rFonts w:ascii="Times New Roman" w:hAnsi="Times New Roman" w:cs="Times New Roman"/>
          <w:color w:val="767671"/>
          <w:sz w:val="24"/>
          <w:szCs w:val="24"/>
        </w:rPr>
      </w:pPr>
      <w:r w:rsidRPr="009E1A4E">
        <w:rPr>
          <w:rFonts w:ascii="Times New Roman" w:hAnsi="Times New Roman" w:cs="Times New Roman"/>
          <w:color w:val="767671"/>
          <w:sz w:val="24"/>
          <w:szCs w:val="24"/>
        </w:rPr>
        <w:t>Gestión integral de residuos sólidos.</w:t>
      </w:r>
    </w:p>
    <w:p w14:paraId="101B635F" w14:textId="3B4A20DC" w:rsidR="006321FD" w:rsidRPr="009E1A4E" w:rsidRDefault="006321FD" w:rsidP="00700E47">
      <w:pPr>
        <w:pStyle w:val="Prrafodelista"/>
        <w:numPr>
          <w:ilvl w:val="0"/>
          <w:numId w:val="19"/>
        </w:numPr>
        <w:spacing w:line="360" w:lineRule="auto"/>
        <w:rPr>
          <w:rFonts w:ascii="Times New Roman" w:hAnsi="Times New Roman" w:cs="Times New Roman"/>
          <w:color w:val="767671"/>
          <w:sz w:val="24"/>
          <w:szCs w:val="24"/>
        </w:rPr>
      </w:pPr>
      <w:r w:rsidRPr="009E1A4E">
        <w:rPr>
          <w:rFonts w:ascii="Times New Roman" w:hAnsi="Times New Roman" w:cs="Times New Roman"/>
          <w:color w:val="767671"/>
          <w:sz w:val="24"/>
          <w:szCs w:val="24"/>
        </w:rPr>
        <w:t>Fundamento de la gestión administrativa municipal.</w:t>
      </w:r>
    </w:p>
    <w:p w14:paraId="05BFF441" w14:textId="25DB65A0" w:rsidR="006321FD" w:rsidRPr="009E1A4E" w:rsidRDefault="006321FD" w:rsidP="00700E47">
      <w:pPr>
        <w:pStyle w:val="Prrafodelista"/>
        <w:numPr>
          <w:ilvl w:val="0"/>
          <w:numId w:val="19"/>
        </w:numPr>
        <w:spacing w:line="360" w:lineRule="auto"/>
        <w:rPr>
          <w:rFonts w:ascii="Times New Roman" w:hAnsi="Times New Roman" w:cs="Times New Roman"/>
          <w:color w:val="767671"/>
          <w:sz w:val="24"/>
          <w:szCs w:val="24"/>
        </w:rPr>
      </w:pPr>
      <w:r w:rsidRPr="009E1A4E">
        <w:rPr>
          <w:rFonts w:ascii="Times New Roman" w:hAnsi="Times New Roman" w:cs="Times New Roman"/>
          <w:color w:val="767671"/>
          <w:sz w:val="24"/>
          <w:szCs w:val="24"/>
        </w:rPr>
        <w:t>Participación ciudadana en la gestión local.</w:t>
      </w:r>
    </w:p>
    <w:p w14:paraId="300A1E32" w14:textId="6CD66C76" w:rsidR="006321FD" w:rsidRPr="009E1A4E" w:rsidRDefault="006321FD" w:rsidP="00700E47">
      <w:pPr>
        <w:pStyle w:val="Prrafodelista"/>
        <w:numPr>
          <w:ilvl w:val="0"/>
          <w:numId w:val="19"/>
        </w:numPr>
        <w:spacing w:line="360" w:lineRule="auto"/>
        <w:rPr>
          <w:rFonts w:ascii="Times New Roman" w:hAnsi="Times New Roman" w:cs="Times New Roman"/>
          <w:color w:val="767671"/>
          <w:sz w:val="24"/>
          <w:szCs w:val="24"/>
        </w:rPr>
      </w:pPr>
      <w:r w:rsidRPr="009E1A4E">
        <w:rPr>
          <w:rFonts w:ascii="Times New Roman" w:hAnsi="Times New Roman" w:cs="Times New Roman"/>
          <w:color w:val="767671"/>
          <w:sz w:val="24"/>
          <w:szCs w:val="24"/>
        </w:rPr>
        <w:t>Finanzas e inversión.</w:t>
      </w:r>
    </w:p>
    <w:p w14:paraId="0F352551" w14:textId="78666A28" w:rsidR="006321FD" w:rsidRPr="009E1A4E" w:rsidRDefault="006321FD" w:rsidP="006321FD">
      <w:pPr>
        <w:spacing w:line="360" w:lineRule="auto"/>
        <w:rPr>
          <w:rFonts w:cs="Times New Roman"/>
          <w:color w:val="767671"/>
          <w:szCs w:val="24"/>
        </w:rPr>
      </w:pPr>
      <w:r w:rsidRPr="009E1A4E">
        <w:rPr>
          <w:rFonts w:cs="Times New Roman"/>
          <w:color w:val="767671"/>
          <w:szCs w:val="24"/>
        </w:rPr>
        <w:t>Esos temas contribuyen directamente a mejorar la calidad de los servicios municipales prestados por los gobiernos locales.</w:t>
      </w:r>
    </w:p>
    <w:p w14:paraId="04E558A7" w14:textId="3B1E94BF" w:rsidR="006321FD" w:rsidRPr="009E1A4E" w:rsidRDefault="006321FD" w:rsidP="006321FD">
      <w:pPr>
        <w:spacing w:line="360" w:lineRule="auto"/>
        <w:rPr>
          <w:rFonts w:cs="Times New Roman"/>
          <w:color w:val="767671"/>
          <w:szCs w:val="24"/>
        </w:rPr>
      </w:pPr>
      <w:r w:rsidRPr="009E1A4E">
        <w:rPr>
          <w:rFonts w:cs="Times New Roman"/>
          <w:color w:val="767671"/>
          <w:szCs w:val="24"/>
        </w:rPr>
        <w:t>Cabe destacar, que a través de estas capacitaciones se ha logrado impactar un total de 80 líderes comunitarios, vinculados al proyecto de la represa de Monte Grande. Esto para dar respuesta al espíritu de la nueva gestión de gobierno de integrar a los ciudadanos en las acciones gubernamental dirigidas a dar respuesta a las necesidades de la gente en los territorios.</w:t>
      </w:r>
    </w:p>
    <w:p w14:paraId="6D86ADAF" w14:textId="00062F75" w:rsidR="006321FD" w:rsidRPr="009E1A4E" w:rsidRDefault="006321FD" w:rsidP="006321FD">
      <w:pPr>
        <w:spacing w:line="360" w:lineRule="auto"/>
        <w:rPr>
          <w:rFonts w:cs="Times New Roman"/>
          <w:color w:val="767671"/>
          <w:szCs w:val="24"/>
        </w:rPr>
      </w:pPr>
      <w:r w:rsidRPr="009E1A4E">
        <w:rPr>
          <w:rFonts w:cs="Times New Roman"/>
          <w:color w:val="767671"/>
          <w:szCs w:val="24"/>
        </w:rPr>
        <w:t>En cuanto a las respuestas de apoyar las políticas públicas del Estado, la Liga Municipal Dominicana ha puesto en desarrollo el Sistema de Monitoreo para los gobiernos locales para la Convivencia Municipal, que viene a dar repuesta a los procesos de identificar, acompañar y evaluar las acciones emprendidas por los gobiernos locales en cuanto a la seguridad ciudadana en los territorios que gestionan.</w:t>
      </w:r>
    </w:p>
    <w:p w14:paraId="72B2B322" w14:textId="08574BE9" w:rsidR="00C449F5" w:rsidRPr="009E1A4E" w:rsidRDefault="0078731D" w:rsidP="0047040E">
      <w:pPr>
        <w:spacing w:line="360" w:lineRule="auto"/>
        <w:rPr>
          <w:rFonts w:cs="Times New Roman"/>
          <w:color w:val="767671"/>
          <w:szCs w:val="24"/>
          <w:lang w:val="es-ES"/>
        </w:rPr>
      </w:pPr>
      <w:r w:rsidRPr="009E1A4E">
        <w:rPr>
          <w:rFonts w:cs="Times New Roman"/>
          <w:color w:val="767671"/>
          <w:szCs w:val="24"/>
          <w:lang w:val="es-ES"/>
        </w:rPr>
        <w:t xml:space="preserve">El compromiso </w:t>
      </w:r>
      <w:r w:rsidR="00141949" w:rsidRPr="009E1A4E">
        <w:rPr>
          <w:rFonts w:cs="Times New Roman"/>
          <w:color w:val="767671"/>
          <w:szCs w:val="24"/>
          <w:lang w:val="es-ES"/>
        </w:rPr>
        <w:t xml:space="preserve">de la Liga Municipal Dominicana </w:t>
      </w:r>
      <w:r w:rsidRPr="009E1A4E">
        <w:rPr>
          <w:rFonts w:cs="Times New Roman"/>
          <w:color w:val="767671"/>
          <w:szCs w:val="24"/>
          <w:lang w:val="es-ES"/>
        </w:rPr>
        <w:t>es impulsar que los gobiernos locales sean actores fundamentales para participar, conducir y tener un rol importante en el impulso de políticas públicas territoriales que logren mayor cohesión social y territorial, como establece la Estrategia Nacional de Desarrollo</w:t>
      </w:r>
      <w:r w:rsidR="00141949" w:rsidRPr="009E1A4E">
        <w:rPr>
          <w:rFonts w:cs="Times New Roman"/>
          <w:color w:val="767671"/>
          <w:szCs w:val="24"/>
          <w:lang w:val="es-ES"/>
        </w:rPr>
        <w:t xml:space="preserve"> 2030</w:t>
      </w:r>
      <w:r w:rsidRPr="009E1A4E">
        <w:rPr>
          <w:rFonts w:cs="Times New Roman"/>
          <w:color w:val="767671"/>
          <w:szCs w:val="24"/>
          <w:lang w:val="es-ES"/>
        </w:rPr>
        <w:t xml:space="preserve"> y, en</w:t>
      </w:r>
      <w:bookmarkStart w:id="210" w:name="_Hlk61348264"/>
      <w:r w:rsidRPr="009E1A4E">
        <w:rPr>
          <w:rFonts w:cs="Times New Roman"/>
          <w:color w:val="767671"/>
          <w:szCs w:val="24"/>
          <w:lang w:val="es-ES"/>
        </w:rPr>
        <w:t xml:space="preserve"> paralelo, </w:t>
      </w:r>
      <w:r w:rsidR="00141949" w:rsidRPr="009E1A4E">
        <w:rPr>
          <w:rFonts w:cs="Times New Roman"/>
          <w:color w:val="767671"/>
          <w:szCs w:val="24"/>
          <w:lang w:val="es-ES"/>
        </w:rPr>
        <w:t xml:space="preserve">que esos gobiernos locales </w:t>
      </w:r>
      <w:r w:rsidRPr="009E1A4E">
        <w:rPr>
          <w:rFonts w:cs="Times New Roman"/>
          <w:color w:val="767671"/>
          <w:szCs w:val="24"/>
          <w:lang w:val="es-ES"/>
        </w:rPr>
        <w:t xml:space="preserve">logren obtener un </w:t>
      </w:r>
      <w:r w:rsidR="00141949" w:rsidRPr="009E1A4E">
        <w:rPr>
          <w:rFonts w:cs="Times New Roman"/>
          <w:color w:val="767671"/>
          <w:szCs w:val="24"/>
          <w:lang w:val="es-ES"/>
        </w:rPr>
        <w:t>alto</w:t>
      </w:r>
      <w:r w:rsidRPr="009E1A4E">
        <w:rPr>
          <w:rFonts w:cs="Times New Roman"/>
          <w:color w:val="767671"/>
          <w:szCs w:val="24"/>
          <w:lang w:val="es-ES"/>
        </w:rPr>
        <w:t xml:space="preserve"> nivel de credibilidad ante la opinión pública, por su accionar basado </w:t>
      </w:r>
      <w:bookmarkEnd w:id="210"/>
      <w:r w:rsidRPr="009E1A4E">
        <w:rPr>
          <w:rFonts w:cs="Times New Roman"/>
          <w:color w:val="767671"/>
          <w:szCs w:val="24"/>
          <w:lang w:val="es-ES"/>
        </w:rPr>
        <w:t xml:space="preserve">en escrutinio permanente ante la </w:t>
      </w:r>
      <w:r w:rsidR="00141949" w:rsidRPr="009E1A4E">
        <w:rPr>
          <w:rFonts w:cs="Times New Roman"/>
          <w:color w:val="767671"/>
          <w:szCs w:val="24"/>
          <w:lang w:val="es-ES"/>
        </w:rPr>
        <w:t>ciudadanía.</w:t>
      </w:r>
      <w:r w:rsidRPr="009E1A4E">
        <w:rPr>
          <w:rFonts w:cs="Times New Roman"/>
          <w:color w:val="767671"/>
          <w:szCs w:val="24"/>
          <w:lang w:val="es-ES"/>
        </w:rPr>
        <w:t xml:space="preserve"> </w:t>
      </w:r>
    </w:p>
    <w:p w14:paraId="1807EA29" w14:textId="77777777" w:rsidR="006321FD" w:rsidRPr="009E1A4E" w:rsidRDefault="006321FD" w:rsidP="0047040E">
      <w:pPr>
        <w:spacing w:line="360" w:lineRule="auto"/>
        <w:rPr>
          <w:rFonts w:cs="Times New Roman"/>
          <w:color w:val="767671"/>
          <w:szCs w:val="24"/>
          <w:lang w:val="es-ES"/>
        </w:rPr>
      </w:pPr>
    </w:p>
    <w:p w14:paraId="6AEE28E5" w14:textId="245F37C8" w:rsidR="00442469" w:rsidRPr="009E1A4E" w:rsidRDefault="0010092F" w:rsidP="008F5B84">
      <w:pPr>
        <w:pStyle w:val="Ttulo1"/>
        <w:numPr>
          <w:ilvl w:val="0"/>
          <w:numId w:val="5"/>
        </w:numPr>
        <w:spacing w:line="360" w:lineRule="auto"/>
        <w:rPr>
          <w:rFonts w:cs="Times New Roman"/>
          <w:color w:val="767671"/>
          <w:szCs w:val="28"/>
          <w:lang w:val="es-ES"/>
        </w:rPr>
      </w:pPr>
      <w:bookmarkStart w:id="211" w:name="_Toc123900328"/>
      <w:r w:rsidRPr="009E1A4E">
        <w:rPr>
          <w:rFonts w:cs="Times New Roman"/>
          <w:b/>
          <w:bCs/>
          <w:color w:val="767671"/>
          <w:szCs w:val="28"/>
          <w:lang w:val="es-ES"/>
        </w:rPr>
        <w:t>Resultados de áreas transversales</w:t>
      </w:r>
      <w:r w:rsidR="00C752BB" w:rsidRPr="009E1A4E">
        <w:rPr>
          <w:rFonts w:cs="Times New Roman"/>
          <w:b/>
          <w:bCs/>
          <w:color w:val="767671"/>
          <w:szCs w:val="28"/>
          <w:lang w:val="es-ES"/>
        </w:rPr>
        <w:t xml:space="preserve"> y</w:t>
      </w:r>
      <w:r w:rsidRPr="009E1A4E">
        <w:rPr>
          <w:rFonts w:cs="Times New Roman"/>
          <w:b/>
          <w:bCs/>
          <w:color w:val="767671"/>
          <w:szCs w:val="28"/>
          <w:lang w:val="es-ES"/>
        </w:rPr>
        <w:t xml:space="preserve"> de apoyo</w:t>
      </w:r>
      <w:bookmarkEnd w:id="211"/>
    </w:p>
    <w:p w14:paraId="04F03EFF" w14:textId="73EBCC25" w:rsidR="0083500E" w:rsidRPr="009E1A4E" w:rsidRDefault="003D6D24" w:rsidP="0047040E">
      <w:pPr>
        <w:spacing w:line="360" w:lineRule="auto"/>
        <w:ind w:left="284" w:hanging="284"/>
        <w:rPr>
          <w:rFonts w:cs="Times New Roman"/>
          <w:color w:val="767671"/>
          <w:szCs w:val="24"/>
        </w:rPr>
      </w:pPr>
      <w:r w:rsidRPr="009E1A4E">
        <w:rPr>
          <w:rFonts w:cs="Times New Roman"/>
          <w:b/>
          <w:bCs/>
          <w:noProof/>
          <w:color w:val="767671"/>
          <w:spacing w:val="8"/>
          <w:szCs w:val="28"/>
          <w:lang w:eastAsia="es-DO"/>
        </w:rPr>
        <mc:AlternateContent>
          <mc:Choice Requires="wps">
            <w:drawing>
              <wp:anchor distT="0" distB="0" distL="114300" distR="114300" simplePos="0" relativeHeight="251742225" behindDoc="0" locked="0" layoutInCell="1" allowOverlap="1" wp14:anchorId="077B045D" wp14:editId="7E1FBF71">
                <wp:simplePos x="0" y="0"/>
                <wp:positionH relativeFrom="column">
                  <wp:posOffset>2495550</wp:posOffset>
                </wp:positionH>
                <wp:positionV relativeFrom="page">
                  <wp:posOffset>2121535</wp:posOffset>
                </wp:positionV>
                <wp:extent cx="539750" cy="0"/>
                <wp:effectExtent l="0" t="19050" r="31750" b="19050"/>
                <wp:wrapNone/>
                <wp:docPr id="22" name="Conector recto 22"/>
                <wp:cNvGraphicFramePr/>
                <a:graphic xmlns:a="http://schemas.openxmlformats.org/drawingml/2006/main">
                  <a:graphicData uri="http://schemas.microsoft.com/office/word/2010/wordprocessingShape">
                    <wps:wsp>
                      <wps:cNvCnPr/>
                      <wps:spPr>
                        <a:xfrm>
                          <a:off x="0" y="0"/>
                          <a:ext cx="539750" cy="0"/>
                        </a:xfrm>
                        <a:prstGeom prst="line">
                          <a:avLst/>
                        </a:prstGeom>
                        <a:ln w="31750">
                          <a:solidFill>
                            <a:srgbClr val="FF0000"/>
                          </a:solidFill>
                        </a:ln>
                      </wps:spPr>
                      <wps:style>
                        <a:lnRef idx="3">
                          <a:schemeClr val="accent2"/>
                        </a:lnRef>
                        <a:fillRef idx="0">
                          <a:schemeClr val="accent2"/>
                        </a:fillRef>
                        <a:effectRef idx="2">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F931082" id="Conector recto 22" o:spid="_x0000_s1026" style="position:absolute;z-index:251742225;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from="196.5pt,167.05pt" to="239pt,16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" strokecolor="red" strokeweight="2.5pt">
                <v:stroke joinstyle="miter"/>
                <w10:wrap anchory="page"/>
              </v:line>
            </w:pict>
          </mc:Fallback>
        </mc:AlternateContent>
      </w:r>
    </w:p>
    <w:p w14:paraId="5F92DEB1" w14:textId="77777777" w:rsidR="00103ACF" w:rsidRPr="009E1A4E" w:rsidRDefault="00103ACF" w:rsidP="00D12FB9">
      <w:pPr>
        <w:pStyle w:val="Prrafodelista"/>
        <w:keepNext/>
        <w:keepLines/>
        <w:numPr>
          <w:ilvl w:val="0"/>
          <w:numId w:val="8"/>
        </w:numPr>
        <w:spacing w:before="40" w:after="0" w:line="360" w:lineRule="auto"/>
        <w:contextualSpacing w:val="0"/>
        <w:outlineLvl w:val="1"/>
        <w:rPr>
          <w:rFonts w:ascii="Times New Roman" w:eastAsiaTheme="majorEastAsia" w:hAnsi="Times New Roman" w:cs="Times New Roman"/>
          <w:b/>
          <w:vanish/>
          <w:color w:val="767671"/>
          <w:sz w:val="24"/>
          <w:szCs w:val="24"/>
        </w:rPr>
      </w:pPr>
      <w:bookmarkStart w:id="212" w:name="_Toc89782320"/>
      <w:bookmarkStart w:id="213" w:name="_Toc90547159"/>
      <w:bookmarkStart w:id="214" w:name="_Toc90560159"/>
      <w:bookmarkStart w:id="215" w:name="_Toc90561804"/>
      <w:bookmarkStart w:id="216" w:name="_Toc90561895"/>
      <w:bookmarkStart w:id="217" w:name="_Toc90562060"/>
      <w:bookmarkStart w:id="218" w:name="_Toc90562963"/>
      <w:bookmarkStart w:id="219" w:name="_Toc90824847"/>
      <w:bookmarkStart w:id="220" w:name="_Toc90824938"/>
      <w:bookmarkStart w:id="221" w:name="_Toc90830857"/>
      <w:bookmarkStart w:id="222" w:name="_Toc90830945"/>
      <w:bookmarkStart w:id="223" w:name="_Toc90835373"/>
      <w:bookmarkStart w:id="224" w:name="_Toc90839775"/>
      <w:bookmarkStart w:id="225" w:name="_Toc90839910"/>
      <w:bookmarkStart w:id="226" w:name="_Toc90840041"/>
      <w:bookmarkStart w:id="227" w:name="_Toc90840121"/>
      <w:bookmarkStart w:id="228" w:name="_Toc92099588"/>
      <w:bookmarkStart w:id="229" w:name="_Toc92110722"/>
      <w:bookmarkStart w:id="230" w:name="_Toc92225524"/>
      <w:bookmarkStart w:id="231" w:name="_Toc122255494"/>
      <w:bookmarkStart w:id="232" w:name="_Toc122262168"/>
      <w:bookmarkStart w:id="233" w:name="_Toc123803073"/>
      <w:bookmarkStart w:id="234" w:name="_Toc123900329"/>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p>
    <w:p w14:paraId="6D41D8EA" w14:textId="77777777" w:rsidR="00103ACF" w:rsidRPr="009E1A4E" w:rsidRDefault="00103ACF" w:rsidP="00D12FB9">
      <w:pPr>
        <w:pStyle w:val="Prrafodelista"/>
        <w:keepNext/>
        <w:keepLines/>
        <w:numPr>
          <w:ilvl w:val="0"/>
          <w:numId w:val="8"/>
        </w:numPr>
        <w:spacing w:before="40" w:after="0" w:line="360" w:lineRule="auto"/>
        <w:contextualSpacing w:val="0"/>
        <w:outlineLvl w:val="1"/>
        <w:rPr>
          <w:rFonts w:ascii="Times New Roman" w:eastAsiaTheme="majorEastAsia" w:hAnsi="Times New Roman" w:cs="Times New Roman"/>
          <w:b/>
          <w:vanish/>
          <w:color w:val="767671"/>
          <w:sz w:val="24"/>
          <w:szCs w:val="24"/>
        </w:rPr>
      </w:pPr>
      <w:bookmarkStart w:id="235" w:name="_Toc89782321"/>
      <w:bookmarkStart w:id="236" w:name="_Toc90547160"/>
      <w:bookmarkStart w:id="237" w:name="_Toc90560160"/>
      <w:bookmarkStart w:id="238" w:name="_Toc90561805"/>
      <w:bookmarkStart w:id="239" w:name="_Toc90561896"/>
      <w:bookmarkStart w:id="240" w:name="_Toc90562061"/>
      <w:bookmarkStart w:id="241" w:name="_Toc90562964"/>
      <w:bookmarkStart w:id="242" w:name="_Toc90824848"/>
      <w:bookmarkStart w:id="243" w:name="_Toc90824939"/>
      <w:bookmarkStart w:id="244" w:name="_Toc90830858"/>
      <w:bookmarkStart w:id="245" w:name="_Toc90830946"/>
      <w:bookmarkStart w:id="246" w:name="_Toc90835374"/>
      <w:bookmarkStart w:id="247" w:name="_Toc90839776"/>
      <w:bookmarkStart w:id="248" w:name="_Toc90839911"/>
      <w:bookmarkStart w:id="249" w:name="_Toc90840042"/>
      <w:bookmarkStart w:id="250" w:name="_Toc90840122"/>
      <w:bookmarkStart w:id="251" w:name="_Toc92099589"/>
      <w:bookmarkStart w:id="252" w:name="_Toc92110723"/>
      <w:bookmarkStart w:id="253" w:name="_Toc92225525"/>
      <w:bookmarkStart w:id="254" w:name="_Toc122255495"/>
      <w:bookmarkStart w:id="255" w:name="_Toc122262169"/>
      <w:bookmarkStart w:id="256" w:name="_Toc123803074"/>
      <w:bookmarkStart w:id="257" w:name="_Toc123900330"/>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p>
    <w:p w14:paraId="2AD43305" w14:textId="77777777" w:rsidR="00103ACF" w:rsidRPr="009E1A4E" w:rsidRDefault="00103ACF" w:rsidP="00D12FB9">
      <w:pPr>
        <w:pStyle w:val="Prrafodelista"/>
        <w:keepNext/>
        <w:keepLines/>
        <w:numPr>
          <w:ilvl w:val="0"/>
          <w:numId w:val="8"/>
        </w:numPr>
        <w:spacing w:before="40" w:after="0" w:line="360" w:lineRule="auto"/>
        <w:contextualSpacing w:val="0"/>
        <w:outlineLvl w:val="1"/>
        <w:rPr>
          <w:rFonts w:ascii="Times New Roman" w:eastAsiaTheme="majorEastAsia" w:hAnsi="Times New Roman" w:cs="Times New Roman"/>
          <w:b/>
          <w:vanish/>
          <w:color w:val="767671"/>
          <w:sz w:val="24"/>
          <w:szCs w:val="24"/>
        </w:rPr>
      </w:pPr>
      <w:bookmarkStart w:id="258" w:name="_Toc89782322"/>
      <w:bookmarkStart w:id="259" w:name="_Toc90547161"/>
      <w:bookmarkStart w:id="260" w:name="_Toc90560161"/>
      <w:bookmarkStart w:id="261" w:name="_Toc90561806"/>
      <w:bookmarkStart w:id="262" w:name="_Toc90561897"/>
      <w:bookmarkStart w:id="263" w:name="_Toc90562062"/>
      <w:bookmarkStart w:id="264" w:name="_Toc90562965"/>
      <w:bookmarkStart w:id="265" w:name="_Toc90824849"/>
      <w:bookmarkStart w:id="266" w:name="_Toc90824940"/>
      <w:bookmarkStart w:id="267" w:name="_Toc90830859"/>
      <w:bookmarkStart w:id="268" w:name="_Toc90830947"/>
      <w:bookmarkStart w:id="269" w:name="_Toc90835375"/>
      <w:bookmarkStart w:id="270" w:name="_Toc90839777"/>
      <w:bookmarkStart w:id="271" w:name="_Toc90839912"/>
      <w:bookmarkStart w:id="272" w:name="_Toc90840043"/>
      <w:bookmarkStart w:id="273" w:name="_Toc90840123"/>
      <w:bookmarkStart w:id="274" w:name="_Toc92099590"/>
      <w:bookmarkStart w:id="275" w:name="_Toc92110724"/>
      <w:bookmarkStart w:id="276" w:name="_Toc92225526"/>
      <w:bookmarkStart w:id="277" w:name="_Toc122255496"/>
      <w:bookmarkStart w:id="278" w:name="_Toc122262170"/>
      <w:bookmarkStart w:id="279" w:name="_Toc123803075"/>
      <w:bookmarkStart w:id="280" w:name="_Toc123900331"/>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p>
    <w:p w14:paraId="4B463C3F" w14:textId="77777777" w:rsidR="00103ACF" w:rsidRPr="009E1A4E" w:rsidRDefault="00103ACF" w:rsidP="00D12FB9">
      <w:pPr>
        <w:pStyle w:val="Prrafodelista"/>
        <w:keepNext/>
        <w:keepLines/>
        <w:numPr>
          <w:ilvl w:val="0"/>
          <w:numId w:val="8"/>
        </w:numPr>
        <w:spacing w:before="40" w:after="0" w:line="360" w:lineRule="auto"/>
        <w:contextualSpacing w:val="0"/>
        <w:outlineLvl w:val="1"/>
        <w:rPr>
          <w:rFonts w:ascii="Times New Roman" w:eastAsiaTheme="majorEastAsia" w:hAnsi="Times New Roman" w:cs="Times New Roman"/>
          <w:b/>
          <w:vanish/>
          <w:color w:val="767671"/>
          <w:sz w:val="24"/>
          <w:szCs w:val="24"/>
        </w:rPr>
      </w:pPr>
      <w:bookmarkStart w:id="281" w:name="_Toc89782323"/>
      <w:bookmarkStart w:id="282" w:name="_Toc90547162"/>
      <w:bookmarkStart w:id="283" w:name="_Toc90560162"/>
      <w:bookmarkStart w:id="284" w:name="_Toc90561807"/>
      <w:bookmarkStart w:id="285" w:name="_Toc90561898"/>
      <w:bookmarkStart w:id="286" w:name="_Toc90562063"/>
      <w:bookmarkStart w:id="287" w:name="_Toc90562966"/>
      <w:bookmarkStart w:id="288" w:name="_Toc90824850"/>
      <w:bookmarkStart w:id="289" w:name="_Toc90824941"/>
      <w:bookmarkStart w:id="290" w:name="_Toc90830860"/>
      <w:bookmarkStart w:id="291" w:name="_Toc90830948"/>
      <w:bookmarkStart w:id="292" w:name="_Toc90835376"/>
      <w:bookmarkStart w:id="293" w:name="_Toc90839778"/>
      <w:bookmarkStart w:id="294" w:name="_Toc90839913"/>
      <w:bookmarkStart w:id="295" w:name="_Toc90840044"/>
      <w:bookmarkStart w:id="296" w:name="_Toc90840124"/>
      <w:bookmarkStart w:id="297" w:name="_Toc92099591"/>
      <w:bookmarkStart w:id="298" w:name="_Toc92110725"/>
      <w:bookmarkStart w:id="299" w:name="_Toc92225527"/>
      <w:bookmarkStart w:id="300" w:name="_Toc122255497"/>
      <w:bookmarkStart w:id="301" w:name="_Toc122262171"/>
      <w:bookmarkStart w:id="302" w:name="_Toc123803076"/>
      <w:bookmarkStart w:id="303" w:name="_Toc123900332"/>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p>
    <w:p w14:paraId="45D388C7" w14:textId="01B74139" w:rsidR="00FD2C70" w:rsidRPr="009E1A4E" w:rsidRDefault="00103ACF" w:rsidP="0047040E">
      <w:pPr>
        <w:pStyle w:val="Ttulo2"/>
        <w:spacing w:before="0" w:after="160" w:line="360" w:lineRule="auto"/>
        <w:jc w:val="both"/>
        <w:rPr>
          <w:rFonts w:cs="Times New Roman"/>
          <w:b w:val="0"/>
          <w:bCs/>
          <w:color w:val="767671"/>
          <w:szCs w:val="24"/>
        </w:rPr>
      </w:pPr>
      <w:bookmarkStart w:id="304" w:name="_Toc123900333"/>
      <w:r w:rsidRPr="009E1A4E">
        <w:rPr>
          <w:rFonts w:cs="Times New Roman"/>
          <w:color w:val="767671"/>
          <w:szCs w:val="24"/>
        </w:rPr>
        <w:t>Desempeño administrativo y financiero</w:t>
      </w:r>
      <w:bookmarkEnd w:id="304"/>
    </w:p>
    <w:p w14:paraId="58027584" w14:textId="735DFA60" w:rsidR="00B05A59" w:rsidRPr="009E1A4E" w:rsidRDefault="00B05A59" w:rsidP="0047040E">
      <w:pPr>
        <w:spacing w:line="360" w:lineRule="auto"/>
        <w:rPr>
          <w:rFonts w:cs="Times New Roman"/>
          <w:color w:val="767671"/>
          <w:szCs w:val="24"/>
        </w:rPr>
      </w:pPr>
      <w:r w:rsidRPr="009E1A4E">
        <w:rPr>
          <w:rFonts w:cs="Times New Roman"/>
          <w:color w:val="767671"/>
          <w:szCs w:val="24"/>
        </w:rPr>
        <w:t>Al 31 de noviembre</w:t>
      </w:r>
      <w:r w:rsidR="00E2186E" w:rsidRPr="009E1A4E">
        <w:rPr>
          <w:rFonts w:cs="Times New Roman"/>
          <w:color w:val="767671"/>
          <w:szCs w:val="24"/>
        </w:rPr>
        <w:t xml:space="preserve"> de 2022</w:t>
      </w:r>
      <w:r w:rsidRPr="009E1A4E">
        <w:rPr>
          <w:rFonts w:cs="Times New Roman"/>
          <w:color w:val="767671"/>
          <w:szCs w:val="24"/>
        </w:rPr>
        <w:t xml:space="preserve">, </w:t>
      </w:r>
      <w:r w:rsidR="00150A71" w:rsidRPr="009E1A4E">
        <w:rPr>
          <w:rFonts w:cs="Times New Roman"/>
          <w:color w:val="767671"/>
          <w:szCs w:val="24"/>
        </w:rPr>
        <w:t xml:space="preserve">el Balance General de </w:t>
      </w:r>
      <w:r w:rsidR="006C45A8" w:rsidRPr="009E1A4E">
        <w:rPr>
          <w:rFonts w:cs="Times New Roman"/>
          <w:color w:val="767671"/>
          <w:szCs w:val="24"/>
        </w:rPr>
        <w:t>la institución arrojaba que, el total de</w:t>
      </w:r>
      <w:r w:rsidR="006842AA" w:rsidRPr="009E1A4E">
        <w:rPr>
          <w:rFonts w:cs="Times New Roman"/>
          <w:color w:val="767671"/>
          <w:szCs w:val="24"/>
        </w:rPr>
        <w:t xml:space="preserve"> activos, </w:t>
      </w:r>
      <w:r w:rsidR="006C45A8" w:rsidRPr="009E1A4E">
        <w:rPr>
          <w:rFonts w:cs="Times New Roman"/>
          <w:color w:val="767671"/>
          <w:szCs w:val="24"/>
        </w:rPr>
        <w:t xml:space="preserve">pasivos y patrimonio </w:t>
      </w:r>
      <w:r w:rsidR="00282177" w:rsidRPr="009E1A4E">
        <w:rPr>
          <w:rFonts w:cs="Times New Roman"/>
          <w:color w:val="767671"/>
          <w:szCs w:val="24"/>
        </w:rPr>
        <w:t>ascendía a RD$</w:t>
      </w:r>
      <w:r w:rsidR="00D01AB8" w:rsidRPr="009E1A4E">
        <w:rPr>
          <w:rFonts w:cs="Times New Roman"/>
          <w:color w:val="767671"/>
          <w:szCs w:val="24"/>
        </w:rPr>
        <w:t>932,763,</w:t>
      </w:r>
      <w:r w:rsidR="004F6F41" w:rsidRPr="009E1A4E">
        <w:rPr>
          <w:rFonts w:cs="Times New Roman"/>
          <w:color w:val="767671"/>
          <w:szCs w:val="24"/>
        </w:rPr>
        <w:t>391.08 (</w:t>
      </w:r>
      <w:r w:rsidR="006321FD" w:rsidRPr="009E1A4E">
        <w:rPr>
          <w:rFonts w:cs="Times New Roman"/>
          <w:color w:val="767671"/>
          <w:szCs w:val="24"/>
        </w:rPr>
        <w:t>novecientos treinta y dos millones setecientos sesenta y tres mil trescientos noventa y uno 08/100 pesos dominicanos</w:t>
      </w:r>
      <w:r w:rsidR="00A344DE" w:rsidRPr="009E1A4E">
        <w:rPr>
          <w:rFonts w:cs="Times New Roman"/>
          <w:color w:val="767671"/>
          <w:szCs w:val="24"/>
        </w:rPr>
        <w:t>)</w:t>
      </w:r>
      <w:r w:rsidR="00D65A35" w:rsidRPr="009E1A4E">
        <w:rPr>
          <w:rFonts w:cs="Times New Roman"/>
          <w:color w:val="767671"/>
          <w:szCs w:val="24"/>
        </w:rPr>
        <w:t xml:space="preserve">. En cuanto a los activos, </w:t>
      </w:r>
      <w:r w:rsidR="00E4330C" w:rsidRPr="009E1A4E">
        <w:rPr>
          <w:rFonts w:cs="Times New Roman"/>
          <w:color w:val="767671"/>
          <w:szCs w:val="24"/>
        </w:rPr>
        <w:t>los corrientes ascendieron a RD$654,031,436.05 (</w:t>
      </w:r>
      <w:r w:rsidR="006321FD" w:rsidRPr="009E1A4E">
        <w:rPr>
          <w:rFonts w:cs="Times New Roman"/>
          <w:color w:val="767671"/>
          <w:szCs w:val="24"/>
        </w:rPr>
        <w:t>seiscientos cincuenta y cuatro millones treinta y un mil cuatrocientos treinta y seis 05/100 pesos dominicanos</w:t>
      </w:r>
      <w:r w:rsidR="00E4330C" w:rsidRPr="009E1A4E">
        <w:rPr>
          <w:rFonts w:cs="Times New Roman"/>
          <w:color w:val="767671"/>
          <w:szCs w:val="24"/>
        </w:rPr>
        <w:t>)</w:t>
      </w:r>
      <w:r w:rsidR="00D94958" w:rsidRPr="009E1A4E">
        <w:rPr>
          <w:rFonts w:cs="Times New Roman"/>
          <w:color w:val="767671"/>
          <w:szCs w:val="24"/>
        </w:rPr>
        <w:t>; mientras que los activos no corrientes sumaron RD$278,731,955.03 (</w:t>
      </w:r>
      <w:r w:rsidR="006321FD" w:rsidRPr="009E1A4E">
        <w:rPr>
          <w:rFonts w:cs="Times New Roman"/>
          <w:color w:val="767671"/>
          <w:szCs w:val="24"/>
        </w:rPr>
        <w:t>doscientos setenta y ocho millones setecientos treinta y un mil novecientos cincuenta y cinco 03/100 pesos dominicanos</w:t>
      </w:r>
      <w:r w:rsidR="00DB5CCB" w:rsidRPr="009E1A4E">
        <w:rPr>
          <w:rFonts w:cs="Times New Roman"/>
          <w:color w:val="767671"/>
          <w:szCs w:val="24"/>
        </w:rPr>
        <w:t>)</w:t>
      </w:r>
      <w:r w:rsidR="00484640" w:rsidRPr="009E1A4E">
        <w:rPr>
          <w:rFonts w:cs="Times New Roman"/>
          <w:color w:val="767671"/>
          <w:szCs w:val="24"/>
        </w:rPr>
        <w:t>.</w:t>
      </w:r>
    </w:p>
    <w:p w14:paraId="13F47E5F" w14:textId="2DF2CEDE" w:rsidR="00484640" w:rsidRPr="009E1A4E" w:rsidRDefault="00AE62BB" w:rsidP="0047040E">
      <w:pPr>
        <w:spacing w:after="0" w:line="360" w:lineRule="auto"/>
        <w:rPr>
          <w:rFonts w:cs="Times New Roman"/>
          <w:color w:val="767671"/>
          <w:szCs w:val="24"/>
        </w:rPr>
      </w:pPr>
      <w:r w:rsidRPr="009E1A4E">
        <w:rPr>
          <w:rFonts w:cs="Times New Roman"/>
          <w:color w:val="767671"/>
          <w:szCs w:val="24"/>
        </w:rPr>
        <w:t>En cuanto a los pasivos, estos ascendieron a RD$88,252,</w:t>
      </w:r>
      <w:r w:rsidR="00ED2BC8" w:rsidRPr="009E1A4E">
        <w:rPr>
          <w:rFonts w:cs="Times New Roman"/>
          <w:color w:val="767671"/>
          <w:szCs w:val="24"/>
        </w:rPr>
        <w:t>658.23 (</w:t>
      </w:r>
      <w:r w:rsidR="00CC4EDC" w:rsidRPr="009E1A4E">
        <w:rPr>
          <w:rFonts w:cs="Times New Roman"/>
          <w:color w:val="767671"/>
          <w:szCs w:val="24"/>
        </w:rPr>
        <w:t>ochenta y ocho millones doscientos cincuenta y dos mil seiscientos cincuenta y ocho 23/100 pesos dominicanos</w:t>
      </w:r>
      <w:r w:rsidR="00ED2BC8" w:rsidRPr="009E1A4E">
        <w:rPr>
          <w:rFonts w:cs="Times New Roman"/>
          <w:color w:val="767671"/>
          <w:szCs w:val="24"/>
        </w:rPr>
        <w:t>)</w:t>
      </w:r>
      <w:r w:rsidR="00B92983" w:rsidRPr="009E1A4E">
        <w:rPr>
          <w:rFonts w:cs="Times New Roman"/>
          <w:color w:val="767671"/>
          <w:szCs w:val="24"/>
        </w:rPr>
        <w:t xml:space="preserve">. Mientras que, el patrimonio </w:t>
      </w:r>
      <w:r w:rsidR="00BB031C" w:rsidRPr="009E1A4E">
        <w:rPr>
          <w:rFonts w:cs="Times New Roman"/>
          <w:color w:val="767671"/>
          <w:szCs w:val="24"/>
        </w:rPr>
        <w:t>neto sumó RD$844,510,732.85 (</w:t>
      </w:r>
      <w:r w:rsidR="00CC4EDC" w:rsidRPr="009E1A4E">
        <w:rPr>
          <w:rFonts w:cs="Times New Roman"/>
          <w:color w:val="767671"/>
          <w:szCs w:val="24"/>
        </w:rPr>
        <w:t>ochocientos cuarenta y cuatro millones quinientos diez mil setecientos treinta y dos 85/100 pesos dominicanos</w:t>
      </w:r>
      <w:r w:rsidR="00BB031C" w:rsidRPr="009E1A4E">
        <w:rPr>
          <w:rFonts w:cs="Times New Roman"/>
          <w:color w:val="767671"/>
          <w:szCs w:val="24"/>
        </w:rPr>
        <w:t>).</w:t>
      </w:r>
      <w:r w:rsidR="00687821" w:rsidRPr="009E1A4E">
        <w:rPr>
          <w:rFonts w:cs="Times New Roman"/>
          <w:color w:val="767671"/>
          <w:szCs w:val="24"/>
        </w:rPr>
        <w:t xml:space="preserve"> El Balance General puede verse en detalle en el Anexo 1.</w:t>
      </w:r>
    </w:p>
    <w:p w14:paraId="30DC7D31" w14:textId="77777777" w:rsidR="00F73E60" w:rsidRPr="009E1A4E" w:rsidRDefault="00F73E60" w:rsidP="0047040E">
      <w:pPr>
        <w:spacing w:line="360" w:lineRule="auto"/>
        <w:rPr>
          <w:rFonts w:cs="Times New Roman"/>
          <w:color w:val="767671"/>
          <w:szCs w:val="24"/>
        </w:rPr>
      </w:pPr>
    </w:p>
    <w:p w14:paraId="5F26D375" w14:textId="2CC17947" w:rsidR="008127D1" w:rsidRPr="009E1A4E" w:rsidRDefault="008127D1" w:rsidP="0047040E">
      <w:pPr>
        <w:pStyle w:val="Ttulo2"/>
        <w:spacing w:after="240" w:line="360" w:lineRule="auto"/>
        <w:jc w:val="both"/>
        <w:rPr>
          <w:rFonts w:cs="Times New Roman"/>
          <w:b w:val="0"/>
          <w:bCs/>
          <w:color w:val="767671"/>
          <w:szCs w:val="24"/>
        </w:rPr>
      </w:pPr>
      <w:bookmarkStart w:id="305" w:name="_Toc123900334"/>
      <w:r w:rsidRPr="009E1A4E">
        <w:rPr>
          <w:rFonts w:cs="Times New Roman"/>
          <w:color w:val="767671"/>
          <w:szCs w:val="24"/>
        </w:rPr>
        <w:t>Desempeño de los recursos humanos</w:t>
      </w:r>
      <w:bookmarkEnd w:id="305"/>
    </w:p>
    <w:p w14:paraId="256B2400" w14:textId="77777777" w:rsidR="00361C47" w:rsidRPr="009E1A4E" w:rsidRDefault="00361C47" w:rsidP="0047040E">
      <w:pPr>
        <w:spacing w:after="240" w:line="360" w:lineRule="auto"/>
        <w:rPr>
          <w:rFonts w:cs="Times New Roman"/>
          <w:color w:val="767671"/>
          <w:szCs w:val="24"/>
          <w:lang w:val="es-ES"/>
        </w:rPr>
      </w:pPr>
      <w:r w:rsidRPr="009E1A4E">
        <w:rPr>
          <w:rFonts w:cs="Times New Roman"/>
          <w:color w:val="767671"/>
          <w:szCs w:val="24"/>
          <w:lang w:val="es-ES"/>
        </w:rPr>
        <w:t xml:space="preserve">Durante el año 2022, el 70% del personal de la institución fue capacitado y formado en diferentes temas acorde al plan de capacitación que desde la Dirección de Recursos Humanos fue elaborado.  En las capacitaciones se ha hecho énfasis en la </w:t>
      </w:r>
      <w:r w:rsidRPr="009E1A4E">
        <w:rPr>
          <w:rFonts w:cs="Times New Roman"/>
          <w:color w:val="767671"/>
          <w:szCs w:val="24"/>
          <w:lang w:val="es-ES"/>
        </w:rPr>
        <w:lastRenderedPageBreak/>
        <w:t>formación del personal del grupo ocupacional No. 1, focalizado en el área de servicios generales.</w:t>
      </w:r>
    </w:p>
    <w:p w14:paraId="1A50D3C4" w14:textId="4F5513CA" w:rsidR="00361C47" w:rsidRPr="009E1A4E" w:rsidRDefault="00361C47" w:rsidP="0047040E">
      <w:pPr>
        <w:spacing w:after="240" w:line="360" w:lineRule="auto"/>
        <w:rPr>
          <w:rFonts w:cs="Times New Roman"/>
          <w:color w:val="767671"/>
          <w:szCs w:val="24"/>
          <w:lang w:val="es-ES"/>
        </w:rPr>
      </w:pPr>
      <w:r w:rsidRPr="009E1A4E">
        <w:rPr>
          <w:rFonts w:cs="Times New Roman"/>
          <w:color w:val="767671"/>
          <w:szCs w:val="24"/>
          <w:lang w:val="es-ES"/>
        </w:rPr>
        <w:t>A los fines de seleccionar candidatos idóneos para las posiciones disponibles, se ha incorporado personal atendiendo a las demandas y necesidades, ajustados a perfiles definidos en áreas específicas</w:t>
      </w:r>
      <w:r w:rsidR="0047040E" w:rsidRPr="009E1A4E">
        <w:rPr>
          <w:rFonts w:cs="Times New Roman"/>
          <w:color w:val="767671"/>
          <w:szCs w:val="24"/>
          <w:lang w:val="es-ES"/>
        </w:rPr>
        <w:t>,</w:t>
      </w:r>
      <w:r w:rsidRPr="009E1A4E">
        <w:rPr>
          <w:rFonts w:cs="Times New Roman"/>
          <w:color w:val="767671"/>
          <w:szCs w:val="24"/>
          <w:lang w:val="es-ES"/>
        </w:rPr>
        <w:t xml:space="preserve"> en ese sentido, es importante destacar la incorporación de 12 servidores públicos denominados coordinadores de revisión y control para los gobiernos locales</w:t>
      </w:r>
      <w:r w:rsidR="0047040E" w:rsidRPr="009E1A4E">
        <w:rPr>
          <w:rFonts w:cs="Times New Roman"/>
          <w:color w:val="767671"/>
          <w:szCs w:val="24"/>
          <w:lang w:val="es-ES"/>
        </w:rPr>
        <w:t>,</w:t>
      </w:r>
      <w:r w:rsidRPr="009E1A4E">
        <w:rPr>
          <w:rFonts w:cs="Times New Roman"/>
          <w:color w:val="767671"/>
          <w:szCs w:val="24"/>
          <w:lang w:val="es-ES"/>
        </w:rPr>
        <w:t xml:space="preserve"> resultado del primer curso-concurso realizado bajo la sombrilla de un acuerdo interinstitucional con el Ministerio de Administración Pública (MAP) y la Federación Dominicana de Municipios (FEDOMU). </w:t>
      </w:r>
      <w:r w:rsidRPr="009E1A4E">
        <w:rPr>
          <w:rFonts w:cs="Times New Roman"/>
          <w:bCs/>
          <w:color w:val="767671"/>
          <w:szCs w:val="24"/>
          <w:lang w:val="es-ES"/>
        </w:rPr>
        <w:t>Este personal quedó incorporado como personal de carrera.</w:t>
      </w:r>
    </w:p>
    <w:p w14:paraId="26158B6A" w14:textId="5B0FD47B" w:rsidR="0047040E" w:rsidRPr="009E1A4E" w:rsidRDefault="00361C47" w:rsidP="0047040E">
      <w:pPr>
        <w:spacing w:after="240" w:line="360" w:lineRule="auto"/>
        <w:rPr>
          <w:rFonts w:cs="Times New Roman"/>
          <w:color w:val="767671"/>
          <w:szCs w:val="24"/>
          <w:lang w:val="es-ES"/>
        </w:rPr>
      </w:pPr>
      <w:r w:rsidRPr="009E1A4E">
        <w:rPr>
          <w:rFonts w:cs="Times New Roman"/>
          <w:color w:val="767671"/>
          <w:szCs w:val="24"/>
          <w:lang w:val="es-ES"/>
        </w:rPr>
        <w:t>Se finalizó el rediseño organizacional con el fin de dotar a la LMD de una nueva estructura acorde al contexto actual de la organización del Estado Dominicano. Solo está pendiente la aprobación del Ministerio de Administración Pública. Además, durante el año 2022, se inició un proceso de ni</w:t>
      </w:r>
      <w:r w:rsidR="008F5B84" w:rsidRPr="009E1A4E">
        <w:rPr>
          <w:rFonts w:cs="Times New Roman"/>
          <w:color w:val="767671"/>
          <w:szCs w:val="24"/>
          <w:lang w:val="es-ES"/>
        </w:rPr>
        <w:t>velación de la escala salarial.</w:t>
      </w:r>
    </w:p>
    <w:p w14:paraId="12FCE8CE" w14:textId="77777777" w:rsidR="005635BC" w:rsidRPr="009E1A4E" w:rsidRDefault="005635BC" w:rsidP="0047040E">
      <w:pPr>
        <w:spacing w:line="360" w:lineRule="auto"/>
        <w:rPr>
          <w:rFonts w:cs="Times New Roman"/>
          <w:b/>
          <w:bCs/>
          <w:color w:val="767671"/>
          <w:szCs w:val="24"/>
          <w:lang w:val="es-ES"/>
        </w:rPr>
      </w:pPr>
      <w:r w:rsidRPr="009E1A4E">
        <w:rPr>
          <w:rFonts w:cs="Times New Roman"/>
          <w:b/>
          <w:bCs/>
          <w:color w:val="767671"/>
          <w:szCs w:val="24"/>
        </w:rPr>
        <w:t>Asociación de Servidores Públicos de la LMD</w:t>
      </w:r>
    </w:p>
    <w:p w14:paraId="5CDFDBB7" w14:textId="29871FD5" w:rsidR="005635BC" w:rsidRPr="009E1A4E" w:rsidRDefault="005635BC" w:rsidP="0047040E">
      <w:pPr>
        <w:spacing w:after="0" w:line="360" w:lineRule="auto"/>
        <w:rPr>
          <w:rFonts w:cs="Times New Roman"/>
          <w:color w:val="767671"/>
          <w:szCs w:val="24"/>
        </w:rPr>
      </w:pPr>
      <w:r w:rsidRPr="009E1A4E">
        <w:rPr>
          <w:rFonts w:cs="Times New Roman"/>
          <w:color w:val="767671"/>
          <w:szCs w:val="24"/>
        </w:rPr>
        <w:t>La asociación de servidores públicos, se ha estado reuniendo con periodicidad cada mes exceptuando cuando se presentan situaciones extraordinarias y determinan un encuentro con la finalidad de aportar ideas o desarrollar soluciones a casos relacionados con sus competencias definidas, durante este año de funcionamiento, la ASP, ha presentado propuestas de mejora institucional y junto a recursos humanos, ha jugado un rol importante en la defensa y protección de los derechos de los empleados.</w:t>
      </w:r>
    </w:p>
    <w:p w14:paraId="6AC8E493" w14:textId="651D272D" w:rsidR="00FA6F18" w:rsidRPr="009E1A4E" w:rsidRDefault="00FA6F18" w:rsidP="0047040E">
      <w:pPr>
        <w:spacing w:after="240" w:line="360" w:lineRule="auto"/>
        <w:ind w:firstLine="720"/>
        <w:rPr>
          <w:rFonts w:cs="Times New Roman"/>
          <w:color w:val="767671"/>
          <w:szCs w:val="24"/>
          <w:lang w:val="es-ES"/>
        </w:rPr>
      </w:pPr>
    </w:p>
    <w:p w14:paraId="467955A8" w14:textId="2C28DEBC" w:rsidR="005635BC" w:rsidRPr="009E1A4E" w:rsidRDefault="005635BC" w:rsidP="00B7535C">
      <w:pPr>
        <w:pStyle w:val="Ttulo2"/>
        <w:spacing w:after="240" w:line="360" w:lineRule="auto"/>
        <w:jc w:val="both"/>
        <w:rPr>
          <w:rFonts w:cs="Times New Roman"/>
          <w:b w:val="0"/>
          <w:bCs/>
          <w:color w:val="767671"/>
          <w:szCs w:val="24"/>
        </w:rPr>
      </w:pPr>
      <w:bookmarkStart w:id="306" w:name="_Toc123900335"/>
      <w:r w:rsidRPr="009E1A4E">
        <w:rPr>
          <w:rFonts w:cs="Times New Roman"/>
          <w:color w:val="767671"/>
          <w:szCs w:val="24"/>
        </w:rPr>
        <w:lastRenderedPageBreak/>
        <w:t>Desempeño de los procesos jurídicos</w:t>
      </w:r>
      <w:bookmarkEnd w:id="306"/>
    </w:p>
    <w:p w14:paraId="7C97D1BA" w14:textId="30DEBD70" w:rsidR="005635BC" w:rsidRPr="009E1A4E" w:rsidRDefault="005635BC" w:rsidP="0047040E">
      <w:pPr>
        <w:spacing w:line="360" w:lineRule="auto"/>
        <w:rPr>
          <w:rFonts w:cs="Times New Roman"/>
          <w:color w:val="767671"/>
          <w:szCs w:val="24"/>
          <w:lang w:val="es-ES"/>
        </w:rPr>
      </w:pPr>
      <w:r w:rsidRPr="009E1A4E">
        <w:rPr>
          <w:rFonts w:cs="Times New Roman"/>
          <w:color w:val="767671"/>
          <w:szCs w:val="24"/>
          <w:lang w:val="es-ES"/>
        </w:rPr>
        <w:t>Entre los servicios que la Liga Municipal Dominicana presta a los gobiernos locales están los de certificaciones de firmas de autoridades municipales, certificaciones de servidores municipales que requieren y tienen derecho de pensión, trámites de expedientes de pensión de servidores municipales ante el sistema de pensiones del Estado, tramitación de expedientes de solicitud de autorización de transferencia, apropiación y/o enajenación de inmuebles municipales ante el gobierno nacional, entre otros asuntos legales.</w:t>
      </w:r>
      <w:r w:rsidR="00B7535C" w:rsidRPr="009E1A4E">
        <w:rPr>
          <w:rFonts w:cs="Times New Roman"/>
          <w:color w:val="767671"/>
          <w:szCs w:val="24"/>
          <w:lang w:val="es-ES"/>
        </w:rPr>
        <w:t xml:space="preserve"> </w:t>
      </w:r>
      <w:r w:rsidRPr="009E1A4E">
        <w:rPr>
          <w:rFonts w:cs="Times New Roman"/>
          <w:color w:val="767671"/>
          <w:szCs w:val="24"/>
          <w:lang w:val="es-ES"/>
        </w:rPr>
        <w:t xml:space="preserve">Durante el año 2022, a través de la Dirección Jurídica, la LMD había prestado 2,065 servicios y elaborado 489 convenios. </w:t>
      </w:r>
    </w:p>
    <w:p w14:paraId="0FCBC542" w14:textId="77777777" w:rsidR="005635BC" w:rsidRPr="009E1A4E" w:rsidRDefault="005635BC" w:rsidP="0047040E">
      <w:pPr>
        <w:spacing w:line="360" w:lineRule="auto"/>
        <w:rPr>
          <w:rFonts w:cs="Times New Roman"/>
          <w:color w:val="767671"/>
          <w:szCs w:val="24"/>
          <w:lang w:val="es-ES"/>
        </w:rPr>
      </w:pPr>
    </w:p>
    <w:tbl>
      <w:tblPr>
        <w:tblStyle w:val="Tablaconcuadrcula"/>
        <w:tblW w:w="8926" w:type="dxa"/>
        <w:tblBorders>
          <w:top w:val="single" w:sz="18" w:space="0" w:color="73D3DD"/>
          <w:left w:val="single" w:sz="18" w:space="0" w:color="73D3DD"/>
          <w:bottom w:val="single" w:sz="18" w:space="0" w:color="73D3DD"/>
          <w:right w:val="single" w:sz="18" w:space="0" w:color="73D3DD"/>
          <w:insideH w:val="single" w:sz="18" w:space="0" w:color="73D3DD"/>
          <w:insideV w:val="single" w:sz="18" w:space="0" w:color="73D3DD"/>
        </w:tblBorders>
        <w:tblLook w:val="04A0" w:firstRow="1" w:lastRow="0" w:firstColumn="1" w:lastColumn="0" w:noHBand="0" w:noVBand="1"/>
      </w:tblPr>
      <w:tblGrid>
        <w:gridCol w:w="7416"/>
        <w:gridCol w:w="1510"/>
      </w:tblGrid>
      <w:tr w:rsidR="009E1A4E" w:rsidRPr="009E1A4E" w14:paraId="526BFBC6" w14:textId="77777777" w:rsidTr="00755210">
        <w:tc>
          <w:tcPr>
            <w:tcW w:w="7508" w:type="dxa"/>
            <w:shd w:val="clear" w:color="auto" w:fill="73D3DD"/>
          </w:tcPr>
          <w:p w14:paraId="6755D6A9" w14:textId="77777777" w:rsidR="005635BC" w:rsidRPr="009E1A4E" w:rsidRDefault="005635BC" w:rsidP="009B33BB">
            <w:pPr>
              <w:spacing w:line="360" w:lineRule="auto"/>
              <w:jc w:val="center"/>
              <w:rPr>
                <w:rFonts w:cs="Times New Roman"/>
                <w:b/>
                <w:bCs/>
                <w:color w:val="767671"/>
                <w:szCs w:val="24"/>
              </w:rPr>
            </w:pPr>
            <w:r w:rsidRPr="009E1A4E">
              <w:rPr>
                <w:rFonts w:cs="Times New Roman"/>
                <w:b/>
                <w:bCs/>
                <w:color w:val="767671"/>
                <w:szCs w:val="24"/>
              </w:rPr>
              <w:t>ASISTENCIA JURÍDICO-LEGAL</w:t>
            </w:r>
          </w:p>
        </w:tc>
        <w:tc>
          <w:tcPr>
            <w:tcW w:w="1418" w:type="dxa"/>
            <w:shd w:val="clear" w:color="auto" w:fill="73D3DD"/>
          </w:tcPr>
          <w:p w14:paraId="6319089B" w14:textId="77777777" w:rsidR="005635BC" w:rsidRPr="009E1A4E" w:rsidRDefault="005635BC" w:rsidP="009B33BB">
            <w:pPr>
              <w:spacing w:line="360" w:lineRule="auto"/>
              <w:jc w:val="center"/>
              <w:rPr>
                <w:rFonts w:cs="Times New Roman"/>
                <w:b/>
                <w:bCs/>
                <w:color w:val="767671"/>
                <w:szCs w:val="24"/>
              </w:rPr>
            </w:pPr>
            <w:r w:rsidRPr="009E1A4E">
              <w:rPr>
                <w:rFonts w:cs="Times New Roman"/>
                <w:b/>
                <w:bCs/>
                <w:color w:val="767671"/>
                <w:szCs w:val="24"/>
              </w:rPr>
              <w:t>CANTIDAD</w:t>
            </w:r>
          </w:p>
        </w:tc>
      </w:tr>
      <w:tr w:rsidR="009E1A4E" w:rsidRPr="009E1A4E" w14:paraId="638C3EF3" w14:textId="77777777" w:rsidTr="00755210">
        <w:tc>
          <w:tcPr>
            <w:tcW w:w="7508" w:type="dxa"/>
          </w:tcPr>
          <w:p w14:paraId="13A6B020" w14:textId="77777777" w:rsidR="005635BC" w:rsidRPr="009E1A4E" w:rsidRDefault="005635BC" w:rsidP="0047040E">
            <w:pPr>
              <w:spacing w:line="360" w:lineRule="auto"/>
              <w:rPr>
                <w:rFonts w:cs="Times New Roman"/>
                <w:color w:val="767671"/>
                <w:szCs w:val="24"/>
              </w:rPr>
            </w:pPr>
            <w:r w:rsidRPr="009E1A4E">
              <w:rPr>
                <w:rFonts w:cs="Times New Roman"/>
                <w:color w:val="767671"/>
                <w:szCs w:val="24"/>
              </w:rPr>
              <w:t>Consultorías y asesorías legales a los gobiernos y autoridades locales en ejercicio de sus competencias.</w:t>
            </w:r>
          </w:p>
        </w:tc>
        <w:tc>
          <w:tcPr>
            <w:tcW w:w="1418" w:type="dxa"/>
          </w:tcPr>
          <w:p w14:paraId="7CBF8341" w14:textId="77777777" w:rsidR="005635BC" w:rsidRPr="009E1A4E" w:rsidRDefault="005635BC" w:rsidP="00755210">
            <w:pPr>
              <w:spacing w:line="360" w:lineRule="auto"/>
              <w:jc w:val="right"/>
              <w:rPr>
                <w:rFonts w:cs="Times New Roman"/>
                <w:color w:val="767671"/>
                <w:szCs w:val="24"/>
              </w:rPr>
            </w:pPr>
            <w:r w:rsidRPr="009E1A4E">
              <w:rPr>
                <w:rFonts w:cs="Times New Roman"/>
                <w:color w:val="767671"/>
                <w:szCs w:val="24"/>
              </w:rPr>
              <w:t>1,094</w:t>
            </w:r>
          </w:p>
          <w:p w14:paraId="5A1B4754" w14:textId="77777777" w:rsidR="005635BC" w:rsidRPr="009E1A4E" w:rsidRDefault="005635BC" w:rsidP="00755210">
            <w:pPr>
              <w:spacing w:line="360" w:lineRule="auto"/>
              <w:jc w:val="right"/>
              <w:rPr>
                <w:rFonts w:cs="Times New Roman"/>
                <w:color w:val="767671"/>
                <w:szCs w:val="24"/>
              </w:rPr>
            </w:pPr>
          </w:p>
        </w:tc>
      </w:tr>
      <w:tr w:rsidR="009E1A4E" w:rsidRPr="009E1A4E" w14:paraId="2499861D" w14:textId="77777777" w:rsidTr="00755210">
        <w:tc>
          <w:tcPr>
            <w:tcW w:w="7508" w:type="dxa"/>
          </w:tcPr>
          <w:p w14:paraId="1657DD87" w14:textId="77777777" w:rsidR="005635BC" w:rsidRPr="009E1A4E" w:rsidRDefault="005635BC" w:rsidP="0047040E">
            <w:pPr>
              <w:spacing w:line="360" w:lineRule="auto"/>
              <w:rPr>
                <w:rFonts w:cs="Times New Roman"/>
                <w:color w:val="767671"/>
                <w:szCs w:val="24"/>
              </w:rPr>
            </w:pPr>
            <w:r w:rsidRPr="009E1A4E">
              <w:rPr>
                <w:rFonts w:cs="Times New Roman"/>
                <w:color w:val="767671"/>
                <w:szCs w:val="24"/>
              </w:rPr>
              <w:t>Certificaciones de firmas de las autoridades locales</w:t>
            </w:r>
          </w:p>
        </w:tc>
        <w:tc>
          <w:tcPr>
            <w:tcW w:w="1418" w:type="dxa"/>
          </w:tcPr>
          <w:p w14:paraId="43DA3113" w14:textId="77777777" w:rsidR="005635BC" w:rsidRPr="009E1A4E" w:rsidRDefault="005635BC" w:rsidP="00755210">
            <w:pPr>
              <w:spacing w:line="360" w:lineRule="auto"/>
              <w:jc w:val="right"/>
              <w:rPr>
                <w:rFonts w:cs="Times New Roman"/>
                <w:color w:val="767671"/>
                <w:szCs w:val="24"/>
              </w:rPr>
            </w:pPr>
            <w:r w:rsidRPr="009E1A4E">
              <w:rPr>
                <w:rFonts w:cs="Times New Roman"/>
                <w:color w:val="767671"/>
                <w:szCs w:val="24"/>
              </w:rPr>
              <w:t>230</w:t>
            </w:r>
          </w:p>
        </w:tc>
      </w:tr>
      <w:tr w:rsidR="009E1A4E" w:rsidRPr="009E1A4E" w14:paraId="42E9CB8C" w14:textId="77777777" w:rsidTr="00755210">
        <w:tc>
          <w:tcPr>
            <w:tcW w:w="7508" w:type="dxa"/>
          </w:tcPr>
          <w:p w14:paraId="30BAC2B4" w14:textId="77777777" w:rsidR="005635BC" w:rsidRPr="009E1A4E" w:rsidRDefault="005635BC" w:rsidP="0047040E">
            <w:pPr>
              <w:spacing w:line="360" w:lineRule="auto"/>
              <w:rPr>
                <w:rFonts w:cs="Times New Roman"/>
                <w:color w:val="767671"/>
                <w:szCs w:val="24"/>
              </w:rPr>
            </w:pPr>
            <w:r w:rsidRPr="009E1A4E">
              <w:rPr>
                <w:rFonts w:cs="Times New Roman"/>
                <w:color w:val="767671"/>
                <w:szCs w:val="24"/>
              </w:rPr>
              <w:t>Certificaciones de no pensión de servidores municipales.</w:t>
            </w:r>
          </w:p>
        </w:tc>
        <w:tc>
          <w:tcPr>
            <w:tcW w:w="1418" w:type="dxa"/>
          </w:tcPr>
          <w:p w14:paraId="07CC47C3" w14:textId="77777777" w:rsidR="005635BC" w:rsidRPr="009E1A4E" w:rsidRDefault="005635BC" w:rsidP="00755210">
            <w:pPr>
              <w:spacing w:line="360" w:lineRule="auto"/>
              <w:jc w:val="right"/>
              <w:rPr>
                <w:rFonts w:cs="Times New Roman"/>
                <w:color w:val="767671"/>
                <w:szCs w:val="24"/>
              </w:rPr>
            </w:pPr>
            <w:r w:rsidRPr="009E1A4E">
              <w:rPr>
                <w:rFonts w:cs="Times New Roman"/>
                <w:color w:val="767671"/>
                <w:szCs w:val="24"/>
              </w:rPr>
              <w:t>316</w:t>
            </w:r>
          </w:p>
        </w:tc>
      </w:tr>
      <w:tr w:rsidR="009E1A4E" w:rsidRPr="009E1A4E" w14:paraId="1A34AEEF" w14:textId="77777777" w:rsidTr="00755210">
        <w:tc>
          <w:tcPr>
            <w:tcW w:w="7508" w:type="dxa"/>
          </w:tcPr>
          <w:p w14:paraId="1E328D2F" w14:textId="77777777" w:rsidR="005635BC" w:rsidRPr="009E1A4E" w:rsidRDefault="005635BC" w:rsidP="0047040E">
            <w:pPr>
              <w:spacing w:line="360" w:lineRule="auto"/>
              <w:rPr>
                <w:rFonts w:cs="Times New Roman"/>
                <w:color w:val="767671"/>
                <w:szCs w:val="24"/>
              </w:rPr>
            </w:pPr>
            <w:r w:rsidRPr="009E1A4E">
              <w:rPr>
                <w:rFonts w:cs="Times New Roman"/>
                <w:color w:val="767671"/>
                <w:szCs w:val="24"/>
              </w:rPr>
              <w:t>Trámites de expedientes de pensiones de servidores municipales ante el Sistema de Pensiones del Estado</w:t>
            </w:r>
          </w:p>
        </w:tc>
        <w:tc>
          <w:tcPr>
            <w:tcW w:w="1418" w:type="dxa"/>
          </w:tcPr>
          <w:p w14:paraId="145EF6F4" w14:textId="77777777" w:rsidR="005635BC" w:rsidRPr="009E1A4E" w:rsidRDefault="005635BC" w:rsidP="00755210">
            <w:pPr>
              <w:spacing w:line="360" w:lineRule="auto"/>
              <w:jc w:val="right"/>
              <w:rPr>
                <w:rFonts w:cs="Times New Roman"/>
                <w:color w:val="767671"/>
                <w:szCs w:val="24"/>
              </w:rPr>
            </w:pPr>
            <w:r w:rsidRPr="009E1A4E">
              <w:rPr>
                <w:rFonts w:cs="Times New Roman"/>
                <w:color w:val="767671"/>
                <w:szCs w:val="24"/>
              </w:rPr>
              <w:t>121</w:t>
            </w:r>
          </w:p>
        </w:tc>
      </w:tr>
      <w:tr w:rsidR="009E1A4E" w:rsidRPr="009E1A4E" w14:paraId="328F68DC" w14:textId="77777777" w:rsidTr="00755210">
        <w:tc>
          <w:tcPr>
            <w:tcW w:w="7508" w:type="dxa"/>
          </w:tcPr>
          <w:p w14:paraId="7227B474" w14:textId="77777777" w:rsidR="005635BC" w:rsidRPr="009E1A4E" w:rsidRDefault="005635BC" w:rsidP="0047040E">
            <w:pPr>
              <w:spacing w:line="360" w:lineRule="auto"/>
              <w:rPr>
                <w:rFonts w:cs="Times New Roman"/>
                <w:color w:val="767671"/>
                <w:szCs w:val="24"/>
              </w:rPr>
            </w:pPr>
            <w:r w:rsidRPr="009E1A4E">
              <w:rPr>
                <w:rFonts w:cs="Times New Roman"/>
                <w:color w:val="767671"/>
                <w:szCs w:val="24"/>
              </w:rPr>
              <w:t xml:space="preserve">Tramitación de expedientes de solicitud de autorización, transferencia, apropiación y/o enajenación de inmuebles municipales ante el Gobierno Central. </w:t>
            </w:r>
          </w:p>
        </w:tc>
        <w:tc>
          <w:tcPr>
            <w:tcW w:w="1418" w:type="dxa"/>
          </w:tcPr>
          <w:p w14:paraId="7842B7BB" w14:textId="77777777" w:rsidR="005635BC" w:rsidRPr="009E1A4E" w:rsidRDefault="005635BC" w:rsidP="00755210">
            <w:pPr>
              <w:spacing w:line="360" w:lineRule="auto"/>
              <w:jc w:val="right"/>
              <w:rPr>
                <w:rFonts w:cs="Times New Roman"/>
                <w:color w:val="767671"/>
                <w:szCs w:val="24"/>
              </w:rPr>
            </w:pPr>
            <w:r w:rsidRPr="009E1A4E">
              <w:rPr>
                <w:rFonts w:cs="Times New Roman"/>
                <w:color w:val="767671"/>
                <w:szCs w:val="24"/>
              </w:rPr>
              <w:t>304</w:t>
            </w:r>
          </w:p>
        </w:tc>
      </w:tr>
      <w:tr w:rsidR="009E1A4E" w:rsidRPr="009E1A4E" w14:paraId="4568017A" w14:textId="77777777" w:rsidTr="00755210">
        <w:tc>
          <w:tcPr>
            <w:tcW w:w="7508" w:type="dxa"/>
          </w:tcPr>
          <w:p w14:paraId="42B6975D" w14:textId="77777777" w:rsidR="005635BC" w:rsidRPr="009E1A4E" w:rsidRDefault="005635BC" w:rsidP="0047040E">
            <w:pPr>
              <w:spacing w:line="360" w:lineRule="auto"/>
              <w:rPr>
                <w:rFonts w:cs="Times New Roman"/>
                <w:color w:val="767671"/>
                <w:szCs w:val="24"/>
              </w:rPr>
            </w:pPr>
            <w:r w:rsidRPr="009E1A4E">
              <w:rPr>
                <w:rFonts w:cs="Times New Roman"/>
                <w:color w:val="767671"/>
                <w:szCs w:val="24"/>
              </w:rPr>
              <w:t>Elaboración de convenios con los gobiernos locales, para la construcción de aceras y contenes</w:t>
            </w:r>
          </w:p>
        </w:tc>
        <w:tc>
          <w:tcPr>
            <w:tcW w:w="1418" w:type="dxa"/>
          </w:tcPr>
          <w:p w14:paraId="71D9A3A6" w14:textId="77777777" w:rsidR="005635BC" w:rsidRPr="009E1A4E" w:rsidRDefault="005635BC" w:rsidP="00755210">
            <w:pPr>
              <w:spacing w:line="360" w:lineRule="auto"/>
              <w:jc w:val="right"/>
              <w:rPr>
                <w:rFonts w:cs="Times New Roman"/>
                <w:color w:val="767671"/>
                <w:szCs w:val="24"/>
              </w:rPr>
            </w:pPr>
            <w:r w:rsidRPr="009E1A4E">
              <w:rPr>
                <w:rFonts w:cs="Times New Roman"/>
                <w:color w:val="767671"/>
                <w:szCs w:val="24"/>
              </w:rPr>
              <w:t>393</w:t>
            </w:r>
          </w:p>
        </w:tc>
      </w:tr>
      <w:tr w:rsidR="009E1A4E" w:rsidRPr="009E1A4E" w14:paraId="205B8F6B" w14:textId="77777777" w:rsidTr="00755210">
        <w:tc>
          <w:tcPr>
            <w:tcW w:w="7508" w:type="dxa"/>
          </w:tcPr>
          <w:p w14:paraId="420D8DFF" w14:textId="77777777" w:rsidR="005635BC" w:rsidRPr="009E1A4E" w:rsidRDefault="005635BC" w:rsidP="0047040E">
            <w:pPr>
              <w:spacing w:line="360" w:lineRule="auto"/>
              <w:rPr>
                <w:rFonts w:cs="Times New Roman"/>
                <w:color w:val="767671"/>
                <w:szCs w:val="24"/>
              </w:rPr>
            </w:pPr>
            <w:r w:rsidRPr="009E1A4E">
              <w:rPr>
                <w:rFonts w:cs="Times New Roman"/>
                <w:color w:val="767671"/>
                <w:szCs w:val="24"/>
              </w:rPr>
              <w:t>Elaboración de convenios con gobiernos locales, para la donación de camiones compactadores o versátiles.</w:t>
            </w:r>
          </w:p>
        </w:tc>
        <w:tc>
          <w:tcPr>
            <w:tcW w:w="1418" w:type="dxa"/>
          </w:tcPr>
          <w:p w14:paraId="1D0D3FF6" w14:textId="77777777" w:rsidR="005635BC" w:rsidRPr="009E1A4E" w:rsidRDefault="005635BC" w:rsidP="00755210">
            <w:pPr>
              <w:spacing w:line="360" w:lineRule="auto"/>
              <w:jc w:val="right"/>
              <w:rPr>
                <w:rFonts w:cs="Times New Roman"/>
                <w:color w:val="767671"/>
                <w:szCs w:val="24"/>
              </w:rPr>
            </w:pPr>
            <w:r w:rsidRPr="009E1A4E">
              <w:rPr>
                <w:rFonts w:cs="Times New Roman"/>
                <w:color w:val="767671"/>
                <w:szCs w:val="24"/>
              </w:rPr>
              <w:t>96</w:t>
            </w:r>
          </w:p>
        </w:tc>
      </w:tr>
    </w:tbl>
    <w:p w14:paraId="3EF65545" w14:textId="2078056F" w:rsidR="005635BC" w:rsidRPr="009E1A4E" w:rsidRDefault="005635BC" w:rsidP="0047040E">
      <w:pPr>
        <w:pStyle w:val="Ttulo2"/>
        <w:spacing w:line="360" w:lineRule="auto"/>
        <w:jc w:val="both"/>
        <w:rPr>
          <w:rFonts w:cs="Times New Roman"/>
          <w:color w:val="767671"/>
          <w:szCs w:val="24"/>
        </w:rPr>
      </w:pPr>
      <w:bookmarkStart w:id="307" w:name="_Toc123900336"/>
      <w:r w:rsidRPr="009E1A4E">
        <w:rPr>
          <w:rFonts w:cs="Times New Roman"/>
          <w:color w:val="767671"/>
          <w:szCs w:val="24"/>
        </w:rPr>
        <w:lastRenderedPageBreak/>
        <w:t>Desempeño de la tecnología</w:t>
      </w:r>
      <w:bookmarkEnd w:id="307"/>
    </w:p>
    <w:p w14:paraId="37753869" w14:textId="77777777" w:rsidR="005635BC" w:rsidRPr="009E1A4E" w:rsidRDefault="005635BC" w:rsidP="0047040E">
      <w:pPr>
        <w:spacing w:line="360" w:lineRule="auto"/>
        <w:rPr>
          <w:rFonts w:cs="Times New Roman"/>
          <w:color w:val="767671"/>
          <w:szCs w:val="24"/>
        </w:rPr>
      </w:pPr>
    </w:p>
    <w:p w14:paraId="0B320C11" w14:textId="77777777" w:rsidR="005635BC" w:rsidRPr="009E1A4E" w:rsidRDefault="005635BC" w:rsidP="0047040E">
      <w:pPr>
        <w:pStyle w:val="Default"/>
        <w:spacing w:after="160" w:line="360" w:lineRule="auto"/>
        <w:jc w:val="both"/>
        <w:rPr>
          <w:rFonts w:ascii="Times New Roman" w:hAnsi="Times New Roman" w:cs="Times New Roman"/>
          <w:color w:val="767671"/>
        </w:rPr>
      </w:pPr>
      <w:r w:rsidRPr="009E1A4E">
        <w:rPr>
          <w:rFonts w:ascii="Times New Roman" w:hAnsi="Times New Roman" w:cs="Times New Roman"/>
          <w:color w:val="767671"/>
        </w:rPr>
        <w:t xml:space="preserve"> La Dirección de Tecnología de la Información y Comunicación tiene como objetivo administrar los recursos tecnológicos a modo de garantizar el uso adecuado de los mismos, adoptando las mejores prácticas para asegurar que las TIC estén alineados a las metas estratégicas de la Institución, dando soporte tanto a nivel institucional como a los gobiernos locales que requieren asesoramiento en plataformas tecnológicas a los fines de garantizar la conectividad y buen funcionamiento. </w:t>
      </w:r>
    </w:p>
    <w:p w14:paraId="1A058D0B" w14:textId="77777777" w:rsidR="005635BC" w:rsidRPr="009E1A4E" w:rsidRDefault="005635BC" w:rsidP="0047040E">
      <w:pPr>
        <w:spacing w:after="240" w:line="360" w:lineRule="auto"/>
        <w:rPr>
          <w:rFonts w:cs="Times New Roman"/>
          <w:color w:val="767671"/>
          <w:szCs w:val="24"/>
        </w:rPr>
      </w:pPr>
      <w:bookmarkStart w:id="308" w:name="_Toc90560186"/>
      <w:bookmarkStart w:id="309" w:name="_Toc90561831"/>
      <w:bookmarkStart w:id="310" w:name="_Toc90561921"/>
      <w:bookmarkStart w:id="311" w:name="_Toc90562083"/>
      <w:bookmarkStart w:id="312" w:name="_Toc90562986"/>
      <w:bookmarkStart w:id="313" w:name="_Toc90824870"/>
      <w:bookmarkStart w:id="314" w:name="_Toc90824961"/>
      <w:bookmarkStart w:id="315" w:name="_Toc90830879"/>
      <w:bookmarkStart w:id="316" w:name="_Toc90830967"/>
      <w:bookmarkStart w:id="317" w:name="_Toc90835391"/>
      <w:bookmarkStart w:id="318" w:name="_Toc90839793"/>
      <w:bookmarkStart w:id="319" w:name="_Toc90839928"/>
      <w:bookmarkStart w:id="320" w:name="_Toc90840059"/>
      <w:bookmarkStart w:id="321" w:name="_Toc90840139"/>
      <w:bookmarkStart w:id="322" w:name="_Toc92099606"/>
      <w:bookmarkStart w:id="323" w:name="_Toc92110740"/>
      <w:bookmarkStart w:id="324" w:name="_Toc92225542"/>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r w:rsidRPr="009E1A4E">
        <w:rPr>
          <w:rFonts w:cs="Times New Roman"/>
          <w:color w:val="767671"/>
          <w:szCs w:val="24"/>
        </w:rPr>
        <w:t xml:space="preserve">En cuanto a la gestión interna, cabe destacar que, a través de la Dirección de Tecnología, se desarrollaron tres aplicativos que permitieron agilizar los procesos institucionales, a saber: a) instalación y puesta en funcionamiento del sistema de registro de asistencia; b) instalación y puesta en funcionamiento del sistema de gestión de tickets de combustible; y c) instalación y puesta en funcionamiento del sistema de gestión de viáticos. </w:t>
      </w:r>
    </w:p>
    <w:p w14:paraId="6200A08E" w14:textId="77777777" w:rsidR="005635BC" w:rsidRPr="009E1A4E" w:rsidRDefault="005635BC" w:rsidP="0047040E">
      <w:pPr>
        <w:spacing w:line="360" w:lineRule="auto"/>
        <w:rPr>
          <w:rFonts w:cs="Times New Roman"/>
          <w:color w:val="767671"/>
          <w:szCs w:val="24"/>
        </w:rPr>
      </w:pPr>
      <w:r w:rsidRPr="009E1A4E">
        <w:rPr>
          <w:rFonts w:cs="Times New Roman"/>
          <w:color w:val="767671"/>
          <w:szCs w:val="24"/>
        </w:rPr>
        <w:t xml:space="preserve">De igual manera, se instaló y sincronizó la licencia Microsoft Office 365® en los equipos de la institución; el sistema TransLiga, para la gestión de transporte y movilidad de los colaboradores con fines institucionales; el sistema DocuTracker, para la recepción, seguimientos y gestión de documentos. Además, el sistema de visitas, que contabiliza y gestiona las visitas haciendo estadísticas de las personas recibidas en la institución. También, un sistema de caja chica, para gestionar la solicitud de compra a través de caja chica, y un sistema de actividades, para calendarizar las reservas de salones para las distintas actividades como talleres, charlas y reuniones. </w:t>
      </w:r>
    </w:p>
    <w:p w14:paraId="2A74D94B" w14:textId="3D5B50D7" w:rsidR="00B732A2" w:rsidRPr="009E1A4E" w:rsidRDefault="005635BC" w:rsidP="0047040E">
      <w:pPr>
        <w:spacing w:line="360" w:lineRule="auto"/>
        <w:rPr>
          <w:rFonts w:cs="Times New Roman"/>
          <w:color w:val="767671"/>
          <w:szCs w:val="24"/>
        </w:rPr>
      </w:pPr>
      <w:r w:rsidRPr="009E1A4E">
        <w:rPr>
          <w:rFonts w:cs="Times New Roman"/>
          <w:color w:val="767671"/>
          <w:szCs w:val="24"/>
        </w:rPr>
        <w:lastRenderedPageBreak/>
        <w:t>En cuanto a infraestructuras, se completó el cableado estructurado del tercer nivel y su integración a la red, dando así solución, seguridad y mayor rendimiento del mismo.</w:t>
      </w:r>
    </w:p>
    <w:p w14:paraId="6F593559" w14:textId="77777777" w:rsidR="005635BC" w:rsidRPr="009E1A4E" w:rsidRDefault="005635BC" w:rsidP="0047040E">
      <w:pPr>
        <w:pStyle w:val="TDC2"/>
        <w:spacing w:line="360" w:lineRule="auto"/>
        <w:jc w:val="both"/>
        <w:rPr>
          <w:rFonts w:cs="Times New Roman"/>
          <w:color w:val="767671"/>
          <w:szCs w:val="24"/>
        </w:rPr>
      </w:pPr>
    </w:p>
    <w:p w14:paraId="089EFFC8" w14:textId="77777777" w:rsidR="009A1D7B" w:rsidRPr="009E1A4E" w:rsidRDefault="009A1D7B" w:rsidP="004843F5">
      <w:pPr>
        <w:pStyle w:val="Ttulo2"/>
        <w:spacing w:before="0" w:after="160" w:line="360" w:lineRule="auto"/>
        <w:rPr>
          <w:rFonts w:cs="Times New Roman"/>
          <w:color w:val="767671"/>
          <w:szCs w:val="24"/>
        </w:rPr>
      </w:pPr>
      <w:bookmarkStart w:id="325" w:name="_Toc123900337"/>
      <w:r w:rsidRPr="009E1A4E">
        <w:rPr>
          <w:rFonts w:cs="Times New Roman"/>
          <w:color w:val="767671"/>
          <w:szCs w:val="24"/>
          <w:lang w:val="es-ES"/>
        </w:rPr>
        <w:t>Desempeño del Área de Comunicaciones</w:t>
      </w:r>
      <w:bookmarkEnd w:id="325"/>
    </w:p>
    <w:p w14:paraId="56C746D0" w14:textId="77777777" w:rsidR="009A1D7B" w:rsidRPr="009E1A4E" w:rsidRDefault="009A1D7B" w:rsidP="0047040E">
      <w:pPr>
        <w:spacing w:after="240" w:line="360" w:lineRule="auto"/>
        <w:rPr>
          <w:rFonts w:cs="Times New Roman"/>
          <w:color w:val="767671"/>
          <w:szCs w:val="24"/>
          <w:lang w:val="es-ES"/>
        </w:rPr>
      </w:pPr>
      <w:r w:rsidRPr="009E1A4E">
        <w:rPr>
          <w:rFonts w:cs="Times New Roman"/>
          <w:color w:val="767671"/>
          <w:szCs w:val="24"/>
          <w:lang w:val="es-ES"/>
        </w:rPr>
        <w:t>Para posicionar y visibilizar la nueva Liga Municipal con una imagen cercana a los municipios y a la gente, hasta octubre de 2022, la LMD había desarrollado el conjunto de actividades que se detallan a continuación:</w:t>
      </w:r>
    </w:p>
    <w:p w14:paraId="35F48B61" w14:textId="5C19C2EB" w:rsidR="009A1D7B" w:rsidRPr="009E1A4E" w:rsidRDefault="009A1D7B" w:rsidP="0047040E">
      <w:pPr>
        <w:spacing w:after="240" w:line="360" w:lineRule="auto"/>
        <w:rPr>
          <w:rFonts w:cs="Times New Roman"/>
          <w:color w:val="767671"/>
          <w:szCs w:val="24"/>
          <w:lang w:val="es-ES"/>
        </w:rPr>
      </w:pPr>
      <w:bookmarkStart w:id="326" w:name="_heading=h.gjdgxs"/>
      <w:bookmarkEnd w:id="326"/>
      <w:r w:rsidRPr="009E1A4E">
        <w:rPr>
          <w:rFonts w:cs="Times New Roman"/>
          <w:color w:val="767671"/>
          <w:szCs w:val="24"/>
          <w:lang w:val="es-ES"/>
        </w:rPr>
        <w:t>Fueron elaborados 118 informes de prensa, documentos confeccionados día por día con el objetivo de que los colaboradores se informen acerca del acontecer nacional. Para realizar el informe de prensa se toman como referencia los ejes de trabajo de la Liga Municipal Dominicana, entre estos: Transparencia, Igualdad de Género, Innovación y Creatividad, Sostenibilidad Medioambiental y Municipalidad. Además, desde la Dirección de Comunicaciones de la LMD se realiza</w:t>
      </w:r>
      <w:r w:rsidR="00B7535C" w:rsidRPr="009E1A4E">
        <w:rPr>
          <w:rFonts w:cs="Times New Roman"/>
          <w:color w:val="767671"/>
          <w:szCs w:val="24"/>
          <w:lang w:val="es-ES"/>
        </w:rPr>
        <w:t>ron</w:t>
      </w:r>
      <w:r w:rsidRPr="009E1A4E">
        <w:rPr>
          <w:rFonts w:cs="Times New Roman"/>
          <w:color w:val="767671"/>
          <w:szCs w:val="24"/>
          <w:lang w:val="es-ES"/>
        </w:rPr>
        <w:t xml:space="preserve"> 29 maestrías de ceremonias para actividades de la institución. </w:t>
      </w:r>
    </w:p>
    <w:p w14:paraId="0193DEB6" w14:textId="653DD111" w:rsidR="009A1D7B" w:rsidRPr="009E1A4E" w:rsidRDefault="009A1D7B" w:rsidP="0047040E">
      <w:pPr>
        <w:spacing w:after="240" w:line="360" w:lineRule="auto"/>
        <w:rPr>
          <w:rFonts w:cs="Times New Roman"/>
          <w:color w:val="767671"/>
          <w:szCs w:val="24"/>
          <w:lang w:val="es-ES"/>
        </w:rPr>
      </w:pPr>
      <w:r w:rsidRPr="009E1A4E">
        <w:rPr>
          <w:rFonts w:cs="Times New Roman"/>
          <w:color w:val="767671"/>
          <w:szCs w:val="24"/>
          <w:lang w:val="es-ES"/>
        </w:rPr>
        <w:t>En el esfuerzo de comunicación se realiza</w:t>
      </w:r>
      <w:r w:rsidR="00B7535C" w:rsidRPr="009E1A4E">
        <w:rPr>
          <w:rFonts w:cs="Times New Roman"/>
          <w:color w:val="767671"/>
          <w:szCs w:val="24"/>
          <w:lang w:val="es-ES"/>
        </w:rPr>
        <w:t>ron</w:t>
      </w:r>
      <w:r w:rsidRPr="009E1A4E">
        <w:rPr>
          <w:rFonts w:cs="Times New Roman"/>
          <w:color w:val="767671"/>
          <w:szCs w:val="24"/>
          <w:lang w:val="es-ES"/>
        </w:rPr>
        <w:t xml:space="preserve"> 76 notas de prensa para difusión externa e interna, de igual forma se realizaron cerca de 20 convocatorias a medios de comunicación, los cuales dieron cobertura a las actividades organizadas por la Liga Municipal Dominicana. Las informaciones fueron publicadas en diferentes medios de comunicación nacional, siendo El Día, el periódico Hoy, Diario Libre, Nuevo Diario y El Caribe los medios de comunicación social que más publicaciones de LMD realizaron durante el año 2022.  </w:t>
      </w:r>
    </w:p>
    <w:p w14:paraId="20D390C2" w14:textId="52178736" w:rsidR="009A1D7B" w:rsidRPr="009E1A4E" w:rsidRDefault="009A1D7B" w:rsidP="0047040E">
      <w:pPr>
        <w:spacing w:after="240" w:line="360" w:lineRule="auto"/>
        <w:rPr>
          <w:rFonts w:cs="Times New Roman"/>
          <w:color w:val="767671"/>
          <w:szCs w:val="24"/>
          <w:lang w:val="es-ES"/>
        </w:rPr>
      </w:pPr>
      <w:r w:rsidRPr="009E1A4E">
        <w:rPr>
          <w:rFonts w:cs="Times New Roman"/>
          <w:color w:val="767671"/>
          <w:szCs w:val="24"/>
          <w:lang w:val="es-ES"/>
        </w:rPr>
        <w:t xml:space="preserve"> A fines de conocer y evaluar el nivel de cobertura de los diferentes medios de comunicación sobre las informaciones que la LMD divulga, se elabora</w:t>
      </w:r>
      <w:r w:rsidR="00B7535C" w:rsidRPr="009E1A4E">
        <w:rPr>
          <w:rFonts w:cs="Times New Roman"/>
          <w:color w:val="767671"/>
          <w:szCs w:val="24"/>
          <w:lang w:val="es-ES"/>
        </w:rPr>
        <w:t>ron</w:t>
      </w:r>
      <w:r w:rsidRPr="009E1A4E">
        <w:rPr>
          <w:rFonts w:cs="Times New Roman"/>
          <w:color w:val="767671"/>
          <w:szCs w:val="24"/>
          <w:lang w:val="es-ES"/>
        </w:rPr>
        <w:t xml:space="preserve"> un total </w:t>
      </w:r>
      <w:r w:rsidRPr="009E1A4E">
        <w:rPr>
          <w:rFonts w:cs="Times New Roman"/>
          <w:color w:val="767671"/>
          <w:szCs w:val="24"/>
          <w:lang w:val="es-ES"/>
        </w:rPr>
        <w:lastRenderedPageBreak/>
        <w:t xml:space="preserve">de 9 síntesis de prensa. De igual forma, se realizaron 41 informes de coberturas de prensa, para monitorear la colocación de las notas enviadas por el departamento.  </w:t>
      </w:r>
    </w:p>
    <w:p w14:paraId="6F65357F" w14:textId="5C109390" w:rsidR="009A1D7B" w:rsidRPr="009E1A4E" w:rsidRDefault="009A1D7B" w:rsidP="0047040E">
      <w:pPr>
        <w:spacing w:after="240" w:line="360" w:lineRule="auto"/>
        <w:rPr>
          <w:rFonts w:cs="Times New Roman"/>
          <w:color w:val="767671"/>
          <w:szCs w:val="24"/>
          <w:lang w:val="es-ES"/>
        </w:rPr>
      </w:pPr>
      <w:r w:rsidRPr="009E1A4E">
        <w:rPr>
          <w:rFonts w:cs="Times New Roman"/>
          <w:color w:val="767671"/>
          <w:szCs w:val="24"/>
          <w:lang w:val="es-ES"/>
        </w:rPr>
        <w:t>En comunicación digital se compart</w:t>
      </w:r>
      <w:r w:rsidR="00B7535C" w:rsidRPr="009E1A4E">
        <w:rPr>
          <w:rFonts w:cs="Times New Roman"/>
          <w:color w:val="767671"/>
          <w:szCs w:val="24"/>
          <w:lang w:val="es-ES"/>
        </w:rPr>
        <w:t>ieron</w:t>
      </w:r>
      <w:r w:rsidRPr="009E1A4E">
        <w:rPr>
          <w:rFonts w:cs="Times New Roman"/>
          <w:color w:val="767671"/>
          <w:szCs w:val="24"/>
          <w:lang w:val="es-ES"/>
        </w:rPr>
        <w:t xml:space="preserve"> 2,086 publicaciones, qu</w:t>
      </w:r>
      <w:r w:rsidR="00B7535C" w:rsidRPr="009E1A4E">
        <w:rPr>
          <w:rFonts w:cs="Times New Roman"/>
          <w:color w:val="767671"/>
          <w:szCs w:val="24"/>
          <w:lang w:val="es-ES"/>
        </w:rPr>
        <w:t>e</w:t>
      </w:r>
      <w:r w:rsidRPr="009E1A4E">
        <w:rPr>
          <w:rFonts w:cs="Times New Roman"/>
          <w:color w:val="767671"/>
          <w:szCs w:val="24"/>
          <w:lang w:val="es-ES"/>
        </w:rPr>
        <w:t xml:space="preserve"> alcanz</w:t>
      </w:r>
      <w:r w:rsidR="00B7535C" w:rsidRPr="009E1A4E">
        <w:rPr>
          <w:rFonts w:cs="Times New Roman"/>
          <w:color w:val="767671"/>
          <w:szCs w:val="24"/>
          <w:lang w:val="es-ES"/>
        </w:rPr>
        <w:t>aron</w:t>
      </w:r>
      <w:r w:rsidRPr="009E1A4E">
        <w:rPr>
          <w:rFonts w:cs="Times New Roman"/>
          <w:color w:val="767671"/>
          <w:szCs w:val="24"/>
          <w:lang w:val="es-ES"/>
        </w:rPr>
        <w:t xml:space="preserve"> más de 300 mil usuarios, en las diferentes plataformas digitales, en las que se visibilizan las acciones, actividades y el quehacer de la Liga Municipal Dominicana; todo esto con la finalidad de que la ciudadanía pueda tener acceso a información de fuente primaria y evidenciar el trabajo que se realiza desde la institución.  </w:t>
      </w:r>
    </w:p>
    <w:p w14:paraId="18C2385F" w14:textId="268546E9" w:rsidR="009A1D7B" w:rsidRPr="009E1A4E" w:rsidRDefault="009A1D7B" w:rsidP="0047040E">
      <w:pPr>
        <w:spacing w:after="240" w:line="360" w:lineRule="auto"/>
        <w:rPr>
          <w:rFonts w:cs="Times New Roman"/>
          <w:color w:val="767671"/>
          <w:szCs w:val="24"/>
          <w:lang w:val="es-ES"/>
        </w:rPr>
      </w:pPr>
      <w:r w:rsidRPr="009E1A4E">
        <w:rPr>
          <w:rFonts w:cs="Times New Roman"/>
          <w:color w:val="767671"/>
          <w:szCs w:val="24"/>
          <w:lang w:val="es-ES"/>
        </w:rPr>
        <w:t xml:space="preserve">Cabe destacar la producción audiovisual y el diseño de artes digitales. En el período se produjeron 38 guiones, 82 videos y más de 350 artes, adaptados a las diferentes plataformas digitales; entre los que se incluyen comunicados, diseños para promover actividades, diseños para la promoción del equipo de la LMD, infografías, efemérides, entre otras. De igual forma, se ha trabajado con artes para invitaciones, carnés para los alcaldes y directores de distritos, brochures, folletos y revistas. </w:t>
      </w:r>
    </w:p>
    <w:p w14:paraId="6EC9DD64" w14:textId="77777777" w:rsidR="00B7535C" w:rsidRPr="009E1A4E" w:rsidRDefault="00B7535C" w:rsidP="0047040E">
      <w:pPr>
        <w:spacing w:after="240" w:line="360" w:lineRule="auto"/>
        <w:rPr>
          <w:rFonts w:eastAsiaTheme="majorEastAsia" w:cs="Times New Roman"/>
          <w:b/>
          <w:color w:val="767671"/>
          <w:szCs w:val="24"/>
          <w:lang w:val="es-ES"/>
        </w:rPr>
      </w:pPr>
    </w:p>
    <w:p w14:paraId="6DF94DAE" w14:textId="61FE2B24" w:rsidR="009A1D7B" w:rsidRPr="009E1A4E" w:rsidRDefault="009A1D7B" w:rsidP="004843F5">
      <w:pPr>
        <w:spacing w:after="240" w:line="360" w:lineRule="auto"/>
        <w:jc w:val="center"/>
        <w:rPr>
          <w:rFonts w:eastAsiaTheme="majorEastAsia" w:cs="Times New Roman"/>
          <w:b/>
          <w:color w:val="767671"/>
          <w:szCs w:val="24"/>
          <w:lang w:val="es-ES"/>
        </w:rPr>
      </w:pPr>
      <w:r w:rsidRPr="009E1A4E">
        <w:rPr>
          <w:rFonts w:eastAsiaTheme="majorEastAsia" w:cs="Times New Roman"/>
          <w:b/>
          <w:color w:val="767671"/>
          <w:szCs w:val="24"/>
          <w:lang w:val="es-ES"/>
        </w:rPr>
        <w:t>Publicaciones</w:t>
      </w:r>
    </w:p>
    <w:p w14:paraId="1025FCC2" w14:textId="175EA758" w:rsidR="009A1D7B" w:rsidRPr="009E1A4E" w:rsidRDefault="00B7535C" w:rsidP="0047040E">
      <w:pPr>
        <w:spacing w:after="240" w:line="360" w:lineRule="auto"/>
        <w:rPr>
          <w:rFonts w:cs="Times New Roman"/>
          <w:color w:val="767671"/>
          <w:szCs w:val="24"/>
          <w:lang w:val="es-ES"/>
        </w:rPr>
      </w:pPr>
      <w:r w:rsidRPr="009E1A4E">
        <w:rPr>
          <w:rFonts w:cs="Times New Roman"/>
          <w:color w:val="767671"/>
          <w:szCs w:val="24"/>
          <w:lang w:val="es-ES"/>
        </w:rPr>
        <w:t>El</w:t>
      </w:r>
      <w:r w:rsidR="009A1D7B" w:rsidRPr="009E1A4E">
        <w:rPr>
          <w:rFonts w:cs="Times New Roman"/>
          <w:color w:val="767671"/>
          <w:szCs w:val="24"/>
          <w:lang w:val="es-ES"/>
        </w:rPr>
        <w:t xml:space="preserve"> año 2022 fue de despegue de las publicaciones de revistas, folletos y libros que traten temas de la municipalidad y cuya edición sirv</w:t>
      </w:r>
      <w:r w:rsidRPr="009E1A4E">
        <w:rPr>
          <w:rFonts w:cs="Times New Roman"/>
          <w:color w:val="767671"/>
          <w:szCs w:val="24"/>
          <w:lang w:val="es-ES"/>
        </w:rPr>
        <w:t>e</w:t>
      </w:r>
      <w:r w:rsidR="009A1D7B" w:rsidRPr="009E1A4E">
        <w:rPr>
          <w:rFonts w:cs="Times New Roman"/>
          <w:color w:val="767671"/>
          <w:szCs w:val="24"/>
          <w:lang w:val="es-ES"/>
        </w:rPr>
        <w:t xml:space="preserve"> para difundir conocimientos útiles y necesarios para la toma efectiva de decisiones y para promover las buenas prácticas que realizan en el territorio, tanto la LMD como los gobiernos locales. Durante el 2022 se hicieron las publicaciones siguientes: </w:t>
      </w:r>
    </w:p>
    <w:p w14:paraId="1C5E4B5C" w14:textId="6D337E66" w:rsidR="009A1D7B" w:rsidRPr="009E1A4E" w:rsidRDefault="009A1D7B" w:rsidP="00352D80">
      <w:pPr>
        <w:pStyle w:val="Prrafodelista"/>
        <w:numPr>
          <w:ilvl w:val="0"/>
          <w:numId w:val="20"/>
        </w:numPr>
        <w:suppressAutoHyphens/>
        <w:spacing w:after="240" w:line="360" w:lineRule="auto"/>
        <w:contextualSpacing w:val="0"/>
        <w:rPr>
          <w:rFonts w:ascii="Times New Roman" w:hAnsi="Times New Roman" w:cs="Times New Roman"/>
          <w:color w:val="767671"/>
          <w:sz w:val="24"/>
          <w:szCs w:val="24"/>
        </w:rPr>
      </w:pPr>
      <w:r w:rsidRPr="009E1A4E">
        <w:rPr>
          <w:rFonts w:ascii="Times New Roman" w:hAnsi="Times New Roman" w:cs="Times New Roman"/>
          <w:i/>
          <w:iCs/>
          <w:color w:val="767671"/>
          <w:sz w:val="24"/>
          <w:szCs w:val="24"/>
        </w:rPr>
        <w:t>Rendición de Cuentas del primer año de gestión</w:t>
      </w:r>
      <w:r w:rsidRPr="009E1A4E">
        <w:rPr>
          <w:rFonts w:ascii="Times New Roman" w:hAnsi="Times New Roman" w:cs="Times New Roman"/>
          <w:color w:val="767671"/>
          <w:sz w:val="24"/>
          <w:szCs w:val="24"/>
        </w:rPr>
        <w:t xml:space="preserve"> de la </w:t>
      </w:r>
      <w:r w:rsidR="00700E47">
        <w:rPr>
          <w:rFonts w:ascii="Times New Roman" w:hAnsi="Times New Roman" w:cs="Times New Roman"/>
          <w:color w:val="767671"/>
          <w:sz w:val="24"/>
          <w:szCs w:val="24"/>
        </w:rPr>
        <w:t>nueva Liga Municipal Dominicana</w:t>
      </w:r>
      <w:r w:rsidRPr="009E1A4E">
        <w:rPr>
          <w:rFonts w:ascii="Times New Roman" w:hAnsi="Times New Roman" w:cs="Times New Roman"/>
          <w:color w:val="767671"/>
          <w:sz w:val="24"/>
          <w:szCs w:val="24"/>
        </w:rPr>
        <w:t>.</w:t>
      </w:r>
    </w:p>
    <w:p w14:paraId="687DDAB1" w14:textId="77777777" w:rsidR="009A1D7B" w:rsidRPr="009E1A4E" w:rsidRDefault="009A1D7B" w:rsidP="00352D80">
      <w:pPr>
        <w:pStyle w:val="Prrafodelista"/>
        <w:numPr>
          <w:ilvl w:val="0"/>
          <w:numId w:val="20"/>
        </w:numPr>
        <w:suppressAutoHyphens/>
        <w:spacing w:after="240" w:line="360" w:lineRule="auto"/>
        <w:contextualSpacing w:val="0"/>
        <w:rPr>
          <w:rFonts w:ascii="Times New Roman" w:hAnsi="Times New Roman" w:cs="Times New Roman"/>
          <w:color w:val="767671"/>
          <w:sz w:val="24"/>
          <w:szCs w:val="24"/>
        </w:rPr>
      </w:pPr>
      <w:r w:rsidRPr="009E1A4E">
        <w:rPr>
          <w:rFonts w:ascii="Times New Roman" w:hAnsi="Times New Roman" w:cs="Times New Roman"/>
          <w:i/>
          <w:iCs/>
          <w:color w:val="767671"/>
          <w:sz w:val="24"/>
          <w:szCs w:val="24"/>
        </w:rPr>
        <w:lastRenderedPageBreak/>
        <w:t>Ley General de Gestión Integral y Procesamiento de Residuos Sólidos</w:t>
      </w:r>
      <w:r w:rsidRPr="009E1A4E">
        <w:rPr>
          <w:rFonts w:ascii="Times New Roman" w:hAnsi="Times New Roman" w:cs="Times New Roman"/>
          <w:color w:val="767671"/>
          <w:sz w:val="24"/>
          <w:szCs w:val="24"/>
        </w:rPr>
        <w:t>, No. 225-20. Y su reglamento de aplicación.</w:t>
      </w:r>
    </w:p>
    <w:p w14:paraId="3F3BA313" w14:textId="77777777" w:rsidR="009A1D7B" w:rsidRPr="009E1A4E" w:rsidRDefault="009A1D7B" w:rsidP="00352D80">
      <w:pPr>
        <w:pStyle w:val="Prrafodelista"/>
        <w:numPr>
          <w:ilvl w:val="0"/>
          <w:numId w:val="20"/>
        </w:numPr>
        <w:suppressAutoHyphens/>
        <w:spacing w:after="240" w:line="360" w:lineRule="auto"/>
        <w:contextualSpacing w:val="0"/>
        <w:rPr>
          <w:rFonts w:ascii="Times New Roman" w:hAnsi="Times New Roman" w:cs="Times New Roman"/>
          <w:color w:val="767671"/>
          <w:sz w:val="24"/>
          <w:szCs w:val="24"/>
        </w:rPr>
      </w:pPr>
      <w:r w:rsidRPr="009E1A4E">
        <w:rPr>
          <w:rFonts w:ascii="Times New Roman" w:hAnsi="Times New Roman" w:cs="Times New Roman"/>
          <w:i/>
          <w:iCs/>
          <w:color w:val="767671"/>
          <w:sz w:val="24"/>
          <w:szCs w:val="24"/>
        </w:rPr>
        <w:t>Indicadores de Seguridad y Convivencia Ciudadana en los Territorios.</w:t>
      </w:r>
      <w:r w:rsidRPr="009E1A4E">
        <w:rPr>
          <w:rFonts w:ascii="Times New Roman" w:hAnsi="Times New Roman" w:cs="Times New Roman"/>
          <w:color w:val="767671"/>
          <w:sz w:val="24"/>
          <w:szCs w:val="24"/>
        </w:rPr>
        <w:t xml:space="preserve"> La edición contiene el conjunto de indicadores sobre seguridad y convivencia que la LMD ha elaborado para incluir en el SISMAP Municipal Servicios y contribuir desde el territorio y los gobiernos locales con la </w:t>
      </w:r>
      <w:r w:rsidRPr="009E1A4E">
        <w:rPr>
          <w:rFonts w:ascii="Times New Roman" w:hAnsi="Times New Roman" w:cs="Times New Roman"/>
          <w:i/>
          <w:iCs/>
          <w:color w:val="767671"/>
          <w:sz w:val="24"/>
          <w:szCs w:val="24"/>
        </w:rPr>
        <w:t>Estrategia Integral de Seguridad Ciudadana: Mi País Seguro</w:t>
      </w:r>
      <w:r w:rsidRPr="009E1A4E">
        <w:rPr>
          <w:rFonts w:ascii="Times New Roman" w:hAnsi="Times New Roman" w:cs="Times New Roman"/>
          <w:color w:val="767671"/>
          <w:sz w:val="24"/>
          <w:szCs w:val="24"/>
        </w:rPr>
        <w:t>, que desarrolla el Ministerio de Interior y Policía.</w:t>
      </w:r>
    </w:p>
    <w:p w14:paraId="6DEBE385" w14:textId="77777777" w:rsidR="009A1D7B" w:rsidRPr="009E1A4E" w:rsidRDefault="009A1D7B" w:rsidP="00352D80">
      <w:pPr>
        <w:pStyle w:val="Prrafodelista"/>
        <w:numPr>
          <w:ilvl w:val="0"/>
          <w:numId w:val="20"/>
        </w:numPr>
        <w:suppressAutoHyphens/>
        <w:spacing w:after="240" w:line="360" w:lineRule="auto"/>
        <w:contextualSpacing w:val="0"/>
        <w:rPr>
          <w:rFonts w:ascii="Times New Roman" w:hAnsi="Times New Roman" w:cs="Times New Roman"/>
          <w:color w:val="767671"/>
          <w:sz w:val="24"/>
          <w:szCs w:val="24"/>
        </w:rPr>
      </w:pPr>
      <w:r w:rsidRPr="009E1A4E">
        <w:rPr>
          <w:rFonts w:ascii="Times New Roman" w:hAnsi="Times New Roman" w:cs="Times New Roman"/>
          <w:i/>
          <w:iCs/>
          <w:color w:val="767671"/>
          <w:sz w:val="24"/>
          <w:szCs w:val="24"/>
        </w:rPr>
        <w:t>Plan Estratégico Institucional: PEI-LMD 2022-2026 (resumen).</w:t>
      </w:r>
      <w:r w:rsidRPr="009E1A4E">
        <w:rPr>
          <w:rFonts w:ascii="Times New Roman" w:hAnsi="Times New Roman" w:cs="Times New Roman"/>
          <w:color w:val="767671"/>
          <w:sz w:val="24"/>
          <w:szCs w:val="24"/>
        </w:rPr>
        <w:t xml:space="preserve"> Esta publicación contiene los tres ejes estratégicos, 7 objetivos estratégicos, 19 líneas de acción, 27 resultados y 134 productos, que la nueva LMD pretende alcanzar para cumplir con su misión de “transformar la municipalidad dominicana”.</w:t>
      </w:r>
    </w:p>
    <w:p w14:paraId="0D845A6F" w14:textId="77777777" w:rsidR="009A1D7B" w:rsidRPr="009E1A4E" w:rsidRDefault="009A1D7B" w:rsidP="00352D80">
      <w:pPr>
        <w:pStyle w:val="Prrafodelista"/>
        <w:numPr>
          <w:ilvl w:val="0"/>
          <w:numId w:val="20"/>
        </w:numPr>
        <w:suppressAutoHyphens/>
        <w:spacing w:after="240" w:line="360" w:lineRule="auto"/>
        <w:contextualSpacing w:val="0"/>
        <w:rPr>
          <w:rFonts w:ascii="Times New Roman" w:hAnsi="Times New Roman" w:cs="Times New Roman"/>
          <w:color w:val="767671"/>
          <w:sz w:val="24"/>
          <w:szCs w:val="24"/>
        </w:rPr>
      </w:pPr>
      <w:r w:rsidRPr="009E1A4E">
        <w:rPr>
          <w:rFonts w:ascii="Times New Roman" w:hAnsi="Times New Roman" w:cs="Times New Roman"/>
          <w:i/>
          <w:iCs/>
          <w:color w:val="767671"/>
          <w:sz w:val="24"/>
          <w:szCs w:val="24"/>
        </w:rPr>
        <w:t>Recomendaciones para la construcción de aceras y contenes</w:t>
      </w:r>
      <w:r w:rsidRPr="009E1A4E">
        <w:rPr>
          <w:rFonts w:ascii="Times New Roman" w:hAnsi="Times New Roman" w:cs="Times New Roman"/>
          <w:color w:val="767671"/>
          <w:sz w:val="24"/>
          <w:szCs w:val="24"/>
        </w:rPr>
        <w:t>. Esta publicación se hace con el objetivo de que sea conocida por las autoridades y técnicos municipales, así como por empresas e ingenieros de construcción, para garantizar infraestructuras de aceras y contenes de calidad, sostenibles en el tiempo y que preserven la seguridad de la ciudadanía al caminar.</w:t>
      </w:r>
    </w:p>
    <w:p w14:paraId="298E0435" w14:textId="77777777" w:rsidR="009A1D7B" w:rsidRPr="009E1A4E" w:rsidRDefault="009A1D7B" w:rsidP="00352D80">
      <w:pPr>
        <w:pStyle w:val="Prrafodelista"/>
        <w:numPr>
          <w:ilvl w:val="0"/>
          <w:numId w:val="20"/>
        </w:numPr>
        <w:suppressAutoHyphens/>
        <w:spacing w:after="240" w:line="360" w:lineRule="auto"/>
        <w:contextualSpacing w:val="0"/>
        <w:rPr>
          <w:rFonts w:ascii="Times New Roman" w:hAnsi="Times New Roman" w:cs="Times New Roman"/>
          <w:color w:val="767671"/>
          <w:sz w:val="24"/>
          <w:szCs w:val="24"/>
        </w:rPr>
      </w:pPr>
      <w:r w:rsidRPr="009E1A4E">
        <w:rPr>
          <w:rFonts w:ascii="Times New Roman" w:hAnsi="Times New Roman" w:cs="Times New Roman"/>
          <w:i/>
          <w:iCs/>
          <w:color w:val="767671"/>
          <w:sz w:val="24"/>
          <w:szCs w:val="24"/>
        </w:rPr>
        <w:t>Estándares mínimos para los servicios de mataderos y mercados</w:t>
      </w:r>
      <w:r w:rsidRPr="009E1A4E">
        <w:rPr>
          <w:rFonts w:ascii="Times New Roman" w:hAnsi="Times New Roman" w:cs="Times New Roman"/>
          <w:color w:val="767671"/>
          <w:sz w:val="24"/>
          <w:szCs w:val="24"/>
        </w:rPr>
        <w:t>. Editado con el objetivo de contribuir a mejorar de manera sustancial la calidad de los servicios de mataderos de animales para consumo humano y de mercados para expendió de alimentos y garantizar la salud de las y los ciudadanos.</w:t>
      </w:r>
    </w:p>
    <w:p w14:paraId="48441B5A" w14:textId="77777777" w:rsidR="009A1D7B" w:rsidRPr="009E1A4E" w:rsidRDefault="009A1D7B" w:rsidP="00352D80">
      <w:pPr>
        <w:pStyle w:val="Prrafodelista"/>
        <w:numPr>
          <w:ilvl w:val="0"/>
          <w:numId w:val="20"/>
        </w:numPr>
        <w:suppressAutoHyphens/>
        <w:spacing w:after="240" w:line="360" w:lineRule="auto"/>
        <w:contextualSpacing w:val="0"/>
        <w:rPr>
          <w:rFonts w:ascii="Times New Roman" w:hAnsi="Times New Roman" w:cs="Times New Roman"/>
          <w:color w:val="767671"/>
          <w:sz w:val="24"/>
          <w:szCs w:val="24"/>
        </w:rPr>
      </w:pPr>
      <w:r w:rsidRPr="009E1A4E">
        <w:rPr>
          <w:rFonts w:ascii="Times New Roman" w:hAnsi="Times New Roman" w:cs="Times New Roman"/>
          <w:i/>
          <w:iCs/>
          <w:color w:val="767671"/>
          <w:sz w:val="24"/>
          <w:szCs w:val="24"/>
        </w:rPr>
        <w:t>Estándares de calidad para</w:t>
      </w:r>
      <w:r w:rsidRPr="009E1A4E">
        <w:rPr>
          <w:rFonts w:ascii="Times New Roman" w:hAnsi="Times New Roman" w:cs="Times New Roman"/>
          <w:i/>
          <w:iCs/>
          <w:color w:val="767671"/>
          <w:w w:val="110"/>
          <w:sz w:val="24"/>
          <w:szCs w:val="24"/>
        </w:rPr>
        <w:t xml:space="preserve"> </w:t>
      </w:r>
      <w:r w:rsidRPr="009E1A4E">
        <w:rPr>
          <w:rFonts w:ascii="Times New Roman" w:hAnsi="Times New Roman" w:cs="Times New Roman"/>
          <w:i/>
          <w:iCs/>
          <w:color w:val="767671"/>
          <w:sz w:val="24"/>
          <w:szCs w:val="24"/>
        </w:rPr>
        <w:t>gestión de cementerios y servicios fúnebres en RD.</w:t>
      </w:r>
      <w:r w:rsidRPr="009E1A4E">
        <w:rPr>
          <w:rFonts w:ascii="Times New Roman" w:hAnsi="Times New Roman" w:cs="Times New Roman"/>
          <w:color w:val="767671"/>
          <w:sz w:val="24"/>
          <w:szCs w:val="24"/>
        </w:rPr>
        <w:t xml:space="preserve"> </w:t>
      </w:r>
      <w:r w:rsidRPr="009E1A4E">
        <w:rPr>
          <w:rFonts w:ascii="Times New Roman" w:hAnsi="Times New Roman" w:cs="Times New Roman"/>
          <w:color w:val="767671"/>
          <w:w w:val="110"/>
          <w:sz w:val="24"/>
          <w:szCs w:val="24"/>
        </w:rPr>
        <w:t xml:space="preserve">En este folleto se presenta un conjunto de estándares con el objetivo de contribuir a mejorar de manera sustancial la calidad de los servicios de </w:t>
      </w:r>
      <w:r w:rsidRPr="009E1A4E">
        <w:rPr>
          <w:rFonts w:ascii="Times New Roman" w:hAnsi="Times New Roman" w:cs="Times New Roman"/>
          <w:color w:val="767671"/>
          <w:w w:val="110"/>
          <w:sz w:val="24"/>
          <w:szCs w:val="24"/>
        </w:rPr>
        <w:lastRenderedPageBreak/>
        <w:t>cementerios y fúnebres en general. Servicios que corresponde a los gobiernos locales.</w:t>
      </w:r>
    </w:p>
    <w:p w14:paraId="77DA2B13" w14:textId="77777777" w:rsidR="009A1D7B" w:rsidRPr="009E1A4E" w:rsidRDefault="009A1D7B" w:rsidP="00352D80">
      <w:pPr>
        <w:pStyle w:val="Prrafodelista"/>
        <w:numPr>
          <w:ilvl w:val="0"/>
          <w:numId w:val="20"/>
        </w:numPr>
        <w:suppressAutoHyphens/>
        <w:spacing w:after="240" w:line="360" w:lineRule="auto"/>
        <w:contextualSpacing w:val="0"/>
        <w:rPr>
          <w:rFonts w:ascii="Times New Roman" w:hAnsi="Times New Roman" w:cs="Times New Roman"/>
          <w:color w:val="767671"/>
          <w:sz w:val="24"/>
          <w:szCs w:val="24"/>
        </w:rPr>
      </w:pPr>
      <w:r w:rsidRPr="009E1A4E">
        <w:rPr>
          <w:rFonts w:ascii="Times New Roman" w:hAnsi="Times New Roman" w:cs="Times New Roman"/>
          <w:i/>
          <w:iCs/>
          <w:color w:val="767671"/>
          <w:sz w:val="24"/>
          <w:szCs w:val="24"/>
        </w:rPr>
        <w:t>Asesoría y acompañamiento de la Liga Municipal Dominicana a los gobiernos locales</w:t>
      </w:r>
      <w:r w:rsidRPr="009E1A4E">
        <w:rPr>
          <w:rFonts w:ascii="Times New Roman" w:hAnsi="Times New Roman" w:cs="Times New Roman"/>
          <w:color w:val="767671"/>
          <w:sz w:val="24"/>
          <w:szCs w:val="24"/>
        </w:rPr>
        <w:t>. En el folleto se describe el conjunto de acciones de asesoría y acompañamiento técnico que, a través de las áreas sustantivas, la LMD realiza día tras día para apoyar la buena gestión de los gobiernos locales y contribuir a convertirlos en verdaderos poderes locales al servicio de la gente.</w:t>
      </w:r>
    </w:p>
    <w:p w14:paraId="07B380E0" w14:textId="77777777" w:rsidR="009A1D7B" w:rsidRPr="009E1A4E" w:rsidRDefault="009A1D7B" w:rsidP="00352D80">
      <w:pPr>
        <w:pStyle w:val="Prrafodelista"/>
        <w:numPr>
          <w:ilvl w:val="0"/>
          <w:numId w:val="20"/>
        </w:numPr>
        <w:suppressAutoHyphens/>
        <w:spacing w:after="240" w:line="360" w:lineRule="auto"/>
        <w:contextualSpacing w:val="0"/>
        <w:rPr>
          <w:rFonts w:ascii="Times New Roman" w:hAnsi="Times New Roman" w:cs="Times New Roman"/>
          <w:color w:val="767671"/>
          <w:sz w:val="24"/>
          <w:szCs w:val="24"/>
        </w:rPr>
      </w:pPr>
      <w:r w:rsidRPr="009E1A4E">
        <w:rPr>
          <w:rFonts w:ascii="Times New Roman" w:hAnsi="Times New Roman" w:cs="Times New Roman"/>
          <w:i/>
          <w:iCs/>
          <w:color w:val="767671"/>
          <w:sz w:val="24"/>
          <w:szCs w:val="24"/>
        </w:rPr>
        <w:t>Participación de los gobiernos locales en X Censo Nacional de Población y Vivienda de 2022.</w:t>
      </w:r>
      <w:r w:rsidRPr="009E1A4E">
        <w:rPr>
          <w:rFonts w:ascii="Times New Roman" w:hAnsi="Times New Roman" w:cs="Times New Roman"/>
          <w:color w:val="767671"/>
          <w:sz w:val="24"/>
          <w:szCs w:val="24"/>
        </w:rPr>
        <w:t xml:space="preserve"> Un </w:t>
      </w:r>
      <w:r w:rsidRPr="009E1A4E">
        <w:rPr>
          <w:rFonts w:ascii="Times New Roman" w:hAnsi="Times New Roman" w:cs="Times New Roman"/>
          <w:i/>
          <w:iCs/>
          <w:color w:val="767671"/>
          <w:sz w:val="24"/>
          <w:szCs w:val="24"/>
        </w:rPr>
        <w:t>brochur</w:t>
      </w:r>
      <w:r w:rsidRPr="009E1A4E">
        <w:rPr>
          <w:rFonts w:ascii="Times New Roman" w:hAnsi="Times New Roman" w:cs="Times New Roman"/>
          <w:color w:val="767671"/>
          <w:sz w:val="24"/>
          <w:szCs w:val="24"/>
        </w:rPr>
        <w:t xml:space="preserve"> de 4 páginas, tamaño 7 x 10 pulgadas, en el que la LMD presenta a los gobiernos locales un conjunto de recomendaciones para contribuir con la organización y realización del censo del 2022.</w:t>
      </w:r>
    </w:p>
    <w:p w14:paraId="0C63C65A" w14:textId="77777777" w:rsidR="009A1D7B" w:rsidRPr="009E1A4E" w:rsidRDefault="009A1D7B" w:rsidP="00352D80">
      <w:pPr>
        <w:pStyle w:val="Prrafodelista"/>
        <w:numPr>
          <w:ilvl w:val="0"/>
          <w:numId w:val="20"/>
        </w:numPr>
        <w:suppressAutoHyphens/>
        <w:spacing w:after="0" w:line="360" w:lineRule="auto"/>
        <w:contextualSpacing w:val="0"/>
        <w:rPr>
          <w:rFonts w:ascii="Times New Roman" w:hAnsi="Times New Roman" w:cs="Times New Roman"/>
          <w:color w:val="767671"/>
          <w:sz w:val="24"/>
          <w:szCs w:val="24"/>
        </w:rPr>
      </w:pPr>
      <w:r w:rsidRPr="009E1A4E">
        <w:rPr>
          <w:rFonts w:ascii="Times New Roman" w:hAnsi="Times New Roman" w:cs="Times New Roman"/>
          <w:i/>
          <w:iCs/>
          <w:color w:val="767671"/>
          <w:sz w:val="24"/>
          <w:szCs w:val="24"/>
        </w:rPr>
        <w:t>Informe de gestión, año 2022</w:t>
      </w:r>
      <w:r w:rsidRPr="009E1A4E">
        <w:rPr>
          <w:rFonts w:ascii="Times New Roman" w:hAnsi="Times New Roman" w:cs="Times New Roman"/>
          <w:color w:val="767671"/>
          <w:sz w:val="24"/>
          <w:szCs w:val="24"/>
        </w:rPr>
        <w:t>. En esta publicación se describen los avances (actividades, productos y resultados) obtenidos por la nueva Liga Municipal Dominicana en el año 2022.</w:t>
      </w:r>
    </w:p>
    <w:p w14:paraId="693A9CD1" w14:textId="3BFE8D05" w:rsidR="009A1D7B" w:rsidRPr="009E1A4E" w:rsidRDefault="009A1D7B" w:rsidP="0047040E">
      <w:pPr>
        <w:spacing w:after="240" w:line="360" w:lineRule="auto"/>
        <w:rPr>
          <w:rFonts w:cs="Times New Roman"/>
          <w:color w:val="767671"/>
          <w:szCs w:val="24"/>
        </w:rPr>
      </w:pPr>
    </w:p>
    <w:p w14:paraId="22633F7B" w14:textId="1DF7BCCC" w:rsidR="00CF4573" w:rsidRPr="009E1A4E" w:rsidRDefault="00CF4573" w:rsidP="004843F5">
      <w:pPr>
        <w:pStyle w:val="Ttulo2"/>
        <w:spacing w:after="240" w:line="360" w:lineRule="auto"/>
        <w:rPr>
          <w:rFonts w:cs="Times New Roman"/>
          <w:color w:val="767671"/>
          <w:szCs w:val="24"/>
        </w:rPr>
      </w:pPr>
      <w:bookmarkStart w:id="327" w:name="_Toc123900338"/>
      <w:r w:rsidRPr="009E1A4E">
        <w:rPr>
          <w:rFonts w:cs="Times New Roman"/>
          <w:color w:val="767671"/>
          <w:szCs w:val="24"/>
        </w:rPr>
        <w:t xml:space="preserve">Desempeño </w:t>
      </w:r>
      <w:r w:rsidR="0051566E" w:rsidRPr="009E1A4E">
        <w:rPr>
          <w:rFonts w:cs="Times New Roman"/>
          <w:color w:val="767671"/>
          <w:szCs w:val="24"/>
        </w:rPr>
        <w:t xml:space="preserve">Dirección de </w:t>
      </w:r>
      <w:r w:rsidRPr="009E1A4E">
        <w:rPr>
          <w:rFonts w:cs="Times New Roman"/>
          <w:color w:val="767671"/>
          <w:szCs w:val="24"/>
        </w:rPr>
        <w:t xml:space="preserve">Compras y </w:t>
      </w:r>
      <w:r w:rsidR="0051566E" w:rsidRPr="009E1A4E">
        <w:rPr>
          <w:rFonts w:cs="Times New Roman"/>
          <w:color w:val="767671"/>
          <w:szCs w:val="24"/>
        </w:rPr>
        <w:t>C</w:t>
      </w:r>
      <w:r w:rsidRPr="009E1A4E">
        <w:rPr>
          <w:rFonts w:cs="Times New Roman"/>
          <w:color w:val="767671"/>
          <w:szCs w:val="24"/>
        </w:rPr>
        <w:t xml:space="preserve">ontrataciones </w:t>
      </w:r>
      <w:r w:rsidR="0051566E" w:rsidRPr="009E1A4E">
        <w:rPr>
          <w:rFonts w:cs="Times New Roman"/>
          <w:color w:val="767671"/>
          <w:szCs w:val="24"/>
        </w:rPr>
        <w:t>P</w:t>
      </w:r>
      <w:r w:rsidRPr="009E1A4E">
        <w:rPr>
          <w:rFonts w:cs="Times New Roman"/>
          <w:color w:val="767671"/>
          <w:szCs w:val="24"/>
        </w:rPr>
        <w:t>úblicas</w:t>
      </w:r>
      <w:bookmarkEnd w:id="327"/>
    </w:p>
    <w:p w14:paraId="54870635" w14:textId="43935963" w:rsidR="00CF4573" w:rsidRPr="009E1A4E" w:rsidRDefault="00CF4573" w:rsidP="0047040E">
      <w:pPr>
        <w:spacing w:after="240" w:line="360" w:lineRule="auto"/>
        <w:rPr>
          <w:rFonts w:cs="Times New Roman"/>
          <w:color w:val="767671"/>
          <w:szCs w:val="24"/>
        </w:rPr>
      </w:pPr>
      <w:r w:rsidRPr="009E1A4E">
        <w:rPr>
          <w:rFonts w:cs="Times New Roman"/>
          <w:color w:val="767671"/>
          <w:szCs w:val="24"/>
        </w:rPr>
        <w:t>Durante el pe</w:t>
      </w:r>
      <w:r w:rsidR="004843F5" w:rsidRPr="009E1A4E">
        <w:rPr>
          <w:rFonts w:cs="Times New Roman"/>
          <w:color w:val="767671"/>
          <w:szCs w:val="24"/>
        </w:rPr>
        <w:t>riodo</w:t>
      </w:r>
      <w:r w:rsidRPr="009E1A4E">
        <w:rPr>
          <w:rFonts w:cs="Times New Roman"/>
          <w:color w:val="767671"/>
          <w:szCs w:val="24"/>
        </w:rPr>
        <w:t>, la Unidad de Compras realizó (216) procesos de Compras Directas a través del Portal de Compras y Contrataciones de Bienes y Servicios de la LMD, para suplir las necesidades de las diferentes áreas operativas de la Institución. Los procesos fueron publicados mensualmente mediante un listado detallado en el Portal Institucional, cumpliendo con los parámetros de transparencia establecidos.</w:t>
      </w:r>
    </w:p>
    <w:p w14:paraId="5B0605C1" w14:textId="77777777" w:rsidR="00CF4573" w:rsidRPr="009E1A4E" w:rsidRDefault="00CF4573" w:rsidP="0047040E">
      <w:pPr>
        <w:spacing w:after="240" w:line="360" w:lineRule="auto"/>
        <w:rPr>
          <w:rFonts w:cs="Times New Roman"/>
          <w:color w:val="767671"/>
          <w:szCs w:val="24"/>
        </w:rPr>
      </w:pPr>
      <w:r w:rsidRPr="009E1A4E">
        <w:rPr>
          <w:rFonts w:cs="Times New Roman"/>
          <w:color w:val="767671"/>
          <w:szCs w:val="24"/>
        </w:rPr>
        <w:t xml:space="preserve">Bajo la responsabilidad de la Subsecretaria Administrativa y Financiera se llevaron a cobo (12) Procesos de Compras Menores, adjudicados, a través del Portal de </w:t>
      </w:r>
      <w:r w:rsidRPr="009E1A4E">
        <w:rPr>
          <w:rFonts w:cs="Times New Roman"/>
          <w:color w:val="767671"/>
          <w:szCs w:val="24"/>
        </w:rPr>
        <w:lastRenderedPageBreak/>
        <w:t>Compras y Contrataciones, y publicados en el Portal Institucional, cumpliendo con los parámetros de transparencia establecidos.</w:t>
      </w:r>
    </w:p>
    <w:p w14:paraId="1117A98A" w14:textId="7248249F" w:rsidR="00CF4573" w:rsidRPr="009E1A4E" w:rsidRDefault="00CF4573" w:rsidP="0047040E">
      <w:pPr>
        <w:spacing w:line="360" w:lineRule="auto"/>
        <w:rPr>
          <w:rFonts w:cs="Times New Roman"/>
          <w:color w:val="767671"/>
          <w:szCs w:val="24"/>
        </w:rPr>
      </w:pPr>
      <w:r w:rsidRPr="009E1A4E">
        <w:rPr>
          <w:rFonts w:cs="Times New Roman"/>
          <w:color w:val="767671"/>
          <w:szCs w:val="24"/>
        </w:rPr>
        <w:t>Bajo la Dirección del Comité de Compras y Contrataciones se llevaron a cobo (01) Licitación Pública Nacional, (05) Procesos de Comparación de Precios, (15) Procedimientos Especiales Casos de Excepción, adjudicados, a través del Portal de Compras y Contrataciones, y publicados en el Portal Institucional, bajo los parámetros de transparencia establecidos.</w:t>
      </w:r>
    </w:p>
    <w:p w14:paraId="54B1ECFC" w14:textId="48DD57E3" w:rsidR="00CF4573" w:rsidRPr="009E1A4E" w:rsidRDefault="00CF4573" w:rsidP="0047040E">
      <w:pPr>
        <w:spacing w:line="360" w:lineRule="auto"/>
        <w:rPr>
          <w:rFonts w:cs="Times New Roman"/>
          <w:color w:val="767671"/>
          <w:szCs w:val="24"/>
        </w:rPr>
      </w:pPr>
    </w:p>
    <w:p w14:paraId="78FA8CCA" w14:textId="77777777" w:rsidR="00CF4573" w:rsidRPr="009E1A4E" w:rsidRDefault="00CF4573" w:rsidP="004843F5">
      <w:pPr>
        <w:spacing w:line="360" w:lineRule="auto"/>
        <w:jc w:val="center"/>
        <w:rPr>
          <w:rFonts w:cs="Times New Roman"/>
          <w:b/>
          <w:bCs/>
          <w:color w:val="767671"/>
          <w:szCs w:val="24"/>
          <w:lang w:val="es-ES"/>
        </w:rPr>
      </w:pPr>
      <w:r w:rsidRPr="009E1A4E">
        <w:rPr>
          <w:rFonts w:cs="Times New Roman"/>
          <w:b/>
          <w:bCs/>
          <w:color w:val="767671"/>
          <w:szCs w:val="24"/>
          <w:lang w:val="es-ES"/>
        </w:rPr>
        <w:t>Articulación interinstitucional</w:t>
      </w:r>
    </w:p>
    <w:p w14:paraId="3EF80E8E" w14:textId="77777777" w:rsidR="00CF4573" w:rsidRPr="009E1A4E" w:rsidRDefault="00CF4573" w:rsidP="00B7535C">
      <w:pPr>
        <w:spacing w:after="240" w:line="360" w:lineRule="auto"/>
        <w:rPr>
          <w:rFonts w:cs="Times New Roman"/>
          <w:color w:val="767671"/>
          <w:szCs w:val="24"/>
        </w:rPr>
      </w:pPr>
      <w:r w:rsidRPr="009E1A4E">
        <w:rPr>
          <w:rFonts w:cs="Times New Roman"/>
          <w:color w:val="767671"/>
          <w:szCs w:val="24"/>
        </w:rPr>
        <w:t>Un aspecto de alta relevancia de la gestión de la LMD, es la articulación interinstitucional para la generación de consenso y resolución de conflictos en la diversidad entre todos los actores públicos y privados, nacionales, regionales y locales que convergen en el territorio. En tal sentido, la LMD ha estado promoviendo la cultura de la cooperación y coordinación de acciones, mediante convenios entre instituciones del Gobierno y el sector privado.</w:t>
      </w:r>
    </w:p>
    <w:p w14:paraId="4D532A16" w14:textId="1F110042" w:rsidR="00CF4573" w:rsidRPr="009E1A4E" w:rsidRDefault="00CF4573" w:rsidP="00B7535C">
      <w:pPr>
        <w:spacing w:after="240" w:line="360" w:lineRule="auto"/>
        <w:rPr>
          <w:rFonts w:cs="Times New Roman"/>
          <w:color w:val="767671"/>
          <w:szCs w:val="24"/>
        </w:rPr>
      </w:pPr>
      <w:r w:rsidRPr="009E1A4E">
        <w:rPr>
          <w:rFonts w:cs="Times New Roman"/>
          <w:color w:val="767671"/>
          <w:szCs w:val="24"/>
        </w:rPr>
        <w:t xml:space="preserve">Los convenios firmados procuran </w:t>
      </w:r>
      <w:r w:rsidRPr="009E1A4E">
        <w:rPr>
          <w:rFonts w:cs="Times New Roman"/>
          <w:i/>
          <w:iCs/>
          <w:color w:val="767671"/>
          <w:szCs w:val="24"/>
        </w:rPr>
        <w:t>la complementariedad</w:t>
      </w:r>
      <w:r w:rsidRPr="009E1A4E">
        <w:rPr>
          <w:rFonts w:cs="Times New Roman"/>
          <w:color w:val="767671"/>
          <w:szCs w:val="24"/>
        </w:rPr>
        <w:t xml:space="preserve"> de capacidades, recursos y oportunidades entre las sectoriales del Gobierno, el sector privado, los gobiernos locales y la Liga Municipal Dominicana; con el objetivo de fortalecer la gobernabilidad local, mejorar la prestación de servicios en el territorio, contribuir con el desarrollo local sostenible e inclusivo y mejorar las condiciones de vida de la gente.</w:t>
      </w:r>
    </w:p>
    <w:p w14:paraId="0A82794B" w14:textId="5D812A2A" w:rsidR="00CF4573" w:rsidRPr="009E1A4E" w:rsidRDefault="00CF4573" w:rsidP="00B7535C">
      <w:pPr>
        <w:spacing w:line="360" w:lineRule="auto"/>
        <w:rPr>
          <w:rFonts w:cs="Times New Roman"/>
          <w:color w:val="767671"/>
          <w:szCs w:val="24"/>
        </w:rPr>
      </w:pPr>
      <w:r w:rsidRPr="009E1A4E">
        <w:rPr>
          <w:rFonts w:cs="Times New Roman"/>
          <w:color w:val="767671"/>
          <w:szCs w:val="24"/>
        </w:rPr>
        <w:t xml:space="preserve">Durante el año 2022, </w:t>
      </w:r>
      <w:r w:rsidR="00700E47">
        <w:rPr>
          <w:rFonts w:cs="Times New Roman"/>
          <w:color w:val="767671"/>
          <w:szCs w:val="24"/>
        </w:rPr>
        <w:t>la Liga Municipal Dominicana</w:t>
      </w:r>
      <w:r w:rsidRPr="009E1A4E">
        <w:rPr>
          <w:rFonts w:cs="Times New Roman"/>
          <w:color w:val="767671"/>
          <w:szCs w:val="24"/>
        </w:rPr>
        <w:t xml:space="preserve"> </w:t>
      </w:r>
      <w:r w:rsidR="00700E47">
        <w:rPr>
          <w:rFonts w:cs="Times New Roman"/>
          <w:color w:val="767671"/>
          <w:szCs w:val="24"/>
        </w:rPr>
        <w:t>suscribio</w:t>
      </w:r>
      <w:r w:rsidRPr="009E1A4E">
        <w:rPr>
          <w:rFonts w:cs="Times New Roman"/>
          <w:color w:val="767671"/>
          <w:szCs w:val="24"/>
        </w:rPr>
        <w:t xml:space="preserve"> los convenios que se detallan a continuación: </w:t>
      </w:r>
    </w:p>
    <w:p w14:paraId="4A73E9EB" w14:textId="77777777" w:rsidR="00CF4573" w:rsidRPr="009E1A4E" w:rsidRDefault="00CF4573" w:rsidP="00B7535C">
      <w:pPr>
        <w:spacing w:line="360" w:lineRule="auto"/>
        <w:contextualSpacing/>
        <w:rPr>
          <w:rFonts w:cs="Times New Roman"/>
          <w:color w:val="767671"/>
          <w:szCs w:val="24"/>
        </w:rPr>
      </w:pPr>
      <w:r w:rsidRPr="009E1A4E">
        <w:rPr>
          <w:rFonts w:cs="Times New Roman"/>
          <w:i/>
          <w:iCs/>
          <w:color w:val="767671"/>
          <w:szCs w:val="24"/>
        </w:rPr>
        <w:lastRenderedPageBreak/>
        <w:t>Con el Centro Integral para el Desarrollo Local (CIDEL).</w:t>
      </w:r>
      <w:r w:rsidRPr="009E1A4E">
        <w:rPr>
          <w:rFonts w:cs="Times New Roman"/>
          <w:b/>
          <w:bCs/>
          <w:color w:val="767671"/>
          <w:szCs w:val="24"/>
        </w:rPr>
        <w:t xml:space="preserve"> </w:t>
      </w:r>
      <w:r w:rsidRPr="009E1A4E">
        <w:rPr>
          <w:rFonts w:cs="Times New Roman"/>
          <w:color w:val="767671"/>
          <w:szCs w:val="24"/>
        </w:rPr>
        <w:t xml:space="preserve">El cual tiene como objetivo aunar esfuerzo y recursos económicos, social y educativo en el ámbito de sus respectivas competencias, para establecer las bases de una mutua colaboración en la realización de actividades que ayudarán al desarrollo de los gobiernos locales. </w:t>
      </w:r>
    </w:p>
    <w:p w14:paraId="5BE1B4A3" w14:textId="77777777" w:rsidR="00CF4573" w:rsidRPr="009E1A4E" w:rsidRDefault="00CF4573" w:rsidP="0047040E">
      <w:pPr>
        <w:spacing w:line="360" w:lineRule="auto"/>
        <w:ind w:firstLine="720"/>
        <w:contextualSpacing/>
        <w:rPr>
          <w:rFonts w:cs="Times New Roman"/>
          <w:b/>
          <w:bCs/>
          <w:color w:val="767671"/>
          <w:szCs w:val="24"/>
        </w:rPr>
      </w:pPr>
    </w:p>
    <w:p w14:paraId="7CDBAA00" w14:textId="77777777" w:rsidR="00CF4573" w:rsidRPr="009E1A4E" w:rsidRDefault="00CF4573" w:rsidP="00B7535C">
      <w:pPr>
        <w:spacing w:line="360" w:lineRule="auto"/>
        <w:contextualSpacing/>
        <w:rPr>
          <w:rFonts w:cs="Times New Roman"/>
          <w:b/>
          <w:bCs/>
          <w:color w:val="767671"/>
          <w:szCs w:val="24"/>
        </w:rPr>
      </w:pPr>
      <w:r w:rsidRPr="009E1A4E">
        <w:rPr>
          <w:rFonts w:cs="Times New Roman"/>
          <w:i/>
          <w:iCs/>
          <w:color w:val="767671"/>
          <w:szCs w:val="24"/>
        </w:rPr>
        <w:t>Con el Ministerio de Relaciones Exteriores (MIREX) y Ministerio de Económica, Planificación y Desarrollo (MEPyD).</w:t>
      </w:r>
      <w:r w:rsidRPr="009E1A4E">
        <w:rPr>
          <w:rFonts w:cs="Times New Roman"/>
          <w:color w:val="767671"/>
          <w:szCs w:val="24"/>
        </w:rPr>
        <w:t xml:space="preserve"> Con la finalidad de crear un mecanismo de cooperación Internacional y de colaboración Interinstitucional, a través de cual se promueva la interacción de las relaciones entre los gobiernos locales dominicanos con otros países, con los cuales la RD mantiene relaciones diplomáticas, a fin de lograr avances significativos en la búsqueda de oportunidades en el ámbito de la cooperación internacional no reembolsable para el desarrollo local y, por ende, el desarrollo nacional.</w:t>
      </w:r>
    </w:p>
    <w:p w14:paraId="1215CB92" w14:textId="77777777" w:rsidR="00CF4573" w:rsidRPr="009E1A4E" w:rsidRDefault="00CF4573" w:rsidP="0047040E">
      <w:pPr>
        <w:spacing w:line="360" w:lineRule="auto"/>
        <w:contextualSpacing/>
        <w:rPr>
          <w:rFonts w:cs="Times New Roman"/>
          <w:b/>
          <w:bCs/>
          <w:color w:val="767671"/>
          <w:szCs w:val="24"/>
        </w:rPr>
      </w:pPr>
    </w:p>
    <w:p w14:paraId="692F6665" w14:textId="77777777" w:rsidR="00CF4573" w:rsidRPr="009E1A4E" w:rsidRDefault="00CF4573" w:rsidP="00B7535C">
      <w:pPr>
        <w:spacing w:line="360" w:lineRule="auto"/>
        <w:contextualSpacing/>
        <w:rPr>
          <w:rFonts w:cs="Times New Roman"/>
          <w:color w:val="767671"/>
          <w:szCs w:val="24"/>
        </w:rPr>
      </w:pPr>
      <w:r w:rsidRPr="009E1A4E">
        <w:rPr>
          <w:rFonts w:cs="Times New Roman"/>
          <w:i/>
          <w:iCs/>
          <w:color w:val="767671"/>
          <w:szCs w:val="24"/>
        </w:rPr>
        <w:t>Con el Ministerio de Administración Pública (MAP).</w:t>
      </w:r>
      <w:r w:rsidRPr="009E1A4E">
        <w:rPr>
          <w:rFonts w:cs="Times New Roman"/>
          <w:b/>
          <w:bCs/>
          <w:color w:val="767671"/>
          <w:szCs w:val="24"/>
        </w:rPr>
        <w:t xml:space="preserve"> </w:t>
      </w:r>
      <w:r w:rsidRPr="009E1A4E">
        <w:rPr>
          <w:rFonts w:cs="Times New Roman"/>
          <w:color w:val="767671"/>
          <w:szCs w:val="24"/>
        </w:rPr>
        <w:t>Para implementar el Plan de Mejora Institucional en base a indicadores de resultados de gestión. Establecer las medidas necesarias para que cada una de las unidades responsables de la LMD asuman los compromisos establecidos en el Plan de Mejora Institucional; facilitar todas las informaciones, evidencias y documentos necesarios para la aplicación de la Evaluación de Desempeño Institucional (EDI).</w:t>
      </w:r>
    </w:p>
    <w:p w14:paraId="5A782009" w14:textId="77777777" w:rsidR="00CF4573" w:rsidRPr="009E1A4E" w:rsidRDefault="00CF4573" w:rsidP="0047040E">
      <w:pPr>
        <w:spacing w:line="360" w:lineRule="auto"/>
        <w:ind w:firstLine="720"/>
        <w:contextualSpacing/>
        <w:rPr>
          <w:rFonts w:cs="Times New Roman"/>
          <w:color w:val="767671"/>
          <w:szCs w:val="24"/>
        </w:rPr>
      </w:pPr>
    </w:p>
    <w:p w14:paraId="4D71CFF6" w14:textId="77777777" w:rsidR="00CF4573" w:rsidRPr="009E1A4E" w:rsidRDefault="00CF4573" w:rsidP="003049C4">
      <w:pPr>
        <w:spacing w:line="360" w:lineRule="auto"/>
        <w:contextualSpacing/>
        <w:rPr>
          <w:rFonts w:cs="Times New Roman"/>
          <w:b/>
          <w:bCs/>
          <w:color w:val="767671"/>
          <w:szCs w:val="24"/>
        </w:rPr>
      </w:pPr>
      <w:r w:rsidRPr="009E1A4E">
        <w:rPr>
          <w:rFonts w:cs="Times New Roman"/>
          <w:i/>
          <w:iCs/>
          <w:color w:val="767671"/>
          <w:szCs w:val="24"/>
        </w:rPr>
        <w:t>Con la Cooperativa Nacional de Ahorros, Créditos y Servicios Múltiples de Los/as Empleados/as de las Entidades Municipales (COOPADOMU).</w:t>
      </w:r>
      <w:r w:rsidRPr="009E1A4E">
        <w:rPr>
          <w:rFonts w:cs="Times New Roman"/>
          <w:b/>
          <w:bCs/>
          <w:color w:val="767671"/>
          <w:szCs w:val="24"/>
        </w:rPr>
        <w:t xml:space="preserve"> </w:t>
      </w:r>
      <w:r w:rsidRPr="009E1A4E">
        <w:rPr>
          <w:rFonts w:cs="Times New Roman"/>
          <w:color w:val="767671"/>
          <w:szCs w:val="24"/>
        </w:rPr>
        <w:t xml:space="preserve">Para llevar soluciones educativas acordes a las necesidades de los empleados de los ayuntamientos, juntas de distritos, LMD, FEDOMU, FEDODIM, UNMUNDO, ASODORES, ADOVA y COOPADOMU. Además, para organizar y promover actividades nacionales e internacionales, educativas, con el objetivo de transmitir conocimientos, buenas prácticas y experiencias en torno a temas sociales y </w:t>
      </w:r>
      <w:r w:rsidRPr="009E1A4E">
        <w:rPr>
          <w:rFonts w:cs="Times New Roman"/>
          <w:color w:val="767671"/>
          <w:szCs w:val="24"/>
        </w:rPr>
        <w:lastRenderedPageBreak/>
        <w:t xml:space="preserve">económicos que propicien el fortalecimiento de los gobiernos locales y entidades asociativas de la municipalidad.  </w:t>
      </w:r>
    </w:p>
    <w:p w14:paraId="2243F047" w14:textId="77777777" w:rsidR="00CF4573" w:rsidRPr="009E1A4E" w:rsidRDefault="00CF4573" w:rsidP="0047040E">
      <w:pPr>
        <w:spacing w:line="360" w:lineRule="auto"/>
        <w:ind w:firstLine="720"/>
        <w:contextualSpacing/>
        <w:rPr>
          <w:rFonts w:cs="Times New Roman"/>
          <w:b/>
          <w:bCs/>
          <w:color w:val="767671"/>
          <w:szCs w:val="24"/>
        </w:rPr>
      </w:pPr>
    </w:p>
    <w:p w14:paraId="23659A74" w14:textId="77777777" w:rsidR="00CF4573" w:rsidRPr="009E1A4E" w:rsidRDefault="00CF4573" w:rsidP="003049C4">
      <w:pPr>
        <w:spacing w:line="360" w:lineRule="auto"/>
        <w:contextualSpacing/>
        <w:rPr>
          <w:rFonts w:cs="Times New Roman"/>
          <w:color w:val="767671"/>
          <w:szCs w:val="24"/>
        </w:rPr>
      </w:pPr>
      <w:r w:rsidRPr="009E1A4E">
        <w:rPr>
          <w:rFonts w:cs="Times New Roman"/>
          <w:i/>
          <w:iCs/>
          <w:color w:val="767671"/>
          <w:szCs w:val="24"/>
        </w:rPr>
        <w:t>Con la Fundación Solidaridad, Inc. (FUNDASOLI).</w:t>
      </w:r>
      <w:r w:rsidRPr="009E1A4E">
        <w:rPr>
          <w:rFonts w:cs="Times New Roman"/>
          <w:color w:val="767671"/>
          <w:szCs w:val="24"/>
        </w:rPr>
        <w:t xml:space="preserve"> Con el objetivo de realizar acciones tendentes a fortalecer las capacidades de funcionarios y técnicos municipales en la formulación, implementación, cogestión de iniciativas locales con representantes de organizaciones de sociedad civil; así como para el monitoreo de políticas públicas a escala local, con la incorporación de actividades que promuevan la equidad de género y que beneficien a grupos socialmente vulnerables, tales como jóvenes, mujeres y adultos mayores.</w:t>
      </w:r>
    </w:p>
    <w:p w14:paraId="0BE312A2" w14:textId="77777777" w:rsidR="00CF4573" w:rsidRPr="009E1A4E" w:rsidRDefault="00CF4573" w:rsidP="0047040E">
      <w:pPr>
        <w:spacing w:line="360" w:lineRule="auto"/>
        <w:ind w:firstLine="720"/>
        <w:contextualSpacing/>
        <w:rPr>
          <w:rFonts w:cs="Times New Roman"/>
          <w:color w:val="767671"/>
          <w:szCs w:val="24"/>
        </w:rPr>
      </w:pPr>
    </w:p>
    <w:p w14:paraId="214E9710" w14:textId="77777777" w:rsidR="00CF4573" w:rsidRPr="009E1A4E" w:rsidRDefault="00CF4573" w:rsidP="003049C4">
      <w:pPr>
        <w:spacing w:line="360" w:lineRule="auto"/>
        <w:contextualSpacing/>
        <w:rPr>
          <w:rFonts w:cs="Times New Roman"/>
          <w:color w:val="767671"/>
          <w:szCs w:val="24"/>
        </w:rPr>
      </w:pPr>
      <w:r w:rsidRPr="009E1A4E">
        <w:rPr>
          <w:rFonts w:cs="Times New Roman"/>
          <w:i/>
          <w:iCs/>
          <w:color w:val="767671"/>
          <w:szCs w:val="24"/>
        </w:rPr>
        <w:t>Con el Colegio Dominicano de Ingenieros, Arquitectos y Agrimensores (CODIA).</w:t>
      </w:r>
      <w:r w:rsidRPr="009E1A4E">
        <w:rPr>
          <w:rFonts w:cs="Times New Roman"/>
          <w:color w:val="767671"/>
          <w:szCs w:val="24"/>
        </w:rPr>
        <w:t xml:space="preserve"> Con el objetivo de que el CODIA preste asistencia técnica y colabore con la LMD, en condición de asesora, conforme lo establece la ley 6160, en materia técnica y de planificación de los gobiernos locales, para garantizar una eficaz supervisión y calidad de las obras y buenas prácticas de la ingeniería dentro del programa de apoyo a los gobiernos locales para la construcción de obras de infraestructura de competencia municipal, especialmente aceras y contenes. </w:t>
      </w:r>
    </w:p>
    <w:p w14:paraId="5F05FBDB" w14:textId="77777777" w:rsidR="00CF4573" w:rsidRPr="009E1A4E" w:rsidRDefault="00CF4573" w:rsidP="0047040E">
      <w:pPr>
        <w:spacing w:line="360" w:lineRule="auto"/>
        <w:ind w:firstLine="720"/>
        <w:contextualSpacing/>
        <w:rPr>
          <w:rFonts w:cs="Times New Roman"/>
          <w:color w:val="767671"/>
          <w:szCs w:val="24"/>
        </w:rPr>
      </w:pPr>
    </w:p>
    <w:p w14:paraId="039BDF7F" w14:textId="77777777" w:rsidR="00CF4573" w:rsidRPr="009E1A4E" w:rsidRDefault="00CF4573" w:rsidP="003049C4">
      <w:pPr>
        <w:spacing w:line="360" w:lineRule="auto"/>
        <w:contextualSpacing/>
        <w:rPr>
          <w:rFonts w:cs="Times New Roman"/>
          <w:color w:val="767671"/>
          <w:szCs w:val="24"/>
        </w:rPr>
      </w:pPr>
      <w:r w:rsidRPr="009E1A4E">
        <w:rPr>
          <w:rFonts w:cs="Times New Roman"/>
          <w:i/>
          <w:iCs/>
          <w:color w:val="767671"/>
          <w:szCs w:val="24"/>
        </w:rPr>
        <w:t>Con el Ministerio de Interior y Policía (MIP) y la Fundación Institucionalidad y Justicia, Inc. (FINJUS).</w:t>
      </w:r>
      <w:r w:rsidRPr="009E1A4E">
        <w:rPr>
          <w:rFonts w:cs="Times New Roman"/>
          <w:b/>
          <w:bCs/>
          <w:color w:val="767671"/>
          <w:szCs w:val="24"/>
        </w:rPr>
        <w:t xml:space="preserve"> </w:t>
      </w:r>
      <w:r w:rsidRPr="009E1A4E">
        <w:rPr>
          <w:rFonts w:cs="Times New Roman"/>
          <w:color w:val="767671"/>
          <w:szCs w:val="24"/>
        </w:rPr>
        <w:t>Para promover iniciativas tendentes a compartir e impulsar reformas, políticas y acciones para mejorar la seguridad ciudadana y la prevención del delito a nivel municipal, mediante líneas y acciones operativas de trabajo que contribuyan, asimismo, a una participación activa de los gobiernos locales en la promoción de la convivencia social y la implementación de la Estrategia Nacional de Seguridad Ciudadana Mi País Seguro, definida por la presente gestión gubernamental.</w:t>
      </w:r>
    </w:p>
    <w:p w14:paraId="0DD9C3F0" w14:textId="77777777" w:rsidR="00CF4573" w:rsidRPr="009E1A4E" w:rsidRDefault="00CF4573" w:rsidP="0047040E">
      <w:pPr>
        <w:spacing w:line="360" w:lineRule="auto"/>
        <w:ind w:firstLine="720"/>
        <w:contextualSpacing/>
        <w:rPr>
          <w:rFonts w:cs="Times New Roman"/>
          <w:color w:val="767671"/>
          <w:szCs w:val="24"/>
        </w:rPr>
      </w:pPr>
    </w:p>
    <w:p w14:paraId="763E7586" w14:textId="77777777" w:rsidR="00CF4573" w:rsidRPr="009E1A4E" w:rsidRDefault="00CF4573" w:rsidP="003049C4">
      <w:pPr>
        <w:spacing w:line="360" w:lineRule="auto"/>
        <w:contextualSpacing/>
        <w:rPr>
          <w:rFonts w:cs="Times New Roman"/>
          <w:color w:val="767671"/>
          <w:szCs w:val="24"/>
        </w:rPr>
      </w:pPr>
      <w:r w:rsidRPr="009E1A4E">
        <w:rPr>
          <w:rFonts w:cs="Times New Roman"/>
          <w:i/>
          <w:iCs/>
          <w:color w:val="767671"/>
          <w:szCs w:val="24"/>
        </w:rPr>
        <w:lastRenderedPageBreak/>
        <w:t>Con la Dirección General de Contrataciones Públicas (DGCP).</w:t>
      </w:r>
      <w:r w:rsidRPr="009E1A4E">
        <w:rPr>
          <w:rFonts w:cs="Times New Roman"/>
          <w:color w:val="767671"/>
          <w:szCs w:val="24"/>
        </w:rPr>
        <w:t xml:space="preserve"> Con el objetivo de establecer una relación de colaboración ente LMD Y DGCP, en cuanto al fortalecimiento institucional de los gobiernos locales en materia de compras y contrataciones de bienes, obras y servicios públicos; desarrollando una estrategia de abordaje conjunta que permita comprender las ventajas para los gobiernos locales de la implementación del Portal Transaccional de Compras y Contrataciones, según indica el Decreto No. 350-17.</w:t>
      </w:r>
    </w:p>
    <w:p w14:paraId="552F7D61" w14:textId="77777777" w:rsidR="00CF4573" w:rsidRPr="009E1A4E" w:rsidRDefault="00CF4573" w:rsidP="0047040E">
      <w:pPr>
        <w:spacing w:line="360" w:lineRule="auto"/>
        <w:ind w:firstLine="720"/>
        <w:contextualSpacing/>
        <w:rPr>
          <w:rFonts w:cs="Times New Roman"/>
          <w:color w:val="767671"/>
          <w:szCs w:val="24"/>
        </w:rPr>
      </w:pPr>
    </w:p>
    <w:p w14:paraId="19E9DB11" w14:textId="77777777" w:rsidR="00CF4573" w:rsidRPr="009E1A4E" w:rsidRDefault="00CF4573" w:rsidP="003049C4">
      <w:pPr>
        <w:spacing w:line="360" w:lineRule="auto"/>
        <w:contextualSpacing/>
        <w:rPr>
          <w:rFonts w:cs="Times New Roman"/>
          <w:color w:val="767671"/>
          <w:szCs w:val="24"/>
        </w:rPr>
      </w:pPr>
      <w:r w:rsidRPr="009E1A4E">
        <w:rPr>
          <w:rFonts w:cs="Times New Roman"/>
          <w:i/>
          <w:iCs/>
          <w:color w:val="767671"/>
          <w:szCs w:val="24"/>
        </w:rPr>
        <w:t>Con el Instituto Nacional de Recursos Hidráulicos (INDRHI).</w:t>
      </w:r>
      <w:r w:rsidRPr="009E1A4E">
        <w:rPr>
          <w:rFonts w:cs="Times New Roman"/>
          <w:b/>
          <w:bCs/>
          <w:color w:val="767671"/>
          <w:szCs w:val="24"/>
        </w:rPr>
        <w:t xml:space="preserve"> </w:t>
      </w:r>
      <w:r w:rsidRPr="009E1A4E">
        <w:rPr>
          <w:rFonts w:cs="Times New Roman"/>
          <w:color w:val="767671"/>
          <w:szCs w:val="24"/>
        </w:rPr>
        <w:t xml:space="preserve">Con el objetivo de sentar las bases para la coordinación de acciones de capacitación en los territorios en que proceda o se necesite, para los munícipes o pobladores de asentamientos humanos que involucren al INDRHI, especialmente con temas relacionados a la convivencia social, al manejo de los residuos sólidos, al reciclaje y a la formalización de empresas vinculadas a los residuos que, en la logística de la economía circular, pudieren ser reaprovechados. </w:t>
      </w:r>
    </w:p>
    <w:p w14:paraId="3B85D313" w14:textId="77777777" w:rsidR="00CF4573" w:rsidRPr="009E1A4E" w:rsidRDefault="00CF4573" w:rsidP="0047040E">
      <w:pPr>
        <w:spacing w:line="360" w:lineRule="auto"/>
        <w:ind w:firstLine="720"/>
        <w:contextualSpacing/>
        <w:rPr>
          <w:rFonts w:cs="Times New Roman"/>
          <w:color w:val="767671"/>
          <w:szCs w:val="24"/>
        </w:rPr>
      </w:pPr>
    </w:p>
    <w:p w14:paraId="17FF46B6" w14:textId="77777777" w:rsidR="00CF4573" w:rsidRPr="009E1A4E" w:rsidRDefault="00CF4573" w:rsidP="003049C4">
      <w:pPr>
        <w:spacing w:line="360" w:lineRule="auto"/>
        <w:contextualSpacing/>
        <w:rPr>
          <w:rFonts w:cs="Times New Roman"/>
          <w:color w:val="767671"/>
          <w:szCs w:val="24"/>
        </w:rPr>
      </w:pPr>
      <w:r w:rsidRPr="009E1A4E">
        <w:rPr>
          <w:rFonts w:cs="Times New Roman"/>
          <w:i/>
          <w:iCs/>
          <w:color w:val="767671"/>
          <w:szCs w:val="24"/>
        </w:rPr>
        <w:t>Con la Contraloría General de la República Dominicana.</w:t>
      </w:r>
      <w:r w:rsidRPr="009E1A4E">
        <w:rPr>
          <w:rFonts w:cs="Times New Roman"/>
          <w:color w:val="767671"/>
          <w:szCs w:val="24"/>
        </w:rPr>
        <w:t xml:space="preserve"> Con el objetivo de establecer una relación de colaboración entre la Liga Municipal Dominicana (LMD) y la Contraloría General de la República, en cuanto al fortalecimiento institucional de los gobiernos locales en materia de control interno y calidad de las operaciones que sustentan el gasto de los gobiernos locales, así como el diseño e implementación de las normas básicas de control interno para los gobiernos locales (NOBACI Municipales). </w:t>
      </w:r>
    </w:p>
    <w:p w14:paraId="3748808B" w14:textId="77777777" w:rsidR="00CF4573" w:rsidRPr="009E1A4E" w:rsidRDefault="00CF4573" w:rsidP="0047040E">
      <w:pPr>
        <w:spacing w:line="360" w:lineRule="auto"/>
        <w:ind w:firstLine="720"/>
        <w:contextualSpacing/>
        <w:rPr>
          <w:rFonts w:cs="Times New Roman"/>
          <w:b/>
          <w:bCs/>
          <w:color w:val="767671"/>
          <w:szCs w:val="24"/>
        </w:rPr>
      </w:pPr>
    </w:p>
    <w:p w14:paraId="737838D2" w14:textId="77777777" w:rsidR="00CF4573" w:rsidRPr="009E1A4E" w:rsidRDefault="00CF4573" w:rsidP="003049C4">
      <w:pPr>
        <w:spacing w:line="360" w:lineRule="auto"/>
        <w:contextualSpacing/>
        <w:rPr>
          <w:rFonts w:cs="Times New Roman"/>
          <w:b/>
          <w:bCs/>
          <w:color w:val="767671"/>
          <w:szCs w:val="24"/>
        </w:rPr>
      </w:pPr>
      <w:r w:rsidRPr="009E1A4E">
        <w:rPr>
          <w:rFonts w:cs="Times New Roman"/>
          <w:i/>
          <w:iCs/>
          <w:color w:val="767671"/>
          <w:szCs w:val="24"/>
        </w:rPr>
        <w:t>Con el Consejo para el Desarrollo Estratégico de la Ciudad y Municipio de Santiago (CDES). Testigos: APEDI, Corporación Zona Franca de Santiago.</w:t>
      </w:r>
      <w:r w:rsidRPr="009E1A4E">
        <w:rPr>
          <w:rFonts w:cs="Times New Roman"/>
          <w:b/>
          <w:bCs/>
          <w:color w:val="767671"/>
          <w:szCs w:val="24"/>
        </w:rPr>
        <w:t xml:space="preserve"> </w:t>
      </w:r>
      <w:r w:rsidRPr="009E1A4E">
        <w:rPr>
          <w:rFonts w:cs="Times New Roman"/>
          <w:color w:val="767671"/>
          <w:szCs w:val="24"/>
        </w:rPr>
        <w:t xml:space="preserve">Para colaborar y dar acompañamiento metodológico y técnico a los municipios y distritos municipales de la provincia Santiago, en el proceso de diagnóstico y </w:t>
      </w:r>
      <w:r w:rsidRPr="009E1A4E">
        <w:rPr>
          <w:rFonts w:cs="Times New Roman"/>
          <w:color w:val="767671"/>
          <w:szCs w:val="24"/>
        </w:rPr>
        <w:lastRenderedPageBreak/>
        <w:t xml:space="preserve">formulación de sus planes estratégicos de desarrollo territorial y promoción de ordenamiento municipal, iniciando en una primera fase con el municipio Santiago y su distrito municipal Santiago Oeste. La coordinación y seguimiento de las actividades a realizar serán aportados por la LMD, el CDES y otras instituciones involucradas que, por su trayectoria y experiencia, brinden su contribución.  </w:t>
      </w:r>
    </w:p>
    <w:p w14:paraId="6628D8CE" w14:textId="77777777" w:rsidR="00CF4573" w:rsidRPr="009E1A4E" w:rsidRDefault="00CF4573" w:rsidP="0047040E">
      <w:pPr>
        <w:spacing w:line="360" w:lineRule="auto"/>
        <w:ind w:firstLine="720"/>
        <w:contextualSpacing/>
        <w:rPr>
          <w:rFonts w:cs="Times New Roman"/>
          <w:color w:val="767671"/>
          <w:szCs w:val="24"/>
        </w:rPr>
      </w:pPr>
    </w:p>
    <w:p w14:paraId="4812553D" w14:textId="77777777" w:rsidR="00CF4573" w:rsidRPr="009E1A4E" w:rsidRDefault="00CF4573" w:rsidP="003049C4">
      <w:pPr>
        <w:spacing w:line="360" w:lineRule="auto"/>
        <w:contextualSpacing/>
        <w:rPr>
          <w:rFonts w:cs="Times New Roman"/>
          <w:color w:val="767671"/>
          <w:szCs w:val="24"/>
        </w:rPr>
      </w:pPr>
      <w:r w:rsidRPr="009E1A4E">
        <w:rPr>
          <w:rFonts w:cs="Times New Roman"/>
          <w:i/>
          <w:iCs/>
          <w:color w:val="767671"/>
          <w:szCs w:val="24"/>
        </w:rPr>
        <w:t>Con la Oficina Nacional de Estadística (ONE).</w:t>
      </w:r>
      <w:r w:rsidRPr="009E1A4E">
        <w:rPr>
          <w:rFonts w:cs="Times New Roman"/>
          <w:b/>
          <w:bCs/>
          <w:color w:val="767671"/>
          <w:szCs w:val="24"/>
        </w:rPr>
        <w:t xml:space="preserve"> </w:t>
      </w:r>
      <w:r w:rsidRPr="009E1A4E">
        <w:rPr>
          <w:rFonts w:cs="Times New Roman"/>
          <w:color w:val="767671"/>
          <w:szCs w:val="24"/>
        </w:rPr>
        <w:t>Para</w:t>
      </w:r>
      <w:r w:rsidRPr="009E1A4E">
        <w:rPr>
          <w:rFonts w:cs="Times New Roman"/>
          <w:b/>
          <w:bCs/>
          <w:color w:val="767671"/>
          <w:szCs w:val="24"/>
        </w:rPr>
        <w:t xml:space="preserve"> c</w:t>
      </w:r>
      <w:r w:rsidRPr="009E1A4E">
        <w:rPr>
          <w:rFonts w:cs="Times New Roman"/>
          <w:color w:val="767671"/>
          <w:szCs w:val="24"/>
        </w:rPr>
        <w:t xml:space="preserve">rear un marco de cooperación para facilitar y fortalecer la colaboración entre la LMD y la ONE en áreas de interés común, tales como: producción de estadísticas territoriales, intercambios, apoyo técnico, actividades formativas, formación de mesa técnica municipal para el seguimiento a la contribución de la LMD y los gobiernos locales al X Censo Nacional de Población y Vivienda 2022. </w:t>
      </w:r>
    </w:p>
    <w:p w14:paraId="025CEF6A" w14:textId="77777777" w:rsidR="00CF4573" w:rsidRPr="009E1A4E" w:rsidRDefault="00CF4573" w:rsidP="0047040E">
      <w:pPr>
        <w:spacing w:line="360" w:lineRule="auto"/>
        <w:ind w:firstLine="720"/>
        <w:contextualSpacing/>
        <w:rPr>
          <w:rFonts w:cs="Times New Roman"/>
          <w:color w:val="767671"/>
          <w:szCs w:val="24"/>
        </w:rPr>
      </w:pPr>
    </w:p>
    <w:p w14:paraId="4259585A" w14:textId="77777777" w:rsidR="00CF4573" w:rsidRPr="009E1A4E" w:rsidRDefault="00CF4573" w:rsidP="003049C4">
      <w:pPr>
        <w:spacing w:line="360" w:lineRule="auto"/>
        <w:contextualSpacing/>
        <w:rPr>
          <w:rFonts w:cs="Times New Roman"/>
          <w:bCs/>
          <w:color w:val="767671"/>
          <w:szCs w:val="24"/>
        </w:rPr>
      </w:pPr>
      <w:r w:rsidRPr="009E1A4E">
        <w:rPr>
          <w:rFonts w:cs="Times New Roman"/>
          <w:i/>
          <w:iCs/>
          <w:color w:val="767671"/>
          <w:szCs w:val="24"/>
        </w:rPr>
        <w:t>Con el Consejo Nacional de Cooperativas (CONACOOP).</w:t>
      </w:r>
      <w:r w:rsidRPr="009E1A4E">
        <w:rPr>
          <w:rFonts w:cs="Times New Roman"/>
          <w:b/>
          <w:bCs/>
          <w:color w:val="767671"/>
          <w:szCs w:val="24"/>
        </w:rPr>
        <w:t xml:space="preserve"> </w:t>
      </w:r>
      <w:r w:rsidRPr="009E1A4E">
        <w:rPr>
          <w:rFonts w:cs="Times New Roman"/>
          <w:color w:val="767671"/>
          <w:szCs w:val="24"/>
        </w:rPr>
        <w:t xml:space="preserve">Para fomentar planes y proyectos que permitan promover el desarrollo económico local a través del movimiento cooperativista en todo el territorio nacional; apoyar a los servidores municipales emprendedores, a fin de que mejoren sus negocios o servicios y, con ellos, su calidad y nivel de vida;  apoyar mediante financiamientos iniciativas colectivas de servidores municipales; promover el cooperativismo al interior de los gobiernos locales y sus servidores, como forma de fortalecer el sector de la economía solidaria en los territorios. </w:t>
      </w:r>
    </w:p>
    <w:p w14:paraId="789F39EE" w14:textId="77777777" w:rsidR="00CF4573" w:rsidRPr="009E1A4E" w:rsidRDefault="00CF4573" w:rsidP="0047040E">
      <w:pPr>
        <w:spacing w:line="360" w:lineRule="auto"/>
        <w:ind w:firstLine="720"/>
        <w:contextualSpacing/>
        <w:rPr>
          <w:rFonts w:cs="Times New Roman"/>
          <w:b/>
          <w:bCs/>
          <w:color w:val="767671"/>
          <w:szCs w:val="24"/>
        </w:rPr>
      </w:pPr>
    </w:p>
    <w:p w14:paraId="6E817F38" w14:textId="010C60B2" w:rsidR="00CF4573" w:rsidRPr="009E1A4E" w:rsidRDefault="00CF4573" w:rsidP="003049C4">
      <w:pPr>
        <w:spacing w:line="360" w:lineRule="auto"/>
        <w:contextualSpacing/>
        <w:rPr>
          <w:rFonts w:cs="Times New Roman"/>
          <w:b/>
          <w:bCs/>
          <w:color w:val="767671"/>
          <w:szCs w:val="24"/>
        </w:rPr>
      </w:pPr>
      <w:r w:rsidRPr="009E1A4E">
        <w:rPr>
          <w:rFonts w:cs="Times New Roman"/>
          <w:i/>
          <w:iCs/>
          <w:color w:val="767671"/>
          <w:szCs w:val="24"/>
        </w:rPr>
        <w:t>Con la Asociación para la Fundación Internacional de la Sostenibilidad Ambiental y Territorial (FISAT).</w:t>
      </w:r>
      <w:r w:rsidRPr="009E1A4E">
        <w:rPr>
          <w:rFonts w:cs="Times New Roman"/>
          <w:b/>
          <w:bCs/>
          <w:color w:val="767671"/>
          <w:szCs w:val="24"/>
        </w:rPr>
        <w:t xml:space="preserve"> </w:t>
      </w:r>
      <w:r w:rsidRPr="009E1A4E">
        <w:rPr>
          <w:rFonts w:cs="Times New Roman"/>
          <w:color w:val="767671"/>
          <w:szCs w:val="24"/>
        </w:rPr>
        <w:t xml:space="preserve">Con el objetivo de establecer estrategias conjuntas de colaboración técnica, orientadas a promover y generar la capacitación de técnicos y/o profesionales en las ramas y disciplinas relacionadas a la sostenibilidad ambiental, ordenamiento territorial, políticas públicas ambientales, gestión pública </w:t>
      </w:r>
      <w:r w:rsidRPr="009E1A4E">
        <w:rPr>
          <w:rFonts w:cs="Times New Roman"/>
          <w:color w:val="767671"/>
          <w:szCs w:val="24"/>
        </w:rPr>
        <w:lastRenderedPageBreak/>
        <w:t>e integridad y en materia ambiental en general, para mejorar el desempeño de su aplicación en la comunidad.</w:t>
      </w:r>
    </w:p>
    <w:p w14:paraId="2F74C5D8" w14:textId="1B0B26D5" w:rsidR="00CF4573" w:rsidRPr="009E1A4E" w:rsidRDefault="00CF4573" w:rsidP="0047040E">
      <w:pPr>
        <w:spacing w:after="240" w:line="360" w:lineRule="auto"/>
        <w:rPr>
          <w:rFonts w:cs="Times New Roman"/>
          <w:color w:val="767671"/>
          <w:szCs w:val="24"/>
        </w:rPr>
      </w:pPr>
    </w:p>
    <w:p w14:paraId="6EE74E37" w14:textId="77777777" w:rsidR="00C9139C" w:rsidRPr="009E1A4E" w:rsidRDefault="00C9139C" w:rsidP="00C9139C">
      <w:pPr>
        <w:spacing w:line="360" w:lineRule="auto"/>
        <w:jc w:val="center"/>
        <w:rPr>
          <w:rFonts w:cs="Times New Roman"/>
          <w:b/>
          <w:color w:val="767671"/>
          <w:szCs w:val="24"/>
        </w:rPr>
      </w:pPr>
      <w:r w:rsidRPr="009E1A4E">
        <w:rPr>
          <w:rFonts w:cs="Times New Roman"/>
          <w:b/>
          <w:color w:val="767671"/>
          <w:szCs w:val="24"/>
        </w:rPr>
        <w:t>Evaluación de la Liga Municipal por parte de la Administración Pública</w:t>
      </w:r>
    </w:p>
    <w:p w14:paraId="3AB07863" w14:textId="77777777" w:rsidR="00C9139C" w:rsidRPr="009E1A4E" w:rsidRDefault="00C9139C" w:rsidP="00C9139C">
      <w:pPr>
        <w:spacing w:line="360" w:lineRule="auto"/>
        <w:rPr>
          <w:rFonts w:cs="Times New Roman"/>
          <w:color w:val="767671"/>
          <w:szCs w:val="24"/>
        </w:rPr>
      </w:pPr>
      <w:r w:rsidRPr="009E1A4E">
        <w:rPr>
          <w:rFonts w:cs="Times New Roman"/>
          <w:color w:val="767671"/>
          <w:szCs w:val="24"/>
        </w:rPr>
        <w:t>La Administración Pública ha establecido un sistema de monitoreo a la gestión de todas las instituciones estatales. El desempeño de la Liga Municipal Dominicana es evaluado a través de las siguientes entidades del gobierno:</w:t>
      </w:r>
    </w:p>
    <w:p w14:paraId="71E52356" w14:textId="380592FD" w:rsidR="00C9139C" w:rsidRPr="00352D80" w:rsidRDefault="00C9139C" w:rsidP="00352D80">
      <w:pPr>
        <w:pStyle w:val="Prrafodelista"/>
        <w:numPr>
          <w:ilvl w:val="0"/>
          <w:numId w:val="21"/>
        </w:numPr>
        <w:spacing w:line="360" w:lineRule="auto"/>
        <w:ind w:left="284"/>
        <w:rPr>
          <w:rFonts w:ascii="Times New Roman" w:hAnsi="Times New Roman" w:cs="Times New Roman"/>
          <w:color w:val="767671"/>
          <w:sz w:val="24"/>
          <w:szCs w:val="24"/>
        </w:rPr>
      </w:pPr>
      <w:r w:rsidRPr="00352D80">
        <w:rPr>
          <w:rFonts w:ascii="Times New Roman" w:hAnsi="Times New Roman" w:cs="Times New Roman"/>
          <w:color w:val="767671"/>
          <w:sz w:val="24"/>
          <w:szCs w:val="24"/>
        </w:rPr>
        <w:t>Ministerio de Administración Pública. Monitorea y evalúa los indicadores relacionados con el desempeño de los recursos humanos de la LMD.</w:t>
      </w:r>
    </w:p>
    <w:p w14:paraId="7E899D4A" w14:textId="0AF654A9" w:rsidR="00C9139C" w:rsidRPr="00352D80" w:rsidRDefault="00C9139C" w:rsidP="00352D80">
      <w:pPr>
        <w:pStyle w:val="Prrafodelista"/>
        <w:numPr>
          <w:ilvl w:val="0"/>
          <w:numId w:val="21"/>
        </w:numPr>
        <w:spacing w:line="360" w:lineRule="auto"/>
        <w:ind w:left="284"/>
        <w:rPr>
          <w:rFonts w:ascii="Times New Roman" w:hAnsi="Times New Roman" w:cs="Times New Roman"/>
          <w:color w:val="767671"/>
          <w:sz w:val="24"/>
          <w:szCs w:val="24"/>
        </w:rPr>
      </w:pPr>
      <w:r w:rsidRPr="00352D80">
        <w:rPr>
          <w:rFonts w:ascii="Times New Roman" w:hAnsi="Times New Roman" w:cs="Times New Roman"/>
          <w:color w:val="767671"/>
          <w:sz w:val="24"/>
          <w:szCs w:val="24"/>
        </w:rPr>
        <w:t>Contraloría General de la Republica Dominicana. Evalúa y da seguimiento al cumplimiento de las Normas Básicas de Control Interno (NOBACI).</w:t>
      </w:r>
    </w:p>
    <w:p w14:paraId="00641440" w14:textId="78D106C8" w:rsidR="00C9139C" w:rsidRPr="00352D80" w:rsidRDefault="00C9139C" w:rsidP="00352D80">
      <w:pPr>
        <w:pStyle w:val="Prrafodelista"/>
        <w:numPr>
          <w:ilvl w:val="0"/>
          <w:numId w:val="21"/>
        </w:numPr>
        <w:spacing w:line="360" w:lineRule="auto"/>
        <w:ind w:left="284"/>
        <w:rPr>
          <w:rFonts w:ascii="Times New Roman" w:hAnsi="Times New Roman" w:cs="Times New Roman"/>
          <w:color w:val="767671"/>
          <w:sz w:val="24"/>
          <w:szCs w:val="24"/>
        </w:rPr>
      </w:pPr>
      <w:r w:rsidRPr="00352D80">
        <w:rPr>
          <w:rFonts w:ascii="Times New Roman" w:hAnsi="Times New Roman" w:cs="Times New Roman"/>
          <w:color w:val="767671"/>
          <w:sz w:val="24"/>
          <w:szCs w:val="24"/>
        </w:rPr>
        <w:t xml:space="preserve">Dirección General de Compras y Contrataciones Públicas del Estado. Evaluación y seguimiento de los procesos de compras y contrataciones de la LMD. </w:t>
      </w:r>
    </w:p>
    <w:p w14:paraId="1A69922D" w14:textId="3ADB4B74" w:rsidR="00C9139C" w:rsidRPr="00352D80" w:rsidRDefault="00C9139C" w:rsidP="00352D80">
      <w:pPr>
        <w:pStyle w:val="Prrafodelista"/>
        <w:numPr>
          <w:ilvl w:val="0"/>
          <w:numId w:val="21"/>
        </w:numPr>
        <w:spacing w:line="360" w:lineRule="auto"/>
        <w:ind w:left="284"/>
        <w:rPr>
          <w:rFonts w:ascii="Times New Roman" w:hAnsi="Times New Roman" w:cs="Times New Roman"/>
          <w:color w:val="767671"/>
          <w:sz w:val="24"/>
          <w:szCs w:val="24"/>
        </w:rPr>
      </w:pPr>
      <w:r w:rsidRPr="00352D80">
        <w:rPr>
          <w:rFonts w:ascii="Times New Roman" w:hAnsi="Times New Roman" w:cs="Times New Roman"/>
          <w:color w:val="767671"/>
          <w:sz w:val="24"/>
          <w:szCs w:val="24"/>
        </w:rPr>
        <w:t>Ministerio de Hacienda / Dirección General de Presupuesto. Seguimiento y evaluación a la ejecución presupuestaria.</w:t>
      </w:r>
    </w:p>
    <w:p w14:paraId="5F19814B" w14:textId="2375DC09" w:rsidR="00C9139C" w:rsidRPr="00352D80" w:rsidRDefault="00C9139C" w:rsidP="00352D80">
      <w:pPr>
        <w:pStyle w:val="Prrafodelista"/>
        <w:numPr>
          <w:ilvl w:val="0"/>
          <w:numId w:val="21"/>
        </w:numPr>
        <w:spacing w:line="360" w:lineRule="auto"/>
        <w:ind w:left="284"/>
        <w:rPr>
          <w:rFonts w:ascii="Times New Roman" w:hAnsi="Times New Roman" w:cs="Times New Roman"/>
          <w:color w:val="767671"/>
          <w:sz w:val="24"/>
          <w:szCs w:val="24"/>
        </w:rPr>
      </w:pPr>
      <w:r w:rsidRPr="00352D80">
        <w:rPr>
          <w:rFonts w:ascii="Times New Roman" w:hAnsi="Times New Roman" w:cs="Times New Roman"/>
          <w:color w:val="767671"/>
          <w:sz w:val="24"/>
          <w:szCs w:val="24"/>
        </w:rPr>
        <w:t>Oficina Gubernamental de Tecnología de la Información y Comunicación. Monitorea y evalúa indicadores de cumplimiento de las políticas, estrategias y normativas para la gestión de las TIC (Tecnología de la Información y Comunicación) y el gobierno electrónico, que garanticen el uso de la tecnología, el acceso a la información, la transparencia y los servicios en línea del Estado para la población.</w:t>
      </w:r>
    </w:p>
    <w:p w14:paraId="46E9EDC8" w14:textId="488F59BC" w:rsidR="00352D80" w:rsidRDefault="00C9139C" w:rsidP="00C9139C">
      <w:pPr>
        <w:spacing w:line="360" w:lineRule="auto"/>
        <w:rPr>
          <w:rFonts w:cs="Times New Roman"/>
          <w:color w:val="767671"/>
          <w:szCs w:val="24"/>
        </w:rPr>
      </w:pPr>
      <w:r w:rsidRPr="009E1A4E">
        <w:rPr>
          <w:rFonts w:cs="Times New Roman"/>
          <w:color w:val="767671"/>
          <w:szCs w:val="24"/>
        </w:rPr>
        <w:t>De las evaluaciones que realizan las instituciones anteriores cabe resaltar la puntuación que tiene la LMD en los aspectos siguientes:</w:t>
      </w:r>
    </w:p>
    <w:p w14:paraId="3E7264BA" w14:textId="77777777" w:rsidR="00352D80" w:rsidRDefault="00352D80">
      <w:pPr>
        <w:jc w:val="left"/>
        <w:rPr>
          <w:rFonts w:cs="Times New Roman"/>
          <w:color w:val="767671"/>
          <w:szCs w:val="24"/>
        </w:rPr>
      </w:pPr>
      <w:r>
        <w:rPr>
          <w:rFonts w:cs="Times New Roman"/>
          <w:color w:val="767671"/>
          <w:szCs w:val="24"/>
        </w:rPr>
        <w:br w:type="page"/>
      </w:r>
    </w:p>
    <w:p w14:paraId="6B662466" w14:textId="77777777" w:rsidR="00C9139C" w:rsidRPr="009E1A4E" w:rsidRDefault="00C9139C" w:rsidP="00C9139C">
      <w:pPr>
        <w:spacing w:line="360" w:lineRule="auto"/>
        <w:rPr>
          <w:rFonts w:cs="Times New Roman"/>
          <w:color w:val="767671"/>
          <w:szCs w:val="24"/>
        </w:rPr>
      </w:pPr>
    </w:p>
    <w:p w14:paraId="1753E61A" w14:textId="79943569" w:rsidR="00C9139C" w:rsidRPr="00352D80" w:rsidRDefault="00C9139C" w:rsidP="00352D80">
      <w:pPr>
        <w:pStyle w:val="Prrafodelista"/>
        <w:numPr>
          <w:ilvl w:val="0"/>
          <w:numId w:val="22"/>
        </w:numPr>
        <w:spacing w:line="360" w:lineRule="auto"/>
        <w:rPr>
          <w:rFonts w:ascii="Times New Roman" w:hAnsi="Times New Roman" w:cs="Times New Roman"/>
          <w:color w:val="767671"/>
          <w:sz w:val="24"/>
          <w:szCs w:val="24"/>
        </w:rPr>
      </w:pPr>
      <w:r w:rsidRPr="00352D80">
        <w:rPr>
          <w:rFonts w:ascii="Times New Roman" w:hAnsi="Times New Roman" w:cs="Times New Roman"/>
          <w:color w:val="767671"/>
          <w:sz w:val="24"/>
          <w:szCs w:val="24"/>
        </w:rPr>
        <w:t>Cumplimiento a la Ley de compras y Contrataciones Públicas, 100%.</w:t>
      </w:r>
    </w:p>
    <w:p w14:paraId="08AF4220" w14:textId="0DB7915E" w:rsidR="00C9139C" w:rsidRPr="00352D80" w:rsidRDefault="00C9139C" w:rsidP="00352D80">
      <w:pPr>
        <w:pStyle w:val="Prrafodelista"/>
        <w:numPr>
          <w:ilvl w:val="0"/>
          <w:numId w:val="22"/>
        </w:numPr>
        <w:spacing w:line="360" w:lineRule="auto"/>
        <w:rPr>
          <w:rFonts w:ascii="Times New Roman" w:hAnsi="Times New Roman" w:cs="Times New Roman"/>
          <w:color w:val="767671"/>
          <w:sz w:val="24"/>
          <w:szCs w:val="24"/>
        </w:rPr>
      </w:pPr>
      <w:r w:rsidRPr="00352D80">
        <w:rPr>
          <w:rFonts w:ascii="Times New Roman" w:hAnsi="Times New Roman" w:cs="Times New Roman"/>
          <w:color w:val="767671"/>
          <w:sz w:val="24"/>
          <w:szCs w:val="24"/>
        </w:rPr>
        <w:t>Cumplimiento de la Ley de Acceso a la Información Pública, 97%.</w:t>
      </w:r>
    </w:p>
    <w:p w14:paraId="46886E76" w14:textId="0FBF4D67" w:rsidR="00C9139C" w:rsidRPr="00352D80" w:rsidRDefault="00C9139C" w:rsidP="00352D80">
      <w:pPr>
        <w:pStyle w:val="Prrafodelista"/>
        <w:numPr>
          <w:ilvl w:val="0"/>
          <w:numId w:val="22"/>
        </w:numPr>
        <w:spacing w:line="360" w:lineRule="auto"/>
        <w:rPr>
          <w:rFonts w:ascii="Times New Roman" w:hAnsi="Times New Roman" w:cs="Times New Roman"/>
          <w:color w:val="767671"/>
          <w:sz w:val="24"/>
          <w:szCs w:val="24"/>
        </w:rPr>
      </w:pPr>
      <w:r w:rsidRPr="00352D80">
        <w:rPr>
          <w:rFonts w:ascii="Times New Roman" w:hAnsi="Times New Roman" w:cs="Times New Roman"/>
          <w:color w:val="767671"/>
          <w:sz w:val="24"/>
          <w:szCs w:val="24"/>
        </w:rPr>
        <w:t>Cumplimiento al Sistema de Análisis del Cumplimiento de las Normativas Contables, 97%.</w:t>
      </w:r>
    </w:p>
    <w:p w14:paraId="11840C67" w14:textId="77777777" w:rsidR="00C9139C" w:rsidRPr="009E1A4E" w:rsidRDefault="00C9139C" w:rsidP="00C9139C">
      <w:pPr>
        <w:spacing w:line="360" w:lineRule="auto"/>
        <w:rPr>
          <w:rFonts w:cs="Times New Roman"/>
          <w:color w:val="767671"/>
          <w:szCs w:val="24"/>
        </w:rPr>
      </w:pPr>
    </w:p>
    <w:p w14:paraId="11DC7741" w14:textId="77777777" w:rsidR="00C9139C" w:rsidRPr="009E1A4E" w:rsidRDefault="00C9139C" w:rsidP="00C9139C">
      <w:pPr>
        <w:spacing w:line="360" w:lineRule="auto"/>
        <w:jc w:val="center"/>
        <w:rPr>
          <w:rFonts w:cs="Times New Roman"/>
          <w:b/>
          <w:color w:val="767671"/>
        </w:rPr>
      </w:pPr>
      <w:r w:rsidRPr="009E1A4E">
        <w:rPr>
          <w:rFonts w:cs="Times New Roman"/>
          <w:b/>
          <w:color w:val="767671"/>
        </w:rPr>
        <w:t>Iniciativas presidenciales</w:t>
      </w:r>
    </w:p>
    <w:p w14:paraId="51D7B60E" w14:textId="77777777" w:rsidR="00C9139C" w:rsidRPr="009E1A4E" w:rsidRDefault="00C9139C" w:rsidP="00C9139C">
      <w:pPr>
        <w:spacing w:line="360" w:lineRule="auto"/>
        <w:rPr>
          <w:rFonts w:cs="Times New Roman"/>
          <w:color w:val="767671"/>
          <w:szCs w:val="24"/>
        </w:rPr>
      </w:pPr>
      <w:r w:rsidRPr="009E1A4E">
        <w:rPr>
          <w:rFonts w:cs="Times New Roman"/>
          <w:color w:val="767671"/>
          <w:szCs w:val="24"/>
        </w:rPr>
        <w:t>La Presidencia de la República Dominicana ha creado un sistema de monitoreo y evaluación del cumplimiento de las iniciativas presidenciales establecidas en el Plan de Gobierno. Cada institución gubernamental tiene iniciativas y metas bajo su responsabilidad. La Liga Municipal Dominicana ha asumido la responsabilidad de cuatro iniciativas presidenciales. A octubre de 2022, la Liga Municipal Dominicana tenía un 100% en el cumplimiento de las cuatro iniciativas presidenciales, que son:</w:t>
      </w:r>
    </w:p>
    <w:p w14:paraId="5B700ED3" w14:textId="20389F59" w:rsidR="00C9139C" w:rsidRPr="00352D80" w:rsidRDefault="00C9139C" w:rsidP="00352D80">
      <w:pPr>
        <w:pStyle w:val="Prrafodelista"/>
        <w:numPr>
          <w:ilvl w:val="0"/>
          <w:numId w:val="23"/>
        </w:numPr>
        <w:spacing w:line="360" w:lineRule="auto"/>
        <w:rPr>
          <w:rFonts w:ascii="Times New Roman" w:hAnsi="Times New Roman" w:cs="Times New Roman"/>
          <w:color w:val="767671"/>
          <w:sz w:val="24"/>
          <w:szCs w:val="24"/>
        </w:rPr>
      </w:pPr>
      <w:r w:rsidRPr="00352D80">
        <w:rPr>
          <w:rFonts w:ascii="Times New Roman" w:hAnsi="Times New Roman" w:cs="Times New Roman"/>
          <w:color w:val="767671"/>
          <w:sz w:val="24"/>
          <w:szCs w:val="24"/>
        </w:rPr>
        <w:t>Mejorar la gestión integral de residuos sólidos.</w:t>
      </w:r>
    </w:p>
    <w:p w14:paraId="74F5A963" w14:textId="0E140144" w:rsidR="00C9139C" w:rsidRPr="00352D80" w:rsidRDefault="00C9139C" w:rsidP="00352D80">
      <w:pPr>
        <w:pStyle w:val="Prrafodelista"/>
        <w:numPr>
          <w:ilvl w:val="0"/>
          <w:numId w:val="23"/>
        </w:numPr>
        <w:spacing w:line="360" w:lineRule="auto"/>
        <w:rPr>
          <w:rFonts w:ascii="Times New Roman" w:hAnsi="Times New Roman" w:cs="Times New Roman"/>
          <w:color w:val="767671"/>
          <w:sz w:val="24"/>
          <w:szCs w:val="24"/>
        </w:rPr>
      </w:pPr>
      <w:r w:rsidRPr="00352D80">
        <w:rPr>
          <w:rFonts w:ascii="Times New Roman" w:hAnsi="Times New Roman" w:cs="Times New Roman"/>
          <w:color w:val="767671"/>
          <w:sz w:val="24"/>
          <w:szCs w:val="24"/>
        </w:rPr>
        <w:t>Mejorar la cohesión territorial.</w:t>
      </w:r>
    </w:p>
    <w:p w14:paraId="0F703B05" w14:textId="357ED24C" w:rsidR="00C9139C" w:rsidRPr="00352D80" w:rsidRDefault="00C9139C" w:rsidP="00352D80">
      <w:pPr>
        <w:pStyle w:val="Prrafodelista"/>
        <w:numPr>
          <w:ilvl w:val="0"/>
          <w:numId w:val="23"/>
        </w:numPr>
        <w:spacing w:line="360" w:lineRule="auto"/>
        <w:rPr>
          <w:rFonts w:ascii="Times New Roman" w:hAnsi="Times New Roman" w:cs="Times New Roman"/>
          <w:color w:val="767671"/>
          <w:sz w:val="24"/>
          <w:szCs w:val="24"/>
        </w:rPr>
      </w:pPr>
      <w:r w:rsidRPr="00352D80">
        <w:rPr>
          <w:rFonts w:ascii="Times New Roman" w:hAnsi="Times New Roman" w:cs="Times New Roman"/>
          <w:color w:val="767671"/>
          <w:sz w:val="24"/>
          <w:szCs w:val="24"/>
        </w:rPr>
        <w:t>Mejorar los servicios municipales de emergencia.</w:t>
      </w:r>
    </w:p>
    <w:p w14:paraId="151483BD" w14:textId="50D7B444" w:rsidR="00C9139C" w:rsidRDefault="00C9139C" w:rsidP="00C9139C">
      <w:pPr>
        <w:pStyle w:val="Prrafodelista"/>
        <w:numPr>
          <w:ilvl w:val="0"/>
          <w:numId w:val="23"/>
        </w:numPr>
        <w:spacing w:after="240" w:line="360" w:lineRule="auto"/>
        <w:rPr>
          <w:rFonts w:cs="Times New Roman"/>
          <w:color w:val="767671"/>
          <w:szCs w:val="24"/>
        </w:rPr>
      </w:pPr>
      <w:r w:rsidRPr="00352D80">
        <w:rPr>
          <w:rFonts w:ascii="Times New Roman" w:hAnsi="Times New Roman" w:cs="Times New Roman"/>
          <w:color w:val="767671"/>
          <w:sz w:val="24"/>
          <w:szCs w:val="24"/>
        </w:rPr>
        <w:t>Recuperación de espacios públicos: construcción de aceras y contenes como servicios mínimos municipale</w:t>
      </w:r>
      <w:r w:rsidRPr="00352D80">
        <w:rPr>
          <w:rFonts w:cs="Times New Roman"/>
          <w:color w:val="767671"/>
          <w:szCs w:val="24"/>
        </w:rPr>
        <w:t>s.</w:t>
      </w:r>
    </w:p>
    <w:p w14:paraId="7E2B8039" w14:textId="77777777" w:rsidR="00352D80" w:rsidRPr="00352D80" w:rsidRDefault="00352D80" w:rsidP="00352D80">
      <w:pPr>
        <w:pStyle w:val="Prrafodelista"/>
        <w:spacing w:after="240" w:line="360" w:lineRule="auto"/>
        <w:rPr>
          <w:rFonts w:cs="Times New Roman"/>
          <w:color w:val="767671"/>
          <w:szCs w:val="24"/>
        </w:rPr>
      </w:pPr>
    </w:p>
    <w:p w14:paraId="6628A84F" w14:textId="77777777" w:rsidR="009A1D7B" w:rsidRPr="009E1A4E" w:rsidRDefault="009A1D7B" w:rsidP="003049C4">
      <w:pPr>
        <w:pStyle w:val="Ttulo2"/>
        <w:spacing w:before="0" w:after="160" w:line="360" w:lineRule="auto"/>
        <w:rPr>
          <w:rFonts w:cs="Times New Roman"/>
          <w:color w:val="767671"/>
          <w:szCs w:val="24"/>
          <w:lang w:val="es-ES"/>
        </w:rPr>
      </w:pPr>
      <w:bookmarkStart w:id="328" w:name="_Toc123900339"/>
      <w:r w:rsidRPr="009E1A4E">
        <w:rPr>
          <w:rFonts w:cs="Times New Roman"/>
          <w:color w:val="767671"/>
          <w:szCs w:val="24"/>
          <w:lang w:val="es-ES"/>
        </w:rPr>
        <w:t>Asesoría y acompañamiento técnico a los gobiernos locales</w:t>
      </w:r>
      <w:bookmarkEnd w:id="328"/>
    </w:p>
    <w:p w14:paraId="34579C51" w14:textId="61F646AE" w:rsidR="009A1D7B" w:rsidRPr="009E1A4E" w:rsidRDefault="009A1D7B" w:rsidP="0047040E">
      <w:pPr>
        <w:spacing w:line="360" w:lineRule="auto"/>
        <w:rPr>
          <w:rFonts w:cs="Times New Roman"/>
          <w:b/>
          <w:bCs/>
          <w:color w:val="767671"/>
          <w:szCs w:val="24"/>
        </w:rPr>
      </w:pPr>
      <w:r w:rsidRPr="009E1A4E">
        <w:rPr>
          <w:rFonts w:cs="Times New Roman"/>
          <w:color w:val="767671"/>
          <w:szCs w:val="24"/>
          <w:lang w:val="es-ES"/>
        </w:rPr>
        <w:t xml:space="preserve">A través de la Subsecretaría de Obras Públicas, Planeamiento y Ordenamiento Territorial de la LMD, se brindaron </w:t>
      </w:r>
      <w:r w:rsidR="002B4B69" w:rsidRPr="009E1A4E">
        <w:rPr>
          <w:rFonts w:cs="Times New Roman"/>
          <w:color w:val="767671"/>
          <w:szCs w:val="24"/>
          <w:lang w:val="es-ES"/>
        </w:rPr>
        <w:t>913</w:t>
      </w:r>
      <w:r w:rsidRPr="009E1A4E">
        <w:rPr>
          <w:rFonts w:cs="Times New Roman"/>
          <w:color w:val="767671"/>
          <w:szCs w:val="24"/>
          <w:lang w:val="es-ES"/>
        </w:rPr>
        <w:t xml:space="preserve"> asistencias técnicas correspondientes a diseños de obras, presupuestos, cubicaciones, topografías y planeamiento urbano, a 218 gobiernos locales del país, representando una asistencia directa a más del 55% de todos los gobiernos locales del país, en el período de un año. El total de </w:t>
      </w:r>
      <w:r w:rsidRPr="009E1A4E">
        <w:rPr>
          <w:rFonts w:cs="Times New Roman"/>
          <w:color w:val="767671"/>
          <w:szCs w:val="24"/>
          <w:lang w:val="es-ES"/>
        </w:rPr>
        <w:lastRenderedPageBreak/>
        <w:t>asistencias dada por el equipo de ingenieros/as y arquitectos/as de la LMD permitió a los gobiernos locales ahorrar un monto total de RD$</w:t>
      </w:r>
      <w:r w:rsidR="002B4B69" w:rsidRPr="009E1A4E">
        <w:rPr>
          <w:rFonts w:cs="Times New Roman"/>
          <w:color w:val="767671"/>
          <w:szCs w:val="24"/>
          <w:lang w:val="es-ES"/>
        </w:rPr>
        <w:t>6</w:t>
      </w:r>
      <w:r w:rsidRPr="009E1A4E">
        <w:rPr>
          <w:rFonts w:cs="Times New Roman"/>
          <w:color w:val="767671"/>
          <w:szCs w:val="24"/>
          <w:lang w:val="es-ES"/>
        </w:rPr>
        <w:t>7,</w:t>
      </w:r>
      <w:r w:rsidR="002B4B69" w:rsidRPr="009E1A4E">
        <w:rPr>
          <w:rFonts w:cs="Times New Roman"/>
          <w:color w:val="767671"/>
          <w:szCs w:val="24"/>
          <w:lang w:val="es-ES"/>
        </w:rPr>
        <w:t>765</w:t>
      </w:r>
      <w:r w:rsidRPr="009E1A4E">
        <w:rPr>
          <w:rFonts w:cs="Times New Roman"/>
          <w:color w:val="767671"/>
          <w:szCs w:val="24"/>
          <w:lang w:val="es-ES"/>
        </w:rPr>
        <w:t>,</w:t>
      </w:r>
      <w:r w:rsidR="002B4B69" w:rsidRPr="009E1A4E">
        <w:rPr>
          <w:rFonts w:cs="Times New Roman"/>
          <w:color w:val="767671"/>
          <w:szCs w:val="24"/>
          <w:lang w:val="es-ES"/>
        </w:rPr>
        <w:t>132</w:t>
      </w:r>
      <w:r w:rsidRPr="009E1A4E">
        <w:rPr>
          <w:rFonts w:cs="Times New Roman"/>
          <w:color w:val="767671"/>
          <w:szCs w:val="24"/>
          <w:lang w:val="es-ES"/>
        </w:rPr>
        <w:t>.2</w:t>
      </w:r>
      <w:r w:rsidR="002B4B69" w:rsidRPr="009E1A4E">
        <w:rPr>
          <w:rFonts w:cs="Times New Roman"/>
          <w:color w:val="767671"/>
          <w:szCs w:val="24"/>
          <w:lang w:val="es-ES"/>
        </w:rPr>
        <w:t>5</w:t>
      </w:r>
      <w:r w:rsidRPr="009E1A4E">
        <w:rPr>
          <w:rFonts w:cs="Times New Roman"/>
          <w:color w:val="767671"/>
          <w:szCs w:val="24"/>
          <w:lang w:val="es-ES"/>
        </w:rPr>
        <w:t xml:space="preserve"> (</w:t>
      </w:r>
      <w:r w:rsidR="002B4B69" w:rsidRPr="009E1A4E">
        <w:rPr>
          <w:rFonts w:cs="Times New Roman"/>
          <w:color w:val="767671"/>
          <w:szCs w:val="24"/>
          <w:lang w:val="es-ES"/>
        </w:rPr>
        <w:t>sesenta</w:t>
      </w:r>
      <w:r w:rsidRPr="009E1A4E">
        <w:rPr>
          <w:rFonts w:cs="Times New Roman"/>
          <w:color w:val="767671"/>
          <w:szCs w:val="24"/>
          <w:lang w:val="es-ES"/>
        </w:rPr>
        <w:t xml:space="preserve"> y siete millones, </w:t>
      </w:r>
      <w:r w:rsidR="002B4B69" w:rsidRPr="009E1A4E">
        <w:rPr>
          <w:rFonts w:cs="Times New Roman"/>
          <w:color w:val="767671"/>
          <w:szCs w:val="24"/>
          <w:lang w:val="es-ES"/>
        </w:rPr>
        <w:t>setecientos sesenta y cinco mil, ciento treinta y dos con 25/100</w:t>
      </w:r>
      <w:r w:rsidRPr="009E1A4E">
        <w:rPr>
          <w:rFonts w:cs="Times New Roman"/>
          <w:color w:val="767671"/>
          <w:szCs w:val="24"/>
          <w:lang w:val="es-ES"/>
        </w:rPr>
        <w:t xml:space="preserve"> pesos dominicanos). </w:t>
      </w:r>
    </w:p>
    <w:p w14:paraId="513BC391" w14:textId="77777777" w:rsidR="009A1D7B" w:rsidRPr="009E1A4E" w:rsidRDefault="009A1D7B" w:rsidP="0047040E">
      <w:pPr>
        <w:spacing w:line="360" w:lineRule="auto"/>
        <w:rPr>
          <w:rFonts w:cs="Times New Roman"/>
          <w:b/>
          <w:bCs/>
          <w:color w:val="767671"/>
          <w:szCs w:val="24"/>
          <w:highlight w:val="yellow"/>
        </w:rPr>
      </w:pPr>
    </w:p>
    <w:p w14:paraId="7CCA7B19" w14:textId="77777777" w:rsidR="009A1D7B" w:rsidRPr="0047040E" w:rsidRDefault="009A1D7B" w:rsidP="00D037FE">
      <w:pPr>
        <w:rPr>
          <w:b/>
          <w:bCs/>
          <w:highlight w:val="yellow"/>
        </w:rPr>
      </w:pPr>
      <w:r w:rsidRPr="0047040E">
        <w:rPr>
          <w:noProof/>
          <w:highlight w:val="yellow"/>
          <w:lang w:eastAsia="es-DO"/>
        </w:rPr>
        <w:drawing>
          <wp:inline distT="0" distB="0" distL="0" distR="0" wp14:anchorId="6FF0E734" wp14:editId="2CA33C85">
            <wp:extent cx="5593080" cy="2976245"/>
            <wp:effectExtent l="0" t="0" r="7620" b="14605"/>
            <wp:docPr id="25" name="Gráfico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7118B642" w14:textId="77777777" w:rsidR="000679D7" w:rsidRPr="009E1A4E" w:rsidRDefault="000679D7" w:rsidP="003049C4">
      <w:pPr>
        <w:pStyle w:val="Ttulo2"/>
        <w:spacing w:before="0" w:after="160" w:line="360" w:lineRule="auto"/>
        <w:rPr>
          <w:rFonts w:cs="Times New Roman"/>
          <w:szCs w:val="24"/>
          <w:lang w:val="es-ES"/>
        </w:rPr>
      </w:pPr>
    </w:p>
    <w:p w14:paraId="26D574ED" w14:textId="5307E63E" w:rsidR="009A1D7B" w:rsidRPr="009E1A4E" w:rsidRDefault="009A1D7B" w:rsidP="003049C4">
      <w:pPr>
        <w:pStyle w:val="Ttulo2"/>
        <w:spacing w:before="0" w:after="160" w:line="360" w:lineRule="auto"/>
        <w:rPr>
          <w:rFonts w:cs="Times New Roman"/>
          <w:szCs w:val="24"/>
          <w:lang w:val="es-ES"/>
        </w:rPr>
      </w:pPr>
      <w:bookmarkStart w:id="329" w:name="_Toc123900340"/>
      <w:r w:rsidRPr="009E1A4E">
        <w:rPr>
          <w:rFonts w:cs="Times New Roman"/>
          <w:szCs w:val="24"/>
          <w:lang w:val="es-ES"/>
        </w:rPr>
        <w:t>Programa de construcción de aceras, contenes</w:t>
      </w:r>
      <w:bookmarkEnd w:id="329"/>
    </w:p>
    <w:p w14:paraId="6EBAAC3A" w14:textId="646BEE30" w:rsidR="000679D7" w:rsidRPr="009E1A4E" w:rsidRDefault="00421789" w:rsidP="0047040E">
      <w:pPr>
        <w:spacing w:line="360" w:lineRule="auto"/>
        <w:rPr>
          <w:rFonts w:cs="Times New Roman"/>
          <w:szCs w:val="24"/>
          <w:lang w:val="es-ES"/>
        </w:rPr>
      </w:pPr>
      <w:r w:rsidRPr="009E1A4E">
        <w:rPr>
          <w:rFonts w:cs="Times New Roman"/>
          <w:szCs w:val="24"/>
          <w:lang w:val="es-ES"/>
        </w:rPr>
        <w:t>A diciembre de 2022, e</w:t>
      </w:r>
      <w:r w:rsidR="009A1D7B" w:rsidRPr="009E1A4E">
        <w:rPr>
          <w:rFonts w:cs="Times New Roman"/>
          <w:szCs w:val="24"/>
          <w:lang w:val="es-ES"/>
        </w:rPr>
        <w:t>n el programa de construcción de aceras y contenes, la LMD había dado 2</w:t>
      </w:r>
      <w:r w:rsidR="000679D7" w:rsidRPr="009E1A4E">
        <w:rPr>
          <w:rFonts w:cs="Times New Roman"/>
          <w:szCs w:val="24"/>
          <w:lang w:val="es-ES"/>
        </w:rPr>
        <w:t>81</w:t>
      </w:r>
      <w:r w:rsidR="009A1D7B" w:rsidRPr="009E1A4E">
        <w:rPr>
          <w:rFonts w:cs="Times New Roman"/>
          <w:szCs w:val="24"/>
          <w:lang w:val="es-ES"/>
        </w:rPr>
        <w:t xml:space="preserve"> asistencias a igual cantidad de gobiernos locales y había transferido a dichos gobiernos </w:t>
      </w:r>
      <w:r w:rsidR="009B33BB" w:rsidRPr="009E1A4E">
        <w:t>RD$</w:t>
      </w:r>
      <w:r w:rsidR="000679D7" w:rsidRPr="009E1A4E">
        <w:t>2,026,237,865.64 (dos mil veinte y seis millones, doscientos treinta y siete mil, ochocientos sesenta y cinco pesos con 64/100).</w:t>
      </w:r>
    </w:p>
    <w:p w14:paraId="4496E1DE" w14:textId="78C360B3" w:rsidR="009A1D7B" w:rsidRPr="009E1A4E" w:rsidRDefault="009B33BB" w:rsidP="0047040E">
      <w:pPr>
        <w:spacing w:line="360" w:lineRule="auto"/>
        <w:rPr>
          <w:rFonts w:cs="Times New Roman"/>
          <w:szCs w:val="24"/>
          <w:lang w:val="es-ES"/>
        </w:rPr>
      </w:pPr>
      <w:r w:rsidRPr="009E1A4E">
        <w:rPr>
          <w:rFonts w:cs="Times New Roman"/>
          <w:bCs/>
          <w:szCs w:val="24"/>
          <w:lang w:val="es-ES"/>
        </w:rPr>
        <w:t>Además</w:t>
      </w:r>
      <w:r w:rsidR="00421789" w:rsidRPr="009E1A4E">
        <w:rPr>
          <w:rFonts w:cs="Times New Roman"/>
          <w:bCs/>
          <w:szCs w:val="24"/>
          <w:lang w:val="es-ES"/>
        </w:rPr>
        <w:t xml:space="preserve"> de las aceras y contenes, e</w:t>
      </w:r>
      <w:r w:rsidR="009A1D7B" w:rsidRPr="009E1A4E">
        <w:rPr>
          <w:rFonts w:cs="Times New Roman"/>
          <w:bCs/>
          <w:szCs w:val="24"/>
          <w:lang w:val="es-ES"/>
        </w:rPr>
        <w:t>l programa ha servido para que los gobiernos locales crearan y/o actualizaran los portales transaccionales en los cuales realizan los procesos de compras y contrataciones que establece la Ley 340-06</w:t>
      </w:r>
      <w:r w:rsidR="00421789" w:rsidRPr="009E1A4E">
        <w:rPr>
          <w:rFonts w:cs="Times New Roman"/>
          <w:bCs/>
          <w:szCs w:val="24"/>
          <w:lang w:val="es-ES"/>
        </w:rPr>
        <w:t>,</w:t>
      </w:r>
      <w:r w:rsidR="009A1D7B" w:rsidRPr="009E1A4E">
        <w:rPr>
          <w:rFonts w:cs="Times New Roman"/>
          <w:szCs w:val="24"/>
          <w:lang w:val="es-ES"/>
        </w:rPr>
        <w:t xml:space="preserve"> pues como </w:t>
      </w:r>
      <w:r w:rsidR="009A1D7B" w:rsidRPr="009E1A4E">
        <w:rPr>
          <w:rFonts w:cs="Times New Roman"/>
          <w:szCs w:val="24"/>
          <w:lang w:val="es-ES"/>
        </w:rPr>
        <w:lastRenderedPageBreak/>
        <w:t xml:space="preserve">un reconocimiento a la buena gestión, la LMD decidió transferirles los recursos económicos recibidos por parte de la </w:t>
      </w:r>
      <w:r w:rsidR="00421789" w:rsidRPr="009E1A4E">
        <w:rPr>
          <w:rFonts w:cs="Times New Roman"/>
          <w:szCs w:val="24"/>
          <w:lang w:val="es-ES"/>
        </w:rPr>
        <w:t>P</w:t>
      </w:r>
      <w:r w:rsidR="009A1D7B" w:rsidRPr="009E1A4E">
        <w:rPr>
          <w:rFonts w:cs="Times New Roman"/>
          <w:szCs w:val="24"/>
          <w:lang w:val="es-ES"/>
        </w:rPr>
        <w:t>residencia de la República, para que realicen directamente los procesos de contrataciones que necesiten. Se trata de una apuesta a la transparencia y un reconocimiento a la experiencia y calidad de la gestión que los gobiernos locales realizan.</w:t>
      </w:r>
    </w:p>
    <w:p w14:paraId="4DF6F252" w14:textId="2FD157D5" w:rsidR="009A1D7B" w:rsidRPr="009E1A4E" w:rsidRDefault="009A1D7B" w:rsidP="003049C4">
      <w:pPr>
        <w:spacing w:before="120" w:after="120" w:line="360" w:lineRule="auto"/>
        <w:rPr>
          <w:rFonts w:cs="Times New Roman"/>
          <w:szCs w:val="24"/>
          <w:lang w:val="es-ES"/>
        </w:rPr>
      </w:pPr>
      <w:r w:rsidRPr="009E1A4E">
        <w:rPr>
          <w:rFonts w:cs="Times New Roman"/>
          <w:szCs w:val="24"/>
          <w:lang w:val="es-ES"/>
        </w:rPr>
        <w:t xml:space="preserve">El programa se realiza con un aporte de 4,000 millones de pesos del gobierno dominicano, transferido por presidente de la República, Luis Abinader. </w:t>
      </w:r>
    </w:p>
    <w:p w14:paraId="49CCB98B" w14:textId="77777777" w:rsidR="009A1D7B" w:rsidRPr="009E1A4E" w:rsidRDefault="009A1D7B" w:rsidP="0047040E">
      <w:pPr>
        <w:spacing w:after="240" w:line="360" w:lineRule="auto"/>
        <w:rPr>
          <w:rFonts w:cs="Times New Roman"/>
          <w:szCs w:val="24"/>
        </w:rPr>
      </w:pPr>
    </w:p>
    <w:p w14:paraId="3DDF6F7A" w14:textId="42362109" w:rsidR="00F977FF" w:rsidRPr="009E1A4E" w:rsidRDefault="00F977FF" w:rsidP="003049C4">
      <w:pPr>
        <w:spacing w:after="240" w:line="360" w:lineRule="auto"/>
        <w:jc w:val="center"/>
        <w:rPr>
          <w:rFonts w:cs="Times New Roman"/>
          <w:b/>
          <w:szCs w:val="24"/>
          <w:lang w:val="es-ES"/>
        </w:rPr>
      </w:pPr>
      <w:r w:rsidRPr="009E1A4E">
        <w:rPr>
          <w:rFonts w:cs="Times New Roman"/>
          <w:b/>
          <w:szCs w:val="24"/>
          <w:lang w:val="es-ES"/>
        </w:rPr>
        <w:t>Capacitación de los recursos humanos de la municipalidad</w:t>
      </w:r>
    </w:p>
    <w:p w14:paraId="7C28C977" w14:textId="560E024B" w:rsidR="007C354E" w:rsidRPr="009E1A4E" w:rsidRDefault="00F977FF" w:rsidP="0047040E">
      <w:pPr>
        <w:spacing w:line="360" w:lineRule="auto"/>
        <w:rPr>
          <w:rFonts w:cs="Times New Roman"/>
          <w:szCs w:val="24"/>
        </w:rPr>
      </w:pPr>
      <w:r w:rsidRPr="009E1A4E">
        <w:t>La formación de los recursos humanos, a través de procesos de capacitación, constituye una herramienta básica para impulsar estrategias de cambio. D</w:t>
      </w:r>
      <w:r w:rsidR="007C354E" w:rsidRPr="009E1A4E">
        <w:t>urante</w:t>
      </w:r>
      <w:r w:rsidRPr="009E1A4E">
        <w:t xml:space="preserve"> 2022, la Liga Municipal Dominicana</w:t>
      </w:r>
      <w:r w:rsidRPr="009E1A4E">
        <w:rPr>
          <w:rStyle w:val="normaltextrun"/>
          <w:rFonts w:cs="Times New Roman"/>
          <w:bCs/>
          <w:szCs w:val="24"/>
        </w:rPr>
        <w:t xml:space="preserve"> impact</w:t>
      </w:r>
      <w:r w:rsidR="007C354E" w:rsidRPr="009E1A4E">
        <w:rPr>
          <w:rStyle w:val="normaltextrun"/>
          <w:rFonts w:cs="Times New Roman"/>
          <w:bCs/>
          <w:szCs w:val="24"/>
        </w:rPr>
        <w:t>ó</w:t>
      </w:r>
      <w:r w:rsidRPr="009E1A4E">
        <w:rPr>
          <w:rStyle w:val="normaltextrun"/>
          <w:rFonts w:cs="Times New Roman"/>
          <w:bCs/>
          <w:szCs w:val="24"/>
        </w:rPr>
        <w:t xml:space="preserve"> a </w:t>
      </w:r>
      <w:r w:rsidRPr="009E1A4E">
        <w:t>6,247 personas</w:t>
      </w:r>
      <w:r w:rsidR="007C354E" w:rsidRPr="009E1A4E">
        <w:t xml:space="preserve"> de 135 ayuntamientos y 102 distritos municipales,</w:t>
      </w:r>
      <w:r w:rsidRPr="009E1A4E">
        <w:rPr>
          <w:rStyle w:val="normaltextrun"/>
          <w:rFonts w:cs="Times New Roman"/>
          <w:bCs/>
          <w:szCs w:val="24"/>
        </w:rPr>
        <w:t xml:space="preserve"> en las diversas actividades de información, sensibilización y capacitación realizadas para autoridades, técnicos y servidores de los gobiernos locales, así como para la ciudadanía en general.</w:t>
      </w:r>
    </w:p>
    <w:p w14:paraId="2B9F08F8" w14:textId="46C81CB4" w:rsidR="007C354E" w:rsidRPr="009E1A4E" w:rsidRDefault="00F977FF" w:rsidP="0047040E">
      <w:pPr>
        <w:spacing w:after="240" w:line="360" w:lineRule="auto"/>
        <w:rPr>
          <w:rStyle w:val="normaltextrun"/>
          <w:rFonts w:cs="Times New Roman"/>
          <w:bCs/>
          <w:szCs w:val="24"/>
        </w:rPr>
      </w:pPr>
      <w:r w:rsidRPr="009E1A4E">
        <w:rPr>
          <w:rStyle w:val="normaltextrun"/>
          <w:rFonts w:cs="Times New Roman"/>
          <w:bCs/>
          <w:szCs w:val="24"/>
        </w:rPr>
        <w:t xml:space="preserve">A través del Instituto de Capacitación Municipal (ICAM) de la LMD, fueron capacitados </w:t>
      </w:r>
      <w:r w:rsidRPr="009E1A4E">
        <w:t>2,</w:t>
      </w:r>
      <w:r w:rsidR="000679D7" w:rsidRPr="009E1A4E">
        <w:t>809</w:t>
      </w:r>
      <w:r w:rsidRPr="009E1A4E">
        <w:t xml:space="preserve"> servidores públicos municipales, pertenecientes a </w:t>
      </w:r>
      <w:r w:rsidR="000679D7" w:rsidRPr="009E1A4E">
        <w:t>2</w:t>
      </w:r>
      <w:r w:rsidRPr="009E1A4E">
        <w:t>3</w:t>
      </w:r>
      <w:r w:rsidR="000679D7" w:rsidRPr="009E1A4E">
        <w:t>7</w:t>
      </w:r>
      <w:r w:rsidRPr="009E1A4E">
        <w:t xml:space="preserve"> </w:t>
      </w:r>
      <w:r w:rsidR="000679D7" w:rsidRPr="009E1A4E">
        <w:t>gobiernos locales</w:t>
      </w:r>
      <w:r w:rsidRPr="009E1A4E">
        <w:t>, a través de 50 cursos en los que se impartieron temas de las áreas de competencias</w:t>
      </w:r>
      <w:r w:rsidRPr="009E1A4E">
        <w:rPr>
          <w:rStyle w:val="normaltextrun"/>
          <w:rFonts w:cs="Times New Roman"/>
          <w:bCs/>
          <w:szCs w:val="24"/>
        </w:rPr>
        <w:t xml:space="preserve"> de las y los participantes. </w:t>
      </w:r>
    </w:p>
    <w:p w14:paraId="2FE8F050" w14:textId="55474E98" w:rsidR="00F977FF" w:rsidRPr="009E1A4E" w:rsidRDefault="00F977FF" w:rsidP="0047040E">
      <w:pPr>
        <w:spacing w:after="240" w:line="360" w:lineRule="auto"/>
        <w:rPr>
          <w:rFonts w:cs="Times New Roman"/>
          <w:szCs w:val="24"/>
        </w:rPr>
      </w:pPr>
      <w:r w:rsidRPr="009E1A4E">
        <w:rPr>
          <w:rStyle w:val="normaltextrun"/>
          <w:rFonts w:cs="Times New Roman"/>
          <w:bCs/>
          <w:szCs w:val="24"/>
        </w:rPr>
        <w:t>Cabe destacar, la graduación 12 técnicos de la LMD en el área de Control Interno, quienes prestan asesoría y acompañan a los gobiernos locales a mejorar su desempeño en todo lo relativo al cumplimiento de las Normas Básicas de Control Internos (NOBACI).</w:t>
      </w:r>
      <w:r w:rsidRPr="009E1A4E">
        <w:rPr>
          <w:rStyle w:val="eop"/>
          <w:rFonts w:eastAsiaTheme="minorEastAsia" w:cs="Times New Roman"/>
          <w:bCs/>
          <w:szCs w:val="24"/>
        </w:rPr>
        <w:t> </w:t>
      </w:r>
    </w:p>
    <w:p w14:paraId="11FC0B4A" w14:textId="1C5FE4F7" w:rsidR="007C354E" w:rsidRPr="009E1A4E" w:rsidRDefault="00F977FF" w:rsidP="0047040E">
      <w:pPr>
        <w:pStyle w:val="paragraph"/>
        <w:spacing w:before="0" w:beforeAutospacing="0" w:after="240" w:afterAutospacing="0" w:line="360" w:lineRule="auto"/>
        <w:jc w:val="both"/>
        <w:textAlignment w:val="baseline"/>
        <w:rPr>
          <w:rFonts w:eastAsia="Century Gothic"/>
          <w:bCs/>
          <w:color w:val="767171"/>
          <w:lang w:val="es-DO"/>
        </w:rPr>
      </w:pPr>
      <w:r w:rsidRPr="009E1A4E">
        <w:rPr>
          <w:rStyle w:val="normaltextrun"/>
          <w:rFonts w:eastAsia="Century Gothic"/>
          <w:bCs/>
          <w:color w:val="767171"/>
          <w:lang w:val="es-DO"/>
        </w:rPr>
        <w:lastRenderedPageBreak/>
        <w:t>Como parte de las actividades de capacitación</w:t>
      </w:r>
      <w:r w:rsidR="000679D7" w:rsidRPr="009E1A4E">
        <w:rPr>
          <w:rStyle w:val="normaltextrun"/>
          <w:rFonts w:eastAsia="Century Gothic"/>
          <w:bCs/>
          <w:color w:val="767171"/>
          <w:lang w:val="es-DO"/>
        </w:rPr>
        <w:t xml:space="preserve"> que realizó el ICAM</w:t>
      </w:r>
      <w:r w:rsidRPr="009E1A4E">
        <w:rPr>
          <w:rStyle w:val="normaltextrun"/>
          <w:rFonts w:eastAsia="Century Gothic"/>
          <w:bCs/>
          <w:color w:val="767171"/>
          <w:lang w:val="es-DO"/>
        </w:rPr>
        <w:t xml:space="preserve">, </w:t>
      </w:r>
      <w:r w:rsidR="000679D7" w:rsidRPr="009E1A4E">
        <w:rPr>
          <w:rStyle w:val="normaltextrun"/>
          <w:rFonts w:eastAsia="Century Gothic"/>
          <w:bCs/>
          <w:color w:val="767171"/>
          <w:lang w:val="es-DO"/>
        </w:rPr>
        <w:t>cabe destacar</w:t>
      </w:r>
      <w:r w:rsidRPr="009E1A4E">
        <w:rPr>
          <w:rStyle w:val="normaltextrun"/>
          <w:rFonts w:eastAsia="Century Gothic"/>
          <w:bCs/>
          <w:color w:val="767171"/>
          <w:lang w:val="es-DO"/>
        </w:rPr>
        <w:t xml:space="preserve"> un diplomado sobre gerencia municipal, en el que tomaron parte 38 técnicos provenientes de ayuntamientos y juntas de distritos municipales. Además, se dio inicio a la VII edición del master en Derecho Administrativo y Gestión municipal, en el que participan 55 personas de diversas instituciones del Estado.</w:t>
      </w:r>
      <w:r w:rsidR="007C354E" w:rsidRPr="009E1A4E">
        <w:rPr>
          <w:rStyle w:val="normaltextrun"/>
          <w:rFonts w:eastAsia="Century Gothic"/>
          <w:bCs/>
          <w:color w:val="767171"/>
          <w:lang w:val="es-DO"/>
        </w:rPr>
        <w:t xml:space="preserve"> También se </w:t>
      </w:r>
      <w:r w:rsidR="007C354E" w:rsidRPr="009E1A4E">
        <w:rPr>
          <w:color w:val="767171"/>
        </w:rPr>
        <w:t>realizó el acto de investidura de la VI edición del máster en Derecho Administrativo y Gestión Municipal, en el cual fueron investidos 56 personas. En el mismo acto fueron graduados 16 técnicos en el diplomado Finanzas Publicas Municipales, y 19 en el diplomado sobre Gestión Municipal.</w:t>
      </w:r>
    </w:p>
    <w:p w14:paraId="0C515155" w14:textId="77777777" w:rsidR="007E1B12" w:rsidRPr="009E1A4E" w:rsidRDefault="007E1B12" w:rsidP="00F977FF">
      <w:pPr>
        <w:spacing w:line="360" w:lineRule="auto"/>
        <w:rPr>
          <w:rFonts w:cs="Times New Roman"/>
          <w:b/>
          <w:bCs/>
          <w:szCs w:val="24"/>
          <w:highlight w:val="yellow"/>
          <w:lang w:val="es-ES"/>
        </w:rPr>
      </w:pPr>
    </w:p>
    <w:p w14:paraId="480554FF" w14:textId="7B47CB5B" w:rsidR="00F977FF" w:rsidRPr="009E1A4E" w:rsidRDefault="00F977FF" w:rsidP="003049C4">
      <w:pPr>
        <w:spacing w:line="360" w:lineRule="auto"/>
        <w:jc w:val="center"/>
        <w:rPr>
          <w:rFonts w:cs="Times New Roman"/>
          <w:b/>
          <w:bCs/>
          <w:szCs w:val="24"/>
        </w:rPr>
      </w:pPr>
      <w:r w:rsidRPr="009E1A4E">
        <w:rPr>
          <w:rFonts w:cs="Times New Roman"/>
          <w:b/>
          <w:bCs/>
          <w:szCs w:val="24"/>
        </w:rPr>
        <w:t>Capacitación en planeamiento urbano y ordenamiento territorial</w:t>
      </w:r>
    </w:p>
    <w:p w14:paraId="0F9AA50A" w14:textId="77777777" w:rsidR="00F977FF" w:rsidRPr="009E1A4E" w:rsidRDefault="00F977FF" w:rsidP="007E1B12">
      <w:pPr>
        <w:spacing w:after="240" w:line="360" w:lineRule="auto"/>
        <w:rPr>
          <w:rFonts w:eastAsia="Times New Roman" w:cs="Times New Roman"/>
          <w:szCs w:val="24"/>
          <w:lang w:val="es-MX" w:eastAsia="es-MX"/>
        </w:rPr>
      </w:pPr>
      <w:r w:rsidRPr="009E1A4E">
        <w:rPr>
          <w:rFonts w:eastAsia="Times New Roman" w:cs="Times New Roman"/>
          <w:szCs w:val="24"/>
          <w:lang w:val="es-MX" w:eastAsia="es-MX"/>
        </w:rPr>
        <w:t>La planificación urbana, el ordenamiento del territorio y el uso del suelo son de las capacidades técnicas, gerenciales y de planificación que los técnicos y el personal de los gobiernos locales más necesitan ampliar y fortalecer. En virtud de lo anterior, entre las acciones de capacitación del ICAM se incluyeron seis (06) cursos sobre</w:t>
      </w:r>
      <w:r w:rsidRPr="009E1A4E">
        <w:rPr>
          <w:rFonts w:eastAsia="Times New Roman" w:cs="Times New Roman"/>
          <w:b/>
          <w:bCs/>
          <w:szCs w:val="24"/>
          <w:lang w:val="es-MX" w:eastAsia="es-MX"/>
        </w:rPr>
        <w:t xml:space="preserve"> </w:t>
      </w:r>
      <w:r w:rsidRPr="009E1A4E">
        <w:rPr>
          <w:rFonts w:eastAsia="Times New Roman" w:cs="Times New Roman"/>
          <w:szCs w:val="24"/>
          <w:lang w:val="es-MX" w:eastAsia="es-MX"/>
        </w:rPr>
        <w:t>ordenamiento territorial y otros temas conexos, en los que fueron capacitados 340 técnicos de las oficinas de planeamiento urbano de 171 gobiernos locales.</w:t>
      </w:r>
      <w:r w:rsidRPr="009E1A4E">
        <w:rPr>
          <w:rFonts w:eastAsia="Times New Roman" w:cs="Times New Roman"/>
          <w:b/>
          <w:bCs/>
          <w:szCs w:val="24"/>
          <w:lang w:val="es-MX" w:eastAsia="es-MX"/>
        </w:rPr>
        <w:t xml:space="preserve"> </w:t>
      </w:r>
      <w:r w:rsidRPr="009E1A4E">
        <w:rPr>
          <w:rFonts w:eastAsia="Times New Roman" w:cs="Times New Roman"/>
          <w:szCs w:val="24"/>
          <w:lang w:val="es-MX" w:eastAsia="es-MX"/>
        </w:rPr>
        <w:t xml:space="preserve">Los procesos de capacitación fueron realizados por en coordinación con la Unidad de Planificación y Ordenamiento Territorial de la LMD, y el Centro de Capacitación del Ministerio de Economía, Planificación y Desarrollo (MEPyD). </w:t>
      </w:r>
    </w:p>
    <w:p w14:paraId="3ABA2169" w14:textId="77777777" w:rsidR="00F977FF" w:rsidRPr="009E1A4E" w:rsidRDefault="00F977FF" w:rsidP="007E1B12">
      <w:pPr>
        <w:spacing w:after="240" w:line="360" w:lineRule="auto"/>
        <w:rPr>
          <w:rFonts w:cs="Times New Roman"/>
          <w:szCs w:val="24"/>
        </w:rPr>
      </w:pPr>
      <w:r w:rsidRPr="009E1A4E">
        <w:rPr>
          <w:rFonts w:cs="Times New Roman"/>
          <w:szCs w:val="24"/>
        </w:rPr>
        <w:t>El programa de capacitación de la Liga Municipal Dominicana, desarrollado por el Instituto de Capacitación Municipal (ICAM), contiene un menú de cursos, diplomados y maestrías, entre los que cabe destacar: formación sobre rutas y frecuencias</w:t>
      </w:r>
      <w:r w:rsidRPr="009E1A4E">
        <w:rPr>
          <w:rFonts w:cs="Times New Roman"/>
          <w:b/>
          <w:bCs/>
          <w:szCs w:val="24"/>
        </w:rPr>
        <w:t xml:space="preserve">, </w:t>
      </w:r>
      <w:r w:rsidRPr="009E1A4E">
        <w:rPr>
          <w:rFonts w:cs="Times New Roman"/>
          <w:szCs w:val="24"/>
        </w:rPr>
        <w:t>manejo integral de residuos sólidos,</w:t>
      </w:r>
      <w:r w:rsidRPr="009E1A4E">
        <w:rPr>
          <w:rFonts w:cs="Times New Roman"/>
          <w:b/>
          <w:bCs/>
          <w:szCs w:val="24"/>
        </w:rPr>
        <w:t xml:space="preserve"> </w:t>
      </w:r>
      <w:r w:rsidRPr="009E1A4E">
        <w:rPr>
          <w:rFonts w:cs="Times New Roman"/>
          <w:szCs w:val="24"/>
        </w:rPr>
        <w:t>introducción al régimen municipal dominicano</w:t>
      </w:r>
      <w:r w:rsidRPr="009E1A4E">
        <w:rPr>
          <w:rFonts w:cs="Times New Roman"/>
          <w:b/>
          <w:bCs/>
          <w:szCs w:val="24"/>
        </w:rPr>
        <w:t xml:space="preserve">, </w:t>
      </w:r>
      <w:r w:rsidRPr="009E1A4E">
        <w:rPr>
          <w:rFonts w:cs="Times New Roman"/>
          <w:szCs w:val="24"/>
        </w:rPr>
        <w:t>fundamentos de la administración de personal</w:t>
      </w:r>
      <w:r w:rsidRPr="009E1A4E">
        <w:rPr>
          <w:rFonts w:cs="Times New Roman"/>
          <w:b/>
          <w:bCs/>
          <w:szCs w:val="24"/>
        </w:rPr>
        <w:t xml:space="preserve">, </w:t>
      </w:r>
      <w:r w:rsidRPr="009E1A4E">
        <w:rPr>
          <w:rFonts w:cs="Times New Roman"/>
          <w:szCs w:val="24"/>
        </w:rPr>
        <w:t>control interno, compras y contrataciones públicas,</w:t>
      </w:r>
      <w:r w:rsidRPr="009E1A4E">
        <w:rPr>
          <w:rFonts w:cs="Times New Roman"/>
          <w:b/>
          <w:bCs/>
          <w:szCs w:val="24"/>
        </w:rPr>
        <w:t xml:space="preserve"> </w:t>
      </w:r>
      <w:r w:rsidRPr="009E1A4E">
        <w:rPr>
          <w:rFonts w:cs="Times New Roman"/>
          <w:szCs w:val="24"/>
        </w:rPr>
        <w:t>presupuesto participativo</w:t>
      </w:r>
      <w:r w:rsidRPr="009E1A4E">
        <w:rPr>
          <w:rFonts w:cs="Times New Roman"/>
          <w:b/>
          <w:bCs/>
          <w:szCs w:val="24"/>
        </w:rPr>
        <w:t xml:space="preserve">, </w:t>
      </w:r>
      <w:r w:rsidRPr="009E1A4E">
        <w:rPr>
          <w:rFonts w:cs="Times New Roman"/>
          <w:szCs w:val="24"/>
        </w:rPr>
        <w:t xml:space="preserve">formación de líderes </w:t>
      </w:r>
      <w:r w:rsidRPr="009E1A4E">
        <w:rPr>
          <w:rFonts w:cs="Times New Roman"/>
          <w:szCs w:val="24"/>
        </w:rPr>
        <w:lastRenderedPageBreak/>
        <w:t xml:space="preserve">comunitarios, </w:t>
      </w:r>
      <w:r w:rsidRPr="009E1A4E">
        <w:rPr>
          <w:rFonts w:eastAsia="Times New Roman" w:cs="Times New Roman"/>
          <w:szCs w:val="24"/>
          <w:lang w:val="es-MX" w:eastAsia="es-MX"/>
        </w:rPr>
        <w:t>planificación urbana, el ordenamiento del territorio</w:t>
      </w:r>
      <w:r w:rsidRPr="009E1A4E">
        <w:rPr>
          <w:rFonts w:cs="Times New Roman"/>
          <w:szCs w:val="24"/>
        </w:rPr>
        <w:t xml:space="preserve">; diplomados en inversión pública y finanzas públicas, y maestría en derecho administrativo y gestión municipal. </w:t>
      </w:r>
    </w:p>
    <w:p w14:paraId="11A09C81" w14:textId="77777777" w:rsidR="00F977FF" w:rsidRPr="009E1A4E" w:rsidRDefault="00F977FF" w:rsidP="00F977FF">
      <w:pPr>
        <w:spacing w:line="360" w:lineRule="auto"/>
        <w:ind w:firstLine="720"/>
        <w:rPr>
          <w:rFonts w:cs="Times New Roman"/>
          <w:szCs w:val="24"/>
          <w:highlight w:val="yellow"/>
        </w:rPr>
      </w:pPr>
    </w:p>
    <w:p w14:paraId="59A0AECB" w14:textId="77777777" w:rsidR="00F977FF" w:rsidRPr="009E1A4E" w:rsidRDefault="00F977FF" w:rsidP="003049C4">
      <w:pPr>
        <w:spacing w:line="360" w:lineRule="auto"/>
        <w:jc w:val="center"/>
        <w:rPr>
          <w:rFonts w:cs="Times New Roman"/>
          <w:b/>
          <w:bCs/>
          <w:szCs w:val="24"/>
        </w:rPr>
      </w:pPr>
      <w:bookmarkStart w:id="330" w:name="_Hlk118119441"/>
      <w:r w:rsidRPr="009E1A4E">
        <w:rPr>
          <w:rFonts w:cs="Times New Roman"/>
          <w:b/>
          <w:bCs/>
          <w:szCs w:val="24"/>
        </w:rPr>
        <w:t>Capacitación para la seguridad y convivencia ciudadana</w:t>
      </w:r>
    </w:p>
    <w:p w14:paraId="045E88DA" w14:textId="77777777" w:rsidR="00F977FF" w:rsidRPr="009E1A4E" w:rsidRDefault="00F977FF" w:rsidP="007E1B12">
      <w:pPr>
        <w:spacing w:after="240" w:line="360" w:lineRule="auto"/>
        <w:rPr>
          <w:rFonts w:cs="Times New Roman"/>
          <w:szCs w:val="24"/>
        </w:rPr>
      </w:pPr>
      <w:r w:rsidRPr="009E1A4E">
        <w:rPr>
          <w:rFonts w:cs="Times New Roman"/>
          <w:szCs w:val="24"/>
        </w:rPr>
        <w:t xml:space="preserve">A través del Departamento de Seguridad Ciudadana y Bomberos, durante el año 2022 la LMD capacitó un total de 514 bomberos de 35 gobiernos locales, con el objetivo de fortalecer las capacidades de actuación de los mismos. La capacitación incluyó a 35 integrantes de la Policía Municipal. </w:t>
      </w:r>
    </w:p>
    <w:p w14:paraId="39B4C446" w14:textId="77777777" w:rsidR="00F977FF" w:rsidRPr="009E1A4E" w:rsidRDefault="00F977FF" w:rsidP="007E1B12">
      <w:pPr>
        <w:spacing w:after="240" w:line="360" w:lineRule="auto"/>
        <w:rPr>
          <w:rFonts w:cs="Times New Roman"/>
          <w:szCs w:val="24"/>
        </w:rPr>
      </w:pPr>
      <w:r w:rsidRPr="009E1A4E">
        <w:rPr>
          <w:rFonts w:cs="Times New Roman"/>
          <w:szCs w:val="24"/>
        </w:rPr>
        <w:t xml:space="preserve">La nueva Liga Municipal Dominicana (LMD) ha hecho el compromiso de trabajar para que los gobiernos locales desempeñen un papel activo y lideren en los territorios las acciones vinculadas a la seguridad ciudadana y la mejora de la convivencia social, convirtiendo la municipalidad en un aliado estratégico e indispensable del Ministerio de Interior y Policía en la misión de proteger la ciudadanía. El objetivo es la promoción de espacios urbanos y rurales más seguros, para </w:t>
      </w:r>
      <w:r w:rsidRPr="009E1A4E">
        <w:rPr>
          <w:rFonts w:cs="Times New Roman"/>
          <w:szCs w:val="24"/>
          <w:shd w:val="clear" w:color="auto" w:fill="FFFFFF"/>
        </w:rPr>
        <w:t xml:space="preserve">garantizar a las y los munícipes vivir una vida segura y digna, </w:t>
      </w:r>
      <w:r w:rsidRPr="009E1A4E">
        <w:rPr>
          <w:rFonts w:cs="Times New Roman"/>
          <w:szCs w:val="24"/>
        </w:rPr>
        <w:t>en el territorio donde residen</w:t>
      </w:r>
      <w:r w:rsidRPr="009E1A4E">
        <w:rPr>
          <w:rFonts w:cs="Times New Roman"/>
          <w:szCs w:val="24"/>
          <w:shd w:val="clear" w:color="auto" w:fill="FFFFFF"/>
        </w:rPr>
        <w:t>.</w:t>
      </w:r>
    </w:p>
    <w:p w14:paraId="5C1C8F0F" w14:textId="77777777" w:rsidR="007E1B12" w:rsidRPr="009E1A4E" w:rsidRDefault="007E1B12" w:rsidP="00F977FF">
      <w:pPr>
        <w:spacing w:line="360" w:lineRule="auto"/>
        <w:rPr>
          <w:rFonts w:cs="Times New Roman"/>
          <w:b/>
          <w:bCs/>
          <w:szCs w:val="24"/>
          <w:highlight w:val="yellow"/>
        </w:rPr>
      </w:pPr>
      <w:bookmarkStart w:id="331" w:name="_Hlk118119375"/>
    </w:p>
    <w:p w14:paraId="54FA9869" w14:textId="26A9D351" w:rsidR="00F977FF" w:rsidRPr="009E1A4E" w:rsidRDefault="00F977FF" w:rsidP="003049C4">
      <w:pPr>
        <w:spacing w:line="360" w:lineRule="auto"/>
        <w:jc w:val="center"/>
        <w:rPr>
          <w:rFonts w:cs="Times New Roman"/>
          <w:b/>
          <w:bCs/>
          <w:szCs w:val="24"/>
        </w:rPr>
      </w:pPr>
      <w:r w:rsidRPr="009E1A4E">
        <w:rPr>
          <w:rFonts w:cs="Times New Roman"/>
          <w:b/>
          <w:bCs/>
          <w:szCs w:val="24"/>
        </w:rPr>
        <w:t xml:space="preserve">Capacitación en temáticas relacionadas </w:t>
      </w:r>
      <w:r w:rsidRPr="009E1A4E">
        <w:rPr>
          <w:b/>
        </w:rPr>
        <w:t>con la juventud</w:t>
      </w:r>
    </w:p>
    <w:p w14:paraId="18257679" w14:textId="0B61EB2D" w:rsidR="00F977FF" w:rsidRPr="009E1A4E" w:rsidRDefault="00F977FF" w:rsidP="00F977FF">
      <w:pPr>
        <w:spacing w:line="360" w:lineRule="auto"/>
        <w:rPr>
          <w:rFonts w:cs="Times New Roman"/>
          <w:szCs w:val="24"/>
        </w:rPr>
      </w:pPr>
      <w:r w:rsidRPr="009E1A4E">
        <w:rPr>
          <w:rFonts w:cs="Times New Roman"/>
          <w:szCs w:val="24"/>
        </w:rPr>
        <w:t xml:space="preserve">Los programas y acciones de capacitación incluyeron a las y los jóvenes que se desempeñan como técnicos y servidores municipales. En total, fueron capacitados </w:t>
      </w:r>
      <w:r w:rsidR="004A4F60" w:rsidRPr="009E1A4E">
        <w:rPr>
          <w:rFonts w:cs="Times New Roman"/>
          <w:szCs w:val="24"/>
        </w:rPr>
        <w:t>64</w:t>
      </w:r>
      <w:r w:rsidRPr="009E1A4E">
        <w:rPr>
          <w:rFonts w:cs="Times New Roman"/>
          <w:szCs w:val="24"/>
        </w:rPr>
        <w:t xml:space="preserve">2 jóvenes de </w:t>
      </w:r>
      <w:r w:rsidR="004A4F60" w:rsidRPr="009E1A4E">
        <w:rPr>
          <w:rFonts w:cs="Times New Roman"/>
          <w:szCs w:val="24"/>
        </w:rPr>
        <w:t>52</w:t>
      </w:r>
      <w:r w:rsidRPr="009E1A4E">
        <w:rPr>
          <w:rFonts w:cs="Times New Roman"/>
          <w:szCs w:val="24"/>
        </w:rPr>
        <w:t xml:space="preserve"> gobiernos locales, a través de conferencias, cursos y talleres sobre gestión municipal, liderazgo municipal, </w:t>
      </w:r>
      <w:r w:rsidRPr="009E1A4E">
        <w:rPr>
          <w:rFonts w:eastAsia="Calibri" w:cs="Times New Roman"/>
          <w:szCs w:val="24"/>
        </w:rPr>
        <w:t>fundamentos de la municipalidad,</w:t>
      </w:r>
      <w:r w:rsidRPr="009E1A4E">
        <w:rPr>
          <w:rFonts w:cs="Times New Roman"/>
          <w:szCs w:val="24"/>
        </w:rPr>
        <w:t xml:space="preserve"> participación ciudadana, empoderamiento de la juventud para la protección del </w:t>
      </w:r>
      <w:r w:rsidRPr="009E1A4E">
        <w:rPr>
          <w:rFonts w:cs="Times New Roman"/>
          <w:szCs w:val="24"/>
        </w:rPr>
        <w:lastRenderedPageBreak/>
        <w:t>medio ambiente, realización de diagnóstico e identificación de problemas y necesidades comunitarias; a través de mesas de trabajo en que los colaboradores de los departamentos de juventud identificaron los problemas de sus comunidades y sus posibles soluciones.</w:t>
      </w:r>
      <w:bookmarkEnd w:id="330"/>
      <w:bookmarkEnd w:id="331"/>
    </w:p>
    <w:p w14:paraId="487CAB35" w14:textId="77777777" w:rsidR="007E1B12" w:rsidRPr="009E1A4E" w:rsidRDefault="007E1B12" w:rsidP="003049C4">
      <w:pPr>
        <w:pStyle w:val="Ttulo2"/>
        <w:spacing w:line="360" w:lineRule="auto"/>
        <w:jc w:val="both"/>
        <w:rPr>
          <w:rFonts w:cs="Times New Roman"/>
          <w:bCs/>
          <w:szCs w:val="24"/>
        </w:rPr>
      </w:pPr>
      <w:bookmarkStart w:id="332" w:name="_Toc110371513"/>
    </w:p>
    <w:p w14:paraId="107FB0CA" w14:textId="1F1E2DD0" w:rsidR="007E1B12" w:rsidRPr="009E1A4E" w:rsidRDefault="00F977FF" w:rsidP="00BD2834">
      <w:pPr>
        <w:pStyle w:val="Ttulo2"/>
        <w:spacing w:after="240" w:line="360" w:lineRule="auto"/>
        <w:rPr>
          <w:rFonts w:cs="Times New Roman"/>
          <w:bCs/>
          <w:szCs w:val="24"/>
        </w:rPr>
      </w:pPr>
      <w:bookmarkStart w:id="333" w:name="_Toc123900341"/>
      <w:r w:rsidRPr="009E1A4E">
        <w:rPr>
          <w:rFonts w:cs="Times New Roman"/>
          <w:bCs/>
          <w:szCs w:val="24"/>
        </w:rPr>
        <w:t>Capacitación en temáticas relacionadas con la perspectiva de género</w:t>
      </w:r>
      <w:bookmarkEnd w:id="332"/>
      <w:bookmarkEnd w:id="333"/>
    </w:p>
    <w:p w14:paraId="14AA2A41" w14:textId="18848413" w:rsidR="00F977FF" w:rsidRPr="009E1A4E" w:rsidRDefault="00F977FF" w:rsidP="003049C4">
      <w:pPr>
        <w:pStyle w:val="Textoindependiente"/>
        <w:spacing w:before="9" w:after="240"/>
        <w:rPr>
          <w:rFonts w:ascii="Times New Roman" w:hAnsi="Times New Roman" w:cs="Times New Roman"/>
          <w:color w:val="767171"/>
          <w:sz w:val="24"/>
          <w:szCs w:val="24"/>
        </w:rPr>
      </w:pPr>
      <w:r w:rsidRPr="009E1A4E">
        <w:rPr>
          <w:rFonts w:ascii="Times New Roman" w:hAnsi="Times New Roman" w:cs="Times New Roman"/>
          <w:color w:val="767171"/>
          <w:sz w:val="24"/>
          <w:szCs w:val="24"/>
          <w:lang w:val="es-DO"/>
        </w:rPr>
        <w:t>Durante el año 2022, l</w:t>
      </w:r>
      <w:r w:rsidRPr="009E1A4E">
        <w:rPr>
          <w:rFonts w:ascii="Times New Roman" w:hAnsi="Times New Roman" w:cs="Times New Roman"/>
          <w:color w:val="767171"/>
          <w:sz w:val="24"/>
          <w:szCs w:val="24"/>
        </w:rPr>
        <w:t>a Unidad de Género e Inclusión Social de la LMD, capacitó 5</w:t>
      </w:r>
      <w:r w:rsidR="004A4F60" w:rsidRPr="009E1A4E">
        <w:rPr>
          <w:rFonts w:ascii="Times New Roman" w:hAnsi="Times New Roman" w:cs="Times New Roman"/>
          <w:color w:val="767171"/>
          <w:sz w:val="24"/>
          <w:szCs w:val="24"/>
        </w:rPr>
        <w:t>38</w:t>
      </w:r>
      <w:r w:rsidRPr="009E1A4E">
        <w:rPr>
          <w:rFonts w:ascii="Times New Roman" w:hAnsi="Times New Roman" w:cs="Times New Roman"/>
          <w:color w:val="767171"/>
          <w:sz w:val="24"/>
          <w:szCs w:val="24"/>
        </w:rPr>
        <w:t xml:space="preserve"> personas de 179 gobiernos locales, en temas tales como: g</w:t>
      </w:r>
      <w:r w:rsidRPr="009E1A4E">
        <w:rPr>
          <w:rFonts w:ascii="Times New Roman" w:hAnsi="Times New Roman" w:cs="Times New Roman"/>
          <w:color w:val="767171"/>
          <w:w w:val="90"/>
          <w:sz w:val="24"/>
          <w:szCs w:val="24"/>
        </w:rPr>
        <w:t xml:space="preserve">énero y transversalidad en el ámbito municipal, </w:t>
      </w:r>
      <w:r w:rsidRPr="009E1A4E">
        <w:rPr>
          <w:rFonts w:ascii="Times New Roman" w:hAnsi="Times New Roman" w:cs="Times New Roman"/>
          <w:color w:val="767171"/>
          <w:sz w:val="24"/>
          <w:szCs w:val="24"/>
        </w:rPr>
        <w:t xml:space="preserve">prevención de violencia de género, </w:t>
      </w:r>
      <w:r w:rsidRPr="009E1A4E">
        <w:rPr>
          <w:rFonts w:ascii="Times New Roman" w:hAnsi="Times New Roman" w:cs="Times New Roman"/>
          <w:color w:val="767171"/>
          <w:w w:val="90"/>
          <w:sz w:val="24"/>
          <w:szCs w:val="24"/>
        </w:rPr>
        <w:t>erradicación del trabajo infantil</w:t>
      </w:r>
      <w:r w:rsidRPr="009E1A4E">
        <w:rPr>
          <w:rFonts w:ascii="Times New Roman" w:hAnsi="Times New Roman" w:cs="Times New Roman"/>
          <w:color w:val="767171"/>
          <w:sz w:val="24"/>
          <w:szCs w:val="24"/>
        </w:rPr>
        <w:t>, prevención de explotación sexual y comercial, perspectiva de género en el ámbito local, masculinidades solidarias en los territorios, empoderamiento político y económico de la mujer en los territorios, entre otros.</w:t>
      </w:r>
    </w:p>
    <w:p w14:paraId="5F23AFB7" w14:textId="1016D987" w:rsidR="00F977FF" w:rsidRPr="009E1A4E" w:rsidRDefault="00F977FF" w:rsidP="003049C4">
      <w:pPr>
        <w:pStyle w:val="Sinespaciado"/>
        <w:spacing w:after="240" w:line="360" w:lineRule="auto"/>
        <w:jc w:val="both"/>
        <w:rPr>
          <w:rFonts w:ascii="Times New Roman" w:hAnsi="Times New Roman" w:cs="Times New Roman"/>
          <w:color w:val="767171"/>
          <w:sz w:val="24"/>
          <w:szCs w:val="24"/>
          <w:highlight w:val="yellow"/>
        </w:rPr>
      </w:pPr>
      <w:r w:rsidRPr="009E1A4E">
        <w:rPr>
          <w:rFonts w:ascii="Times New Roman" w:hAnsi="Times New Roman"/>
          <w:color w:val="767171"/>
          <w:sz w:val="24"/>
          <w:szCs w:val="24"/>
        </w:rPr>
        <w:t>Jurídicamente, en la República Dominicana existe igualdad de género, es decir, que los hombres y las mujeres tienen los mismos derechos. Sin embargo, los avances normativos no se han traducido por igual en el ejercicio de la política ni en el sistema económico y social. La efectividad de los instrumentos jurídicos no siempre se pone en práctica y muchas brechas de género permanecen inalterables y en algunos casos se han acentuados. Por eso,</w:t>
      </w:r>
      <w:r w:rsidRPr="009E1A4E">
        <w:rPr>
          <w:rFonts w:ascii="Times New Roman" w:hAnsi="Times New Roman" w:cs="Times New Roman"/>
          <w:color w:val="767171"/>
          <w:sz w:val="24"/>
          <w:szCs w:val="24"/>
        </w:rPr>
        <w:t xml:space="preserve"> la nueva gestión de la Liga Municipal Dominicana creó la Unidad de Género e Inclusión Social, para </w:t>
      </w:r>
      <w:r w:rsidRPr="009E1A4E">
        <w:rPr>
          <w:rFonts w:ascii="Times New Roman" w:hAnsi="Times New Roman" w:cs="Times New Roman"/>
          <w:b/>
          <w:color w:val="767171"/>
          <w:sz w:val="24"/>
          <w:szCs w:val="24"/>
        </w:rPr>
        <w:t>a</w:t>
      </w:r>
      <w:r w:rsidRPr="009E1A4E">
        <w:rPr>
          <w:rFonts w:ascii="Times New Roman" w:hAnsi="Times New Roman" w:cs="Times New Roman"/>
          <w:color w:val="767171"/>
          <w:sz w:val="24"/>
          <w:szCs w:val="24"/>
        </w:rPr>
        <w:t xml:space="preserve">compañar y apoyar a los gobiernos locales en la incorporación del principio de igualdad y equidad de género en el ejercicio de las competencias municipales. </w:t>
      </w:r>
    </w:p>
    <w:p w14:paraId="57A3B8A7" w14:textId="77777777" w:rsidR="00BD2834" w:rsidRPr="009E1A4E" w:rsidRDefault="00BD2834" w:rsidP="003049C4">
      <w:pPr>
        <w:pStyle w:val="Sinespaciado"/>
        <w:spacing w:after="240" w:line="360" w:lineRule="auto"/>
        <w:jc w:val="both"/>
        <w:rPr>
          <w:rFonts w:ascii="Times New Roman" w:hAnsi="Times New Roman"/>
          <w:color w:val="767171"/>
          <w:sz w:val="24"/>
          <w:szCs w:val="24"/>
          <w:highlight w:val="yellow"/>
        </w:rPr>
      </w:pPr>
    </w:p>
    <w:p w14:paraId="12DC87DB" w14:textId="77777777" w:rsidR="00F977FF" w:rsidRPr="009E1A4E" w:rsidRDefault="00F977FF" w:rsidP="00D12FB9">
      <w:pPr>
        <w:pStyle w:val="Prrafodelista"/>
        <w:numPr>
          <w:ilvl w:val="0"/>
          <w:numId w:val="15"/>
        </w:numPr>
        <w:suppressAutoHyphens/>
        <w:spacing w:after="0" w:line="360" w:lineRule="auto"/>
        <w:contextualSpacing w:val="0"/>
        <w:outlineLvl w:val="1"/>
        <w:rPr>
          <w:rFonts w:ascii="Times New Roman" w:hAnsi="Times New Roman" w:cs="Times New Roman"/>
          <w:b/>
          <w:bCs/>
          <w:vanish/>
          <w:color w:val="767171"/>
          <w:sz w:val="24"/>
          <w:szCs w:val="24"/>
          <w:highlight w:val="yellow"/>
        </w:rPr>
      </w:pPr>
      <w:bookmarkStart w:id="334" w:name="_Toc109245551"/>
      <w:bookmarkStart w:id="335" w:name="_Toc109244901"/>
      <w:bookmarkStart w:id="336" w:name="_Toc109244952"/>
      <w:bookmarkStart w:id="337" w:name="_Toc109245264"/>
      <w:bookmarkStart w:id="338" w:name="_Toc109245601"/>
      <w:bookmarkStart w:id="339" w:name="_Toc109246335"/>
      <w:bookmarkStart w:id="340" w:name="_Toc109246437"/>
      <w:bookmarkStart w:id="341" w:name="_Toc109247386"/>
      <w:bookmarkStart w:id="342" w:name="_Toc109247424"/>
      <w:bookmarkStart w:id="343" w:name="_Toc109247521"/>
      <w:bookmarkStart w:id="344" w:name="_Toc109247585"/>
      <w:bookmarkStart w:id="345" w:name="_Toc109247634"/>
      <w:bookmarkStart w:id="346" w:name="_Toc109247668"/>
      <w:bookmarkStart w:id="347" w:name="_Toc109248248"/>
      <w:bookmarkStart w:id="348" w:name="_Toc110371502"/>
      <w:bookmarkStart w:id="349" w:name="_Toc109249667"/>
      <w:bookmarkStart w:id="350" w:name="_Toc110371223"/>
      <w:bookmarkStart w:id="351" w:name="_Toc110371318"/>
      <w:bookmarkStart w:id="352" w:name="_Toc109247486"/>
      <w:bookmarkStart w:id="353" w:name="_Toc122255507"/>
      <w:bookmarkStart w:id="354" w:name="_Toc122262181"/>
      <w:bookmarkStart w:id="355" w:name="_Toc123803086"/>
      <w:bookmarkStart w:id="356" w:name="_Toc123900342"/>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p>
    <w:p w14:paraId="315499ED" w14:textId="77777777" w:rsidR="00F977FF" w:rsidRPr="009E1A4E" w:rsidRDefault="00F977FF" w:rsidP="00D12FB9">
      <w:pPr>
        <w:pStyle w:val="Prrafodelista"/>
        <w:numPr>
          <w:ilvl w:val="0"/>
          <w:numId w:val="15"/>
        </w:numPr>
        <w:suppressAutoHyphens/>
        <w:spacing w:after="0" w:line="360" w:lineRule="auto"/>
        <w:contextualSpacing w:val="0"/>
        <w:outlineLvl w:val="1"/>
        <w:rPr>
          <w:rFonts w:ascii="Times New Roman" w:hAnsi="Times New Roman" w:cs="Times New Roman"/>
          <w:b/>
          <w:bCs/>
          <w:vanish/>
          <w:color w:val="767171"/>
          <w:sz w:val="24"/>
          <w:szCs w:val="24"/>
          <w:highlight w:val="yellow"/>
        </w:rPr>
      </w:pPr>
      <w:bookmarkStart w:id="357" w:name="_Toc110371503"/>
      <w:bookmarkStart w:id="358" w:name="_Toc110371319"/>
      <w:bookmarkStart w:id="359" w:name="_Toc110371224"/>
      <w:bookmarkStart w:id="360" w:name="_Toc122255508"/>
      <w:bookmarkStart w:id="361" w:name="_Toc122262182"/>
      <w:bookmarkStart w:id="362" w:name="_Toc123803087"/>
      <w:bookmarkStart w:id="363" w:name="_Toc123900343"/>
      <w:bookmarkEnd w:id="357"/>
      <w:bookmarkEnd w:id="358"/>
      <w:bookmarkEnd w:id="359"/>
      <w:bookmarkEnd w:id="360"/>
      <w:bookmarkEnd w:id="361"/>
      <w:bookmarkEnd w:id="362"/>
      <w:bookmarkEnd w:id="363"/>
    </w:p>
    <w:p w14:paraId="15A1E9E0" w14:textId="77777777" w:rsidR="00F977FF" w:rsidRPr="009E1A4E" w:rsidRDefault="00F977FF" w:rsidP="00BD2834">
      <w:pPr>
        <w:pStyle w:val="Prrafodelista"/>
        <w:spacing w:line="360" w:lineRule="auto"/>
        <w:ind w:left="0"/>
        <w:jc w:val="center"/>
        <w:outlineLvl w:val="1"/>
        <w:rPr>
          <w:rFonts w:ascii="Times New Roman" w:hAnsi="Times New Roman" w:cs="Times New Roman"/>
          <w:b/>
          <w:bCs/>
          <w:color w:val="767171"/>
          <w:sz w:val="24"/>
          <w:szCs w:val="24"/>
        </w:rPr>
      </w:pPr>
      <w:bookmarkStart w:id="364" w:name="_Toc110371504"/>
      <w:bookmarkStart w:id="365" w:name="_Toc123900344"/>
      <w:r w:rsidRPr="009E1A4E">
        <w:rPr>
          <w:rFonts w:ascii="Times New Roman" w:hAnsi="Times New Roman" w:cs="Times New Roman"/>
          <w:b/>
          <w:bCs/>
          <w:color w:val="767171"/>
          <w:sz w:val="24"/>
          <w:szCs w:val="24"/>
        </w:rPr>
        <w:t>Capacitación en gestión de residuos sólidos</w:t>
      </w:r>
      <w:bookmarkEnd w:id="364"/>
      <w:bookmarkEnd w:id="365"/>
    </w:p>
    <w:p w14:paraId="7F95E281" w14:textId="77777777" w:rsidR="00F977FF" w:rsidRPr="009E1A4E" w:rsidRDefault="00F977FF" w:rsidP="007E1B12">
      <w:pPr>
        <w:spacing w:after="240" w:line="360" w:lineRule="auto"/>
        <w:rPr>
          <w:rFonts w:cs="Times New Roman"/>
          <w:b/>
          <w:bCs/>
          <w:w w:val="95"/>
          <w:szCs w:val="24"/>
        </w:rPr>
      </w:pPr>
      <w:r w:rsidRPr="009E1A4E">
        <w:rPr>
          <w:rFonts w:cs="Times New Roman"/>
          <w:szCs w:val="24"/>
        </w:rPr>
        <w:lastRenderedPageBreak/>
        <w:t xml:space="preserve">Para contribuir con los gobiernos locales a realizar una gestión responsable, efectiva y de calidad de los residuos sólidos, conforme establece la Ley 225-20, durante el año 2022, la Subsecretaría de Gestión y Asistencia Técnica Municipal de la LMD capacitó a 657 personas de 50 gobiernos locales en temas relacionados con residuos. De los capacitados 577 son técnicos y servidores municipales y 80 líderes comunitarios, estos últimos </w:t>
      </w:r>
      <w:r w:rsidRPr="009E1A4E">
        <w:rPr>
          <w:rFonts w:cs="Times New Roman"/>
          <w:w w:val="95"/>
          <w:szCs w:val="24"/>
        </w:rPr>
        <w:t>del entorno del proyecto de la represa de Monte Grande.</w:t>
      </w:r>
    </w:p>
    <w:p w14:paraId="341F6E8B" w14:textId="77777777" w:rsidR="00F977FF" w:rsidRPr="009E1A4E" w:rsidRDefault="00F977FF" w:rsidP="007E1B12">
      <w:pPr>
        <w:spacing w:line="360" w:lineRule="auto"/>
        <w:rPr>
          <w:rFonts w:cs="Times New Roman"/>
          <w:szCs w:val="24"/>
        </w:rPr>
      </w:pPr>
      <w:r w:rsidRPr="009E1A4E">
        <w:rPr>
          <w:rFonts w:cs="Times New Roman"/>
          <w:szCs w:val="24"/>
        </w:rPr>
        <w:t>La gestión de residuos es, sin dudas, el servicio más sensible que los gobiernos locales realizan, porque los mismos, además de ser visibles y tener olores no agradables, se pueden convertir en fuentes de reproducción de agentes propagadores de enfermedades. Por ello, la nueva LMD desarrolla un conjunto de actividades vinculadas al manejo de residuos sólidos que, en lo fundamental, tienen que ver con las competencias que los gobiernos locales asumen por mandato de la Ley 176-07 del Distrito Nacional y los Municipios, la Ley 225-20 de Gestión Integral y Coprocesamiento de Residuos Sólidos y la Ley 64-00 de Medio Ambiente y Recursos Naturales.</w:t>
      </w:r>
    </w:p>
    <w:p w14:paraId="6C448E82" w14:textId="2ECB8B52" w:rsidR="00FA6F18" w:rsidRPr="009E1A4E" w:rsidRDefault="00FA6F18" w:rsidP="00F977FF">
      <w:pPr>
        <w:spacing w:after="240" w:line="360" w:lineRule="auto"/>
        <w:rPr>
          <w:rFonts w:eastAsia="Times New Roman" w:cs="Times New Roman"/>
          <w:b/>
          <w:bCs/>
          <w:szCs w:val="24"/>
          <w:highlight w:val="yellow"/>
          <w:lang w:val="es-MX" w:eastAsia="es-MX"/>
        </w:rPr>
      </w:pPr>
      <w:bookmarkStart w:id="366" w:name="_Hlk118188816"/>
      <w:bookmarkEnd w:id="366"/>
    </w:p>
    <w:p w14:paraId="51AC8807" w14:textId="77777777" w:rsidR="004A4F60" w:rsidRPr="009E1A4E" w:rsidRDefault="004A4F60" w:rsidP="00F977FF">
      <w:pPr>
        <w:spacing w:after="240" w:line="360" w:lineRule="auto"/>
        <w:rPr>
          <w:rFonts w:eastAsia="Times New Roman" w:cs="Times New Roman"/>
          <w:b/>
          <w:bCs/>
          <w:szCs w:val="24"/>
          <w:highlight w:val="yellow"/>
          <w:lang w:val="es-MX" w:eastAsia="es-MX"/>
        </w:rPr>
      </w:pPr>
    </w:p>
    <w:p w14:paraId="297C7D84" w14:textId="59641F5E" w:rsidR="00F977FF" w:rsidRPr="009E1A4E" w:rsidRDefault="00465AC5" w:rsidP="00BD2834">
      <w:pPr>
        <w:spacing w:after="240" w:line="360" w:lineRule="auto"/>
        <w:jc w:val="center"/>
        <w:rPr>
          <w:rFonts w:eastAsia="Times New Roman" w:cs="Times New Roman"/>
          <w:b/>
          <w:bCs/>
          <w:szCs w:val="24"/>
          <w:lang w:val="es-MX" w:eastAsia="es-MX"/>
        </w:rPr>
      </w:pPr>
      <w:r w:rsidRPr="009E1A4E">
        <w:rPr>
          <w:rFonts w:eastAsia="Times New Roman" w:cs="Times New Roman"/>
          <w:b/>
          <w:bCs/>
          <w:szCs w:val="24"/>
          <w:lang w:val="es-MX" w:eastAsia="es-MX"/>
        </w:rPr>
        <w:t>C</w:t>
      </w:r>
      <w:r w:rsidR="009A1D7B" w:rsidRPr="009E1A4E">
        <w:rPr>
          <w:rFonts w:eastAsia="Times New Roman" w:cs="Times New Roman"/>
          <w:b/>
          <w:bCs/>
          <w:szCs w:val="24"/>
          <w:lang w:val="es-MX" w:eastAsia="es-MX"/>
        </w:rPr>
        <w:t>apacitación</w:t>
      </w:r>
      <w:r w:rsidR="00F977FF" w:rsidRPr="009E1A4E">
        <w:rPr>
          <w:rFonts w:eastAsia="Times New Roman" w:cs="Times New Roman"/>
          <w:b/>
          <w:bCs/>
          <w:szCs w:val="24"/>
          <w:lang w:val="es-MX" w:eastAsia="es-MX"/>
        </w:rPr>
        <w:t xml:space="preserve"> </w:t>
      </w:r>
      <w:r w:rsidRPr="009E1A4E">
        <w:rPr>
          <w:rFonts w:eastAsia="Times New Roman" w:cs="Times New Roman"/>
          <w:b/>
          <w:bCs/>
          <w:szCs w:val="24"/>
          <w:lang w:val="es-MX" w:eastAsia="es-MX"/>
        </w:rPr>
        <w:t>en</w:t>
      </w:r>
      <w:r w:rsidR="00F977FF" w:rsidRPr="009E1A4E">
        <w:rPr>
          <w:rFonts w:eastAsia="Times New Roman" w:cs="Times New Roman"/>
          <w:b/>
          <w:bCs/>
          <w:szCs w:val="24"/>
          <w:lang w:val="es-MX" w:eastAsia="es-MX"/>
        </w:rPr>
        <w:t xml:space="preserve"> emprendimiento e innovación</w:t>
      </w:r>
    </w:p>
    <w:p w14:paraId="27E7EEFF" w14:textId="77777777" w:rsidR="00F977FF" w:rsidRPr="009E1A4E" w:rsidRDefault="00F977FF" w:rsidP="007E1B12">
      <w:pPr>
        <w:spacing w:after="240" w:line="360" w:lineRule="auto"/>
        <w:rPr>
          <w:rFonts w:eastAsia="Times New Roman" w:cs="Times New Roman"/>
          <w:szCs w:val="24"/>
          <w:lang w:val="es-MX" w:eastAsia="es-MX"/>
        </w:rPr>
      </w:pPr>
      <w:r w:rsidRPr="009E1A4E">
        <w:rPr>
          <w:rFonts w:eastAsia="Times New Roman" w:cs="Times New Roman"/>
          <w:szCs w:val="24"/>
          <w:lang w:val="es-MX" w:eastAsia="es-MX"/>
        </w:rPr>
        <w:t>Durante el año 2022, la Unidad de Emprendimiento e Innovación de la LMD, realizó unas 23 actividades, en las que participaron 1,239 personas, en cursos, charlas, ferias y otras, que tuvieron como temas: comunidades emprendedoras, ruta MiPymes, desafío social, cómo vender al Estado, alianza público-privada, y otros.</w:t>
      </w:r>
    </w:p>
    <w:p w14:paraId="07C86F67" w14:textId="77777777" w:rsidR="00F977FF" w:rsidRPr="009E1A4E" w:rsidRDefault="00F977FF" w:rsidP="007E1B12">
      <w:pPr>
        <w:spacing w:after="240" w:line="360" w:lineRule="auto"/>
        <w:rPr>
          <w:rFonts w:eastAsia="Times New Roman" w:cs="Times New Roman"/>
          <w:szCs w:val="24"/>
          <w:lang w:val="es-MX" w:eastAsia="es-MX"/>
        </w:rPr>
      </w:pPr>
      <w:r w:rsidRPr="009E1A4E">
        <w:rPr>
          <w:rFonts w:eastAsia="Times New Roman" w:cs="Times New Roman"/>
          <w:szCs w:val="24"/>
          <w:lang w:val="es-MX" w:eastAsia="es-MX"/>
        </w:rPr>
        <w:lastRenderedPageBreak/>
        <w:t>Con esas actividades informativas y formativas de autoridades, técnicos y servidores municipales, así como de personas en general con interés en emprender micros y pequeñas empresas, la Unidad de Emprendimiento e Innovación de la LMD, trata de promover el desarrollo económico y social local, para mejorar las condiciones de vida de la gente.</w:t>
      </w:r>
    </w:p>
    <w:p w14:paraId="54494F29" w14:textId="77777777" w:rsidR="00FA6F18" w:rsidRPr="009E1A4E" w:rsidRDefault="00FA6F18" w:rsidP="00F977FF">
      <w:pPr>
        <w:spacing w:line="360" w:lineRule="auto"/>
        <w:rPr>
          <w:rFonts w:cs="Times New Roman"/>
          <w:b/>
          <w:bCs/>
          <w:szCs w:val="24"/>
          <w:highlight w:val="yellow"/>
        </w:rPr>
      </w:pPr>
    </w:p>
    <w:p w14:paraId="2F666FD3" w14:textId="1D1BF316" w:rsidR="00F977FF" w:rsidRPr="009E1A4E" w:rsidRDefault="00F977FF" w:rsidP="00BD2834">
      <w:pPr>
        <w:spacing w:line="360" w:lineRule="auto"/>
        <w:jc w:val="center"/>
        <w:rPr>
          <w:rFonts w:cs="Times New Roman"/>
          <w:b/>
          <w:bCs/>
          <w:w w:val="95"/>
          <w:szCs w:val="24"/>
        </w:rPr>
      </w:pPr>
      <w:r w:rsidRPr="009E1A4E">
        <w:rPr>
          <w:rFonts w:cs="Times New Roman"/>
          <w:b/>
          <w:bCs/>
          <w:szCs w:val="24"/>
        </w:rPr>
        <w:t>Aulas virtuales (plataforma MOODLE)</w:t>
      </w:r>
      <w:bookmarkStart w:id="367" w:name="_Hlk118119534"/>
      <w:bookmarkEnd w:id="367"/>
    </w:p>
    <w:p w14:paraId="42D46609" w14:textId="46E71F4F" w:rsidR="00F83C4A" w:rsidRPr="009E1A4E" w:rsidRDefault="00F977FF" w:rsidP="009B33BB">
      <w:pPr>
        <w:spacing w:line="360" w:lineRule="auto"/>
      </w:pPr>
      <w:r w:rsidRPr="009E1A4E">
        <w:t xml:space="preserve">En su rol de órgano con responsabilidad de asistencia técnica y capacitación hacia los gobiernos locales en la República Dominicana, la Liga Municipal Dominicana puso en marcha estrategias de planificación y capacitación a los servidores públicos municipales y autoridades locales a través de aulas virtuales y plataformas como MOODLE, rompiendo así la barrera de distanciamiento generada por el covid-19.  </w:t>
      </w:r>
    </w:p>
    <w:p w14:paraId="1E6A4B64" w14:textId="77777777" w:rsidR="006A176D" w:rsidRPr="009E1A4E" w:rsidRDefault="006A176D" w:rsidP="00D12FB9">
      <w:pPr>
        <w:pStyle w:val="Prrafodelista"/>
        <w:keepNext/>
        <w:keepLines/>
        <w:numPr>
          <w:ilvl w:val="0"/>
          <w:numId w:val="9"/>
        </w:numPr>
        <w:spacing w:before="40" w:after="0" w:line="259" w:lineRule="auto"/>
        <w:contextualSpacing w:val="0"/>
        <w:outlineLvl w:val="1"/>
        <w:rPr>
          <w:rFonts w:ascii="Times New Roman" w:eastAsiaTheme="majorEastAsia" w:hAnsi="Times New Roman" w:cstheme="majorBidi"/>
          <w:b/>
          <w:vanish/>
          <w:color w:val="767171"/>
          <w:sz w:val="24"/>
          <w:szCs w:val="26"/>
        </w:rPr>
      </w:pPr>
      <w:bookmarkStart w:id="368" w:name="_Toc90547167"/>
      <w:bookmarkStart w:id="369" w:name="_Toc90560167"/>
      <w:bookmarkStart w:id="370" w:name="_Toc90561812"/>
      <w:bookmarkStart w:id="371" w:name="_Toc90561903"/>
      <w:bookmarkStart w:id="372" w:name="_Toc90562068"/>
      <w:bookmarkStart w:id="373" w:name="_Toc90562971"/>
      <w:bookmarkStart w:id="374" w:name="_Toc90824855"/>
      <w:bookmarkStart w:id="375" w:name="_Toc90824946"/>
      <w:bookmarkStart w:id="376" w:name="_Toc90830864"/>
      <w:bookmarkStart w:id="377" w:name="_Toc90830952"/>
      <w:bookmarkStart w:id="378" w:name="_Toc90835379"/>
      <w:bookmarkStart w:id="379" w:name="_Toc90839781"/>
      <w:bookmarkStart w:id="380" w:name="_Toc90839916"/>
      <w:bookmarkStart w:id="381" w:name="_Toc90840047"/>
      <w:bookmarkStart w:id="382" w:name="_Toc90840127"/>
      <w:bookmarkStart w:id="383" w:name="_Toc92099594"/>
      <w:bookmarkStart w:id="384" w:name="_Toc92110728"/>
      <w:bookmarkStart w:id="385" w:name="_Toc92225530"/>
      <w:bookmarkStart w:id="386" w:name="_Toc122255510"/>
      <w:bookmarkStart w:id="387" w:name="_Toc122262184"/>
      <w:bookmarkStart w:id="388" w:name="_Toc123803089"/>
      <w:bookmarkStart w:id="389" w:name="_Toc123900345"/>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p>
    <w:p w14:paraId="605B82C1" w14:textId="77777777" w:rsidR="006A176D" w:rsidRPr="009E1A4E" w:rsidRDefault="006A176D" w:rsidP="00D12FB9">
      <w:pPr>
        <w:pStyle w:val="Prrafodelista"/>
        <w:keepNext/>
        <w:keepLines/>
        <w:numPr>
          <w:ilvl w:val="0"/>
          <w:numId w:val="9"/>
        </w:numPr>
        <w:spacing w:before="40" w:after="0" w:line="259" w:lineRule="auto"/>
        <w:contextualSpacing w:val="0"/>
        <w:outlineLvl w:val="1"/>
        <w:rPr>
          <w:rFonts w:ascii="Times New Roman" w:eastAsiaTheme="majorEastAsia" w:hAnsi="Times New Roman" w:cstheme="majorBidi"/>
          <w:b/>
          <w:vanish/>
          <w:color w:val="767171"/>
          <w:sz w:val="24"/>
          <w:szCs w:val="26"/>
        </w:rPr>
      </w:pPr>
      <w:bookmarkStart w:id="390" w:name="_Toc90547168"/>
      <w:bookmarkStart w:id="391" w:name="_Toc90560168"/>
      <w:bookmarkStart w:id="392" w:name="_Toc90561813"/>
      <w:bookmarkStart w:id="393" w:name="_Toc90561904"/>
      <w:bookmarkStart w:id="394" w:name="_Toc90562069"/>
      <w:bookmarkStart w:id="395" w:name="_Toc90562972"/>
      <w:bookmarkStart w:id="396" w:name="_Toc90824856"/>
      <w:bookmarkStart w:id="397" w:name="_Toc90824947"/>
      <w:bookmarkStart w:id="398" w:name="_Toc90830865"/>
      <w:bookmarkStart w:id="399" w:name="_Toc90830953"/>
      <w:bookmarkStart w:id="400" w:name="_Toc90835380"/>
      <w:bookmarkStart w:id="401" w:name="_Toc90839782"/>
      <w:bookmarkStart w:id="402" w:name="_Toc90839917"/>
      <w:bookmarkStart w:id="403" w:name="_Toc90840048"/>
      <w:bookmarkStart w:id="404" w:name="_Toc90840128"/>
      <w:bookmarkStart w:id="405" w:name="_Toc92099595"/>
      <w:bookmarkStart w:id="406" w:name="_Toc92110729"/>
      <w:bookmarkStart w:id="407" w:name="_Toc92225531"/>
      <w:bookmarkStart w:id="408" w:name="_Toc122255511"/>
      <w:bookmarkStart w:id="409" w:name="_Toc122262185"/>
      <w:bookmarkStart w:id="410" w:name="_Toc123803090"/>
      <w:bookmarkStart w:id="411" w:name="_Toc123900346"/>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p>
    <w:p w14:paraId="6676CB5F" w14:textId="77777777" w:rsidR="006A176D" w:rsidRPr="009E1A4E" w:rsidRDefault="006A176D" w:rsidP="00D12FB9">
      <w:pPr>
        <w:pStyle w:val="Prrafodelista"/>
        <w:keepNext/>
        <w:keepLines/>
        <w:numPr>
          <w:ilvl w:val="0"/>
          <w:numId w:val="9"/>
        </w:numPr>
        <w:spacing w:before="40" w:after="0" w:line="259" w:lineRule="auto"/>
        <w:contextualSpacing w:val="0"/>
        <w:outlineLvl w:val="1"/>
        <w:rPr>
          <w:rFonts w:ascii="Times New Roman" w:eastAsiaTheme="majorEastAsia" w:hAnsi="Times New Roman" w:cstheme="majorBidi"/>
          <w:b/>
          <w:vanish/>
          <w:color w:val="767171"/>
          <w:sz w:val="24"/>
          <w:szCs w:val="26"/>
        </w:rPr>
      </w:pPr>
      <w:bookmarkStart w:id="412" w:name="_Toc90547169"/>
      <w:bookmarkStart w:id="413" w:name="_Toc90560169"/>
      <w:bookmarkStart w:id="414" w:name="_Toc90561814"/>
      <w:bookmarkStart w:id="415" w:name="_Toc90561905"/>
      <w:bookmarkStart w:id="416" w:name="_Toc90562070"/>
      <w:bookmarkStart w:id="417" w:name="_Toc90562973"/>
      <w:bookmarkStart w:id="418" w:name="_Toc90824857"/>
      <w:bookmarkStart w:id="419" w:name="_Toc90824948"/>
      <w:bookmarkStart w:id="420" w:name="_Toc90830866"/>
      <w:bookmarkStart w:id="421" w:name="_Toc90830954"/>
      <w:bookmarkStart w:id="422" w:name="_Toc90835381"/>
      <w:bookmarkStart w:id="423" w:name="_Toc90839783"/>
      <w:bookmarkStart w:id="424" w:name="_Toc90839918"/>
      <w:bookmarkStart w:id="425" w:name="_Toc90840049"/>
      <w:bookmarkStart w:id="426" w:name="_Toc90840129"/>
      <w:bookmarkStart w:id="427" w:name="_Toc92099596"/>
      <w:bookmarkStart w:id="428" w:name="_Toc92110730"/>
      <w:bookmarkStart w:id="429" w:name="_Toc92225532"/>
      <w:bookmarkStart w:id="430" w:name="_Toc122255512"/>
      <w:bookmarkStart w:id="431" w:name="_Toc122262186"/>
      <w:bookmarkStart w:id="432" w:name="_Toc123803091"/>
      <w:bookmarkStart w:id="433" w:name="_Toc123900347"/>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p>
    <w:p w14:paraId="1A503635" w14:textId="77777777" w:rsidR="006A176D" w:rsidRPr="009E1A4E" w:rsidRDefault="006A176D" w:rsidP="00D12FB9">
      <w:pPr>
        <w:pStyle w:val="Prrafodelista"/>
        <w:keepNext/>
        <w:keepLines/>
        <w:numPr>
          <w:ilvl w:val="0"/>
          <w:numId w:val="9"/>
        </w:numPr>
        <w:spacing w:before="40" w:after="0" w:line="259" w:lineRule="auto"/>
        <w:contextualSpacing w:val="0"/>
        <w:outlineLvl w:val="1"/>
        <w:rPr>
          <w:rFonts w:ascii="Times New Roman" w:eastAsiaTheme="majorEastAsia" w:hAnsi="Times New Roman" w:cstheme="majorBidi"/>
          <w:b/>
          <w:vanish/>
          <w:color w:val="767171"/>
          <w:sz w:val="24"/>
          <w:szCs w:val="26"/>
        </w:rPr>
      </w:pPr>
      <w:bookmarkStart w:id="434" w:name="_Toc90547170"/>
      <w:bookmarkStart w:id="435" w:name="_Toc90560170"/>
      <w:bookmarkStart w:id="436" w:name="_Toc90561815"/>
      <w:bookmarkStart w:id="437" w:name="_Toc90561906"/>
      <w:bookmarkStart w:id="438" w:name="_Toc90562071"/>
      <w:bookmarkStart w:id="439" w:name="_Toc90562974"/>
      <w:bookmarkStart w:id="440" w:name="_Toc90824858"/>
      <w:bookmarkStart w:id="441" w:name="_Toc90824949"/>
      <w:bookmarkStart w:id="442" w:name="_Toc90830867"/>
      <w:bookmarkStart w:id="443" w:name="_Toc90830955"/>
      <w:bookmarkStart w:id="444" w:name="_Toc90835382"/>
      <w:bookmarkStart w:id="445" w:name="_Toc90839784"/>
      <w:bookmarkStart w:id="446" w:name="_Toc90839919"/>
      <w:bookmarkStart w:id="447" w:name="_Toc90840050"/>
      <w:bookmarkStart w:id="448" w:name="_Toc90840130"/>
      <w:bookmarkStart w:id="449" w:name="_Toc92099597"/>
      <w:bookmarkStart w:id="450" w:name="_Toc92110731"/>
      <w:bookmarkStart w:id="451" w:name="_Toc92225533"/>
      <w:bookmarkStart w:id="452" w:name="_Toc122255513"/>
      <w:bookmarkStart w:id="453" w:name="_Toc122262187"/>
      <w:bookmarkStart w:id="454" w:name="_Toc123803092"/>
      <w:bookmarkStart w:id="455" w:name="_Toc123900348"/>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p>
    <w:p w14:paraId="2FC42FFB" w14:textId="77777777" w:rsidR="006A176D" w:rsidRPr="009E1A4E" w:rsidRDefault="006A176D" w:rsidP="00D12FB9">
      <w:pPr>
        <w:pStyle w:val="Prrafodelista"/>
        <w:keepNext/>
        <w:keepLines/>
        <w:numPr>
          <w:ilvl w:val="1"/>
          <w:numId w:val="9"/>
        </w:numPr>
        <w:spacing w:before="40" w:after="0" w:line="259" w:lineRule="auto"/>
        <w:contextualSpacing w:val="0"/>
        <w:outlineLvl w:val="1"/>
        <w:rPr>
          <w:rFonts w:ascii="Times New Roman" w:eastAsiaTheme="majorEastAsia" w:hAnsi="Times New Roman" w:cstheme="majorBidi"/>
          <w:b/>
          <w:vanish/>
          <w:color w:val="767171"/>
          <w:sz w:val="24"/>
          <w:szCs w:val="26"/>
        </w:rPr>
      </w:pPr>
      <w:bookmarkStart w:id="456" w:name="_Toc90547171"/>
      <w:bookmarkStart w:id="457" w:name="_Toc90560171"/>
      <w:bookmarkStart w:id="458" w:name="_Toc90561816"/>
      <w:bookmarkStart w:id="459" w:name="_Toc90561907"/>
      <w:bookmarkStart w:id="460" w:name="_Toc90562072"/>
      <w:bookmarkStart w:id="461" w:name="_Toc90562975"/>
      <w:bookmarkStart w:id="462" w:name="_Toc90824859"/>
      <w:bookmarkStart w:id="463" w:name="_Toc90824950"/>
      <w:bookmarkStart w:id="464" w:name="_Toc90830868"/>
      <w:bookmarkStart w:id="465" w:name="_Toc90830956"/>
      <w:bookmarkStart w:id="466" w:name="_Toc90835383"/>
      <w:bookmarkStart w:id="467" w:name="_Toc90839785"/>
      <w:bookmarkStart w:id="468" w:name="_Toc90839920"/>
      <w:bookmarkStart w:id="469" w:name="_Toc90840051"/>
      <w:bookmarkStart w:id="470" w:name="_Toc90840131"/>
      <w:bookmarkStart w:id="471" w:name="_Toc92099598"/>
      <w:bookmarkStart w:id="472" w:name="_Toc92110732"/>
      <w:bookmarkStart w:id="473" w:name="_Toc92225534"/>
      <w:bookmarkStart w:id="474" w:name="_Toc122255514"/>
      <w:bookmarkStart w:id="475" w:name="_Toc122262188"/>
      <w:bookmarkStart w:id="476" w:name="_Toc123803093"/>
      <w:bookmarkStart w:id="477" w:name="_Toc123900349"/>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p>
    <w:p w14:paraId="631F15F8" w14:textId="77777777" w:rsidR="006A176D" w:rsidRPr="009E1A4E" w:rsidRDefault="006A176D" w:rsidP="00D12FB9">
      <w:pPr>
        <w:pStyle w:val="Prrafodelista"/>
        <w:keepNext/>
        <w:keepLines/>
        <w:numPr>
          <w:ilvl w:val="1"/>
          <w:numId w:val="9"/>
        </w:numPr>
        <w:spacing w:before="40" w:after="0" w:line="259" w:lineRule="auto"/>
        <w:contextualSpacing w:val="0"/>
        <w:outlineLvl w:val="1"/>
        <w:rPr>
          <w:rFonts w:ascii="Times New Roman" w:eastAsiaTheme="majorEastAsia" w:hAnsi="Times New Roman" w:cstheme="majorBidi"/>
          <w:b/>
          <w:vanish/>
          <w:color w:val="767171"/>
          <w:sz w:val="24"/>
          <w:szCs w:val="26"/>
        </w:rPr>
      </w:pPr>
      <w:bookmarkStart w:id="478" w:name="_Toc90547172"/>
      <w:bookmarkStart w:id="479" w:name="_Toc90560172"/>
      <w:bookmarkStart w:id="480" w:name="_Toc90561817"/>
      <w:bookmarkStart w:id="481" w:name="_Toc90561908"/>
      <w:bookmarkStart w:id="482" w:name="_Toc90562073"/>
      <w:bookmarkStart w:id="483" w:name="_Toc90562976"/>
      <w:bookmarkStart w:id="484" w:name="_Toc90824860"/>
      <w:bookmarkStart w:id="485" w:name="_Toc90824951"/>
      <w:bookmarkStart w:id="486" w:name="_Toc90830869"/>
      <w:bookmarkStart w:id="487" w:name="_Toc90830957"/>
      <w:bookmarkStart w:id="488" w:name="_Toc90835384"/>
      <w:bookmarkStart w:id="489" w:name="_Toc90839786"/>
      <w:bookmarkStart w:id="490" w:name="_Toc90839921"/>
      <w:bookmarkStart w:id="491" w:name="_Toc90840052"/>
      <w:bookmarkStart w:id="492" w:name="_Toc90840132"/>
      <w:bookmarkStart w:id="493" w:name="_Toc92099599"/>
      <w:bookmarkStart w:id="494" w:name="_Toc92110733"/>
      <w:bookmarkStart w:id="495" w:name="_Toc92225535"/>
      <w:bookmarkStart w:id="496" w:name="_Toc122255515"/>
      <w:bookmarkStart w:id="497" w:name="_Toc122262189"/>
      <w:bookmarkStart w:id="498" w:name="_Toc123803094"/>
      <w:bookmarkStart w:id="499" w:name="_Toc123900350"/>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p>
    <w:p w14:paraId="6FA78FCC" w14:textId="77777777" w:rsidR="00DB0023" w:rsidRPr="009E1A4E" w:rsidRDefault="00DB0023" w:rsidP="00D12FB9">
      <w:pPr>
        <w:pStyle w:val="Prrafodelista"/>
        <w:keepNext/>
        <w:keepLines/>
        <w:numPr>
          <w:ilvl w:val="0"/>
          <w:numId w:val="7"/>
        </w:numPr>
        <w:spacing w:before="40" w:after="0" w:line="259" w:lineRule="auto"/>
        <w:contextualSpacing w:val="0"/>
        <w:jc w:val="center"/>
        <w:outlineLvl w:val="1"/>
        <w:rPr>
          <w:rFonts w:ascii="Times New Roman" w:eastAsiaTheme="majorEastAsia" w:hAnsi="Times New Roman" w:cstheme="majorBidi"/>
          <w:b/>
          <w:vanish/>
          <w:color w:val="767171"/>
          <w:sz w:val="24"/>
          <w:szCs w:val="26"/>
        </w:rPr>
      </w:pPr>
      <w:bookmarkStart w:id="500" w:name="_Toc90547177"/>
      <w:bookmarkStart w:id="501" w:name="_Toc90560177"/>
      <w:bookmarkStart w:id="502" w:name="_Toc90561822"/>
      <w:bookmarkStart w:id="503" w:name="_Toc90561913"/>
      <w:bookmarkStart w:id="504" w:name="_Toc90562078"/>
      <w:bookmarkStart w:id="505" w:name="_Toc90562981"/>
      <w:bookmarkStart w:id="506" w:name="_Toc90824865"/>
      <w:bookmarkStart w:id="507" w:name="_Toc90824956"/>
      <w:bookmarkStart w:id="508" w:name="_Toc90830874"/>
      <w:bookmarkStart w:id="509" w:name="_Toc90830962"/>
      <w:bookmarkStart w:id="510" w:name="_Toc90835386"/>
      <w:bookmarkStart w:id="511" w:name="_Toc90839788"/>
      <w:bookmarkStart w:id="512" w:name="_Toc90839923"/>
      <w:bookmarkStart w:id="513" w:name="_Toc90840054"/>
      <w:bookmarkStart w:id="514" w:name="_Toc90840134"/>
      <w:bookmarkStart w:id="515" w:name="_Toc92099601"/>
      <w:bookmarkStart w:id="516" w:name="_Toc92110735"/>
      <w:bookmarkStart w:id="517" w:name="_Toc92225537"/>
      <w:bookmarkStart w:id="518" w:name="_Toc122255516"/>
      <w:bookmarkStart w:id="519" w:name="_Toc122262190"/>
      <w:bookmarkStart w:id="520" w:name="_Toc123803095"/>
      <w:bookmarkStart w:id="521" w:name="_Toc123900351"/>
      <w:bookmarkStart w:id="522" w:name="_Hlk88131496"/>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p>
    <w:p w14:paraId="7F98F861" w14:textId="77777777" w:rsidR="00DB0023" w:rsidRPr="009E1A4E" w:rsidRDefault="00DB0023" w:rsidP="00D12FB9">
      <w:pPr>
        <w:pStyle w:val="Prrafodelista"/>
        <w:keepNext/>
        <w:keepLines/>
        <w:numPr>
          <w:ilvl w:val="1"/>
          <w:numId w:val="7"/>
        </w:numPr>
        <w:spacing w:before="40" w:after="0" w:line="259" w:lineRule="auto"/>
        <w:contextualSpacing w:val="0"/>
        <w:jc w:val="center"/>
        <w:outlineLvl w:val="1"/>
        <w:rPr>
          <w:rFonts w:ascii="Times New Roman" w:eastAsiaTheme="majorEastAsia" w:hAnsi="Times New Roman" w:cstheme="majorBidi"/>
          <w:b/>
          <w:vanish/>
          <w:color w:val="767171"/>
          <w:sz w:val="24"/>
          <w:szCs w:val="26"/>
        </w:rPr>
      </w:pPr>
      <w:bookmarkStart w:id="523" w:name="_Toc90562079"/>
      <w:bookmarkStart w:id="524" w:name="_Toc90562982"/>
      <w:bookmarkStart w:id="525" w:name="_Toc90824866"/>
      <w:bookmarkStart w:id="526" w:name="_Toc90824957"/>
      <w:bookmarkStart w:id="527" w:name="_Toc90830875"/>
      <w:bookmarkStart w:id="528" w:name="_Toc90830963"/>
      <w:bookmarkStart w:id="529" w:name="_Toc90835387"/>
      <w:bookmarkStart w:id="530" w:name="_Toc90839789"/>
      <w:bookmarkStart w:id="531" w:name="_Toc90839924"/>
      <w:bookmarkStart w:id="532" w:name="_Toc90840055"/>
      <w:bookmarkStart w:id="533" w:name="_Toc90840135"/>
      <w:bookmarkStart w:id="534" w:name="_Toc92099602"/>
      <w:bookmarkStart w:id="535" w:name="_Toc92110736"/>
      <w:bookmarkStart w:id="536" w:name="_Toc92225538"/>
      <w:bookmarkStart w:id="537" w:name="_Toc122255517"/>
      <w:bookmarkStart w:id="538" w:name="_Toc122262191"/>
      <w:bookmarkStart w:id="539" w:name="_Toc123803096"/>
      <w:bookmarkStart w:id="540" w:name="_Toc12390035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p>
    <w:p w14:paraId="2E3D3987" w14:textId="77777777" w:rsidR="00DB0023" w:rsidRPr="009E1A4E" w:rsidRDefault="00DB0023" w:rsidP="00D12FB9">
      <w:pPr>
        <w:pStyle w:val="Prrafodelista"/>
        <w:keepNext/>
        <w:keepLines/>
        <w:numPr>
          <w:ilvl w:val="1"/>
          <w:numId w:val="7"/>
        </w:numPr>
        <w:spacing w:before="40" w:after="0" w:line="259" w:lineRule="auto"/>
        <w:contextualSpacing w:val="0"/>
        <w:jc w:val="center"/>
        <w:outlineLvl w:val="1"/>
        <w:rPr>
          <w:rFonts w:ascii="Times New Roman" w:eastAsiaTheme="majorEastAsia" w:hAnsi="Times New Roman" w:cstheme="majorBidi"/>
          <w:b/>
          <w:vanish/>
          <w:color w:val="767171"/>
          <w:sz w:val="24"/>
          <w:szCs w:val="26"/>
        </w:rPr>
      </w:pPr>
      <w:bookmarkStart w:id="541" w:name="_Toc90562080"/>
      <w:bookmarkStart w:id="542" w:name="_Toc90562983"/>
      <w:bookmarkStart w:id="543" w:name="_Toc90824867"/>
      <w:bookmarkStart w:id="544" w:name="_Toc90824958"/>
      <w:bookmarkStart w:id="545" w:name="_Toc90830876"/>
      <w:bookmarkStart w:id="546" w:name="_Toc90830964"/>
      <w:bookmarkStart w:id="547" w:name="_Toc90835388"/>
      <w:bookmarkStart w:id="548" w:name="_Toc90839790"/>
      <w:bookmarkStart w:id="549" w:name="_Toc90839925"/>
      <w:bookmarkStart w:id="550" w:name="_Toc90840056"/>
      <w:bookmarkStart w:id="551" w:name="_Toc90840136"/>
      <w:bookmarkStart w:id="552" w:name="_Toc92099603"/>
      <w:bookmarkStart w:id="553" w:name="_Toc92110737"/>
      <w:bookmarkStart w:id="554" w:name="_Toc92225539"/>
      <w:bookmarkStart w:id="555" w:name="_Toc122255518"/>
      <w:bookmarkStart w:id="556" w:name="_Toc122262192"/>
      <w:bookmarkStart w:id="557" w:name="_Toc123803097"/>
      <w:bookmarkStart w:id="558" w:name="_Toc123900353"/>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p>
    <w:p w14:paraId="67CD4F36" w14:textId="77777777" w:rsidR="00DB0023" w:rsidRPr="009E1A4E" w:rsidRDefault="00DB0023" w:rsidP="00D12FB9">
      <w:pPr>
        <w:pStyle w:val="Prrafodelista"/>
        <w:keepNext/>
        <w:keepLines/>
        <w:numPr>
          <w:ilvl w:val="1"/>
          <w:numId w:val="7"/>
        </w:numPr>
        <w:spacing w:before="40" w:after="0" w:line="259" w:lineRule="auto"/>
        <w:contextualSpacing w:val="0"/>
        <w:jc w:val="center"/>
        <w:outlineLvl w:val="1"/>
        <w:rPr>
          <w:rFonts w:ascii="Times New Roman" w:eastAsiaTheme="majorEastAsia" w:hAnsi="Times New Roman" w:cstheme="majorBidi"/>
          <w:b/>
          <w:vanish/>
          <w:color w:val="767171"/>
          <w:sz w:val="24"/>
          <w:szCs w:val="26"/>
        </w:rPr>
      </w:pPr>
      <w:bookmarkStart w:id="559" w:name="_Toc90562081"/>
      <w:bookmarkStart w:id="560" w:name="_Toc90562984"/>
      <w:bookmarkStart w:id="561" w:name="_Toc90824868"/>
      <w:bookmarkStart w:id="562" w:name="_Toc90824959"/>
      <w:bookmarkStart w:id="563" w:name="_Toc90830877"/>
      <w:bookmarkStart w:id="564" w:name="_Toc90830965"/>
      <w:bookmarkStart w:id="565" w:name="_Toc90835389"/>
      <w:bookmarkStart w:id="566" w:name="_Toc90839791"/>
      <w:bookmarkStart w:id="567" w:name="_Toc90839926"/>
      <w:bookmarkStart w:id="568" w:name="_Toc90840057"/>
      <w:bookmarkStart w:id="569" w:name="_Toc90840137"/>
      <w:bookmarkStart w:id="570" w:name="_Toc92099604"/>
      <w:bookmarkStart w:id="571" w:name="_Toc92110738"/>
      <w:bookmarkStart w:id="572" w:name="_Toc92225540"/>
      <w:bookmarkStart w:id="573" w:name="_Toc122255519"/>
      <w:bookmarkStart w:id="574" w:name="_Toc122262193"/>
      <w:bookmarkStart w:id="575" w:name="_Toc123803098"/>
      <w:bookmarkStart w:id="576" w:name="_Toc123900354"/>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p>
    <w:bookmarkEnd w:id="522"/>
    <w:p w14:paraId="02EBB25E" w14:textId="77777777" w:rsidR="009A1D7B" w:rsidRPr="009E1A4E" w:rsidRDefault="009A1D7B" w:rsidP="00CF4573">
      <w:pPr>
        <w:pStyle w:val="Prrafodelista"/>
        <w:keepNext/>
        <w:keepLines/>
        <w:spacing w:before="40" w:after="0" w:line="360" w:lineRule="auto"/>
        <w:ind w:left="792"/>
        <w:contextualSpacing w:val="0"/>
        <w:outlineLvl w:val="1"/>
        <w:rPr>
          <w:rFonts w:cs="Times New Roman"/>
          <w:color w:val="767171"/>
          <w:szCs w:val="24"/>
        </w:rPr>
      </w:pPr>
    </w:p>
    <w:p w14:paraId="1DD85A2D" w14:textId="77777777" w:rsidR="002938F5" w:rsidRPr="009E1A4E" w:rsidRDefault="002938F5" w:rsidP="00D12FB9">
      <w:pPr>
        <w:pStyle w:val="Prrafodelista"/>
        <w:keepNext/>
        <w:keepLines/>
        <w:numPr>
          <w:ilvl w:val="0"/>
          <w:numId w:val="10"/>
        </w:numPr>
        <w:contextualSpacing w:val="0"/>
        <w:jc w:val="center"/>
        <w:outlineLvl w:val="1"/>
        <w:rPr>
          <w:rFonts w:ascii="Times New Roman" w:eastAsiaTheme="majorEastAsia" w:hAnsi="Times New Roman" w:cstheme="majorBidi"/>
          <w:b/>
          <w:vanish/>
          <w:color w:val="767171"/>
          <w:sz w:val="24"/>
          <w:szCs w:val="26"/>
        </w:rPr>
      </w:pPr>
      <w:bookmarkStart w:id="577" w:name="_Toc122255520"/>
      <w:bookmarkStart w:id="578" w:name="_Toc122262194"/>
      <w:bookmarkStart w:id="579" w:name="_Toc123803099"/>
      <w:bookmarkStart w:id="580" w:name="_Toc123900355"/>
      <w:bookmarkEnd w:id="577"/>
      <w:bookmarkEnd w:id="578"/>
      <w:bookmarkEnd w:id="579"/>
      <w:bookmarkEnd w:id="580"/>
    </w:p>
    <w:p w14:paraId="6ED82F27" w14:textId="77777777" w:rsidR="008A34DB" w:rsidRPr="009E1A4E" w:rsidRDefault="008A34DB" w:rsidP="00D12FB9">
      <w:pPr>
        <w:pStyle w:val="Prrafodelista"/>
        <w:keepNext/>
        <w:keepLines/>
        <w:numPr>
          <w:ilvl w:val="0"/>
          <w:numId w:val="12"/>
        </w:numPr>
        <w:contextualSpacing w:val="0"/>
        <w:jc w:val="center"/>
        <w:outlineLvl w:val="1"/>
        <w:rPr>
          <w:rFonts w:ascii="Times New Roman" w:eastAsiaTheme="majorEastAsia" w:hAnsi="Times New Roman" w:cstheme="majorBidi"/>
          <w:b/>
          <w:vanish/>
          <w:color w:val="767171"/>
          <w:sz w:val="24"/>
          <w:szCs w:val="26"/>
        </w:rPr>
      </w:pPr>
      <w:bookmarkStart w:id="581" w:name="_Toc90560187"/>
      <w:bookmarkStart w:id="582" w:name="_Toc90561832"/>
      <w:bookmarkStart w:id="583" w:name="_Toc90561922"/>
      <w:bookmarkStart w:id="584" w:name="_Toc90562084"/>
      <w:bookmarkStart w:id="585" w:name="_Toc90562987"/>
      <w:bookmarkStart w:id="586" w:name="_Toc90824871"/>
      <w:bookmarkStart w:id="587" w:name="_Toc90824962"/>
      <w:bookmarkStart w:id="588" w:name="_Toc90830880"/>
      <w:bookmarkStart w:id="589" w:name="_Toc90830968"/>
      <w:bookmarkStart w:id="590" w:name="_Toc90835392"/>
      <w:bookmarkStart w:id="591" w:name="_Toc90839794"/>
      <w:bookmarkStart w:id="592" w:name="_Toc90839929"/>
      <w:bookmarkStart w:id="593" w:name="_Toc90840060"/>
      <w:bookmarkStart w:id="594" w:name="_Toc90840140"/>
      <w:bookmarkStart w:id="595" w:name="_Toc92099607"/>
      <w:bookmarkStart w:id="596" w:name="_Toc92110741"/>
      <w:bookmarkStart w:id="597" w:name="_Toc92225543"/>
      <w:bookmarkStart w:id="598" w:name="_Toc122255521"/>
      <w:bookmarkStart w:id="599" w:name="_Toc122262195"/>
      <w:bookmarkStart w:id="600" w:name="_Toc123803100"/>
      <w:bookmarkStart w:id="601" w:name="_Toc123900356"/>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p>
    <w:p w14:paraId="6F317BBE" w14:textId="77777777" w:rsidR="008A34DB" w:rsidRPr="009E1A4E" w:rsidRDefault="008A34DB" w:rsidP="00D12FB9">
      <w:pPr>
        <w:pStyle w:val="Prrafodelista"/>
        <w:keepNext/>
        <w:keepLines/>
        <w:numPr>
          <w:ilvl w:val="0"/>
          <w:numId w:val="12"/>
        </w:numPr>
        <w:contextualSpacing w:val="0"/>
        <w:jc w:val="center"/>
        <w:outlineLvl w:val="1"/>
        <w:rPr>
          <w:rFonts w:ascii="Times New Roman" w:eastAsiaTheme="majorEastAsia" w:hAnsi="Times New Roman" w:cstheme="majorBidi"/>
          <w:b/>
          <w:vanish/>
          <w:color w:val="767171"/>
          <w:sz w:val="24"/>
          <w:szCs w:val="26"/>
        </w:rPr>
      </w:pPr>
      <w:bookmarkStart w:id="602" w:name="_Toc90562085"/>
      <w:bookmarkStart w:id="603" w:name="_Toc90562988"/>
      <w:bookmarkStart w:id="604" w:name="_Toc90824872"/>
      <w:bookmarkStart w:id="605" w:name="_Toc90824963"/>
      <w:bookmarkStart w:id="606" w:name="_Toc90830881"/>
      <w:bookmarkStart w:id="607" w:name="_Toc90830969"/>
      <w:bookmarkStart w:id="608" w:name="_Toc90835393"/>
      <w:bookmarkStart w:id="609" w:name="_Toc90839795"/>
      <w:bookmarkStart w:id="610" w:name="_Toc90839930"/>
      <w:bookmarkStart w:id="611" w:name="_Toc90840061"/>
      <w:bookmarkStart w:id="612" w:name="_Toc90840141"/>
      <w:bookmarkStart w:id="613" w:name="_Toc92099608"/>
      <w:bookmarkStart w:id="614" w:name="_Toc92110742"/>
      <w:bookmarkStart w:id="615" w:name="_Toc92225544"/>
      <w:bookmarkStart w:id="616" w:name="_Toc122255522"/>
      <w:bookmarkStart w:id="617" w:name="_Toc122262196"/>
      <w:bookmarkStart w:id="618" w:name="_Toc123803101"/>
      <w:bookmarkStart w:id="619" w:name="_Toc123900357"/>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p>
    <w:p w14:paraId="37303F95" w14:textId="77777777" w:rsidR="008A34DB" w:rsidRPr="009E1A4E" w:rsidRDefault="008A34DB" w:rsidP="00D12FB9">
      <w:pPr>
        <w:pStyle w:val="Prrafodelista"/>
        <w:keepNext/>
        <w:keepLines/>
        <w:numPr>
          <w:ilvl w:val="0"/>
          <w:numId w:val="12"/>
        </w:numPr>
        <w:contextualSpacing w:val="0"/>
        <w:jc w:val="center"/>
        <w:outlineLvl w:val="1"/>
        <w:rPr>
          <w:rFonts w:ascii="Times New Roman" w:eastAsiaTheme="majorEastAsia" w:hAnsi="Times New Roman" w:cstheme="majorBidi"/>
          <w:b/>
          <w:vanish/>
          <w:color w:val="767171"/>
          <w:sz w:val="24"/>
          <w:szCs w:val="26"/>
        </w:rPr>
      </w:pPr>
      <w:bookmarkStart w:id="620" w:name="_Toc90562086"/>
      <w:bookmarkStart w:id="621" w:name="_Toc90562989"/>
      <w:bookmarkStart w:id="622" w:name="_Toc90824873"/>
      <w:bookmarkStart w:id="623" w:name="_Toc90824964"/>
      <w:bookmarkStart w:id="624" w:name="_Toc90830882"/>
      <w:bookmarkStart w:id="625" w:name="_Toc90830970"/>
      <w:bookmarkStart w:id="626" w:name="_Toc90835394"/>
      <w:bookmarkStart w:id="627" w:name="_Toc90839796"/>
      <w:bookmarkStart w:id="628" w:name="_Toc90839931"/>
      <w:bookmarkStart w:id="629" w:name="_Toc90840062"/>
      <w:bookmarkStart w:id="630" w:name="_Toc90840142"/>
      <w:bookmarkStart w:id="631" w:name="_Toc92099609"/>
      <w:bookmarkStart w:id="632" w:name="_Toc92110743"/>
      <w:bookmarkStart w:id="633" w:name="_Toc92225545"/>
      <w:bookmarkStart w:id="634" w:name="_Toc122255523"/>
      <w:bookmarkStart w:id="635" w:name="_Toc122262197"/>
      <w:bookmarkStart w:id="636" w:name="_Toc123803102"/>
      <w:bookmarkStart w:id="637" w:name="_Toc123900358"/>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p>
    <w:p w14:paraId="2408EBE6" w14:textId="77777777" w:rsidR="008A34DB" w:rsidRPr="009E1A4E" w:rsidRDefault="008A34DB" w:rsidP="00D12FB9">
      <w:pPr>
        <w:pStyle w:val="Prrafodelista"/>
        <w:keepNext/>
        <w:keepLines/>
        <w:numPr>
          <w:ilvl w:val="0"/>
          <w:numId w:val="12"/>
        </w:numPr>
        <w:contextualSpacing w:val="0"/>
        <w:jc w:val="center"/>
        <w:outlineLvl w:val="1"/>
        <w:rPr>
          <w:rFonts w:ascii="Times New Roman" w:eastAsiaTheme="majorEastAsia" w:hAnsi="Times New Roman" w:cstheme="majorBidi"/>
          <w:b/>
          <w:vanish/>
          <w:color w:val="767171"/>
          <w:sz w:val="24"/>
          <w:szCs w:val="26"/>
        </w:rPr>
      </w:pPr>
      <w:bookmarkStart w:id="638" w:name="_Toc90562087"/>
      <w:bookmarkStart w:id="639" w:name="_Toc90562990"/>
      <w:bookmarkStart w:id="640" w:name="_Toc90824874"/>
      <w:bookmarkStart w:id="641" w:name="_Toc90824965"/>
      <w:bookmarkStart w:id="642" w:name="_Toc90830883"/>
      <w:bookmarkStart w:id="643" w:name="_Toc90830971"/>
      <w:bookmarkStart w:id="644" w:name="_Toc90835395"/>
      <w:bookmarkStart w:id="645" w:name="_Toc90839797"/>
      <w:bookmarkStart w:id="646" w:name="_Toc90839932"/>
      <w:bookmarkStart w:id="647" w:name="_Toc90840063"/>
      <w:bookmarkStart w:id="648" w:name="_Toc90840143"/>
      <w:bookmarkStart w:id="649" w:name="_Toc92099610"/>
      <w:bookmarkStart w:id="650" w:name="_Toc92110744"/>
      <w:bookmarkStart w:id="651" w:name="_Toc92225546"/>
      <w:bookmarkStart w:id="652" w:name="_Toc122255524"/>
      <w:bookmarkStart w:id="653" w:name="_Toc122262198"/>
      <w:bookmarkStart w:id="654" w:name="_Toc123803103"/>
      <w:bookmarkStart w:id="655" w:name="_Toc123900359"/>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p>
    <w:p w14:paraId="319F003E" w14:textId="77777777" w:rsidR="008A34DB" w:rsidRPr="009E1A4E" w:rsidRDefault="008A34DB" w:rsidP="00D12FB9">
      <w:pPr>
        <w:pStyle w:val="Prrafodelista"/>
        <w:keepNext/>
        <w:keepLines/>
        <w:numPr>
          <w:ilvl w:val="1"/>
          <w:numId w:val="12"/>
        </w:numPr>
        <w:contextualSpacing w:val="0"/>
        <w:jc w:val="center"/>
        <w:outlineLvl w:val="1"/>
        <w:rPr>
          <w:rFonts w:ascii="Times New Roman" w:eastAsiaTheme="majorEastAsia" w:hAnsi="Times New Roman" w:cstheme="majorBidi"/>
          <w:b/>
          <w:vanish/>
          <w:color w:val="767171"/>
          <w:sz w:val="24"/>
          <w:szCs w:val="26"/>
        </w:rPr>
      </w:pPr>
      <w:bookmarkStart w:id="656" w:name="_Toc90562088"/>
      <w:bookmarkStart w:id="657" w:name="_Toc90562991"/>
      <w:bookmarkStart w:id="658" w:name="_Toc90824875"/>
      <w:bookmarkStart w:id="659" w:name="_Toc90824966"/>
      <w:bookmarkStart w:id="660" w:name="_Toc90830884"/>
      <w:bookmarkStart w:id="661" w:name="_Toc90830972"/>
      <w:bookmarkStart w:id="662" w:name="_Toc90835396"/>
      <w:bookmarkStart w:id="663" w:name="_Toc90839798"/>
      <w:bookmarkStart w:id="664" w:name="_Toc90839933"/>
      <w:bookmarkStart w:id="665" w:name="_Toc90840064"/>
      <w:bookmarkStart w:id="666" w:name="_Toc90840144"/>
      <w:bookmarkStart w:id="667" w:name="_Toc92099611"/>
      <w:bookmarkStart w:id="668" w:name="_Toc92110745"/>
      <w:bookmarkStart w:id="669" w:name="_Toc92225547"/>
      <w:bookmarkStart w:id="670" w:name="_Toc122255525"/>
      <w:bookmarkStart w:id="671" w:name="_Toc122262199"/>
      <w:bookmarkStart w:id="672" w:name="_Toc123803104"/>
      <w:bookmarkStart w:id="673" w:name="_Toc123900360"/>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p>
    <w:p w14:paraId="12BF87B2" w14:textId="77777777" w:rsidR="008A34DB" w:rsidRPr="009E1A4E" w:rsidRDefault="008A34DB" w:rsidP="00D12FB9">
      <w:pPr>
        <w:pStyle w:val="Prrafodelista"/>
        <w:keepNext/>
        <w:keepLines/>
        <w:numPr>
          <w:ilvl w:val="1"/>
          <w:numId w:val="12"/>
        </w:numPr>
        <w:contextualSpacing w:val="0"/>
        <w:jc w:val="center"/>
        <w:outlineLvl w:val="1"/>
        <w:rPr>
          <w:rFonts w:ascii="Times New Roman" w:eastAsiaTheme="majorEastAsia" w:hAnsi="Times New Roman" w:cstheme="majorBidi"/>
          <w:b/>
          <w:vanish/>
          <w:color w:val="767171"/>
          <w:sz w:val="24"/>
          <w:szCs w:val="26"/>
        </w:rPr>
      </w:pPr>
      <w:bookmarkStart w:id="674" w:name="_Toc90562089"/>
      <w:bookmarkStart w:id="675" w:name="_Toc90562992"/>
      <w:bookmarkStart w:id="676" w:name="_Toc90824876"/>
      <w:bookmarkStart w:id="677" w:name="_Toc90824967"/>
      <w:bookmarkStart w:id="678" w:name="_Toc90830885"/>
      <w:bookmarkStart w:id="679" w:name="_Toc90830973"/>
      <w:bookmarkStart w:id="680" w:name="_Toc90835397"/>
      <w:bookmarkStart w:id="681" w:name="_Toc90839799"/>
      <w:bookmarkStart w:id="682" w:name="_Toc90839934"/>
      <w:bookmarkStart w:id="683" w:name="_Toc90840065"/>
      <w:bookmarkStart w:id="684" w:name="_Toc90840145"/>
      <w:bookmarkStart w:id="685" w:name="_Toc92099612"/>
      <w:bookmarkStart w:id="686" w:name="_Toc92110746"/>
      <w:bookmarkStart w:id="687" w:name="_Toc92225548"/>
      <w:bookmarkStart w:id="688" w:name="_Toc122255526"/>
      <w:bookmarkStart w:id="689" w:name="_Toc122262200"/>
      <w:bookmarkStart w:id="690" w:name="_Toc123803105"/>
      <w:bookmarkStart w:id="691" w:name="_Toc123900361"/>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p>
    <w:p w14:paraId="29726CD4" w14:textId="77777777" w:rsidR="008A34DB" w:rsidRPr="009E1A4E" w:rsidRDefault="008A34DB" w:rsidP="00D12FB9">
      <w:pPr>
        <w:pStyle w:val="Prrafodelista"/>
        <w:keepNext/>
        <w:keepLines/>
        <w:numPr>
          <w:ilvl w:val="1"/>
          <w:numId w:val="12"/>
        </w:numPr>
        <w:contextualSpacing w:val="0"/>
        <w:jc w:val="center"/>
        <w:outlineLvl w:val="1"/>
        <w:rPr>
          <w:rFonts w:ascii="Times New Roman" w:eastAsiaTheme="majorEastAsia" w:hAnsi="Times New Roman" w:cstheme="majorBidi"/>
          <w:b/>
          <w:vanish/>
          <w:color w:val="767171"/>
          <w:sz w:val="24"/>
          <w:szCs w:val="26"/>
        </w:rPr>
      </w:pPr>
      <w:bookmarkStart w:id="692" w:name="_Toc90562090"/>
      <w:bookmarkStart w:id="693" w:name="_Toc90562993"/>
      <w:bookmarkStart w:id="694" w:name="_Toc90824877"/>
      <w:bookmarkStart w:id="695" w:name="_Toc90824968"/>
      <w:bookmarkStart w:id="696" w:name="_Toc90830886"/>
      <w:bookmarkStart w:id="697" w:name="_Toc90830974"/>
      <w:bookmarkStart w:id="698" w:name="_Toc90835398"/>
      <w:bookmarkStart w:id="699" w:name="_Toc90839800"/>
      <w:bookmarkStart w:id="700" w:name="_Toc90839935"/>
      <w:bookmarkStart w:id="701" w:name="_Toc90840066"/>
      <w:bookmarkStart w:id="702" w:name="_Toc90840146"/>
      <w:bookmarkStart w:id="703" w:name="_Toc92099613"/>
      <w:bookmarkStart w:id="704" w:name="_Toc92110747"/>
      <w:bookmarkStart w:id="705" w:name="_Toc92225549"/>
      <w:bookmarkStart w:id="706" w:name="_Toc122255527"/>
      <w:bookmarkStart w:id="707" w:name="_Toc122262201"/>
      <w:bookmarkStart w:id="708" w:name="_Toc123803106"/>
      <w:bookmarkStart w:id="709" w:name="_Toc123900362"/>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p>
    <w:p w14:paraId="2FFA114C" w14:textId="77777777" w:rsidR="008A34DB" w:rsidRPr="009E1A4E" w:rsidRDefault="008A34DB" w:rsidP="00D12FB9">
      <w:pPr>
        <w:pStyle w:val="Prrafodelista"/>
        <w:keepNext/>
        <w:keepLines/>
        <w:numPr>
          <w:ilvl w:val="1"/>
          <w:numId w:val="12"/>
        </w:numPr>
        <w:contextualSpacing w:val="0"/>
        <w:jc w:val="center"/>
        <w:outlineLvl w:val="1"/>
        <w:rPr>
          <w:rFonts w:ascii="Times New Roman" w:eastAsiaTheme="majorEastAsia" w:hAnsi="Times New Roman" w:cstheme="majorBidi"/>
          <w:b/>
          <w:vanish/>
          <w:color w:val="767171"/>
          <w:sz w:val="24"/>
          <w:szCs w:val="26"/>
        </w:rPr>
      </w:pPr>
      <w:bookmarkStart w:id="710" w:name="_Toc90562091"/>
      <w:bookmarkStart w:id="711" w:name="_Toc90562994"/>
      <w:bookmarkStart w:id="712" w:name="_Toc90824878"/>
      <w:bookmarkStart w:id="713" w:name="_Toc90824969"/>
      <w:bookmarkStart w:id="714" w:name="_Toc90830887"/>
      <w:bookmarkStart w:id="715" w:name="_Toc90830975"/>
      <w:bookmarkStart w:id="716" w:name="_Toc90835399"/>
      <w:bookmarkStart w:id="717" w:name="_Toc90839801"/>
      <w:bookmarkStart w:id="718" w:name="_Toc90839936"/>
      <w:bookmarkStart w:id="719" w:name="_Toc90840067"/>
      <w:bookmarkStart w:id="720" w:name="_Toc90840147"/>
      <w:bookmarkStart w:id="721" w:name="_Toc92099614"/>
      <w:bookmarkStart w:id="722" w:name="_Toc92110748"/>
      <w:bookmarkStart w:id="723" w:name="_Toc92225550"/>
      <w:bookmarkStart w:id="724" w:name="_Toc122255528"/>
      <w:bookmarkStart w:id="725" w:name="_Toc122262202"/>
      <w:bookmarkStart w:id="726" w:name="_Toc123803107"/>
      <w:bookmarkStart w:id="727" w:name="_Toc123900363"/>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p>
    <w:p w14:paraId="3808CCF0" w14:textId="77777777" w:rsidR="00C4369D" w:rsidRPr="009E1A4E" w:rsidRDefault="00C4369D" w:rsidP="00BD2834">
      <w:pPr>
        <w:spacing w:line="456" w:lineRule="auto"/>
        <w:jc w:val="center"/>
        <w:rPr>
          <w:b/>
        </w:rPr>
      </w:pPr>
      <w:r w:rsidRPr="009E1A4E">
        <w:rPr>
          <w:b/>
        </w:rPr>
        <w:t>Asistencia y acompañamiento en control interno de la gestión municipal</w:t>
      </w:r>
    </w:p>
    <w:p w14:paraId="68C1E057" w14:textId="3EEFC9BE" w:rsidR="00C4369D" w:rsidRPr="009E1A4E" w:rsidRDefault="00C4369D" w:rsidP="00C4369D">
      <w:pPr>
        <w:spacing w:line="456" w:lineRule="auto"/>
      </w:pPr>
      <w:r w:rsidRPr="009E1A4E">
        <w:t>En coordinación con el Ministerio de Administración Pública, a través de un curso-concurso público, la LMD seleccionó doce (12) técnicos (denominados coordinadores de control interno), para asesorar y acompañar a los gobiernos locales en el control interno de la gestión municipal: fortalecimiento de la calidad del gasto y la transparencia; cumplimiento de las normas básicas de control interno emitidas desde la Contraloría General de la República y los marcos jurídicos transversales para la administración pública dominicana. Entre las acciones realizadas por los coordinadores de control interno durante el año 2022, cabe destacar:</w:t>
      </w:r>
    </w:p>
    <w:p w14:paraId="4EAAB442" w14:textId="08DF5948" w:rsidR="00C4369D" w:rsidRPr="00352D80" w:rsidRDefault="00C4369D" w:rsidP="00352D80">
      <w:pPr>
        <w:pStyle w:val="Prrafodelista"/>
        <w:numPr>
          <w:ilvl w:val="0"/>
          <w:numId w:val="24"/>
        </w:numPr>
        <w:rPr>
          <w:rFonts w:ascii="Times New Roman" w:hAnsi="Times New Roman" w:cs="Times New Roman"/>
          <w:sz w:val="24"/>
          <w:szCs w:val="24"/>
        </w:rPr>
      </w:pPr>
      <w:r w:rsidRPr="00352D80">
        <w:rPr>
          <w:rFonts w:ascii="Times New Roman" w:hAnsi="Times New Roman" w:cs="Times New Roman"/>
          <w:sz w:val="24"/>
          <w:szCs w:val="24"/>
        </w:rPr>
        <w:lastRenderedPageBreak/>
        <w:t>Organización de una jornada de talleres con los gobiernos locales de las regiones para orientar a las autoridades municipales y a los proveedores de los gobiernos locales sobre los procedimientos que establece la Dirección de Compras y Contratacione</w:t>
      </w:r>
      <w:r w:rsidR="005F6FB8" w:rsidRPr="00352D80">
        <w:rPr>
          <w:rFonts w:ascii="Times New Roman" w:hAnsi="Times New Roman" w:cs="Times New Roman"/>
          <w:sz w:val="24"/>
          <w:szCs w:val="24"/>
        </w:rPr>
        <w:t>s para ser suplidor del Estado.</w:t>
      </w:r>
    </w:p>
    <w:p w14:paraId="686B2BFA" w14:textId="1456E3FE" w:rsidR="00C4369D" w:rsidRPr="00352D80" w:rsidRDefault="00C4369D" w:rsidP="00352D80">
      <w:pPr>
        <w:pStyle w:val="Prrafodelista"/>
        <w:numPr>
          <w:ilvl w:val="0"/>
          <w:numId w:val="24"/>
        </w:numPr>
        <w:rPr>
          <w:rFonts w:ascii="Times New Roman" w:hAnsi="Times New Roman" w:cs="Times New Roman"/>
          <w:sz w:val="24"/>
          <w:szCs w:val="24"/>
        </w:rPr>
      </w:pPr>
      <w:r w:rsidRPr="00352D80">
        <w:rPr>
          <w:rFonts w:ascii="Times New Roman" w:hAnsi="Times New Roman" w:cs="Times New Roman"/>
          <w:sz w:val="24"/>
          <w:szCs w:val="24"/>
        </w:rPr>
        <w:t>Levantamiento de necesidades de capacitación de los servidores públicos municipales directamente involucrados con los procesos de compras y contrataciones. El levantamiento cubrió los 393 gobiernos locales que conforman las 10 regiones de planificación del país.</w:t>
      </w:r>
      <w:r w:rsidRPr="00352D80">
        <w:rPr>
          <w:rFonts w:ascii="Times New Roman" w:hAnsi="Times New Roman" w:cs="Times New Roman"/>
          <w:sz w:val="24"/>
          <w:szCs w:val="24"/>
        </w:rPr>
        <w:tab/>
      </w:r>
    </w:p>
    <w:p w14:paraId="26BA9AD7" w14:textId="34EC509D" w:rsidR="00C4369D" w:rsidRPr="00352D80" w:rsidRDefault="00C4369D" w:rsidP="00352D80">
      <w:pPr>
        <w:pStyle w:val="Prrafodelista"/>
        <w:numPr>
          <w:ilvl w:val="0"/>
          <w:numId w:val="24"/>
        </w:numPr>
        <w:rPr>
          <w:rFonts w:ascii="Times New Roman" w:hAnsi="Times New Roman" w:cs="Times New Roman"/>
          <w:sz w:val="24"/>
          <w:szCs w:val="24"/>
        </w:rPr>
      </w:pPr>
      <w:r w:rsidRPr="00352D80">
        <w:rPr>
          <w:rFonts w:ascii="Times New Roman" w:hAnsi="Times New Roman" w:cs="Times New Roman"/>
          <w:sz w:val="24"/>
          <w:szCs w:val="24"/>
        </w:rPr>
        <w:t>Organización de jornada de capacitación por parte de la Contraloría General de la República de los 12 coordinadores de control interno, para que los mismos actúen de apoyo al equipo técnico de la Contraloría en la implementación de las Normas Básicas de Control Interno (NOBACI Municipales), en los gobiernos locales.</w:t>
      </w:r>
    </w:p>
    <w:p w14:paraId="7DDC7F63" w14:textId="4507CD4B" w:rsidR="00654FEA" w:rsidRDefault="00C4369D" w:rsidP="00352D80">
      <w:pPr>
        <w:pStyle w:val="Prrafodelista"/>
        <w:numPr>
          <w:ilvl w:val="0"/>
          <w:numId w:val="24"/>
        </w:numPr>
        <w:rPr>
          <w:rFonts w:ascii="Times New Roman" w:hAnsi="Times New Roman" w:cs="Times New Roman"/>
          <w:sz w:val="24"/>
          <w:szCs w:val="24"/>
        </w:rPr>
      </w:pPr>
      <w:r w:rsidRPr="00352D80">
        <w:rPr>
          <w:rFonts w:ascii="Times New Roman" w:hAnsi="Times New Roman" w:cs="Times New Roman"/>
          <w:sz w:val="24"/>
          <w:szCs w:val="24"/>
        </w:rPr>
        <w:t>Levantamiento de información de un total de 158 servidores públicos municipales, que serán responsables de la implementación de las Normas Básicas de Control Interno (NOBACI Municipales).</w:t>
      </w:r>
    </w:p>
    <w:p w14:paraId="575B837F" w14:textId="77777777" w:rsidR="00352D80" w:rsidRPr="00352D80" w:rsidRDefault="00352D80" w:rsidP="00352D80">
      <w:pPr>
        <w:pStyle w:val="Prrafodelista"/>
        <w:rPr>
          <w:rFonts w:ascii="Times New Roman" w:hAnsi="Times New Roman" w:cs="Times New Roman"/>
          <w:sz w:val="24"/>
          <w:szCs w:val="24"/>
        </w:rPr>
      </w:pPr>
    </w:p>
    <w:p w14:paraId="2E8142E6" w14:textId="77777777" w:rsidR="008A34DB" w:rsidRPr="009E1A4E" w:rsidRDefault="008A34DB" w:rsidP="00D12FB9">
      <w:pPr>
        <w:pStyle w:val="Prrafodelista"/>
        <w:keepNext/>
        <w:keepLines/>
        <w:numPr>
          <w:ilvl w:val="1"/>
          <w:numId w:val="7"/>
        </w:numPr>
        <w:contextualSpacing w:val="0"/>
        <w:jc w:val="center"/>
        <w:outlineLvl w:val="1"/>
        <w:rPr>
          <w:rFonts w:ascii="Times New Roman" w:eastAsiaTheme="majorEastAsia" w:hAnsi="Times New Roman" w:cstheme="majorBidi"/>
          <w:b/>
          <w:vanish/>
          <w:color w:val="767171"/>
          <w:sz w:val="24"/>
          <w:szCs w:val="26"/>
          <w:lang w:val="es-ES"/>
        </w:rPr>
      </w:pPr>
      <w:bookmarkStart w:id="728" w:name="_Toc90562101"/>
      <w:bookmarkStart w:id="729" w:name="_Toc90563004"/>
      <w:bookmarkStart w:id="730" w:name="_Toc90824888"/>
      <w:bookmarkStart w:id="731" w:name="_Toc90824979"/>
      <w:bookmarkStart w:id="732" w:name="_Toc90830897"/>
      <w:bookmarkStart w:id="733" w:name="_Toc90830985"/>
      <w:bookmarkStart w:id="734" w:name="_Toc90835407"/>
      <w:bookmarkStart w:id="735" w:name="_Toc90839804"/>
      <w:bookmarkStart w:id="736" w:name="_Toc90839939"/>
      <w:bookmarkStart w:id="737" w:name="_Toc90840070"/>
      <w:bookmarkStart w:id="738" w:name="_Toc90840150"/>
      <w:bookmarkStart w:id="739" w:name="_Toc92099617"/>
      <w:bookmarkStart w:id="740" w:name="_Toc92110751"/>
      <w:bookmarkStart w:id="741" w:name="_Toc92225553"/>
      <w:bookmarkStart w:id="742" w:name="_Toc122255529"/>
      <w:bookmarkStart w:id="743" w:name="_Toc122262203"/>
      <w:bookmarkStart w:id="744" w:name="_Toc123803108"/>
      <w:bookmarkStart w:id="745" w:name="_Toc123900364"/>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p>
    <w:p w14:paraId="2D029BF9" w14:textId="77777777" w:rsidR="008A34DB" w:rsidRPr="009E1A4E" w:rsidRDefault="008A34DB" w:rsidP="00D12FB9">
      <w:pPr>
        <w:pStyle w:val="Prrafodelista"/>
        <w:keepNext/>
        <w:keepLines/>
        <w:numPr>
          <w:ilvl w:val="1"/>
          <w:numId w:val="7"/>
        </w:numPr>
        <w:contextualSpacing w:val="0"/>
        <w:jc w:val="center"/>
        <w:outlineLvl w:val="1"/>
        <w:rPr>
          <w:rFonts w:ascii="Times New Roman" w:eastAsiaTheme="majorEastAsia" w:hAnsi="Times New Roman" w:cstheme="majorBidi"/>
          <w:b/>
          <w:vanish/>
          <w:color w:val="767171"/>
          <w:sz w:val="24"/>
          <w:szCs w:val="26"/>
          <w:lang w:val="es-ES"/>
        </w:rPr>
      </w:pPr>
      <w:bookmarkStart w:id="746" w:name="_Toc90562102"/>
      <w:bookmarkStart w:id="747" w:name="_Toc90563005"/>
      <w:bookmarkStart w:id="748" w:name="_Toc90824889"/>
      <w:bookmarkStart w:id="749" w:name="_Toc90824980"/>
      <w:bookmarkStart w:id="750" w:name="_Toc90830898"/>
      <w:bookmarkStart w:id="751" w:name="_Toc90830986"/>
      <w:bookmarkStart w:id="752" w:name="_Toc90835408"/>
      <w:bookmarkStart w:id="753" w:name="_Toc90839805"/>
      <w:bookmarkStart w:id="754" w:name="_Toc90839940"/>
      <w:bookmarkStart w:id="755" w:name="_Toc90840071"/>
      <w:bookmarkStart w:id="756" w:name="_Toc90840151"/>
      <w:bookmarkStart w:id="757" w:name="_Toc92099618"/>
      <w:bookmarkStart w:id="758" w:name="_Toc92110752"/>
      <w:bookmarkStart w:id="759" w:name="_Toc92225554"/>
      <w:bookmarkStart w:id="760" w:name="_Toc122255530"/>
      <w:bookmarkStart w:id="761" w:name="_Toc122262204"/>
      <w:bookmarkStart w:id="762" w:name="_Toc123803109"/>
      <w:bookmarkStart w:id="763" w:name="_Toc12390036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p>
    <w:p w14:paraId="334FC20D" w14:textId="77777777" w:rsidR="00465AC5" w:rsidRPr="009E1A4E" w:rsidRDefault="00BD2834" w:rsidP="00BD2834">
      <w:pPr>
        <w:keepNext/>
        <w:keepLines/>
        <w:spacing w:after="200" w:line="360" w:lineRule="auto"/>
        <w:jc w:val="center"/>
        <w:outlineLvl w:val="1"/>
        <w:rPr>
          <w:rFonts w:eastAsia="Times New Roman" w:cs="Times New Roman"/>
          <w:b/>
          <w:szCs w:val="24"/>
          <w:lang w:eastAsia="es-DO"/>
        </w:rPr>
      </w:pPr>
      <w:bookmarkStart w:id="764" w:name="_Toc123900366"/>
      <w:r w:rsidRPr="009E1A4E">
        <w:rPr>
          <w:rFonts w:eastAsia="Times New Roman" w:cs="Times New Roman"/>
          <w:b/>
          <w:szCs w:val="24"/>
          <w:lang w:eastAsia="es-DO"/>
        </w:rPr>
        <w:t>Asistencias a gobiernos locales en el monitoreo de servicios</w:t>
      </w:r>
      <w:bookmarkEnd w:id="764"/>
      <w:r w:rsidR="00465AC5" w:rsidRPr="009E1A4E">
        <w:rPr>
          <w:rFonts w:eastAsia="Times New Roman" w:cs="Times New Roman"/>
          <w:b/>
          <w:szCs w:val="24"/>
          <w:lang w:eastAsia="es-DO"/>
        </w:rPr>
        <w:t xml:space="preserve"> </w:t>
      </w:r>
    </w:p>
    <w:p w14:paraId="7D30E276" w14:textId="4DB852DD" w:rsidR="00BD2834" w:rsidRPr="009E1A4E" w:rsidRDefault="00465AC5" w:rsidP="00BD2834">
      <w:pPr>
        <w:keepNext/>
        <w:keepLines/>
        <w:spacing w:after="200" w:line="360" w:lineRule="auto"/>
        <w:jc w:val="center"/>
        <w:outlineLvl w:val="1"/>
        <w:rPr>
          <w:rFonts w:eastAsia="Times New Roman" w:cs="Times New Roman"/>
          <w:b/>
          <w:szCs w:val="24"/>
          <w:lang w:eastAsia="es-DO"/>
        </w:rPr>
      </w:pPr>
      <w:bookmarkStart w:id="765" w:name="_Toc123900367"/>
      <w:r w:rsidRPr="009E1A4E">
        <w:rPr>
          <w:rFonts w:eastAsia="Times New Roman" w:cs="Times New Roman"/>
          <w:b/>
          <w:szCs w:val="24"/>
          <w:lang w:eastAsia="es-DO"/>
        </w:rPr>
        <w:t>(SISMAP Municipal)</w:t>
      </w:r>
      <w:bookmarkEnd w:id="765"/>
    </w:p>
    <w:p w14:paraId="3D07BBDE" w14:textId="3A509400" w:rsidR="00F93E23" w:rsidRPr="009E1A4E" w:rsidRDefault="00F93E23" w:rsidP="00F93E23">
      <w:pPr>
        <w:spacing w:line="360" w:lineRule="auto"/>
        <w:rPr>
          <w:rFonts w:eastAsia="Times New Roman" w:cs="Times New Roman"/>
          <w:szCs w:val="24"/>
          <w:lang w:eastAsia="es-DO"/>
        </w:rPr>
      </w:pPr>
      <w:r w:rsidRPr="009E1A4E">
        <w:rPr>
          <w:rFonts w:eastAsia="Times New Roman" w:cs="Times New Roman"/>
          <w:szCs w:val="24"/>
          <w:lang w:eastAsia="es-DO"/>
        </w:rPr>
        <w:t xml:space="preserve">En el objetivo de fortalecer las capacidades de los gobiernos locales para la prestación de los servicios de seguridad, el Observatorio Municipal trabaja para tener la dimensión "Seguridad y convivencia ciudadana" habilitada en el SISMAP </w:t>
      </w:r>
      <w:r w:rsidRPr="009E1A4E">
        <w:rPr>
          <w:rFonts w:eastAsia="Times New Roman" w:cs="Times New Roman"/>
          <w:szCs w:val="24"/>
          <w:lang w:eastAsia="es-DO"/>
        </w:rPr>
        <w:lastRenderedPageBreak/>
        <w:t>Municipal a lo cual ya dispone de una Guía SISMAP Municipal Servicios que establece los indicadores tipo paso a paso para el ejercicio de acciones desde los gobiernos locales.</w:t>
      </w:r>
    </w:p>
    <w:p w14:paraId="6CBEF595" w14:textId="018587CD" w:rsidR="00F93E23" w:rsidRPr="009E1A4E" w:rsidRDefault="00F93E23" w:rsidP="00F93E23">
      <w:pPr>
        <w:spacing w:line="360" w:lineRule="auto"/>
        <w:rPr>
          <w:rFonts w:eastAsia="Times New Roman" w:cs="Times New Roman"/>
          <w:szCs w:val="24"/>
          <w:lang w:eastAsia="es-DO"/>
        </w:rPr>
      </w:pPr>
      <w:r w:rsidRPr="009E1A4E">
        <w:rPr>
          <w:rFonts w:eastAsia="Times New Roman" w:cs="Times New Roman"/>
          <w:szCs w:val="24"/>
          <w:lang w:eastAsia="es-DO"/>
        </w:rPr>
        <w:t xml:space="preserve">La activación en el SISMAP de estos indicadores está siendo extendidas al primer trimestre 2023 toda vez que aún está abierta la etapa de discusión y preparación de los instrumentos y planes de capacitación que acompañan </w:t>
      </w:r>
      <w:r w:rsidR="00BD2834" w:rsidRPr="009E1A4E">
        <w:rPr>
          <w:rFonts w:eastAsia="Times New Roman" w:cs="Times New Roman"/>
          <w:szCs w:val="24"/>
          <w:lang w:eastAsia="es-DO"/>
        </w:rPr>
        <w:t>esta</w:t>
      </w:r>
      <w:r w:rsidRPr="009E1A4E">
        <w:rPr>
          <w:rFonts w:eastAsia="Times New Roman" w:cs="Times New Roman"/>
          <w:szCs w:val="24"/>
          <w:lang w:eastAsia="es-DO"/>
        </w:rPr>
        <w:t xml:space="preserve"> iniciativa. </w:t>
      </w:r>
    </w:p>
    <w:p w14:paraId="5C5079F8" w14:textId="77777777" w:rsidR="00F93E23" w:rsidRPr="009E1A4E" w:rsidRDefault="00F93E23" w:rsidP="00F93E23">
      <w:pPr>
        <w:spacing w:line="360" w:lineRule="auto"/>
        <w:rPr>
          <w:rFonts w:eastAsia="Times New Roman" w:cs="Times New Roman"/>
          <w:szCs w:val="24"/>
          <w:lang w:eastAsia="es-DO"/>
        </w:rPr>
      </w:pPr>
      <w:r w:rsidRPr="009E1A4E">
        <w:rPr>
          <w:rFonts w:eastAsia="Times New Roman" w:cs="Times New Roman"/>
          <w:szCs w:val="24"/>
          <w:lang w:eastAsia="es-DO"/>
        </w:rPr>
        <w:t>La mejora de la calidad y sostenibilidad de los servicios municipales es entendida y abordada por la Liga Municipal Dominicana también por un programa de asistencia técnica a gobiernos locales para el monitoreo en al menos 5 servicios municipales básicos a través del SISMAP Municipal al 2024.  Actualmente se dispone de un servicio activo, con la perspectiva de realizar el lanzamiento de un segundo servicio antes de finalizar el año.</w:t>
      </w:r>
    </w:p>
    <w:p w14:paraId="18B887CE" w14:textId="51D5591E" w:rsidR="00F93E23" w:rsidRPr="009E1A4E" w:rsidRDefault="00F93E23" w:rsidP="00F93E23">
      <w:pPr>
        <w:spacing w:line="360" w:lineRule="auto"/>
        <w:rPr>
          <w:rFonts w:eastAsia="Times New Roman" w:cs="Times New Roman"/>
          <w:szCs w:val="24"/>
          <w:lang w:eastAsia="es-DO"/>
        </w:rPr>
      </w:pPr>
      <w:r w:rsidRPr="009E1A4E">
        <w:rPr>
          <w:rFonts w:eastAsia="Times New Roman" w:cs="Times New Roman"/>
          <w:szCs w:val="24"/>
          <w:lang w:eastAsia="es-DO"/>
        </w:rPr>
        <w:t>En el año 2022 son 16 los gobiernos locales que se</w:t>
      </w:r>
      <w:r w:rsidR="004A4F60" w:rsidRPr="009E1A4E">
        <w:rPr>
          <w:rFonts w:eastAsia="Times New Roman" w:cs="Times New Roman"/>
          <w:szCs w:val="24"/>
          <w:lang w:eastAsia="es-DO"/>
        </w:rPr>
        <w:t xml:space="preserve"> h</w:t>
      </w:r>
      <w:r w:rsidRPr="009E1A4E">
        <w:rPr>
          <w:rFonts w:eastAsia="Times New Roman" w:cs="Times New Roman"/>
          <w:szCs w:val="24"/>
          <w:lang w:eastAsia="es-DO"/>
        </w:rPr>
        <w:t>an incorporados a esta estrategia de acompañamiento y mejora de servicios, para un total de 127.</w:t>
      </w:r>
      <w:r w:rsidR="00BD2834" w:rsidRPr="009E1A4E">
        <w:rPr>
          <w:rFonts w:eastAsia="Times New Roman" w:cs="Times New Roman"/>
          <w:szCs w:val="24"/>
          <w:lang w:eastAsia="es-DO"/>
        </w:rPr>
        <w:t xml:space="preserve"> </w:t>
      </w:r>
      <w:r w:rsidRPr="009E1A4E">
        <w:rPr>
          <w:rFonts w:eastAsia="Times New Roman" w:cs="Times New Roman"/>
          <w:szCs w:val="24"/>
          <w:lang w:eastAsia="es-DO"/>
        </w:rPr>
        <w:t>En el primer servicio, vinculado a las etapas de la gestión integral de residuos sólidos municipales, las asistencias técnicas durante este año 2022 alcanza</w:t>
      </w:r>
      <w:r w:rsidR="004A4F60" w:rsidRPr="009E1A4E">
        <w:rPr>
          <w:rFonts w:eastAsia="Times New Roman" w:cs="Times New Roman"/>
          <w:szCs w:val="24"/>
          <w:lang w:eastAsia="es-DO"/>
        </w:rPr>
        <w:t>ron</w:t>
      </w:r>
      <w:r w:rsidRPr="009E1A4E">
        <w:rPr>
          <w:rFonts w:eastAsia="Times New Roman" w:cs="Times New Roman"/>
          <w:szCs w:val="24"/>
          <w:lang w:eastAsia="es-DO"/>
        </w:rPr>
        <w:t xml:space="preserve"> a 1</w:t>
      </w:r>
      <w:r w:rsidR="004A4F60" w:rsidRPr="009E1A4E">
        <w:rPr>
          <w:rFonts w:eastAsia="Times New Roman" w:cs="Times New Roman"/>
          <w:szCs w:val="24"/>
          <w:lang w:eastAsia="es-DO"/>
        </w:rPr>
        <w:t>05</w:t>
      </w:r>
      <w:r w:rsidRPr="009E1A4E">
        <w:rPr>
          <w:rFonts w:eastAsia="Times New Roman" w:cs="Times New Roman"/>
          <w:szCs w:val="24"/>
          <w:lang w:eastAsia="es-DO"/>
        </w:rPr>
        <w:t xml:space="preserve"> gobiernos locales y en un número total de asistencias ofrecidas de 1162.</w:t>
      </w:r>
    </w:p>
    <w:p w14:paraId="5BBF2F02" w14:textId="77777777" w:rsidR="00BD2834" w:rsidRPr="009E1A4E" w:rsidRDefault="00BD2834" w:rsidP="00F93E23">
      <w:pPr>
        <w:shd w:val="clear" w:color="auto" w:fill="FFFFFF"/>
        <w:spacing w:after="0" w:line="240" w:lineRule="auto"/>
        <w:jc w:val="center"/>
        <w:textAlignment w:val="baseline"/>
        <w:rPr>
          <w:rFonts w:eastAsia="Times New Roman" w:cs="Times New Roman"/>
          <w:b/>
          <w:szCs w:val="24"/>
          <w:bdr w:val="none" w:sz="0" w:space="0" w:color="auto" w:frame="1"/>
          <w:lang w:eastAsia="es-DO"/>
        </w:rPr>
      </w:pPr>
    </w:p>
    <w:p w14:paraId="269AD077" w14:textId="77777777" w:rsidR="00BD2834" w:rsidRPr="009E1A4E" w:rsidRDefault="00BD2834" w:rsidP="00F93E23">
      <w:pPr>
        <w:shd w:val="clear" w:color="auto" w:fill="FFFFFF"/>
        <w:spacing w:after="0" w:line="240" w:lineRule="auto"/>
        <w:jc w:val="center"/>
        <w:textAlignment w:val="baseline"/>
        <w:rPr>
          <w:rFonts w:eastAsia="Times New Roman" w:cs="Times New Roman"/>
          <w:b/>
          <w:szCs w:val="24"/>
          <w:bdr w:val="none" w:sz="0" w:space="0" w:color="auto" w:frame="1"/>
          <w:lang w:eastAsia="es-DO"/>
        </w:rPr>
      </w:pPr>
    </w:p>
    <w:p w14:paraId="4AC01014" w14:textId="77777777" w:rsidR="00BD2834" w:rsidRPr="009E1A4E" w:rsidRDefault="00BD2834" w:rsidP="00F93E23">
      <w:pPr>
        <w:shd w:val="clear" w:color="auto" w:fill="FFFFFF"/>
        <w:spacing w:after="0" w:line="240" w:lineRule="auto"/>
        <w:jc w:val="center"/>
        <w:textAlignment w:val="baseline"/>
        <w:rPr>
          <w:rFonts w:eastAsia="Times New Roman" w:cs="Times New Roman"/>
          <w:b/>
          <w:szCs w:val="24"/>
          <w:bdr w:val="none" w:sz="0" w:space="0" w:color="auto" w:frame="1"/>
          <w:lang w:eastAsia="es-DO"/>
        </w:rPr>
      </w:pPr>
    </w:p>
    <w:p w14:paraId="364386E1" w14:textId="77777777" w:rsidR="00BD2834" w:rsidRPr="009E1A4E" w:rsidRDefault="00BD2834" w:rsidP="00F93E23">
      <w:pPr>
        <w:shd w:val="clear" w:color="auto" w:fill="FFFFFF"/>
        <w:spacing w:after="0" w:line="240" w:lineRule="auto"/>
        <w:jc w:val="center"/>
        <w:textAlignment w:val="baseline"/>
        <w:rPr>
          <w:rFonts w:eastAsia="Times New Roman" w:cs="Times New Roman"/>
          <w:b/>
          <w:szCs w:val="24"/>
          <w:bdr w:val="none" w:sz="0" w:space="0" w:color="auto" w:frame="1"/>
          <w:lang w:eastAsia="es-DO"/>
        </w:rPr>
      </w:pPr>
    </w:p>
    <w:p w14:paraId="7A3E98AA" w14:textId="2B261430" w:rsidR="00F93E23" w:rsidRPr="009E1A4E" w:rsidRDefault="00F93E23" w:rsidP="00BD2834">
      <w:pPr>
        <w:shd w:val="clear" w:color="auto" w:fill="FFFFFF"/>
        <w:spacing w:after="0" w:line="240" w:lineRule="auto"/>
        <w:textAlignment w:val="baseline"/>
        <w:rPr>
          <w:rFonts w:eastAsia="Times New Roman" w:cs="Times New Roman"/>
          <w:bCs/>
          <w:szCs w:val="24"/>
          <w:bdr w:val="none" w:sz="0" w:space="0" w:color="auto" w:frame="1"/>
          <w:lang w:eastAsia="es-DO"/>
        </w:rPr>
      </w:pPr>
      <w:r w:rsidRPr="009E1A4E">
        <w:rPr>
          <w:rFonts w:eastAsia="Times New Roman" w:cs="Times New Roman"/>
          <w:bCs/>
          <w:szCs w:val="24"/>
          <w:bdr w:val="none" w:sz="0" w:space="0" w:color="auto" w:frame="1"/>
          <w:lang w:eastAsia="es-DO"/>
        </w:rPr>
        <w:t>Gobiernos locales alcanzados por asistencias en el</w:t>
      </w:r>
      <w:r w:rsidR="004A4F60" w:rsidRPr="009E1A4E">
        <w:rPr>
          <w:rFonts w:eastAsia="Times New Roman" w:cs="Times New Roman"/>
          <w:bCs/>
          <w:szCs w:val="24"/>
          <w:bdr w:val="none" w:sz="0" w:space="0" w:color="auto" w:frame="1"/>
          <w:lang w:eastAsia="es-DO"/>
        </w:rPr>
        <w:t xml:space="preserve"> SISMAP Servicios en</w:t>
      </w:r>
      <w:r w:rsidRPr="009E1A4E">
        <w:rPr>
          <w:rFonts w:eastAsia="Times New Roman" w:cs="Times New Roman"/>
          <w:bCs/>
          <w:szCs w:val="24"/>
          <w:bdr w:val="none" w:sz="0" w:space="0" w:color="auto" w:frame="1"/>
          <w:lang w:eastAsia="es-DO"/>
        </w:rPr>
        <w:t xml:space="preserve"> año 2022</w:t>
      </w:r>
    </w:p>
    <w:p w14:paraId="3696A299" w14:textId="77777777" w:rsidR="00BE5141" w:rsidRPr="009E1A4E" w:rsidRDefault="00BE5141" w:rsidP="000451DB">
      <w:pPr>
        <w:spacing w:after="0" w:line="456" w:lineRule="auto"/>
        <w:rPr>
          <w:rFonts w:cs="Times New Roman"/>
          <w:bCs/>
          <w:iCs/>
          <w:szCs w:val="24"/>
        </w:rPr>
      </w:pPr>
    </w:p>
    <w:p w14:paraId="66D20DC9" w14:textId="348D94EA" w:rsidR="000451DB" w:rsidRPr="009E1A4E" w:rsidRDefault="000451DB" w:rsidP="00BE5141">
      <w:pPr>
        <w:spacing w:before="240" w:line="456" w:lineRule="auto"/>
        <w:jc w:val="center"/>
        <w:rPr>
          <w:rFonts w:cs="Times New Roman"/>
          <w:bCs/>
          <w:iCs/>
          <w:szCs w:val="24"/>
        </w:rPr>
        <w:sectPr w:rsidR="000451DB" w:rsidRPr="009E1A4E" w:rsidSect="008858AA">
          <w:footerReference w:type="default" r:id="rId14"/>
          <w:pgSz w:w="12240" w:h="15840"/>
          <w:pgMar w:top="2160" w:right="2160" w:bottom="2160" w:left="2160" w:header="720" w:footer="720" w:gutter="0"/>
          <w:cols w:space="720"/>
          <w:titlePg/>
          <w:docGrid w:linePitch="360"/>
        </w:sectPr>
      </w:pPr>
    </w:p>
    <w:p w14:paraId="3F65B925" w14:textId="31E2DA00" w:rsidR="00BE5141" w:rsidRPr="009E1A4E" w:rsidRDefault="00BE5141" w:rsidP="00D12FB9">
      <w:pPr>
        <w:pStyle w:val="Prrafodelista"/>
        <w:numPr>
          <w:ilvl w:val="0"/>
          <w:numId w:val="16"/>
        </w:numPr>
        <w:spacing w:before="240" w:line="240" w:lineRule="atLeast"/>
        <w:rPr>
          <w:rFonts w:cs="Times New Roman"/>
          <w:bCs/>
          <w:iCs/>
          <w:color w:val="767171"/>
          <w:szCs w:val="24"/>
        </w:rPr>
      </w:pPr>
      <w:r w:rsidRPr="009E1A4E">
        <w:rPr>
          <w:rFonts w:cs="Times New Roman"/>
          <w:bCs/>
          <w:iCs/>
          <w:color w:val="767171"/>
          <w:szCs w:val="24"/>
        </w:rPr>
        <w:t>Altamira</w:t>
      </w:r>
    </w:p>
    <w:p w14:paraId="3C7C89F2" w14:textId="77777777" w:rsidR="00BE5141" w:rsidRPr="009E1A4E" w:rsidRDefault="00BE5141" w:rsidP="00D12FB9">
      <w:pPr>
        <w:pStyle w:val="Prrafodelista"/>
        <w:numPr>
          <w:ilvl w:val="0"/>
          <w:numId w:val="16"/>
        </w:numPr>
        <w:spacing w:before="240" w:line="240" w:lineRule="atLeast"/>
        <w:rPr>
          <w:rFonts w:cs="Times New Roman"/>
          <w:bCs/>
          <w:iCs/>
          <w:color w:val="767171"/>
          <w:szCs w:val="24"/>
        </w:rPr>
      </w:pPr>
      <w:r w:rsidRPr="009E1A4E">
        <w:rPr>
          <w:rFonts w:cs="Times New Roman"/>
          <w:bCs/>
          <w:iCs/>
          <w:color w:val="767171"/>
          <w:szCs w:val="24"/>
        </w:rPr>
        <w:t>Bajos De Haina</w:t>
      </w:r>
    </w:p>
    <w:p w14:paraId="10C4EA06" w14:textId="77777777" w:rsidR="00BE5141" w:rsidRPr="009E1A4E" w:rsidRDefault="00BE5141" w:rsidP="00D12FB9">
      <w:pPr>
        <w:pStyle w:val="Prrafodelista"/>
        <w:numPr>
          <w:ilvl w:val="0"/>
          <w:numId w:val="16"/>
        </w:numPr>
        <w:spacing w:before="240" w:line="240" w:lineRule="atLeast"/>
        <w:rPr>
          <w:rFonts w:cs="Times New Roman"/>
          <w:bCs/>
          <w:iCs/>
          <w:color w:val="767171"/>
          <w:szCs w:val="24"/>
        </w:rPr>
      </w:pPr>
      <w:r w:rsidRPr="009E1A4E">
        <w:rPr>
          <w:rFonts w:cs="Times New Roman"/>
          <w:bCs/>
          <w:iCs/>
          <w:color w:val="767171"/>
          <w:szCs w:val="24"/>
        </w:rPr>
        <w:t>Baní</w:t>
      </w:r>
    </w:p>
    <w:p w14:paraId="6D52AB3D" w14:textId="77777777" w:rsidR="00BE5141" w:rsidRPr="009E1A4E" w:rsidRDefault="00BE5141" w:rsidP="00D12FB9">
      <w:pPr>
        <w:pStyle w:val="Prrafodelista"/>
        <w:numPr>
          <w:ilvl w:val="0"/>
          <w:numId w:val="16"/>
        </w:numPr>
        <w:spacing w:before="240" w:line="240" w:lineRule="atLeast"/>
        <w:rPr>
          <w:rFonts w:cs="Times New Roman"/>
          <w:bCs/>
          <w:iCs/>
          <w:color w:val="767171"/>
          <w:szCs w:val="24"/>
        </w:rPr>
      </w:pPr>
      <w:r w:rsidRPr="009E1A4E">
        <w:rPr>
          <w:rFonts w:cs="Times New Roman"/>
          <w:bCs/>
          <w:iCs/>
          <w:color w:val="767171"/>
          <w:szCs w:val="24"/>
        </w:rPr>
        <w:t>Bánica</w:t>
      </w:r>
    </w:p>
    <w:p w14:paraId="178032CE" w14:textId="77777777" w:rsidR="00BE5141" w:rsidRPr="009E1A4E" w:rsidRDefault="00BE5141" w:rsidP="00D12FB9">
      <w:pPr>
        <w:pStyle w:val="Prrafodelista"/>
        <w:numPr>
          <w:ilvl w:val="0"/>
          <w:numId w:val="16"/>
        </w:numPr>
        <w:spacing w:before="240" w:line="240" w:lineRule="atLeast"/>
        <w:rPr>
          <w:rFonts w:cs="Times New Roman"/>
          <w:bCs/>
          <w:iCs/>
          <w:color w:val="767171"/>
          <w:szCs w:val="24"/>
        </w:rPr>
      </w:pPr>
      <w:r w:rsidRPr="009E1A4E">
        <w:rPr>
          <w:rFonts w:cs="Times New Roman"/>
          <w:bCs/>
          <w:iCs/>
          <w:color w:val="767171"/>
          <w:szCs w:val="24"/>
        </w:rPr>
        <w:t>Barahona</w:t>
      </w:r>
    </w:p>
    <w:p w14:paraId="2C29D530" w14:textId="77777777" w:rsidR="00BE5141" w:rsidRPr="009E1A4E" w:rsidRDefault="00BE5141" w:rsidP="00D12FB9">
      <w:pPr>
        <w:pStyle w:val="Prrafodelista"/>
        <w:numPr>
          <w:ilvl w:val="0"/>
          <w:numId w:val="16"/>
        </w:numPr>
        <w:spacing w:before="240" w:line="240" w:lineRule="atLeast"/>
        <w:rPr>
          <w:rFonts w:cs="Times New Roman"/>
          <w:bCs/>
          <w:iCs/>
          <w:color w:val="767171"/>
          <w:szCs w:val="24"/>
        </w:rPr>
      </w:pPr>
      <w:r w:rsidRPr="009E1A4E">
        <w:rPr>
          <w:rFonts w:cs="Times New Roman"/>
          <w:bCs/>
          <w:iCs/>
          <w:color w:val="767171"/>
          <w:szCs w:val="24"/>
        </w:rPr>
        <w:t>Bayaguana</w:t>
      </w:r>
    </w:p>
    <w:p w14:paraId="5BE46FCC" w14:textId="77777777" w:rsidR="00BE5141" w:rsidRPr="009E1A4E" w:rsidRDefault="00BE5141" w:rsidP="00D12FB9">
      <w:pPr>
        <w:pStyle w:val="Prrafodelista"/>
        <w:numPr>
          <w:ilvl w:val="0"/>
          <w:numId w:val="16"/>
        </w:numPr>
        <w:spacing w:before="240" w:line="240" w:lineRule="atLeast"/>
        <w:rPr>
          <w:rFonts w:cs="Times New Roman"/>
          <w:bCs/>
          <w:iCs/>
          <w:color w:val="767171"/>
          <w:szCs w:val="24"/>
        </w:rPr>
      </w:pPr>
      <w:r w:rsidRPr="009E1A4E">
        <w:rPr>
          <w:rFonts w:cs="Times New Roman"/>
          <w:bCs/>
          <w:iCs/>
          <w:color w:val="767171"/>
          <w:szCs w:val="24"/>
        </w:rPr>
        <w:t>Bonao</w:t>
      </w:r>
    </w:p>
    <w:p w14:paraId="65A1CB62" w14:textId="77777777" w:rsidR="00BE5141" w:rsidRPr="009E1A4E" w:rsidRDefault="00BE5141" w:rsidP="00D12FB9">
      <w:pPr>
        <w:pStyle w:val="Prrafodelista"/>
        <w:numPr>
          <w:ilvl w:val="0"/>
          <w:numId w:val="16"/>
        </w:numPr>
        <w:spacing w:before="240" w:line="240" w:lineRule="atLeast"/>
        <w:rPr>
          <w:rFonts w:cs="Times New Roman"/>
          <w:bCs/>
          <w:iCs/>
          <w:color w:val="767171"/>
          <w:szCs w:val="24"/>
        </w:rPr>
      </w:pPr>
      <w:r w:rsidRPr="009E1A4E">
        <w:rPr>
          <w:rFonts w:cs="Times New Roman"/>
          <w:bCs/>
          <w:iCs/>
          <w:color w:val="767171"/>
          <w:szCs w:val="24"/>
        </w:rPr>
        <w:t>Cambita El Pueblecito</w:t>
      </w:r>
    </w:p>
    <w:p w14:paraId="0B046C7C" w14:textId="77777777" w:rsidR="00BE5141" w:rsidRPr="009E1A4E" w:rsidRDefault="00BE5141" w:rsidP="00D12FB9">
      <w:pPr>
        <w:pStyle w:val="Prrafodelista"/>
        <w:numPr>
          <w:ilvl w:val="0"/>
          <w:numId w:val="16"/>
        </w:numPr>
        <w:spacing w:before="240" w:line="240" w:lineRule="atLeast"/>
        <w:rPr>
          <w:rFonts w:cs="Times New Roman"/>
          <w:bCs/>
          <w:iCs/>
          <w:color w:val="767171"/>
          <w:szCs w:val="24"/>
        </w:rPr>
      </w:pPr>
      <w:r w:rsidRPr="009E1A4E">
        <w:rPr>
          <w:rFonts w:cs="Times New Roman"/>
          <w:bCs/>
          <w:iCs/>
          <w:color w:val="767171"/>
          <w:szCs w:val="24"/>
        </w:rPr>
        <w:t>Canabacoa</w:t>
      </w:r>
    </w:p>
    <w:p w14:paraId="43C28A84" w14:textId="77777777" w:rsidR="00BE5141" w:rsidRPr="009E1A4E" w:rsidRDefault="00BE5141" w:rsidP="00D12FB9">
      <w:pPr>
        <w:pStyle w:val="Prrafodelista"/>
        <w:numPr>
          <w:ilvl w:val="0"/>
          <w:numId w:val="16"/>
        </w:numPr>
        <w:spacing w:before="240" w:line="240" w:lineRule="atLeast"/>
        <w:rPr>
          <w:rFonts w:cs="Times New Roman"/>
          <w:bCs/>
          <w:iCs/>
          <w:color w:val="767171"/>
          <w:szCs w:val="24"/>
        </w:rPr>
      </w:pPr>
      <w:r w:rsidRPr="009E1A4E">
        <w:rPr>
          <w:rFonts w:cs="Times New Roman"/>
          <w:bCs/>
          <w:iCs/>
          <w:color w:val="767171"/>
          <w:szCs w:val="24"/>
        </w:rPr>
        <w:t>Castañuelas</w:t>
      </w:r>
    </w:p>
    <w:p w14:paraId="1948D002" w14:textId="77777777" w:rsidR="00BE5141" w:rsidRPr="009E1A4E" w:rsidRDefault="00BE5141" w:rsidP="00D12FB9">
      <w:pPr>
        <w:pStyle w:val="Prrafodelista"/>
        <w:numPr>
          <w:ilvl w:val="0"/>
          <w:numId w:val="16"/>
        </w:numPr>
        <w:spacing w:before="240" w:line="240" w:lineRule="atLeast"/>
        <w:rPr>
          <w:rFonts w:cs="Times New Roman"/>
          <w:bCs/>
          <w:iCs/>
          <w:color w:val="767171"/>
          <w:szCs w:val="24"/>
        </w:rPr>
      </w:pPr>
      <w:r w:rsidRPr="009E1A4E">
        <w:rPr>
          <w:rFonts w:cs="Times New Roman"/>
          <w:bCs/>
          <w:iCs/>
          <w:color w:val="767171"/>
          <w:szCs w:val="24"/>
        </w:rPr>
        <w:t>Castillo</w:t>
      </w:r>
    </w:p>
    <w:p w14:paraId="19609F57" w14:textId="77777777" w:rsidR="00BE5141" w:rsidRPr="009E1A4E" w:rsidRDefault="00BE5141" w:rsidP="00D12FB9">
      <w:pPr>
        <w:pStyle w:val="Prrafodelista"/>
        <w:numPr>
          <w:ilvl w:val="0"/>
          <w:numId w:val="16"/>
        </w:numPr>
        <w:spacing w:before="240" w:line="240" w:lineRule="atLeast"/>
        <w:rPr>
          <w:rFonts w:cs="Times New Roman"/>
          <w:bCs/>
          <w:iCs/>
          <w:color w:val="767171"/>
          <w:szCs w:val="24"/>
        </w:rPr>
      </w:pPr>
      <w:r w:rsidRPr="009E1A4E">
        <w:rPr>
          <w:rFonts w:cs="Times New Roman"/>
          <w:bCs/>
          <w:iCs/>
          <w:color w:val="767171"/>
          <w:szCs w:val="24"/>
        </w:rPr>
        <w:t>Cevicos</w:t>
      </w:r>
    </w:p>
    <w:p w14:paraId="2ACD9271" w14:textId="77777777" w:rsidR="00BE5141" w:rsidRPr="009E1A4E" w:rsidRDefault="00BE5141" w:rsidP="00D12FB9">
      <w:pPr>
        <w:pStyle w:val="Prrafodelista"/>
        <w:numPr>
          <w:ilvl w:val="0"/>
          <w:numId w:val="16"/>
        </w:numPr>
        <w:spacing w:before="240" w:line="240" w:lineRule="atLeast"/>
        <w:rPr>
          <w:rFonts w:cs="Times New Roman"/>
          <w:bCs/>
          <w:iCs/>
          <w:color w:val="767171"/>
          <w:szCs w:val="24"/>
        </w:rPr>
      </w:pPr>
      <w:r w:rsidRPr="009E1A4E">
        <w:rPr>
          <w:rFonts w:cs="Times New Roman"/>
          <w:bCs/>
          <w:iCs/>
          <w:color w:val="767171"/>
          <w:szCs w:val="24"/>
        </w:rPr>
        <w:t>Chirino</w:t>
      </w:r>
    </w:p>
    <w:p w14:paraId="2B77B79E" w14:textId="77777777" w:rsidR="00BE5141" w:rsidRPr="009E1A4E" w:rsidRDefault="00BE5141" w:rsidP="00D12FB9">
      <w:pPr>
        <w:pStyle w:val="Prrafodelista"/>
        <w:numPr>
          <w:ilvl w:val="0"/>
          <w:numId w:val="16"/>
        </w:numPr>
        <w:spacing w:before="240" w:line="240" w:lineRule="atLeast"/>
        <w:rPr>
          <w:rFonts w:cs="Times New Roman"/>
          <w:bCs/>
          <w:iCs/>
          <w:color w:val="767171"/>
          <w:szCs w:val="24"/>
        </w:rPr>
      </w:pPr>
      <w:r w:rsidRPr="009E1A4E">
        <w:rPr>
          <w:rFonts w:cs="Times New Roman"/>
          <w:bCs/>
          <w:iCs/>
          <w:color w:val="767171"/>
          <w:szCs w:val="24"/>
        </w:rPr>
        <w:t>Constanza</w:t>
      </w:r>
    </w:p>
    <w:p w14:paraId="2ACBF594" w14:textId="77777777" w:rsidR="00BE5141" w:rsidRPr="009E1A4E" w:rsidRDefault="00BE5141" w:rsidP="00D12FB9">
      <w:pPr>
        <w:pStyle w:val="Prrafodelista"/>
        <w:numPr>
          <w:ilvl w:val="0"/>
          <w:numId w:val="16"/>
        </w:numPr>
        <w:spacing w:before="240" w:line="240" w:lineRule="atLeast"/>
        <w:rPr>
          <w:rFonts w:cs="Times New Roman"/>
          <w:bCs/>
          <w:iCs/>
          <w:color w:val="767171"/>
          <w:szCs w:val="24"/>
        </w:rPr>
      </w:pPr>
      <w:r w:rsidRPr="009E1A4E">
        <w:rPr>
          <w:rFonts w:cs="Times New Roman"/>
          <w:bCs/>
          <w:iCs/>
          <w:color w:val="767171"/>
          <w:szCs w:val="24"/>
        </w:rPr>
        <w:t>Dajabón</w:t>
      </w:r>
    </w:p>
    <w:p w14:paraId="6D98E5B0" w14:textId="77777777" w:rsidR="00BE5141" w:rsidRPr="009E1A4E" w:rsidRDefault="00BE5141" w:rsidP="00D12FB9">
      <w:pPr>
        <w:pStyle w:val="Prrafodelista"/>
        <w:numPr>
          <w:ilvl w:val="0"/>
          <w:numId w:val="16"/>
        </w:numPr>
        <w:spacing w:before="240" w:line="240" w:lineRule="atLeast"/>
        <w:rPr>
          <w:rFonts w:cs="Times New Roman"/>
          <w:bCs/>
          <w:iCs/>
          <w:color w:val="767171"/>
          <w:szCs w:val="24"/>
        </w:rPr>
      </w:pPr>
      <w:r w:rsidRPr="009E1A4E">
        <w:rPr>
          <w:rFonts w:cs="Times New Roman"/>
          <w:bCs/>
          <w:iCs/>
          <w:color w:val="767171"/>
          <w:szCs w:val="24"/>
        </w:rPr>
        <w:t>Distrito Nacional</w:t>
      </w:r>
    </w:p>
    <w:p w14:paraId="1DB07040" w14:textId="77777777" w:rsidR="00BE5141" w:rsidRPr="009E1A4E" w:rsidRDefault="00BE5141" w:rsidP="00D12FB9">
      <w:pPr>
        <w:pStyle w:val="Prrafodelista"/>
        <w:numPr>
          <w:ilvl w:val="0"/>
          <w:numId w:val="16"/>
        </w:numPr>
        <w:spacing w:before="240" w:line="240" w:lineRule="atLeast"/>
        <w:rPr>
          <w:rFonts w:cs="Times New Roman"/>
          <w:bCs/>
          <w:iCs/>
          <w:color w:val="767171"/>
          <w:szCs w:val="24"/>
        </w:rPr>
      </w:pPr>
      <w:r w:rsidRPr="009E1A4E">
        <w:rPr>
          <w:rFonts w:cs="Times New Roman"/>
          <w:bCs/>
          <w:iCs/>
          <w:color w:val="767171"/>
          <w:szCs w:val="24"/>
        </w:rPr>
        <w:t>Duverge</w:t>
      </w:r>
    </w:p>
    <w:p w14:paraId="14CEFC87" w14:textId="77777777" w:rsidR="00BE5141" w:rsidRPr="009E1A4E" w:rsidRDefault="00BE5141" w:rsidP="00D12FB9">
      <w:pPr>
        <w:pStyle w:val="Prrafodelista"/>
        <w:numPr>
          <w:ilvl w:val="0"/>
          <w:numId w:val="16"/>
        </w:numPr>
        <w:spacing w:before="240" w:line="240" w:lineRule="atLeast"/>
        <w:rPr>
          <w:rFonts w:cs="Times New Roman"/>
          <w:bCs/>
          <w:iCs/>
          <w:color w:val="767171"/>
          <w:szCs w:val="24"/>
        </w:rPr>
      </w:pPr>
      <w:r w:rsidRPr="009E1A4E">
        <w:rPr>
          <w:rFonts w:cs="Times New Roman"/>
          <w:bCs/>
          <w:iCs/>
          <w:color w:val="767171"/>
          <w:szCs w:val="24"/>
        </w:rPr>
        <w:t>El Carril</w:t>
      </w:r>
    </w:p>
    <w:p w14:paraId="63BA8023" w14:textId="77777777" w:rsidR="00BE5141" w:rsidRPr="009E1A4E" w:rsidRDefault="00BE5141" w:rsidP="00D12FB9">
      <w:pPr>
        <w:pStyle w:val="Prrafodelista"/>
        <w:numPr>
          <w:ilvl w:val="0"/>
          <w:numId w:val="16"/>
        </w:numPr>
        <w:spacing w:before="240" w:line="240" w:lineRule="atLeast"/>
        <w:rPr>
          <w:rFonts w:cs="Times New Roman"/>
          <w:bCs/>
          <w:iCs/>
          <w:color w:val="767171"/>
          <w:szCs w:val="24"/>
        </w:rPr>
      </w:pPr>
      <w:r w:rsidRPr="009E1A4E">
        <w:rPr>
          <w:rFonts w:cs="Times New Roman"/>
          <w:bCs/>
          <w:iCs/>
          <w:color w:val="767171"/>
          <w:szCs w:val="24"/>
        </w:rPr>
        <w:t>El Cercado</w:t>
      </w:r>
    </w:p>
    <w:p w14:paraId="04D2A84B" w14:textId="77777777" w:rsidR="00BE5141" w:rsidRPr="009E1A4E" w:rsidRDefault="00BE5141" w:rsidP="00D12FB9">
      <w:pPr>
        <w:pStyle w:val="Prrafodelista"/>
        <w:numPr>
          <w:ilvl w:val="0"/>
          <w:numId w:val="16"/>
        </w:numPr>
        <w:spacing w:before="240" w:line="240" w:lineRule="atLeast"/>
        <w:rPr>
          <w:rFonts w:cs="Times New Roman"/>
          <w:bCs/>
          <w:iCs/>
          <w:color w:val="767171"/>
          <w:szCs w:val="24"/>
        </w:rPr>
      </w:pPr>
      <w:r w:rsidRPr="009E1A4E">
        <w:rPr>
          <w:rFonts w:cs="Times New Roman"/>
          <w:bCs/>
          <w:iCs/>
          <w:color w:val="767171"/>
          <w:szCs w:val="24"/>
        </w:rPr>
        <w:t>El Factor</w:t>
      </w:r>
    </w:p>
    <w:p w14:paraId="208EF61A" w14:textId="77777777" w:rsidR="00BE5141" w:rsidRPr="009E1A4E" w:rsidRDefault="00BE5141" w:rsidP="00D12FB9">
      <w:pPr>
        <w:pStyle w:val="Prrafodelista"/>
        <w:numPr>
          <w:ilvl w:val="0"/>
          <w:numId w:val="16"/>
        </w:numPr>
        <w:spacing w:before="240" w:line="240" w:lineRule="atLeast"/>
        <w:rPr>
          <w:rFonts w:cs="Times New Roman"/>
          <w:bCs/>
          <w:iCs/>
          <w:color w:val="767171"/>
          <w:szCs w:val="24"/>
        </w:rPr>
      </w:pPr>
      <w:r w:rsidRPr="009E1A4E">
        <w:rPr>
          <w:rFonts w:cs="Times New Roman"/>
          <w:bCs/>
          <w:iCs/>
          <w:color w:val="767171"/>
          <w:szCs w:val="24"/>
        </w:rPr>
        <w:t>El Limón (Samaná)</w:t>
      </w:r>
    </w:p>
    <w:p w14:paraId="27840768" w14:textId="77777777" w:rsidR="00BE5141" w:rsidRPr="009E1A4E" w:rsidRDefault="00BE5141" w:rsidP="00D12FB9">
      <w:pPr>
        <w:pStyle w:val="Prrafodelista"/>
        <w:numPr>
          <w:ilvl w:val="0"/>
          <w:numId w:val="16"/>
        </w:numPr>
        <w:spacing w:before="240" w:line="240" w:lineRule="atLeast"/>
        <w:rPr>
          <w:rFonts w:cs="Times New Roman"/>
          <w:bCs/>
          <w:iCs/>
          <w:color w:val="767171"/>
          <w:szCs w:val="24"/>
        </w:rPr>
      </w:pPr>
      <w:r w:rsidRPr="009E1A4E">
        <w:rPr>
          <w:rFonts w:cs="Times New Roman"/>
          <w:bCs/>
          <w:iCs/>
          <w:color w:val="767171"/>
          <w:szCs w:val="24"/>
        </w:rPr>
        <w:lastRenderedPageBreak/>
        <w:t>El Limón (Villa González)</w:t>
      </w:r>
    </w:p>
    <w:p w14:paraId="0F1CF0F5" w14:textId="77777777" w:rsidR="00BE5141" w:rsidRPr="009E1A4E" w:rsidRDefault="00BE5141" w:rsidP="00D12FB9">
      <w:pPr>
        <w:pStyle w:val="Prrafodelista"/>
        <w:numPr>
          <w:ilvl w:val="0"/>
          <w:numId w:val="16"/>
        </w:numPr>
        <w:spacing w:before="240" w:line="240" w:lineRule="atLeast"/>
        <w:rPr>
          <w:rFonts w:cs="Times New Roman"/>
          <w:bCs/>
          <w:iCs/>
          <w:color w:val="767171"/>
          <w:szCs w:val="24"/>
        </w:rPr>
      </w:pPr>
      <w:r w:rsidRPr="009E1A4E">
        <w:rPr>
          <w:rFonts w:cs="Times New Roman"/>
          <w:bCs/>
          <w:iCs/>
          <w:color w:val="767171"/>
          <w:szCs w:val="24"/>
        </w:rPr>
        <w:t>El Llano</w:t>
      </w:r>
    </w:p>
    <w:p w14:paraId="6454A81D" w14:textId="77777777" w:rsidR="00BE5141" w:rsidRPr="009E1A4E" w:rsidRDefault="00BE5141" w:rsidP="00D12FB9">
      <w:pPr>
        <w:pStyle w:val="Prrafodelista"/>
        <w:numPr>
          <w:ilvl w:val="0"/>
          <w:numId w:val="16"/>
        </w:numPr>
        <w:spacing w:before="240" w:line="240" w:lineRule="atLeast"/>
        <w:rPr>
          <w:rFonts w:cs="Times New Roman"/>
          <w:bCs/>
          <w:iCs/>
          <w:color w:val="767171"/>
          <w:szCs w:val="24"/>
        </w:rPr>
      </w:pPr>
      <w:r w:rsidRPr="009E1A4E">
        <w:rPr>
          <w:rFonts w:cs="Times New Roman"/>
          <w:bCs/>
          <w:iCs/>
          <w:color w:val="767171"/>
          <w:szCs w:val="24"/>
        </w:rPr>
        <w:t>El Pino</w:t>
      </w:r>
    </w:p>
    <w:p w14:paraId="1EC25AD2" w14:textId="77777777" w:rsidR="00BE5141" w:rsidRPr="009E1A4E" w:rsidRDefault="00BE5141" w:rsidP="00D12FB9">
      <w:pPr>
        <w:pStyle w:val="Prrafodelista"/>
        <w:numPr>
          <w:ilvl w:val="0"/>
          <w:numId w:val="16"/>
        </w:numPr>
        <w:spacing w:before="240" w:line="240" w:lineRule="atLeast"/>
        <w:rPr>
          <w:rFonts w:cs="Times New Roman"/>
          <w:bCs/>
          <w:iCs/>
          <w:color w:val="767171"/>
          <w:szCs w:val="24"/>
        </w:rPr>
      </w:pPr>
      <w:r w:rsidRPr="009E1A4E">
        <w:rPr>
          <w:rFonts w:cs="Times New Roman"/>
          <w:bCs/>
          <w:iCs/>
          <w:color w:val="767171"/>
          <w:szCs w:val="24"/>
        </w:rPr>
        <w:t>El Seibo</w:t>
      </w:r>
    </w:p>
    <w:p w14:paraId="2122EE8D" w14:textId="77777777" w:rsidR="00BE5141" w:rsidRPr="009E1A4E" w:rsidRDefault="00BE5141" w:rsidP="00D12FB9">
      <w:pPr>
        <w:pStyle w:val="Prrafodelista"/>
        <w:numPr>
          <w:ilvl w:val="0"/>
          <w:numId w:val="16"/>
        </w:numPr>
        <w:spacing w:before="240" w:line="240" w:lineRule="atLeast"/>
        <w:rPr>
          <w:rFonts w:cs="Times New Roman"/>
          <w:bCs/>
          <w:iCs/>
          <w:color w:val="767171"/>
          <w:szCs w:val="24"/>
        </w:rPr>
      </w:pPr>
      <w:r w:rsidRPr="009E1A4E">
        <w:rPr>
          <w:rFonts w:cs="Times New Roman"/>
          <w:bCs/>
          <w:iCs/>
          <w:color w:val="767171"/>
          <w:szCs w:val="24"/>
        </w:rPr>
        <w:t>Esperanza</w:t>
      </w:r>
    </w:p>
    <w:p w14:paraId="54265CE8" w14:textId="77777777" w:rsidR="00BE5141" w:rsidRPr="009E1A4E" w:rsidRDefault="00BE5141" w:rsidP="00D12FB9">
      <w:pPr>
        <w:pStyle w:val="Prrafodelista"/>
        <w:numPr>
          <w:ilvl w:val="0"/>
          <w:numId w:val="16"/>
        </w:numPr>
        <w:spacing w:before="240" w:line="240" w:lineRule="atLeast"/>
        <w:rPr>
          <w:rFonts w:cs="Times New Roman"/>
          <w:bCs/>
          <w:iCs/>
          <w:color w:val="767171"/>
          <w:szCs w:val="24"/>
        </w:rPr>
      </w:pPr>
      <w:r w:rsidRPr="009E1A4E">
        <w:rPr>
          <w:rFonts w:cs="Times New Roman"/>
          <w:bCs/>
          <w:iCs/>
          <w:color w:val="767171"/>
          <w:szCs w:val="24"/>
        </w:rPr>
        <w:t>Estero Hondo</w:t>
      </w:r>
    </w:p>
    <w:p w14:paraId="5EC70745" w14:textId="77777777" w:rsidR="00BE5141" w:rsidRPr="009E1A4E" w:rsidRDefault="00BE5141" w:rsidP="00D12FB9">
      <w:pPr>
        <w:pStyle w:val="Prrafodelista"/>
        <w:numPr>
          <w:ilvl w:val="0"/>
          <w:numId w:val="16"/>
        </w:numPr>
        <w:spacing w:before="240" w:line="240" w:lineRule="atLeast"/>
        <w:rPr>
          <w:rFonts w:cs="Times New Roman"/>
          <w:bCs/>
          <w:iCs/>
          <w:color w:val="767171"/>
          <w:szCs w:val="24"/>
        </w:rPr>
      </w:pPr>
      <w:r w:rsidRPr="009E1A4E">
        <w:rPr>
          <w:rFonts w:cs="Times New Roman"/>
          <w:bCs/>
          <w:iCs/>
          <w:color w:val="767171"/>
          <w:szCs w:val="24"/>
        </w:rPr>
        <w:t>Fantino</w:t>
      </w:r>
    </w:p>
    <w:p w14:paraId="146EDDDA" w14:textId="77777777" w:rsidR="00BE5141" w:rsidRPr="009E1A4E" w:rsidRDefault="00BE5141" w:rsidP="00D12FB9">
      <w:pPr>
        <w:pStyle w:val="Prrafodelista"/>
        <w:numPr>
          <w:ilvl w:val="0"/>
          <w:numId w:val="16"/>
        </w:numPr>
        <w:spacing w:before="240" w:line="240" w:lineRule="atLeast"/>
        <w:rPr>
          <w:rFonts w:cs="Times New Roman"/>
          <w:bCs/>
          <w:iCs/>
          <w:color w:val="767171"/>
          <w:szCs w:val="24"/>
        </w:rPr>
      </w:pPr>
      <w:r w:rsidRPr="009E1A4E">
        <w:rPr>
          <w:rFonts w:cs="Times New Roman"/>
          <w:bCs/>
          <w:iCs/>
          <w:color w:val="767171"/>
          <w:szCs w:val="24"/>
        </w:rPr>
        <w:t>Gaspar Hernández</w:t>
      </w:r>
    </w:p>
    <w:p w14:paraId="7C41AA5D" w14:textId="77777777" w:rsidR="00BE5141" w:rsidRPr="009E1A4E" w:rsidRDefault="00BE5141" w:rsidP="00D12FB9">
      <w:pPr>
        <w:pStyle w:val="Prrafodelista"/>
        <w:numPr>
          <w:ilvl w:val="0"/>
          <w:numId w:val="16"/>
        </w:numPr>
        <w:spacing w:before="240" w:line="240" w:lineRule="atLeast"/>
        <w:rPr>
          <w:rFonts w:cs="Times New Roman"/>
          <w:bCs/>
          <w:iCs/>
          <w:color w:val="767171"/>
          <w:szCs w:val="24"/>
        </w:rPr>
      </w:pPr>
      <w:r w:rsidRPr="009E1A4E">
        <w:rPr>
          <w:rFonts w:cs="Times New Roman"/>
          <w:bCs/>
          <w:iCs/>
          <w:color w:val="767171"/>
          <w:szCs w:val="24"/>
        </w:rPr>
        <w:t>Guananico</w:t>
      </w:r>
    </w:p>
    <w:p w14:paraId="7E31BE7F" w14:textId="77777777" w:rsidR="00BE5141" w:rsidRPr="009E1A4E" w:rsidRDefault="00BE5141" w:rsidP="00D12FB9">
      <w:pPr>
        <w:pStyle w:val="Prrafodelista"/>
        <w:numPr>
          <w:ilvl w:val="0"/>
          <w:numId w:val="16"/>
        </w:numPr>
        <w:spacing w:before="240" w:line="240" w:lineRule="atLeast"/>
        <w:rPr>
          <w:rFonts w:cs="Times New Roman"/>
          <w:bCs/>
          <w:iCs/>
          <w:color w:val="767171"/>
          <w:szCs w:val="24"/>
        </w:rPr>
      </w:pPr>
      <w:r w:rsidRPr="009E1A4E">
        <w:rPr>
          <w:rFonts w:cs="Times New Roman"/>
          <w:bCs/>
          <w:iCs/>
          <w:color w:val="767171"/>
          <w:szCs w:val="24"/>
        </w:rPr>
        <w:t>Guayabo Dulce</w:t>
      </w:r>
    </w:p>
    <w:p w14:paraId="55661322" w14:textId="77777777" w:rsidR="00BE5141" w:rsidRPr="009E1A4E" w:rsidRDefault="00BE5141" w:rsidP="00D12FB9">
      <w:pPr>
        <w:pStyle w:val="Prrafodelista"/>
        <w:numPr>
          <w:ilvl w:val="0"/>
          <w:numId w:val="16"/>
        </w:numPr>
        <w:spacing w:before="240" w:line="240" w:lineRule="atLeast"/>
        <w:rPr>
          <w:rFonts w:cs="Times New Roman"/>
          <w:bCs/>
          <w:iCs/>
          <w:color w:val="767171"/>
          <w:szCs w:val="24"/>
        </w:rPr>
      </w:pPr>
      <w:r w:rsidRPr="009E1A4E">
        <w:rPr>
          <w:rFonts w:cs="Times New Roman"/>
          <w:bCs/>
          <w:iCs/>
          <w:color w:val="767171"/>
          <w:szCs w:val="24"/>
        </w:rPr>
        <w:t>Guaymate</w:t>
      </w:r>
    </w:p>
    <w:p w14:paraId="47F8E913" w14:textId="77777777" w:rsidR="00BE5141" w:rsidRPr="009E1A4E" w:rsidRDefault="00BE5141" w:rsidP="00D12FB9">
      <w:pPr>
        <w:pStyle w:val="Prrafodelista"/>
        <w:numPr>
          <w:ilvl w:val="0"/>
          <w:numId w:val="16"/>
        </w:numPr>
        <w:spacing w:before="240" w:line="240" w:lineRule="atLeast"/>
        <w:rPr>
          <w:rFonts w:cs="Times New Roman"/>
          <w:bCs/>
          <w:iCs/>
          <w:color w:val="767171"/>
          <w:szCs w:val="24"/>
        </w:rPr>
      </w:pPr>
      <w:r w:rsidRPr="009E1A4E">
        <w:rPr>
          <w:rFonts w:cs="Times New Roman"/>
          <w:bCs/>
          <w:iCs/>
          <w:color w:val="767171"/>
          <w:szCs w:val="24"/>
        </w:rPr>
        <w:t>Guayubín</w:t>
      </w:r>
    </w:p>
    <w:p w14:paraId="3312630F" w14:textId="77777777" w:rsidR="00BE5141" w:rsidRPr="009E1A4E" w:rsidRDefault="00BE5141" w:rsidP="00D12FB9">
      <w:pPr>
        <w:pStyle w:val="Prrafodelista"/>
        <w:numPr>
          <w:ilvl w:val="0"/>
          <w:numId w:val="16"/>
        </w:numPr>
        <w:spacing w:before="240" w:line="240" w:lineRule="atLeast"/>
        <w:rPr>
          <w:rFonts w:cs="Times New Roman"/>
          <w:bCs/>
          <w:iCs/>
          <w:color w:val="767171"/>
          <w:szCs w:val="24"/>
        </w:rPr>
      </w:pPr>
      <w:r w:rsidRPr="009E1A4E">
        <w:rPr>
          <w:rFonts w:cs="Times New Roman"/>
          <w:bCs/>
          <w:iCs/>
          <w:color w:val="767171"/>
          <w:szCs w:val="24"/>
        </w:rPr>
        <w:t>Hato Del Yaque</w:t>
      </w:r>
    </w:p>
    <w:p w14:paraId="636EF22A" w14:textId="77777777" w:rsidR="00BE5141" w:rsidRPr="009E1A4E" w:rsidRDefault="00BE5141" w:rsidP="00D12FB9">
      <w:pPr>
        <w:pStyle w:val="Prrafodelista"/>
        <w:numPr>
          <w:ilvl w:val="0"/>
          <w:numId w:val="16"/>
        </w:numPr>
        <w:spacing w:before="240" w:line="240" w:lineRule="atLeast"/>
        <w:rPr>
          <w:rFonts w:cs="Times New Roman"/>
          <w:bCs/>
          <w:iCs/>
          <w:color w:val="767171"/>
          <w:szCs w:val="24"/>
        </w:rPr>
      </w:pPr>
      <w:r w:rsidRPr="009E1A4E">
        <w:rPr>
          <w:rFonts w:cs="Times New Roman"/>
          <w:bCs/>
          <w:iCs/>
          <w:color w:val="767171"/>
          <w:szCs w:val="24"/>
        </w:rPr>
        <w:t>Higüey</w:t>
      </w:r>
    </w:p>
    <w:p w14:paraId="324D2C8B" w14:textId="77777777" w:rsidR="00BE5141" w:rsidRPr="009E1A4E" w:rsidRDefault="00BE5141" w:rsidP="00D12FB9">
      <w:pPr>
        <w:pStyle w:val="Prrafodelista"/>
        <w:numPr>
          <w:ilvl w:val="0"/>
          <w:numId w:val="16"/>
        </w:numPr>
        <w:spacing w:before="240" w:line="240" w:lineRule="atLeast"/>
        <w:rPr>
          <w:rFonts w:cs="Times New Roman"/>
          <w:bCs/>
          <w:iCs/>
          <w:color w:val="767171"/>
          <w:szCs w:val="24"/>
        </w:rPr>
      </w:pPr>
      <w:r w:rsidRPr="009E1A4E">
        <w:rPr>
          <w:rFonts w:cs="Times New Roman"/>
          <w:bCs/>
          <w:iCs/>
          <w:color w:val="767171"/>
          <w:szCs w:val="24"/>
        </w:rPr>
        <w:t>Hondo Valle Elías piña</w:t>
      </w:r>
    </w:p>
    <w:p w14:paraId="55B2B0EE" w14:textId="77777777" w:rsidR="00BE5141" w:rsidRPr="009E1A4E" w:rsidRDefault="00BE5141" w:rsidP="00D12FB9">
      <w:pPr>
        <w:pStyle w:val="Prrafodelista"/>
        <w:numPr>
          <w:ilvl w:val="0"/>
          <w:numId w:val="16"/>
        </w:numPr>
        <w:spacing w:before="240" w:line="240" w:lineRule="atLeast"/>
        <w:rPr>
          <w:rFonts w:cs="Times New Roman"/>
          <w:bCs/>
          <w:iCs/>
          <w:color w:val="767171"/>
          <w:szCs w:val="24"/>
        </w:rPr>
      </w:pPr>
      <w:r w:rsidRPr="009E1A4E">
        <w:rPr>
          <w:rFonts w:cs="Times New Roman"/>
          <w:bCs/>
          <w:iCs/>
          <w:color w:val="767171"/>
          <w:szCs w:val="24"/>
        </w:rPr>
        <w:t>Imbert</w:t>
      </w:r>
    </w:p>
    <w:p w14:paraId="433A6B89" w14:textId="77777777" w:rsidR="00BE5141" w:rsidRPr="009E1A4E" w:rsidRDefault="00BE5141" w:rsidP="00D12FB9">
      <w:pPr>
        <w:pStyle w:val="Prrafodelista"/>
        <w:numPr>
          <w:ilvl w:val="0"/>
          <w:numId w:val="16"/>
        </w:numPr>
        <w:spacing w:before="240" w:line="240" w:lineRule="atLeast"/>
        <w:rPr>
          <w:rFonts w:cs="Times New Roman"/>
          <w:bCs/>
          <w:iCs/>
          <w:color w:val="767171"/>
          <w:szCs w:val="24"/>
        </w:rPr>
      </w:pPr>
      <w:r w:rsidRPr="009E1A4E">
        <w:rPr>
          <w:rFonts w:cs="Times New Roman"/>
          <w:bCs/>
          <w:iCs/>
          <w:color w:val="767171"/>
          <w:szCs w:val="24"/>
        </w:rPr>
        <w:t>Jamao al Norte</w:t>
      </w:r>
    </w:p>
    <w:p w14:paraId="333C2EC7" w14:textId="77777777" w:rsidR="00BE5141" w:rsidRPr="009E1A4E" w:rsidRDefault="00BE5141" w:rsidP="00D12FB9">
      <w:pPr>
        <w:pStyle w:val="Prrafodelista"/>
        <w:numPr>
          <w:ilvl w:val="0"/>
          <w:numId w:val="16"/>
        </w:numPr>
        <w:spacing w:before="240" w:line="240" w:lineRule="atLeast"/>
        <w:rPr>
          <w:rFonts w:cs="Times New Roman"/>
          <w:bCs/>
          <w:iCs/>
          <w:color w:val="767171"/>
          <w:szCs w:val="24"/>
        </w:rPr>
      </w:pPr>
      <w:r w:rsidRPr="009E1A4E">
        <w:rPr>
          <w:rFonts w:cs="Times New Roman"/>
          <w:bCs/>
          <w:iCs/>
          <w:color w:val="767171"/>
          <w:szCs w:val="24"/>
        </w:rPr>
        <w:t>Jánico</w:t>
      </w:r>
    </w:p>
    <w:p w14:paraId="26DB5120" w14:textId="77777777" w:rsidR="00BE5141" w:rsidRPr="009E1A4E" w:rsidRDefault="00BE5141" w:rsidP="00D12FB9">
      <w:pPr>
        <w:pStyle w:val="Prrafodelista"/>
        <w:numPr>
          <w:ilvl w:val="0"/>
          <w:numId w:val="16"/>
        </w:numPr>
        <w:spacing w:before="240" w:line="240" w:lineRule="atLeast"/>
        <w:rPr>
          <w:rFonts w:cs="Times New Roman"/>
          <w:bCs/>
          <w:iCs/>
          <w:color w:val="767171"/>
          <w:szCs w:val="24"/>
        </w:rPr>
      </w:pPr>
      <w:r w:rsidRPr="009E1A4E">
        <w:rPr>
          <w:rFonts w:cs="Times New Roman"/>
          <w:bCs/>
          <w:iCs/>
          <w:color w:val="767171"/>
          <w:szCs w:val="24"/>
        </w:rPr>
        <w:t>Jarabacoa</w:t>
      </w:r>
    </w:p>
    <w:p w14:paraId="46C40161" w14:textId="77777777" w:rsidR="00BE5141" w:rsidRPr="009E1A4E" w:rsidRDefault="00BE5141" w:rsidP="00D12FB9">
      <w:pPr>
        <w:pStyle w:val="Prrafodelista"/>
        <w:numPr>
          <w:ilvl w:val="0"/>
          <w:numId w:val="16"/>
        </w:numPr>
        <w:spacing w:before="240" w:line="240" w:lineRule="atLeast"/>
        <w:rPr>
          <w:rFonts w:cs="Times New Roman"/>
          <w:bCs/>
          <w:iCs/>
          <w:color w:val="767171"/>
          <w:szCs w:val="24"/>
        </w:rPr>
      </w:pPr>
      <w:r w:rsidRPr="009E1A4E">
        <w:rPr>
          <w:rFonts w:cs="Times New Roman"/>
          <w:bCs/>
          <w:iCs/>
          <w:color w:val="767171"/>
          <w:szCs w:val="24"/>
        </w:rPr>
        <w:t>Jimaní</w:t>
      </w:r>
    </w:p>
    <w:p w14:paraId="6875CE63" w14:textId="77777777" w:rsidR="00BE5141" w:rsidRPr="009E1A4E" w:rsidRDefault="00BE5141" w:rsidP="00D12FB9">
      <w:pPr>
        <w:pStyle w:val="Prrafodelista"/>
        <w:numPr>
          <w:ilvl w:val="0"/>
          <w:numId w:val="16"/>
        </w:numPr>
        <w:spacing w:before="240" w:line="240" w:lineRule="atLeast"/>
        <w:rPr>
          <w:rFonts w:cs="Times New Roman"/>
          <w:bCs/>
          <w:iCs/>
          <w:color w:val="767171"/>
          <w:szCs w:val="24"/>
        </w:rPr>
      </w:pPr>
      <w:r w:rsidRPr="009E1A4E">
        <w:rPr>
          <w:rFonts w:cs="Times New Roman"/>
          <w:bCs/>
          <w:iCs/>
          <w:color w:val="767171"/>
          <w:szCs w:val="24"/>
        </w:rPr>
        <w:t>Juma Bejucal</w:t>
      </w:r>
    </w:p>
    <w:p w14:paraId="0A7B983D" w14:textId="77777777" w:rsidR="00BE5141" w:rsidRPr="009E1A4E" w:rsidRDefault="00BE5141" w:rsidP="00D12FB9">
      <w:pPr>
        <w:pStyle w:val="Prrafodelista"/>
        <w:numPr>
          <w:ilvl w:val="0"/>
          <w:numId w:val="16"/>
        </w:numPr>
        <w:spacing w:before="240" w:line="240" w:lineRule="atLeast"/>
        <w:rPr>
          <w:rFonts w:cs="Times New Roman"/>
          <w:bCs/>
          <w:iCs/>
          <w:color w:val="767171"/>
          <w:szCs w:val="24"/>
        </w:rPr>
      </w:pPr>
      <w:r w:rsidRPr="009E1A4E">
        <w:rPr>
          <w:rFonts w:cs="Times New Roman"/>
          <w:bCs/>
          <w:iCs/>
          <w:color w:val="767171"/>
          <w:szCs w:val="24"/>
        </w:rPr>
        <w:t>La Caleta</w:t>
      </w:r>
    </w:p>
    <w:p w14:paraId="428C21B2" w14:textId="77777777" w:rsidR="00BE5141" w:rsidRPr="009E1A4E" w:rsidRDefault="00BE5141" w:rsidP="00D12FB9">
      <w:pPr>
        <w:pStyle w:val="Prrafodelista"/>
        <w:numPr>
          <w:ilvl w:val="0"/>
          <w:numId w:val="16"/>
        </w:numPr>
        <w:spacing w:before="240" w:line="240" w:lineRule="atLeast"/>
        <w:rPr>
          <w:rFonts w:cs="Times New Roman"/>
          <w:bCs/>
          <w:iCs/>
          <w:color w:val="767171"/>
          <w:szCs w:val="24"/>
        </w:rPr>
      </w:pPr>
      <w:r w:rsidRPr="009E1A4E">
        <w:rPr>
          <w:rFonts w:cs="Times New Roman"/>
          <w:bCs/>
          <w:iCs/>
          <w:color w:val="767171"/>
          <w:szCs w:val="24"/>
        </w:rPr>
        <w:t>La Canela</w:t>
      </w:r>
    </w:p>
    <w:p w14:paraId="14F572B9" w14:textId="77777777" w:rsidR="00BE5141" w:rsidRPr="009E1A4E" w:rsidRDefault="00BE5141" w:rsidP="00D12FB9">
      <w:pPr>
        <w:pStyle w:val="Prrafodelista"/>
        <w:numPr>
          <w:ilvl w:val="0"/>
          <w:numId w:val="16"/>
        </w:numPr>
        <w:spacing w:before="240" w:line="240" w:lineRule="atLeast"/>
        <w:rPr>
          <w:rFonts w:cs="Times New Roman"/>
          <w:bCs/>
          <w:iCs/>
          <w:color w:val="767171"/>
          <w:szCs w:val="24"/>
        </w:rPr>
      </w:pPr>
      <w:r w:rsidRPr="009E1A4E">
        <w:rPr>
          <w:rFonts w:cs="Times New Roman"/>
          <w:bCs/>
          <w:iCs/>
          <w:color w:val="767171"/>
          <w:szCs w:val="24"/>
        </w:rPr>
        <w:t>La Ciénaga de Barahona</w:t>
      </w:r>
    </w:p>
    <w:p w14:paraId="273EDA82" w14:textId="77777777" w:rsidR="00BE5141" w:rsidRPr="009E1A4E" w:rsidRDefault="00BE5141" w:rsidP="00D12FB9">
      <w:pPr>
        <w:pStyle w:val="Prrafodelista"/>
        <w:numPr>
          <w:ilvl w:val="0"/>
          <w:numId w:val="16"/>
        </w:numPr>
        <w:spacing w:before="240" w:line="240" w:lineRule="atLeast"/>
        <w:rPr>
          <w:rFonts w:cs="Times New Roman"/>
          <w:bCs/>
          <w:iCs/>
          <w:color w:val="767171"/>
          <w:szCs w:val="24"/>
        </w:rPr>
      </w:pPr>
      <w:r w:rsidRPr="009E1A4E">
        <w:rPr>
          <w:rFonts w:cs="Times New Roman"/>
          <w:bCs/>
          <w:iCs/>
          <w:color w:val="767171"/>
          <w:szCs w:val="24"/>
        </w:rPr>
        <w:t>La Descubierta</w:t>
      </w:r>
    </w:p>
    <w:p w14:paraId="315162A7" w14:textId="77777777" w:rsidR="00BE5141" w:rsidRPr="009E1A4E" w:rsidRDefault="00BE5141" w:rsidP="00D12FB9">
      <w:pPr>
        <w:pStyle w:val="Prrafodelista"/>
        <w:numPr>
          <w:ilvl w:val="0"/>
          <w:numId w:val="16"/>
        </w:numPr>
        <w:spacing w:before="240" w:line="240" w:lineRule="atLeast"/>
        <w:rPr>
          <w:rFonts w:cs="Times New Roman"/>
          <w:bCs/>
          <w:iCs/>
          <w:color w:val="767171"/>
          <w:szCs w:val="24"/>
        </w:rPr>
      </w:pPr>
      <w:r w:rsidRPr="009E1A4E">
        <w:rPr>
          <w:rFonts w:cs="Times New Roman"/>
          <w:bCs/>
          <w:iCs/>
          <w:color w:val="767171"/>
          <w:szCs w:val="24"/>
        </w:rPr>
        <w:t>La Guáyiga</w:t>
      </w:r>
    </w:p>
    <w:p w14:paraId="1A4267B4" w14:textId="77777777" w:rsidR="00BE5141" w:rsidRPr="009E1A4E" w:rsidRDefault="00BE5141" w:rsidP="00D12FB9">
      <w:pPr>
        <w:pStyle w:val="Prrafodelista"/>
        <w:numPr>
          <w:ilvl w:val="0"/>
          <w:numId w:val="16"/>
        </w:numPr>
        <w:spacing w:before="240" w:line="240" w:lineRule="atLeast"/>
        <w:rPr>
          <w:rFonts w:cs="Times New Roman"/>
          <w:bCs/>
          <w:iCs/>
          <w:color w:val="767171"/>
          <w:szCs w:val="24"/>
        </w:rPr>
      </w:pPr>
      <w:r w:rsidRPr="009E1A4E">
        <w:rPr>
          <w:rFonts w:cs="Times New Roman"/>
          <w:bCs/>
          <w:iCs/>
          <w:color w:val="767171"/>
          <w:szCs w:val="24"/>
        </w:rPr>
        <w:t>La Romana</w:t>
      </w:r>
    </w:p>
    <w:p w14:paraId="00911F5D" w14:textId="77777777" w:rsidR="00BE5141" w:rsidRPr="009E1A4E" w:rsidRDefault="00BE5141" w:rsidP="00D12FB9">
      <w:pPr>
        <w:pStyle w:val="Prrafodelista"/>
        <w:numPr>
          <w:ilvl w:val="0"/>
          <w:numId w:val="16"/>
        </w:numPr>
        <w:spacing w:before="240" w:line="240" w:lineRule="atLeast"/>
        <w:rPr>
          <w:rFonts w:cs="Times New Roman"/>
          <w:bCs/>
          <w:iCs/>
          <w:color w:val="767171"/>
          <w:szCs w:val="24"/>
        </w:rPr>
      </w:pPr>
      <w:r w:rsidRPr="009E1A4E">
        <w:rPr>
          <w:rFonts w:cs="Times New Roman"/>
          <w:bCs/>
          <w:iCs/>
          <w:color w:val="767171"/>
          <w:szCs w:val="24"/>
        </w:rPr>
        <w:t>La Vega</w:t>
      </w:r>
    </w:p>
    <w:p w14:paraId="5A6CE463" w14:textId="77777777" w:rsidR="00BE5141" w:rsidRPr="009E1A4E" w:rsidRDefault="00BE5141" w:rsidP="00D12FB9">
      <w:pPr>
        <w:pStyle w:val="Prrafodelista"/>
        <w:numPr>
          <w:ilvl w:val="0"/>
          <w:numId w:val="16"/>
        </w:numPr>
        <w:spacing w:before="240" w:line="240" w:lineRule="atLeast"/>
        <w:rPr>
          <w:rFonts w:cs="Times New Roman"/>
          <w:bCs/>
          <w:iCs/>
          <w:color w:val="767171"/>
          <w:szCs w:val="24"/>
        </w:rPr>
      </w:pPr>
      <w:r w:rsidRPr="009E1A4E">
        <w:rPr>
          <w:rFonts w:cs="Times New Roman"/>
          <w:bCs/>
          <w:iCs/>
          <w:color w:val="767171"/>
          <w:szCs w:val="24"/>
        </w:rPr>
        <w:t>La Victoria</w:t>
      </w:r>
    </w:p>
    <w:p w14:paraId="1E828D40" w14:textId="77777777" w:rsidR="00BE5141" w:rsidRPr="009E1A4E" w:rsidRDefault="00BE5141" w:rsidP="00D12FB9">
      <w:pPr>
        <w:pStyle w:val="Prrafodelista"/>
        <w:numPr>
          <w:ilvl w:val="0"/>
          <w:numId w:val="16"/>
        </w:numPr>
        <w:spacing w:before="240" w:line="240" w:lineRule="atLeast"/>
        <w:rPr>
          <w:rFonts w:cs="Times New Roman"/>
          <w:bCs/>
          <w:iCs/>
          <w:color w:val="767171"/>
          <w:szCs w:val="24"/>
        </w:rPr>
      </w:pPr>
      <w:r w:rsidRPr="009E1A4E">
        <w:rPr>
          <w:rFonts w:cs="Times New Roman"/>
          <w:bCs/>
          <w:iCs/>
          <w:color w:val="767171"/>
          <w:szCs w:val="24"/>
        </w:rPr>
        <w:t>Laguna salada</w:t>
      </w:r>
    </w:p>
    <w:p w14:paraId="117182AE" w14:textId="77777777" w:rsidR="00BE5141" w:rsidRPr="009E1A4E" w:rsidRDefault="00BE5141" w:rsidP="00D12FB9">
      <w:pPr>
        <w:pStyle w:val="Prrafodelista"/>
        <w:numPr>
          <w:ilvl w:val="0"/>
          <w:numId w:val="16"/>
        </w:numPr>
        <w:spacing w:before="240" w:line="240" w:lineRule="atLeast"/>
        <w:rPr>
          <w:rFonts w:cs="Times New Roman"/>
          <w:bCs/>
          <w:iCs/>
          <w:color w:val="767171"/>
          <w:szCs w:val="24"/>
        </w:rPr>
      </w:pPr>
      <w:r w:rsidRPr="009E1A4E">
        <w:rPr>
          <w:rFonts w:cs="Times New Roman"/>
          <w:bCs/>
          <w:iCs/>
          <w:color w:val="767171"/>
          <w:szCs w:val="24"/>
        </w:rPr>
        <w:t>Las Matas de Farfán</w:t>
      </w:r>
    </w:p>
    <w:p w14:paraId="4AAF0A0D" w14:textId="77777777" w:rsidR="00BE5141" w:rsidRPr="009E1A4E" w:rsidRDefault="00BE5141" w:rsidP="00D12FB9">
      <w:pPr>
        <w:pStyle w:val="Prrafodelista"/>
        <w:numPr>
          <w:ilvl w:val="0"/>
          <w:numId w:val="16"/>
        </w:numPr>
        <w:spacing w:before="240" w:line="240" w:lineRule="atLeast"/>
        <w:rPr>
          <w:rFonts w:cs="Times New Roman"/>
          <w:bCs/>
          <w:iCs/>
          <w:color w:val="767171"/>
          <w:szCs w:val="24"/>
        </w:rPr>
      </w:pPr>
      <w:r w:rsidRPr="009E1A4E">
        <w:rPr>
          <w:rFonts w:cs="Times New Roman"/>
          <w:bCs/>
          <w:iCs/>
          <w:color w:val="767171"/>
          <w:szCs w:val="24"/>
        </w:rPr>
        <w:t>Las Matas De Santa Cruz</w:t>
      </w:r>
    </w:p>
    <w:p w14:paraId="38218172" w14:textId="77777777" w:rsidR="00BE5141" w:rsidRPr="009E1A4E" w:rsidRDefault="00BE5141" w:rsidP="00D12FB9">
      <w:pPr>
        <w:pStyle w:val="Prrafodelista"/>
        <w:numPr>
          <w:ilvl w:val="0"/>
          <w:numId w:val="16"/>
        </w:numPr>
        <w:spacing w:before="240" w:line="240" w:lineRule="atLeast"/>
        <w:rPr>
          <w:rFonts w:cs="Times New Roman"/>
          <w:bCs/>
          <w:iCs/>
          <w:color w:val="767171"/>
          <w:szCs w:val="24"/>
        </w:rPr>
      </w:pPr>
      <w:r w:rsidRPr="009E1A4E">
        <w:rPr>
          <w:rFonts w:cs="Times New Roman"/>
          <w:bCs/>
          <w:iCs/>
          <w:color w:val="767171"/>
          <w:szCs w:val="24"/>
        </w:rPr>
        <w:t>Licey Al Medio</w:t>
      </w:r>
    </w:p>
    <w:p w14:paraId="786FBB64" w14:textId="77777777" w:rsidR="00BE5141" w:rsidRPr="009E1A4E" w:rsidRDefault="00BE5141" w:rsidP="00D12FB9">
      <w:pPr>
        <w:pStyle w:val="Prrafodelista"/>
        <w:numPr>
          <w:ilvl w:val="0"/>
          <w:numId w:val="16"/>
        </w:numPr>
        <w:spacing w:before="240" w:line="240" w:lineRule="atLeast"/>
        <w:rPr>
          <w:rFonts w:cs="Times New Roman"/>
          <w:bCs/>
          <w:iCs/>
          <w:color w:val="767171"/>
          <w:szCs w:val="24"/>
        </w:rPr>
      </w:pPr>
      <w:r w:rsidRPr="009E1A4E">
        <w:rPr>
          <w:rFonts w:cs="Times New Roman"/>
          <w:bCs/>
          <w:iCs/>
          <w:color w:val="767171"/>
          <w:szCs w:val="24"/>
        </w:rPr>
        <w:t>Loma De Cabrera</w:t>
      </w:r>
    </w:p>
    <w:p w14:paraId="7174E861" w14:textId="77777777" w:rsidR="00BE5141" w:rsidRPr="009E1A4E" w:rsidRDefault="00BE5141" w:rsidP="00D12FB9">
      <w:pPr>
        <w:pStyle w:val="Prrafodelista"/>
        <w:numPr>
          <w:ilvl w:val="0"/>
          <w:numId w:val="16"/>
        </w:numPr>
        <w:spacing w:before="240" w:line="240" w:lineRule="atLeast"/>
        <w:rPr>
          <w:rFonts w:cs="Times New Roman"/>
          <w:bCs/>
          <w:iCs/>
          <w:color w:val="767171"/>
          <w:szCs w:val="24"/>
        </w:rPr>
      </w:pPr>
      <w:r w:rsidRPr="009E1A4E">
        <w:rPr>
          <w:rFonts w:cs="Times New Roman"/>
          <w:bCs/>
          <w:iCs/>
          <w:color w:val="767171"/>
          <w:szCs w:val="24"/>
        </w:rPr>
        <w:t>Los Botados</w:t>
      </w:r>
    </w:p>
    <w:p w14:paraId="2D03D796" w14:textId="77777777" w:rsidR="00BE5141" w:rsidRPr="009E1A4E" w:rsidRDefault="00BE5141" w:rsidP="00D12FB9">
      <w:pPr>
        <w:pStyle w:val="Prrafodelista"/>
        <w:numPr>
          <w:ilvl w:val="0"/>
          <w:numId w:val="16"/>
        </w:numPr>
        <w:spacing w:before="240" w:line="240" w:lineRule="atLeast"/>
        <w:rPr>
          <w:rFonts w:cs="Times New Roman"/>
          <w:bCs/>
          <w:iCs/>
          <w:color w:val="767171"/>
          <w:szCs w:val="24"/>
        </w:rPr>
      </w:pPr>
      <w:r w:rsidRPr="009E1A4E">
        <w:rPr>
          <w:rFonts w:cs="Times New Roman"/>
          <w:bCs/>
          <w:iCs/>
          <w:color w:val="767171"/>
          <w:szCs w:val="24"/>
        </w:rPr>
        <w:t>Los Hidalgos</w:t>
      </w:r>
    </w:p>
    <w:p w14:paraId="07726332" w14:textId="77777777" w:rsidR="00BE5141" w:rsidRPr="009E1A4E" w:rsidRDefault="00BE5141" w:rsidP="00D12FB9">
      <w:pPr>
        <w:pStyle w:val="Prrafodelista"/>
        <w:numPr>
          <w:ilvl w:val="0"/>
          <w:numId w:val="16"/>
        </w:numPr>
        <w:spacing w:before="240" w:line="240" w:lineRule="atLeast"/>
        <w:rPr>
          <w:rFonts w:cs="Times New Roman"/>
          <w:bCs/>
          <w:iCs/>
          <w:color w:val="767171"/>
          <w:szCs w:val="24"/>
        </w:rPr>
      </w:pPr>
      <w:r w:rsidRPr="009E1A4E">
        <w:rPr>
          <w:rFonts w:cs="Times New Roman"/>
          <w:bCs/>
          <w:iCs/>
          <w:color w:val="767171"/>
          <w:szCs w:val="24"/>
        </w:rPr>
        <w:t>Mao</w:t>
      </w:r>
    </w:p>
    <w:p w14:paraId="4A543680" w14:textId="77777777" w:rsidR="00BE5141" w:rsidRPr="009E1A4E" w:rsidRDefault="00BE5141" w:rsidP="00D12FB9">
      <w:pPr>
        <w:pStyle w:val="Prrafodelista"/>
        <w:numPr>
          <w:ilvl w:val="0"/>
          <w:numId w:val="16"/>
        </w:numPr>
        <w:spacing w:before="240" w:line="240" w:lineRule="atLeast"/>
        <w:rPr>
          <w:rFonts w:cs="Times New Roman"/>
          <w:bCs/>
          <w:iCs/>
          <w:color w:val="767171"/>
          <w:szCs w:val="24"/>
        </w:rPr>
      </w:pPr>
      <w:r w:rsidRPr="009E1A4E">
        <w:rPr>
          <w:rFonts w:cs="Times New Roman"/>
          <w:bCs/>
          <w:iCs/>
          <w:color w:val="767171"/>
          <w:szCs w:val="24"/>
        </w:rPr>
        <w:t>Miches</w:t>
      </w:r>
    </w:p>
    <w:p w14:paraId="1BBBB554" w14:textId="77777777" w:rsidR="00BE5141" w:rsidRPr="009E1A4E" w:rsidRDefault="00BE5141" w:rsidP="00D12FB9">
      <w:pPr>
        <w:pStyle w:val="Prrafodelista"/>
        <w:numPr>
          <w:ilvl w:val="0"/>
          <w:numId w:val="16"/>
        </w:numPr>
        <w:spacing w:before="240" w:line="240" w:lineRule="atLeast"/>
        <w:rPr>
          <w:rFonts w:cs="Times New Roman"/>
          <w:bCs/>
          <w:iCs/>
          <w:color w:val="767171"/>
          <w:szCs w:val="24"/>
        </w:rPr>
      </w:pPr>
      <w:r w:rsidRPr="009E1A4E">
        <w:rPr>
          <w:rFonts w:cs="Times New Roman"/>
          <w:bCs/>
          <w:iCs/>
          <w:color w:val="767171"/>
          <w:szCs w:val="24"/>
        </w:rPr>
        <w:t>Moca</w:t>
      </w:r>
    </w:p>
    <w:p w14:paraId="0B280F6A" w14:textId="77777777" w:rsidR="00BE5141" w:rsidRPr="009E1A4E" w:rsidRDefault="00BE5141" w:rsidP="00D12FB9">
      <w:pPr>
        <w:pStyle w:val="Prrafodelista"/>
        <w:numPr>
          <w:ilvl w:val="0"/>
          <w:numId w:val="16"/>
        </w:numPr>
        <w:spacing w:before="240" w:line="240" w:lineRule="atLeast"/>
        <w:rPr>
          <w:rFonts w:cs="Times New Roman"/>
          <w:bCs/>
          <w:iCs/>
          <w:color w:val="767171"/>
          <w:szCs w:val="24"/>
        </w:rPr>
      </w:pPr>
      <w:r w:rsidRPr="009E1A4E">
        <w:rPr>
          <w:rFonts w:cs="Times New Roman"/>
          <w:bCs/>
          <w:iCs/>
          <w:color w:val="767171"/>
          <w:szCs w:val="24"/>
        </w:rPr>
        <w:t>Monción</w:t>
      </w:r>
    </w:p>
    <w:p w14:paraId="1AE41C51" w14:textId="77777777" w:rsidR="00BE5141" w:rsidRPr="009E1A4E" w:rsidRDefault="00BE5141" w:rsidP="00D12FB9">
      <w:pPr>
        <w:pStyle w:val="Prrafodelista"/>
        <w:numPr>
          <w:ilvl w:val="0"/>
          <w:numId w:val="16"/>
        </w:numPr>
        <w:spacing w:before="240" w:line="240" w:lineRule="atLeast"/>
        <w:rPr>
          <w:rFonts w:cs="Times New Roman"/>
          <w:bCs/>
          <w:iCs/>
          <w:color w:val="767171"/>
          <w:szCs w:val="24"/>
        </w:rPr>
      </w:pPr>
      <w:r w:rsidRPr="009E1A4E">
        <w:rPr>
          <w:rFonts w:cs="Times New Roman"/>
          <w:bCs/>
          <w:iCs/>
          <w:color w:val="767171"/>
          <w:szCs w:val="24"/>
        </w:rPr>
        <w:t>Monte Cristi</w:t>
      </w:r>
    </w:p>
    <w:p w14:paraId="3C1F1BDA" w14:textId="77777777" w:rsidR="00BE5141" w:rsidRPr="009E1A4E" w:rsidRDefault="00BE5141" w:rsidP="00D12FB9">
      <w:pPr>
        <w:pStyle w:val="Prrafodelista"/>
        <w:numPr>
          <w:ilvl w:val="0"/>
          <w:numId w:val="16"/>
        </w:numPr>
        <w:spacing w:before="240" w:line="240" w:lineRule="atLeast"/>
        <w:rPr>
          <w:rFonts w:cs="Times New Roman"/>
          <w:bCs/>
          <w:iCs/>
          <w:color w:val="767171"/>
          <w:szCs w:val="24"/>
        </w:rPr>
      </w:pPr>
      <w:r w:rsidRPr="009E1A4E">
        <w:rPr>
          <w:rFonts w:cs="Times New Roman"/>
          <w:bCs/>
          <w:iCs/>
          <w:color w:val="767171"/>
          <w:szCs w:val="24"/>
        </w:rPr>
        <w:t>Monte Plata</w:t>
      </w:r>
    </w:p>
    <w:p w14:paraId="107C5E87" w14:textId="77777777" w:rsidR="00BE5141" w:rsidRPr="009E1A4E" w:rsidRDefault="00BE5141" w:rsidP="00D12FB9">
      <w:pPr>
        <w:pStyle w:val="Prrafodelista"/>
        <w:numPr>
          <w:ilvl w:val="0"/>
          <w:numId w:val="16"/>
        </w:numPr>
        <w:spacing w:before="240" w:line="240" w:lineRule="atLeast"/>
        <w:rPr>
          <w:rFonts w:cs="Times New Roman"/>
          <w:bCs/>
          <w:iCs/>
          <w:color w:val="767171"/>
          <w:szCs w:val="24"/>
        </w:rPr>
      </w:pPr>
      <w:r w:rsidRPr="009E1A4E">
        <w:rPr>
          <w:rFonts w:cs="Times New Roman"/>
          <w:bCs/>
          <w:iCs/>
          <w:color w:val="767171"/>
          <w:szCs w:val="24"/>
        </w:rPr>
        <w:t>Neiba</w:t>
      </w:r>
    </w:p>
    <w:p w14:paraId="0E431CD7" w14:textId="77777777" w:rsidR="00BE5141" w:rsidRPr="009E1A4E" w:rsidRDefault="00BE5141" w:rsidP="00D12FB9">
      <w:pPr>
        <w:pStyle w:val="Prrafodelista"/>
        <w:numPr>
          <w:ilvl w:val="0"/>
          <w:numId w:val="16"/>
        </w:numPr>
        <w:spacing w:before="240" w:line="240" w:lineRule="atLeast"/>
        <w:rPr>
          <w:rFonts w:cs="Times New Roman"/>
          <w:bCs/>
          <w:iCs/>
          <w:color w:val="767171"/>
          <w:szCs w:val="24"/>
        </w:rPr>
      </w:pPr>
      <w:r w:rsidRPr="009E1A4E">
        <w:rPr>
          <w:rFonts w:cs="Times New Roman"/>
          <w:bCs/>
          <w:iCs/>
          <w:color w:val="767171"/>
          <w:szCs w:val="24"/>
        </w:rPr>
        <w:t>Oviedo</w:t>
      </w:r>
    </w:p>
    <w:p w14:paraId="3FB615A2" w14:textId="77777777" w:rsidR="00BE5141" w:rsidRPr="009E1A4E" w:rsidRDefault="00BE5141" w:rsidP="00D12FB9">
      <w:pPr>
        <w:pStyle w:val="Prrafodelista"/>
        <w:numPr>
          <w:ilvl w:val="0"/>
          <w:numId w:val="16"/>
        </w:numPr>
        <w:spacing w:before="240" w:line="240" w:lineRule="atLeast"/>
        <w:rPr>
          <w:rFonts w:cs="Times New Roman"/>
          <w:bCs/>
          <w:iCs/>
          <w:color w:val="767171"/>
          <w:szCs w:val="24"/>
        </w:rPr>
      </w:pPr>
      <w:r w:rsidRPr="009E1A4E">
        <w:rPr>
          <w:rFonts w:cs="Times New Roman"/>
          <w:bCs/>
          <w:iCs/>
          <w:color w:val="767171"/>
          <w:szCs w:val="24"/>
        </w:rPr>
        <w:t>Palmarejo- Villa Linda</w:t>
      </w:r>
    </w:p>
    <w:p w14:paraId="4768C42A" w14:textId="77777777" w:rsidR="00BE5141" w:rsidRPr="009E1A4E" w:rsidRDefault="00BE5141" w:rsidP="00D12FB9">
      <w:pPr>
        <w:pStyle w:val="Prrafodelista"/>
        <w:numPr>
          <w:ilvl w:val="0"/>
          <w:numId w:val="16"/>
        </w:numPr>
        <w:spacing w:before="240" w:line="240" w:lineRule="atLeast"/>
        <w:rPr>
          <w:rFonts w:cs="Times New Roman"/>
          <w:bCs/>
          <w:iCs/>
          <w:color w:val="767171"/>
          <w:szCs w:val="24"/>
        </w:rPr>
      </w:pPr>
      <w:r w:rsidRPr="009E1A4E">
        <w:rPr>
          <w:rFonts w:cs="Times New Roman"/>
          <w:bCs/>
          <w:iCs/>
          <w:color w:val="767171"/>
          <w:szCs w:val="24"/>
        </w:rPr>
        <w:t>Pantoja</w:t>
      </w:r>
    </w:p>
    <w:p w14:paraId="193A50B5" w14:textId="77777777" w:rsidR="00BE5141" w:rsidRPr="009E1A4E" w:rsidRDefault="00BE5141" w:rsidP="00D12FB9">
      <w:pPr>
        <w:pStyle w:val="Prrafodelista"/>
        <w:numPr>
          <w:ilvl w:val="0"/>
          <w:numId w:val="16"/>
        </w:numPr>
        <w:spacing w:before="240" w:line="240" w:lineRule="atLeast"/>
        <w:rPr>
          <w:rFonts w:cs="Times New Roman"/>
          <w:bCs/>
          <w:iCs/>
          <w:color w:val="767171"/>
          <w:szCs w:val="24"/>
        </w:rPr>
      </w:pPr>
      <w:r w:rsidRPr="009E1A4E">
        <w:rPr>
          <w:rFonts w:cs="Times New Roman"/>
          <w:bCs/>
          <w:iCs/>
          <w:color w:val="767171"/>
          <w:szCs w:val="24"/>
        </w:rPr>
        <w:t>Partido</w:t>
      </w:r>
    </w:p>
    <w:p w14:paraId="6D36F43C" w14:textId="77777777" w:rsidR="00BE5141" w:rsidRPr="009E1A4E" w:rsidRDefault="00BE5141" w:rsidP="00D12FB9">
      <w:pPr>
        <w:pStyle w:val="Prrafodelista"/>
        <w:numPr>
          <w:ilvl w:val="0"/>
          <w:numId w:val="16"/>
        </w:numPr>
        <w:spacing w:before="240" w:line="240" w:lineRule="atLeast"/>
        <w:rPr>
          <w:rFonts w:cs="Times New Roman"/>
          <w:bCs/>
          <w:iCs/>
          <w:color w:val="767171"/>
          <w:szCs w:val="24"/>
        </w:rPr>
      </w:pPr>
      <w:r w:rsidRPr="009E1A4E">
        <w:rPr>
          <w:rFonts w:cs="Times New Roman"/>
          <w:bCs/>
          <w:iCs/>
          <w:color w:val="767171"/>
          <w:szCs w:val="24"/>
        </w:rPr>
        <w:t>Pedro Brand</w:t>
      </w:r>
    </w:p>
    <w:p w14:paraId="7044A2BF" w14:textId="77777777" w:rsidR="00BE5141" w:rsidRPr="009E1A4E" w:rsidRDefault="00BE5141" w:rsidP="00D12FB9">
      <w:pPr>
        <w:pStyle w:val="Prrafodelista"/>
        <w:numPr>
          <w:ilvl w:val="0"/>
          <w:numId w:val="16"/>
        </w:numPr>
        <w:spacing w:before="240" w:line="240" w:lineRule="atLeast"/>
        <w:rPr>
          <w:rFonts w:cs="Times New Roman"/>
          <w:bCs/>
          <w:iCs/>
          <w:color w:val="767171"/>
          <w:szCs w:val="24"/>
        </w:rPr>
      </w:pPr>
      <w:r w:rsidRPr="009E1A4E">
        <w:rPr>
          <w:rFonts w:cs="Times New Roman"/>
          <w:bCs/>
          <w:iCs/>
          <w:color w:val="767171"/>
          <w:szCs w:val="24"/>
        </w:rPr>
        <w:t>Pedro García</w:t>
      </w:r>
    </w:p>
    <w:p w14:paraId="14246A75" w14:textId="77777777" w:rsidR="00BE5141" w:rsidRPr="009E1A4E" w:rsidRDefault="00BE5141" w:rsidP="00D12FB9">
      <w:pPr>
        <w:pStyle w:val="Prrafodelista"/>
        <w:numPr>
          <w:ilvl w:val="0"/>
          <w:numId w:val="16"/>
        </w:numPr>
        <w:spacing w:before="240" w:line="240" w:lineRule="atLeast"/>
        <w:rPr>
          <w:rFonts w:cs="Times New Roman"/>
          <w:bCs/>
          <w:iCs/>
          <w:color w:val="767171"/>
          <w:szCs w:val="24"/>
        </w:rPr>
      </w:pPr>
      <w:r w:rsidRPr="009E1A4E">
        <w:rPr>
          <w:rFonts w:cs="Times New Roman"/>
          <w:bCs/>
          <w:iCs/>
          <w:color w:val="767171"/>
          <w:szCs w:val="24"/>
        </w:rPr>
        <w:t>Pepillo Salcedo</w:t>
      </w:r>
    </w:p>
    <w:p w14:paraId="5414C1BA" w14:textId="77777777" w:rsidR="00BE5141" w:rsidRPr="009E1A4E" w:rsidRDefault="00BE5141" w:rsidP="00D12FB9">
      <w:pPr>
        <w:pStyle w:val="Prrafodelista"/>
        <w:numPr>
          <w:ilvl w:val="0"/>
          <w:numId w:val="16"/>
        </w:numPr>
        <w:spacing w:before="240" w:line="240" w:lineRule="atLeast"/>
        <w:rPr>
          <w:rFonts w:cs="Times New Roman"/>
          <w:bCs/>
          <w:iCs/>
          <w:color w:val="767171"/>
          <w:szCs w:val="24"/>
        </w:rPr>
      </w:pPr>
      <w:r w:rsidRPr="009E1A4E">
        <w:rPr>
          <w:rFonts w:cs="Times New Roman"/>
          <w:bCs/>
          <w:iCs/>
          <w:color w:val="767171"/>
          <w:szCs w:val="24"/>
        </w:rPr>
        <w:t>Pimentel</w:t>
      </w:r>
    </w:p>
    <w:p w14:paraId="3B58D164" w14:textId="77777777" w:rsidR="00BE5141" w:rsidRPr="009E1A4E" w:rsidRDefault="00BE5141" w:rsidP="00D12FB9">
      <w:pPr>
        <w:pStyle w:val="Prrafodelista"/>
        <w:numPr>
          <w:ilvl w:val="0"/>
          <w:numId w:val="16"/>
        </w:numPr>
        <w:spacing w:before="240" w:line="240" w:lineRule="atLeast"/>
        <w:rPr>
          <w:rFonts w:cs="Times New Roman"/>
          <w:bCs/>
          <w:iCs/>
          <w:color w:val="767171"/>
          <w:szCs w:val="24"/>
        </w:rPr>
      </w:pPr>
      <w:r w:rsidRPr="009E1A4E">
        <w:rPr>
          <w:rFonts w:cs="Times New Roman"/>
          <w:bCs/>
          <w:iCs/>
          <w:color w:val="767171"/>
          <w:szCs w:val="24"/>
        </w:rPr>
        <w:t>Polo</w:t>
      </w:r>
    </w:p>
    <w:p w14:paraId="5965B47B" w14:textId="77777777" w:rsidR="00BE5141" w:rsidRPr="009E1A4E" w:rsidRDefault="00BE5141" w:rsidP="00D12FB9">
      <w:pPr>
        <w:pStyle w:val="Prrafodelista"/>
        <w:numPr>
          <w:ilvl w:val="0"/>
          <w:numId w:val="16"/>
        </w:numPr>
        <w:spacing w:before="240" w:line="240" w:lineRule="atLeast"/>
        <w:rPr>
          <w:rFonts w:cs="Times New Roman"/>
          <w:bCs/>
          <w:iCs/>
          <w:color w:val="767171"/>
          <w:szCs w:val="24"/>
        </w:rPr>
      </w:pPr>
      <w:r w:rsidRPr="009E1A4E">
        <w:rPr>
          <w:rFonts w:cs="Times New Roman"/>
          <w:bCs/>
          <w:iCs/>
          <w:color w:val="767171"/>
          <w:szCs w:val="24"/>
        </w:rPr>
        <w:t>Poster Rio</w:t>
      </w:r>
    </w:p>
    <w:p w14:paraId="2DC9B3A4" w14:textId="77777777" w:rsidR="00BE5141" w:rsidRPr="009E1A4E" w:rsidRDefault="00BE5141" w:rsidP="00D12FB9">
      <w:pPr>
        <w:pStyle w:val="Prrafodelista"/>
        <w:numPr>
          <w:ilvl w:val="0"/>
          <w:numId w:val="16"/>
        </w:numPr>
        <w:spacing w:before="240" w:line="240" w:lineRule="atLeast"/>
        <w:rPr>
          <w:rFonts w:cs="Times New Roman"/>
          <w:bCs/>
          <w:iCs/>
          <w:color w:val="767171"/>
          <w:szCs w:val="24"/>
        </w:rPr>
      </w:pPr>
      <w:r w:rsidRPr="009E1A4E">
        <w:rPr>
          <w:rFonts w:cs="Times New Roman"/>
          <w:bCs/>
          <w:iCs/>
          <w:color w:val="767171"/>
          <w:szCs w:val="24"/>
        </w:rPr>
        <w:t>Puerto Plata</w:t>
      </w:r>
    </w:p>
    <w:p w14:paraId="2DFD7611" w14:textId="77777777" w:rsidR="00BE5141" w:rsidRPr="009E1A4E" w:rsidRDefault="00BE5141" w:rsidP="00D12FB9">
      <w:pPr>
        <w:pStyle w:val="Prrafodelista"/>
        <w:numPr>
          <w:ilvl w:val="0"/>
          <w:numId w:val="16"/>
        </w:numPr>
        <w:spacing w:before="240" w:line="240" w:lineRule="atLeast"/>
        <w:rPr>
          <w:rFonts w:cs="Times New Roman"/>
          <w:bCs/>
          <w:iCs/>
          <w:color w:val="767171"/>
          <w:szCs w:val="24"/>
        </w:rPr>
      </w:pPr>
      <w:r w:rsidRPr="009E1A4E">
        <w:rPr>
          <w:rFonts w:cs="Times New Roman"/>
          <w:bCs/>
          <w:iCs/>
          <w:color w:val="767171"/>
          <w:szCs w:val="24"/>
        </w:rPr>
        <w:t>Quita Sueño</w:t>
      </w:r>
    </w:p>
    <w:p w14:paraId="6FA73BB2" w14:textId="77777777" w:rsidR="00BE5141" w:rsidRPr="009E1A4E" w:rsidRDefault="00BE5141" w:rsidP="00D12FB9">
      <w:pPr>
        <w:pStyle w:val="Prrafodelista"/>
        <w:numPr>
          <w:ilvl w:val="0"/>
          <w:numId w:val="16"/>
        </w:numPr>
        <w:spacing w:before="240" w:line="240" w:lineRule="atLeast"/>
        <w:rPr>
          <w:rFonts w:cs="Times New Roman"/>
          <w:bCs/>
          <w:iCs/>
          <w:color w:val="767171"/>
          <w:szCs w:val="24"/>
        </w:rPr>
      </w:pPr>
      <w:r w:rsidRPr="009E1A4E">
        <w:rPr>
          <w:rFonts w:cs="Times New Roman"/>
          <w:bCs/>
          <w:iCs/>
          <w:color w:val="767171"/>
          <w:szCs w:val="24"/>
        </w:rPr>
        <w:t>Restauración</w:t>
      </w:r>
    </w:p>
    <w:p w14:paraId="7DAA0D7A" w14:textId="77777777" w:rsidR="00BE5141" w:rsidRPr="009E1A4E" w:rsidRDefault="00BE5141" w:rsidP="00D12FB9">
      <w:pPr>
        <w:pStyle w:val="Prrafodelista"/>
        <w:numPr>
          <w:ilvl w:val="0"/>
          <w:numId w:val="16"/>
        </w:numPr>
        <w:spacing w:before="240" w:line="240" w:lineRule="atLeast"/>
        <w:rPr>
          <w:rFonts w:cs="Times New Roman"/>
          <w:bCs/>
          <w:iCs/>
          <w:color w:val="767171"/>
          <w:szCs w:val="24"/>
        </w:rPr>
      </w:pPr>
      <w:r w:rsidRPr="009E1A4E">
        <w:rPr>
          <w:rFonts w:cs="Times New Roman"/>
          <w:bCs/>
          <w:iCs/>
          <w:color w:val="767171"/>
          <w:szCs w:val="24"/>
        </w:rPr>
        <w:t>Río San Juan</w:t>
      </w:r>
    </w:p>
    <w:p w14:paraId="7FD3FE39" w14:textId="77777777" w:rsidR="00BE5141" w:rsidRPr="009E1A4E" w:rsidRDefault="00BE5141" w:rsidP="00D12FB9">
      <w:pPr>
        <w:pStyle w:val="Prrafodelista"/>
        <w:numPr>
          <w:ilvl w:val="0"/>
          <w:numId w:val="16"/>
        </w:numPr>
        <w:spacing w:before="240" w:line="240" w:lineRule="atLeast"/>
        <w:rPr>
          <w:rFonts w:cs="Times New Roman"/>
          <w:bCs/>
          <w:iCs/>
          <w:color w:val="767171"/>
          <w:szCs w:val="24"/>
        </w:rPr>
      </w:pPr>
      <w:r w:rsidRPr="009E1A4E">
        <w:rPr>
          <w:rFonts w:cs="Times New Roman"/>
          <w:bCs/>
          <w:iCs/>
          <w:color w:val="767171"/>
          <w:szCs w:val="24"/>
        </w:rPr>
        <w:t>Río Verde</w:t>
      </w:r>
    </w:p>
    <w:p w14:paraId="02CCC91F" w14:textId="77777777" w:rsidR="00BE5141" w:rsidRPr="009E1A4E" w:rsidRDefault="00BE5141" w:rsidP="00D12FB9">
      <w:pPr>
        <w:pStyle w:val="Prrafodelista"/>
        <w:numPr>
          <w:ilvl w:val="0"/>
          <w:numId w:val="16"/>
        </w:numPr>
        <w:spacing w:before="240" w:line="240" w:lineRule="atLeast"/>
        <w:rPr>
          <w:rFonts w:cs="Times New Roman"/>
          <w:bCs/>
          <w:iCs/>
          <w:color w:val="767171"/>
          <w:szCs w:val="24"/>
        </w:rPr>
      </w:pPr>
      <w:r w:rsidRPr="009E1A4E">
        <w:rPr>
          <w:rFonts w:cs="Times New Roman"/>
          <w:bCs/>
          <w:iCs/>
          <w:color w:val="767171"/>
          <w:szCs w:val="24"/>
        </w:rPr>
        <w:t>Sabana Grande De Boya</w:t>
      </w:r>
    </w:p>
    <w:p w14:paraId="054C59D8" w14:textId="77777777" w:rsidR="00BE5141" w:rsidRPr="009E1A4E" w:rsidRDefault="00BE5141" w:rsidP="00D12FB9">
      <w:pPr>
        <w:pStyle w:val="Prrafodelista"/>
        <w:numPr>
          <w:ilvl w:val="0"/>
          <w:numId w:val="16"/>
        </w:numPr>
        <w:spacing w:before="240" w:line="240" w:lineRule="atLeast"/>
        <w:rPr>
          <w:rFonts w:cs="Times New Roman"/>
          <w:bCs/>
          <w:iCs/>
          <w:color w:val="767171"/>
          <w:szCs w:val="24"/>
        </w:rPr>
      </w:pPr>
      <w:r w:rsidRPr="009E1A4E">
        <w:rPr>
          <w:rFonts w:cs="Times New Roman"/>
          <w:bCs/>
          <w:iCs/>
          <w:color w:val="767171"/>
          <w:szCs w:val="24"/>
        </w:rPr>
        <w:t>Salcedo</w:t>
      </w:r>
    </w:p>
    <w:p w14:paraId="5D1F740F" w14:textId="77777777" w:rsidR="00BE5141" w:rsidRPr="009E1A4E" w:rsidRDefault="00BE5141" w:rsidP="00D12FB9">
      <w:pPr>
        <w:pStyle w:val="Prrafodelista"/>
        <w:numPr>
          <w:ilvl w:val="0"/>
          <w:numId w:val="16"/>
        </w:numPr>
        <w:spacing w:before="240" w:line="240" w:lineRule="atLeast"/>
        <w:rPr>
          <w:rFonts w:cs="Times New Roman"/>
          <w:bCs/>
          <w:iCs/>
          <w:color w:val="767171"/>
          <w:szCs w:val="24"/>
        </w:rPr>
      </w:pPr>
      <w:r w:rsidRPr="009E1A4E">
        <w:rPr>
          <w:rFonts w:cs="Times New Roman"/>
          <w:bCs/>
          <w:iCs/>
          <w:color w:val="767171"/>
          <w:szCs w:val="24"/>
        </w:rPr>
        <w:t>Samaná</w:t>
      </w:r>
    </w:p>
    <w:p w14:paraId="1AB443F3" w14:textId="0F3CBD34" w:rsidR="00BE5141" w:rsidRPr="009E1A4E" w:rsidRDefault="00BE5141" w:rsidP="00D12FB9">
      <w:pPr>
        <w:pStyle w:val="Prrafodelista"/>
        <w:numPr>
          <w:ilvl w:val="0"/>
          <w:numId w:val="16"/>
        </w:numPr>
        <w:spacing w:before="240" w:line="240" w:lineRule="atLeast"/>
        <w:rPr>
          <w:rFonts w:cs="Times New Roman"/>
          <w:bCs/>
          <w:iCs/>
          <w:color w:val="767171"/>
          <w:szCs w:val="24"/>
        </w:rPr>
      </w:pPr>
      <w:r w:rsidRPr="009E1A4E">
        <w:rPr>
          <w:rFonts w:cs="Times New Roman"/>
          <w:bCs/>
          <w:iCs/>
          <w:color w:val="767171"/>
          <w:szCs w:val="24"/>
        </w:rPr>
        <w:t xml:space="preserve">San Fco. de </w:t>
      </w:r>
      <w:r w:rsidR="00BD2834" w:rsidRPr="009E1A4E">
        <w:rPr>
          <w:rFonts w:cs="Times New Roman"/>
          <w:bCs/>
          <w:iCs/>
          <w:color w:val="767171"/>
          <w:szCs w:val="24"/>
        </w:rPr>
        <w:t>Jacagua</w:t>
      </w:r>
    </w:p>
    <w:p w14:paraId="109F8A09" w14:textId="77777777" w:rsidR="00BE5141" w:rsidRPr="009E1A4E" w:rsidRDefault="00BE5141" w:rsidP="00D12FB9">
      <w:pPr>
        <w:pStyle w:val="Prrafodelista"/>
        <w:numPr>
          <w:ilvl w:val="0"/>
          <w:numId w:val="16"/>
        </w:numPr>
        <w:spacing w:before="240" w:line="240" w:lineRule="atLeast"/>
        <w:rPr>
          <w:rFonts w:cs="Times New Roman"/>
          <w:bCs/>
          <w:iCs/>
          <w:color w:val="767171"/>
          <w:szCs w:val="24"/>
        </w:rPr>
      </w:pPr>
      <w:r w:rsidRPr="009E1A4E">
        <w:rPr>
          <w:rFonts w:cs="Times New Roman"/>
          <w:bCs/>
          <w:iCs/>
          <w:color w:val="767171"/>
          <w:szCs w:val="24"/>
        </w:rPr>
        <w:t>San Francisco de Macorís</w:t>
      </w:r>
    </w:p>
    <w:p w14:paraId="537F3D0E" w14:textId="77777777" w:rsidR="00BE5141" w:rsidRPr="009E1A4E" w:rsidRDefault="00BE5141" w:rsidP="00D12FB9">
      <w:pPr>
        <w:pStyle w:val="Prrafodelista"/>
        <w:numPr>
          <w:ilvl w:val="0"/>
          <w:numId w:val="16"/>
        </w:numPr>
        <w:spacing w:before="240" w:line="240" w:lineRule="atLeast"/>
        <w:rPr>
          <w:rFonts w:cs="Times New Roman"/>
          <w:bCs/>
          <w:iCs/>
          <w:color w:val="767171"/>
          <w:szCs w:val="24"/>
        </w:rPr>
      </w:pPr>
      <w:r w:rsidRPr="009E1A4E">
        <w:rPr>
          <w:rFonts w:cs="Times New Roman"/>
          <w:bCs/>
          <w:iCs/>
          <w:color w:val="767171"/>
          <w:szCs w:val="24"/>
        </w:rPr>
        <w:t>San Ignacio de Sabaneta</w:t>
      </w:r>
    </w:p>
    <w:p w14:paraId="53562E5B" w14:textId="77777777" w:rsidR="00BE5141" w:rsidRPr="009E1A4E" w:rsidRDefault="00BE5141" w:rsidP="00D12FB9">
      <w:pPr>
        <w:pStyle w:val="Prrafodelista"/>
        <w:numPr>
          <w:ilvl w:val="0"/>
          <w:numId w:val="16"/>
        </w:numPr>
        <w:spacing w:before="240" w:line="240" w:lineRule="atLeast"/>
        <w:rPr>
          <w:rFonts w:cs="Times New Roman"/>
          <w:bCs/>
          <w:iCs/>
          <w:color w:val="767171"/>
          <w:szCs w:val="24"/>
        </w:rPr>
      </w:pPr>
      <w:r w:rsidRPr="009E1A4E">
        <w:rPr>
          <w:rFonts w:cs="Times New Roman"/>
          <w:bCs/>
          <w:iCs/>
          <w:color w:val="767171"/>
          <w:szCs w:val="24"/>
        </w:rPr>
        <w:t>San José de Las Matas</w:t>
      </w:r>
    </w:p>
    <w:p w14:paraId="2C3D44F5" w14:textId="77777777" w:rsidR="00BE5141" w:rsidRPr="009E1A4E" w:rsidRDefault="00BE5141" w:rsidP="00D12FB9">
      <w:pPr>
        <w:pStyle w:val="Prrafodelista"/>
        <w:numPr>
          <w:ilvl w:val="0"/>
          <w:numId w:val="16"/>
        </w:numPr>
        <w:spacing w:before="240" w:line="240" w:lineRule="atLeast"/>
        <w:rPr>
          <w:rFonts w:cs="Times New Roman"/>
          <w:bCs/>
          <w:iCs/>
          <w:color w:val="767171"/>
          <w:szCs w:val="24"/>
        </w:rPr>
      </w:pPr>
      <w:r w:rsidRPr="009E1A4E">
        <w:rPr>
          <w:rFonts w:cs="Times New Roman"/>
          <w:bCs/>
          <w:iCs/>
          <w:color w:val="767171"/>
          <w:szCs w:val="24"/>
        </w:rPr>
        <w:t>San José de Ocoa</w:t>
      </w:r>
    </w:p>
    <w:p w14:paraId="458B340F" w14:textId="77777777" w:rsidR="00BE5141" w:rsidRPr="009E1A4E" w:rsidRDefault="00BE5141" w:rsidP="00D12FB9">
      <w:pPr>
        <w:pStyle w:val="Prrafodelista"/>
        <w:numPr>
          <w:ilvl w:val="0"/>
          <w:numId w:val="16"/>
        </w:numPr>
        <w:spacing w:before="240" w:line="240" w:lineRule="atLeast"/>
        <w:rPr>
          <w:rFonts w:cs="Times New Roman"/>
          <w:bCs/>
          <w:iCs/>
          <w:color w:val="767171"/>
          <w:szCs w:val="24"/>
        </w:rPr>
      </w:pPr>
      <w:r w:rsidRPr="009E1A4E">
        <w:rPr>
          <w:rFonts w:cs="Times New Roman"/>
          <w:bCs/>
          <w:iCs/>
          <w:color w:val="767171"/>
          <w:szCs w:val="24"/>
        </w:rPr>
        <w:t>San Juan de la Maguana</w:t>
      </w:r>
    </w:p>
    <w:p w14:paraId="0859011D" w14:textId="77777777" w:rsidR="00BE5141" w:rsidRPr="009E1A4E" w:rsidRDefault="00BE5141" w:rsidP="00D12FB9">
      <w:pPr>
        <w:pStyle w:val="Prrafodelista"/>
        <w:numPr>
          <w:ilvl w:val="0"/>
          <w:numId w:val="16"/>
        </w:numPr>
        <w:spacing w:before="240" w:line="240" w:lineRule="atLeast"/>
        <w:rPr>
          <w:rFonts w:cs="Times New Roman"/>
          <w:bCs/>
          <w:iCs/>
          <w:color w:val="767171"/>
          <w:szCs w:val="24"/>
        </w:rPr>
      </w:pPr>
      <w:r w:rsidRPr="009E1A4E">
        <w:rPr>
          <w:rFonts w:cs="Times New Roman"/>
          <w:bCs/>
          <w:iCs/>
          <w:color w:val="767171"/>
          <w:szCs w:val="24"/>
        </w:rPr>
        <w:t>San Luís</w:t>
      </w:r>
    </w:p>
    <w:p w14:paraId="598C6AF5" w14:textId="77777777" w:rsidR="00BE5141" w:rsidRPr="009E1A4E" w:rsidRDefault="00BE5141" w:rsidP="00D12FB9">
      <w:pPr>
        <w:pStyle w:val="Prrafodelista"/>
        <w:numPr>
          <w:ilvl w:val="0"/>
          <w:numId w:val="16"/>
        </w:numPr>
        <w:spacing w:before="240" w:line="240" w:lineRule="atLeast"/>
        <w:rPr>
          <w:rFonts w:cs="Times New Roman"/>
          <w:bCs/>
          <w:iCs/>
          <w:color w:val="767171"/>
          <w:szCs w:val="24"/>
        </w:rPr>
      </w:pPr>
      <w:r w:rsidRPr="009E1A4E">
        <w:rPr>
          <w:rFonts w:cs="Times New Roman"/>
          <w:bCs/>
          <w:iCs/>
          <w:color w:val="767171"/>
          <w:szCs w:val="24"/>
        </w:rPr>
        <w:t>San Pedro de Macorís</w:t>
      </w:r>
    </w:p>
    <w:p w14:paraId="7AF02665" w14:textId="77777777" w:rsidR="00BE5141" w:rsidRPr="009E1A4E" w:rsidRDefault="00BE5141" w:rsidP="00D12FB9">
      <w:pPr>
        <w:pStyle w:val="Prrafodelista"/>
        <w:numPr>
          <w:ilvl w:val="0"/>
          <w:numId w:val="16"/>
        </w:numPr>
        <w:spacing w:before="240" w:line="240" w:lineRule="atLeast"/>
        <w:rPr>
          <w:rFonts w:cs="Times New Roman"/>
          <w:bCs/>
          <w:iCs/>
          <w:color w:val="767171"/>
          <w:szCs w:val="24"/>
        </w:rPr>
      </w:pPr>
      <w:r w:rsidRPr="009E1A4E">
        <w:rPr>
          <w:rFonts w:cs="Times New Roman"/>
          <w:bCs/>
          <w:iCs/>
          <w:color w:val="767171"/>
          <w:szCs w:val="24"/>
        </w:rPr>
        <w:t>San Víctor</w:t>
      </w:r>
    </w:p>
    <w:p w14:paraId="69FDF862" w14:textId="77777777" w:rsidR="00BE5141" w:rsidRPr="009E1A4E" w:rsidRDefault="00BE5141" w:rsidP="00D12FB9">
      <w:pPr>
        <w:pStyle w:val="Prrafodelista"/>
        <w:numPr>
          <w:ilvl w:val="0"/>
          <w:numId w:val="16"/>
        </w:numPr>
        <w:spacing w:before="240" w:line="240" w:lineRule="atLeast"/>
        <w:rPr>
          <w:rFonts w:cs="Times New Roman"/>
          <w:bCs/>
          <w:iCs/>
          <w:color w:val="767171"/>
          <w:szCs w:val="24"/>
        </w:rPr>
      </w:pPr>
      <w:r w:rsidRPr="009E1A4E">
        <w:rPr>
          <w:rFonts w:cs="Times New Roman"/>
          <w:bCs/>
          <w:iCs/>
          <w:color w:val="767171"/>
          <w:szCs w:val="24"/>
        </w:rPr>
        <w:t>Santiago</w:t>
      </w:r>
    </w:p>
    <w:p w14:paraId="4F2EC601" w14:textId="77777777" w:rsidR="00BE5141" w:rsidRPr="009E1A4E" w:rsidRDefault="00BE5141" w:rsidP="00D12FB9">
      <w:pPr>
        <w:pStyle w:val="Prrafodelista"/>
        <w:numPr>
          <w:ilvl w:val="0"/>
          <w:numId w:val="16"/>
        </w:numPr>
        <w:spacing w:before="240" w:line="240" w:lineRule="atLeast"/>
        <w:rPr>
          <w:rFonts w:cs="Times New Roman"/>
          <w:bCs/>
          <w:iCs/>
          <w:color w:val="767171"/>
          <w:szCs w:val="24"/>
        </w:rPr>
      </w:pPr>
      <w:r w:rsidRPr="009E1A4E">
        <w:rPr>
          <w:rFonts w:cs="Times New Roman"/>
          <w:bCs/>
          <w:iCs/>
          <w:color w:val="767171"/>
          <w:szCs w:val="24"/>
        </w:rPr>
        <w:t>Santo Domingo Este</w:t>
      </w:r>
    </w:p>
    <w:p w14:paraId="506EFE9C" w14:textId="77777777" w:rsidR="00BE5141" w:rsidRPr="009E1A4E" w:rsidRDefault="00BE5141" w:rsidP="00D12FB9">
      <w:pPr>
        <w:pStyle w:val="Prrafodelista"/>
        <w:numPr>
          <w:ilvl w:val="0"/>
          <w:numId w:val="16"/>
        </w:numPr>
        <w:spacing w:before="240" w:line="240" w:lineRule="atLeast"/>
        <w:rPr>
          <w:rFonts w:cs="Times New Roman"/>
          <w:bCs/>
          <w:iCs/>
          <w:color w:val="767171"/>
          <w:szCs w:val="24"/>
        </w:rPr>
      </w:pPr>
      <w:r w:rsidRPr="009E1A4E">
        <w:rPr>
          <w:rFonts w:cs="Times New Roman"/>
          <w:bCs/>
          <w:iCs/>
          <w:color w:val="767171"/>
          <w:szCs w:val="24"/>
        </w:rPr>
        <w:t>Santo Domingo Norte</w:t>
      </w:r>
    </w:p>
    <w:p w14:paraId="4D2A963D" w14:textId="77777777" w:rsidR="00BE5141" w:rsidRPr="009E1A4E" w:rsidRDefault="00BE5141" w:rsidP="00D12FB9">
      <w:pPr>
        <w:pStyle w:val="Prrafodelista"/>
        <w:numPr>
          <w:ilvl w:val="0"/>
          <w:numId w:val="16"/>
        </w:numPr>
        <w:spacing w:before="240" w:line="240" w:lineRule="atLeast"/>
        <w:rPr>
          <w:rFonts w:cs="Times New Roman"/>
          <w:bCs/>
          <w:iCs/>
          <w:color w:val="767171"/>
          <w:szCs w:val="24"/>
        </w:rPr>
      </w:pPr>
      <w:r w:rsidRPr="009E1A4E">
        <w:rPr>
          <w:rFonts w:cs="Times New Roman"/>
          <w:bCs/>
          <w:iCs/>
          <w:color w:val="767171"/>
          <w:szCs w:val="24"/>
        </w:rPr>
        <w:t>Tamboril</w:t>
      </w:r>
    </w:p>
    <w:p w14:paraId="75D28DC1" w14:textId="77777777" w:rsidR="00BE5141" w:rsidRPr="009E1A4E" w:rsidRDefault="00BE5141" w:rsidP="00D12FB9">
      <w:pPr>
        <w:pStyle w:val="Prrafodelista"/>
        <w:numPr>
          <w:ilvl w:val="0"/>
          <w:numId w:val="16"/>
        </w:numPr>
        <w:spacing w:before="240" w:line="240" w:lineRule="atLeast"/>
        <w:rPr>
          <w:rFonts w:cs="Times New Roman"/>
          <w:bCs/>
          <w:iCs/>
          <w:color w:val="767171"/>
          <w:szCs w:val="24"/>
        </w:rPr>
      </w:pPr>
      <w:r w:rsidRPr="009E1A4E">
        <w:rPr>
          <w:rFonts w:cs="Times New Roman"/>
          <w:bCs/>
          <w:iCs/>
          <w:color w:val="767171"/>
          <w:szCs w:val="24"/>
        </w:rPr>
        <w:t>Tenares</w:t>
      </w:r>
    </w:p>
    <w:p w14:paraId="29951F06" w14:textId="77777777" w:rsidR="00BE5141" w:rsidRPr="009E1A4E" w:rsidRDefault="00BE5141" w:rsidP="00D12FB9">
      <w:pPr>
        <w:pStyle w:val="Prrafodelista"/>
        <w:numPr>
          <w:ilvl w:val="0"/>
          <w:numId w:val="16"/>
        </w:numPr>
        <w:spacing w:before="240" w:line="240" w:lineRule="atLeast"/>
        <w:rPr>
          <w:rFonts w:cs="Times New Roman"/>
          <w:bCs/>
          <w:iCs/>
          <w:color w:val="767171"/>
          <w:szCs w:val="24"/>
        </w:rPr>
      </w:pPr>
      <w:r w:rsidRPr="009E1A4E">
        <w:rPr>
          <w:rFonts w:cs="Times New Roman"/>
          <w:bCs/>
          <w:iCs/>
          <w:color w:val="767171"/>
          <w:szCs w:val="24"/>
        </w:rPr>
        <w:t>Veragua</w:t>
      </w:r>
    </w:p>
    <w:p w14:paraId="58D3F109" w14:textId="77777777" w:rsidR="00BE5141" w:rsidRPr="009E1A4E" w:rsidRDefault="00BE5141" w:rsidP="00D12FB9">
      <w:pPr>
        <w:pStyle w:val="Prrafodelista"/>
        <w:numPr>
          <w:ilvl w:val="0"/>
          <w:numId w:val="16"/>
        </w:numPr>
        <w:spacing w:before="240" w:line="240" w:lineRule="atLeast"/>
        <w:rPr>
          <w:rFonts w:cs="Times New Roman"/>
          <w:bCs/>
          <w:iCs/>
          <w:color w:val="767171"/>
          <w:szCs w:val="24"/>
        </w:rPr>
      </w:pPr>
      <w:r w:rsidRPr="009E1A4E">
        <w:rPr>
          <w:rFonts w:cs="Times New Roman"/>
          <w:bCs/>
          <w:iCs/>
          <w:color w:val="767171"/>
          <w:szCs w:val="24"/>
        </w:rPr>
        <w:t>Verón (Punta Cana)</w:t>
      </w:r>
    </w:p>
    <w:p w14:paraId="55D2C787" w14:textId="77777777" w:rsidR="00BE5141" w:rsidRPr="009E1A4E" w:rsidRDefault="00BE5141" w:rsidP="00D12FB9">
      <w:pPr>
        <w:pStyle w:val="Prrafodelista"/>
        <w:numPr>
          <w:ilvl w:val="0"/>
          <w:numId w:val="16"/>
        </w:numPr>
        <w:spacing w:before="240" w:line="240" w:lineRule="atLeast"/>
        <w:rPr>
          <w:rFonts w:cs="Times New Roman"/>
          <w:bCs/>
          <w:iCs/>
          <w:color w:val="767171"/>
          <w:szCs w:val="24"/>
        </w:rPr>
      </w:pPr>
      <w:r w:rsidRPr="009E1A4E">
        <w:rPr>
          <w:rFonts w:cs="Times New Roman"/>
          <w:bCs/>
          <w:iCs/>
          <w:color w:val="767171"/>
          <w:szCs w:val="24"/>
        </w:rPr>
        <w:t>Villa Hermosa</w:t>
      </w:r>
    </w:p>
    <w:p w14:paraId="123D570B" w14:textId="77777777" w:rsidR="00BE5141" w:rsidRPr="009E1A4E" w:rsidRDefault="00BE5141" w:rsidP="00D12FB9">
      <w:pPr>
        <w:pStyle w:val="Prrafodelista"/>
        <w:numPr>
          <w:ilvl w:val="0"/>
          <w:numId w:val="16"/>
        </w:numPr>
        <w:spacing w:before="240" w:line="240" w:lineRule="atLeast"/>
        <w:rPr>
          <w:rFonts w:cs="Times New Roman"/>
          <w:bCs/>
          <w:iCs/>
          <w:color w:val="767171"/>
          <w:szCs w:val="24"/>
        </w:rPr>
      </w:pPr>
      <w:r w:rsidRPr="009E1A4E">
        <w:rPr>
          <w:rFonts w:cs="Times New Roman"/>
          <w:bCs/>
          <w:iCs/>
          <w:color w:val="767171"/>
          <w:szCs w:val="24"/>
        </w:rPr>
        <w:t>Villa Jaragua</w:t>
      </w:r>
    </w:p>
    <w:p w14:paraId="56410208" w14:textId="77777777" w:rsidR="00BE5141" w:rsidRPr="009E1A4E" w:rsidRDefault="00BE5141" w:rsidP="00D12FB9">
      <w:pPr>
        <w:pStyle w:val="Prrafodelista"/>
        <w:numPr>
          <w:ilvl w:val="0"/>
          <w:numId w:val="16"/>
        </w:numPr>
        <w:spacing w:before="240" w:line="240" w:lineRule="atLeast"/>
        <w:rPr>
          <w:rFonts w:cs="Times New Roman"/>
          <w:bCs/>
          <w:iCs/>
          <w:color w:val="767171"/>
          <w:szCs w:val="24"/>
        </w:rPr>
      </w:pPr>
      <w:r w:rsidRPr="009E1A4E">
        <w:rPr>
          <w:rFonts w:cs="Times New Roman"/>
          <w:bCs/>
          <w:iCs/>
          <w:color w:val="767171"/>
          <w:szCs w:val="24"/>
        </w:rPr>
        <w:t>Villa Los Almácigos</w:t>
      </w:r>
    </w:p>
    <w:p w14:paraId="16F7E039" w14:textId="77777777" w:rsidR="00BE5141" w:rsidRPr="009E1A4E" w:rsidRDefault="00BE5141" w:rsidP="00D12FB9">
      <w:pPr>
        <w:pStyle w:val="Prrafodelista"/>
        <w:numPr>
          <w:ilvl w:val="0"/>
          <w:numId w:val="16"/>
        </w:numPr>
        <w:spacing w:before="240" w:line="240" w:lineRule="atLeast"/>
        <w:rPr>
          <w:rFonts w:cs="Times New Roman"/>
          <w:bCs/>
          <w:iCs/>
          <w:color w:val="767171"/>
          <w:szCs w:val="24"/>
        </w:rPr>
      </w:pPr>
      <w:r w:rsidRPr="009E1A4E">
        <w:rPr>
          <w:rFonts w:cs="Times New Roman"/>
          <w:bCs/>
          <w:iCs/>
          <w:color w:val="767171"/>
          <w:szCs w:val="24"/>
        </w:rPr>
        <w:t>Villa Sombrero</w:t>
      </w:r>
    </w:p>
    <w:p w14:paraId="3E61B317" w14:textId="77777777" w:rsidR="00BE5141" w:rsidRPr="009E1A4E" w:rsidRDefault="00BE5141" w:rsidP="00D12FB9">
      <w:pPr>
        <w:pStyle w:val="Prrafodelista"/>
        <w:numPr>
          <w:ilvl w:val="0"/>
          <w:numId w:val="16"/>
        </w:numPr>
        <w:spacing w:before="240" w:line="240" w:lineRule="atLeast"/>
        <w:rPr>
          <w:rFonts w:cs="Times New Roman"/>
          <w:bCs/>
          <w:iCs/>
          <w:color w:val="767171"/>
          <w:szCs w:val="24"/>
        </w:rPr>
      </w:pPr>
      <w:r w:rsidRPr="009E1A4E">
        <w:rPr>
          <w:rFonts w:cs="Times New Roman"/>
          <w:bCs/>
          <w:iCs/>
          <w:color w:val="767171"/>
          <w:szCs w:val="24"/>
        </w:rPr>
        <w:t>Villa Tapia</w:t>
      </w:r>
    </w:p>
    <w:p w14:paraId="45203EAA" w14:textId="77777777" w:rsidR="00BE5141" w:rsidRPr="009E1A4E" w:rsidRDefault="00BE5141" w:rsidP="00D12FB9">
      <w:pPr>
        <w:pStyle w:val="Prrafodelista"/>
        <w:numPr>
          <w:ilvl w:val="0"/>
          <w:numId w:val="16"/>
        </w:numPr>
        <w:spacing w:before="240" w:line="240" w:lineRule="atLeast"/>
        <w:rPr>
          <w:rFonts w:cs="Times New Roman"/>
          <w:bCs/>
          <w:iCs/>
          <w:color w:val="767171"/>
          <w:szCs w:val="24"/>
        </w:rPr>
      </w:pPr>
      <w:r w:rsidRPr="009E1A4E">
        <w:rPr>
          <w:rFonts w:cs="Times New Roman"/>
          <w:bCs/>
          <w:iCs/>
          <w:color w:val="767171"/>
          <w:szCs w:val="24"/>
        </w:rPr>
        <w:t>Villa Vásquez</w:t>
      </w:r>
    </w:p>
    <w:p w14:paraId="49BE4580" w14:textId="0110DA46" w:rsidR="00BE5141" w:rsidRPr="009E1A4E" w:rsidRDefault="00BE5141" w:rsidP="00D12FB9">
      <w:pPr>
        <w:pStyle w:val="Prrafodelista"/>
        <w:numPr>
          <w:ilvl w:val="0"/>
          <w:numId w:val="16"/>
        </w:numPr>
        <w:spacing w:before="240" w:line="240" w:lineRule="atLeast"/>
        <w:rPr>
          <w:rFonts w:cs="Times New Roman"/>
          <w:bCs/>
          <w:iCs/>
          <w:color w:val="767171"/>
          <w:szCs w:val="24"/>
        </w:rPr>
      </w:pPr>
      <w:r w:rsidRPr="009E1A4E">
        <w:rPr>
          <w:rFonts w:cs="Times New Roman"/>
          <w:bCs/>
          <w:iCs/>
          <w:color w:val="767171"/>
          <w:szCs w:val="24"/>
        </w:rPr>
        <w:t>Yaguate</w:t>
      </w:r>
    </w:p>
    <w:p w14:paraId="5F0D54D7" w14:textId="77953EAB" w:rsidR="00BE5141" w:rsidRPr="009E1A4E" w:rsidRDefault="00BE5141" w:rsidP="009E29AB">
      <w:pPr>
        <w:spacing w:before="240" w:line="456" w:lineRule="auto"/>
        <w:jc w:val="center"/>
        <w:rPr>
          <w:rFonts w:cs="Times New Roman"/>
          <w:bCs/>
          <w:iCs/>
          <w:szCs w:val="24"/>
        </w:rPr>
      </w:pPr>
    </w:p>
    <w:p w14:paraId="4B563BCD" w14:textId="77777777" w:rsidR="00BE5141" w:rsidRPr="009E1A4E" w:rsidRDefault="00BE5141" w:rsidP="00BE5141">
      <w:pPr>
        <w:spacing w:before="240" w:line="456" w:lineRule="auto"/>
        <w:rPr>
          <w:rFonts w:cs="Times New Roman"/>
          <w:bCs/>
          <w:iCs/>
          <w:szCs w:val="24"/>
        </w:rPr>
        <w:sectPr w:rsidR="00BE5141" w:rsidRPr="009E1A4E" w:rsidSect="00BE5141">
          <w:type w:val="continuous"/>
          <w:pgSz w:w="12240" w:h="15840"/>
          <w:pgMar w:top="2160" w:right="2160" w:bottom="2160" w:left="2160" w:header="720" w:footer="720" w:gutter="0"/>
          <w:cols w:num="3" w:space="720"/>
          <w:titlePg/>
          <w:docGrid w:linePitch="360"/>
        </w:sectPr>
      </w:pPr>
    </w:p>
    <w:p w14:paraId="3074A8B2" w14:textId="77777777" w:rsidR="00CF4573" w:rsidRPr="009E1A4E" w:rsidRDefault="00CF4573" w:rsidP="00BD2834">
      <w:pPr>
        <w:spacing w:before="240" w:line="456" w:lineRule="auto"/>
        <w:rPr>
          <w:rFonts w:cs="Times New Roman"/>
          <w:b/>
          <w:szCs w:val="24"/>
        </w:rPr>
      </w:pPr>
    </w:p>
    <w:p w14:paraId="62AAFCD5" w14:textId="501EEE02" w:rsidR="002125B5" w:rsidRPr="009E1A4E" w:rsidRDefault="00CF4573" w:rsidP="00145F3B">
      <w:pPr>
        <w:spacing w:before="240" w:line="456" w:lineRule="auto"/>
        <w:jc w:val="center"/>
        <w:rPr>
          <w:rFonts w:cs="Times New Roman"/>
          <w:bCs/>
          <w:sz w:val="20"/>
          <w:szCs w:val="20"/>
        </w:rPr>
      </w:pPr>
      <w:r w:rsidRPr="009E1A4E">
        <w:rPr>
          <w:rFonts w:cs="Times New Roman"/>
          <w:b/>
          <w:szCs w:val="24"/>
        </w:rPr>
        <w:t>R</w:t>
      </w:r>
      <w:r w:rsidR="00C4369D" w:rsidRPr="009E1A4E">
        <w:rPr>
          <w:rFonts w:cs="Times New Roman"/>
          <w:b/>
          <w:szCs w:val="24"/>
        </w:rPr>
        <w:t xml:space="preserve">econocimientos e incentivos </w:t>
      </w:r>
      <w:r w:rsidRPr="009E1A4E">
        <w:rPr>
          <w:rFonts w:cs="Times New Roman"/>
          <w:b/>
          <w:szCs w:val="24"/>
        </w:rPr>
        <w:t>a gobiernos locales</w:t>
      </w:r>
    </w:p>
    <w:p w14:paraId="376382C5" w14:textId="77777777" w:rsidR="00BE5141" w:rsidRPr="009E1A4E" w:rsidRDefault="00BE5141" w:rsidP="00C4369D">
      <w:pPr>
        <w:spacing w:line="360" w:lineRule="auto"/>
        <w:rPr>
          <w:rFonts w:eastAsia="Times New Roman" w:cs="Times New Roman"/>
          <w:szCs w:val="24"/>
          <w:lang w:eastAsia="es-DO"/>
        </w:rPr>
      </w:pPr>
      <w:r w:rsidRPr="009E1A4E">
        <w:rPr>
          <w:rFonts w:eastAsia="Times New Roman" w:cs="Times New Roman"/>
          <w:szCs w:val="24"/>
          <w:lang w:eastAsia="es-DO"/>
        </w:rPr>
        <w:t xml:space="preserve">La Liga Municipal Dominicana dispuso la entrega de reconocimientos e incentivos por su desempeño durante el año 2021, a 49 gobiernos locales (22 juntas de distritos, 27 ayuntamientos) en 7 categorías o aspectos a incentivar de la </w:t>
      </w:r>
      <w:r w:rsidRPr="009E1A4E">
        <w:rPr>
          <w:rFonts w:eastAsia="Times New Roman" w:cs="Times New Roman"/>
          <w:szCs w:val="24"/>
          <w:lang w:eastAsia="es-DO"/>
        </w:rPr>
        <w:lastRenderedPageBreak/>
        <w:t>administración local y en un desglose de 64 tipos de beneficios en una inversión de 112 millones de pesos.</w:t>
      </w:r>
    </w:p>
    <w:p w14:paraId="48AB8F2A" w14:textId="1EA72F62" w:rsidR="00BE5141" w:rsidRPr="009E1A4E" w:rsidRDefault="00BE5141" w:rsidP="00C4369D">
      <w:pPr>
        <w:spacing w:line="360" w:lineRule="auto"/>
        <w:rPr>
          <w:rFonts w:eastAsia="Times New Roman" w:cs="Times New Roman"/>
          <w:szCs w:val="24"/>
          <w:lang w:eastAsia="es-DO"/>
        </w:rPr>
      </w:pPr>
      <w:r w:rsidRPr="009E1A4E">
        <w:rPr>
          <w:rFonts w:eastAsia="Times New Roman" w:cs="Times New Roman"/>
          <w:szCs w:val="24"/>
          <w:lang w:eastAsia="es-DO"/>
        </w:rPr>
        <w:t>Actualmente dispone de un borrador sobre las bases de incentivos con los cuales se reconocerá a los gobiernos locales por su desempeño y buenas prácticas durante el año 2022, para ser entregados durante el año 2023.</w:t>
      </w:r>
      <w:r w:rsidR="00BD2834" w:rsidRPr="009E1A4E">
        <w:rPr>
          <w:rFonts w:eastAsia="Times New Roman" w:cs="Times New Roman"/>
          <w:szCs w:val="24"/>
          <w:lang w:eastAsia="es-DO"/>
        </w:rPr>
        <w:t xml:space="preserve"> </w:t>
      </w:r>
      <w:r w:rsidRPr="009E1A4E">
        <w:rPr>
          <w:rFonts w:eastAsia="Times New Roman" w:cs="Times New Roman"/>
          <w:szCs w:val="24"/>
          <w:lang w:eastAsia="es-DO"/>
        </w:rPr>
        <w:t>Las áreas o temas que se incentivan están vinculados a buenas prácticas, gestión de servicios, transparencia, innovación, cohesión social y otras áreas estratégicas para el impulso de política.</w:t>
      </w:r>
    </w:p>
    <w:p w14:paraId="235C53C4" w14:textId="77777777" w:rsidR="00D63FAA" w:rsidRPr="009E1A4E" w:rsidRDefault="00D63FAA" w:rsidP="00F265E4">
      <w:pPr>
        <w:spacing w:line="456" w:lineRule="auto"/>
        <w:rPr>
          <w:rFonts w:cs="Times New Roman"/>
          <w:szCs w:val="24"/>
          <w:lang w:val="es-ES"/>
        </w:rPr>
      </w:pPr>
    </w:p>
    <w:p w14:paraId="0BED3352" w14:textId="77777777" w:rsidR="009C4720" w:rsidRPr="009E1A4E" w:rsidRDefault="009C4720" w:rsidP="00BD2834">
      <w:pPr>
        <w:pStyle w:val="Ttulo2"/>
        <w:spacing w:before="0" w:after="160" w:line="360" w:lineRule="auto"/>
        <w:rPr>
          <w:lang w:val="es-ES"/>
        </w:rPr>
      </w:pPr>
      <w:bookmarkStart w:id="766" w:name="_Toc123900368"/>
      <w:r w:rsidRPr="009E1A4E">
        <w:rPr>
          <w:lang w:val="es-ES"/>
        </w:rPr>
        <w:t>Asistencia técnica en gestión integral de residuos sólidos</w:t>
      </w:r>
      <w:bookmarkEnd w:id="766"/>
    </w:p>
    <w:p w14:paraId="0EA171FC" w14:textId="1B4F7EDC" w:rsidR="00C4369D" w:rsidRPr="009E1A4E" w:rsidRDefault="00C4369D" w:rsidP="00BD2834">
      <w:pPr>
        <w:spacing w:line="360" w:lineRule="auto"/>
        <w:rPr>
          <w:rFonts w:cs="Times New Roman"/>
          <w:szCs w:val="24"/>
          <w:lang w:val="es-ES"/>
        </w:rPr>
      </w:pPr>
      <w:r w:rsidRPr="009E1A4E">
        <w:rPr>
          <w:rFonts w:cs="Times New Roman"/>
          <w:szCs w:val="24"/>
          <w:lang w:val="es-ES"/>
        </w:rPr>
        <w:t>En el año 2022, la LMD entregó 9</w:t>
      </w:r>
      <w:r w:rsidR="000451DB" w:rsidRPr="009E1A4E">
        <w:rPr>
          <w:rFonts w:cs="Times New Roman"/>
          <w:szCs w:val="24"/>
          <w:lang w:val="es-ES"/>
        </w:rPr>
        <w:t>9</w:t>
      </w:r>
      <w:r w:rsidRPr="009E1A4E">
        <w:rPr>
          <w:rFonts w:cs="Times New Roman"/>
          <w:szCs w:val="24"/>
          <w:lang w:val="es-ES"/>
        </w:rPr>
        <w:t xml:space="preserve"> camiones recolectores / compactadores de desechos sólidos, por un valor de RD$3</w:t>
      </w:r>
      <w:r w:rsidR="000451DB" w:rsidRPr="009E1A4E">
        <w:rPr>
          <w:rFonts w:cs="Times New Roman"/>
          <w:szCs w:val="24"/>
          <w:lang w:val="es-ES"/>
        </w:rPr>
        <w:t>30</w:t>
      </w:r>
      <w:r w:rsidRPr="009E1A4E">
        <w:rPr>
          <w:rFonts w:cs="Times New Roman"/>
          <w:szCs w:val="24"/>
          <w:lang w:val="es-ES"/>
        </w:rPr>
        <w:t>,</w:t>
      </w:r>
      <w:r w:rsidR="000451DB" w:rsidRPr="009E1A4E">
        <w:rPr>
          <w:rFonts w:cs="Times New Roman"/>
          <w:szCs w:val="24"/>
          <w:lang w:val="es-ES"/>
        </w:rPr>
        <w:t>709</w:t>
      </w:r>
      <w:r w:rsidRPr="009E1A4E">
        <w:rPr>
          <w:rFonts w:cs="Times New Roman"/>
          <w:szCs w:val="24"/>
          <w:lang w:val="es-ES"/>
        </w:rPr>
        <w:t>,65</w:t>
      </w:r>
      <w:r w:rsidR="000451DB" w:rsidRPr="009E1A4E">
        <w:rPr>
          <w:rFonts w:cs="Times New Roman"/>
          <w:szCs w:val="24"/>
          <w:lang w:val="es-ES"/>
        </w:rPr>
        <w:t>0</w:t>
      </w:r>
      <w:r w:rsidRPr="009E1A4E">
        <w:rPr>
          <w:rFonts w:cs="Times New Roman"/>
          <w:szCs w:val="24"/>
          <w:lang w:val="es-ES"/>
        </w:rPr>
        <w:t>.oo. Mismos que fueron entregados a 66 ayuntamientos y 30 juntas de distritos municipales.</w:t>
      </w:r>
    </w:p>
    <w:p w14:paraId="12B0701F" w14:textId="20E5ECC5" w:rsidR="00E1357F" w:rsidRPr="009E1A4E" w:rsidRDefault="00C4369D" w:rsidP="00BD2834">
      <w:pPr>
        <w:spacing w:line="360" w:lineRule="auto"/>
        <w:rPr>
          <w:rFonts w:cs="Times New Roman"/>
          <w:b/>
          <w:bCs/>
          <w:szCs w:val="24"/>
          <w:lang w:val="es-ES"/>
        </w:rPr>
      </w:pPr>
      <w:r w:rsidRPr="009E1A4E">
        <w:rPr>
          <w:rFonts w:cs="Times New Roman"/>
          <w:szCs w:val="24"/>
          <w:lang w:val="es-ES"/>
        </w:rPr>
        <w:t>Fueron realizados 5 levantamientos técnicos para asistir a gobiernos locales en la identificación de recicladores informales. En ese sentido, se visitó a los municipios de Villa Altagracia y Pedro Brand; y a los distritos municipales de La Guáyiga, La Cuchilla y La Cuaba. El objetivo en lo adelante es formular una propuesta de integración de los recicladores a la gestión municipal, a fin de reducir los residuos que van al destino final.</w:t>
      </w:r>
      <w:bookmarkStart w:id="767" w:name="_Hlk88129806"/>
      <w:r w:rsidRPr="009E1A4E">
        <w:rPr>
          <w:rFonts w:cs="Times New Roman"/>
          <w:b/>
          <w:bCs/>
          <w:szCs w:val="24"/>
          <w:lang w:val="es-ES"/>
        </w:rPr>
        <w:t xml:space="preserve"> </w:t>
      </w:r>
      <w:bookmarkEnd w:id="767"/>
      <w:r w:rsidR="00E1357F" w:rsidRPr="009E1A4E">
        <w:rPr>
          <w:rFonts w:cs="Times New Roman"/>
          <w:szCs w:val="24"/>
        </w:rPr>
        <w:br w:type="page"/>
      </w:r>
    </w:p>
    <w:p w14:paraId="6B4753F3" w14:textId="24FEB8CB" w:rsidR="00687821" w:rsidRPr="009E1A4E" w:rsidRDefault="00E1357F" w:rsidP="008F5B84">
      <w:pPr>
        <w:pStyle w:val="Ttulo1"/>
        <w:numPr>
          <w:ilvl w:val="0"/>
          <w:numId w:val="5"/>
        </w:numPr>
        <w:spacing w:before="0" w:after="160" w:line="240" w:lineRule="auto"/>
        <w:ind w:left="1003" w:hanging="357"/>
        <w:rPr>
          <w:b/>
          <w:bCs/>
          <w:szCs w:val="28"/>
        </w:rPr>
      </w:pPr>
      <w:bookmarkStart w:id="768" w:name="_Toc123900369"/>
      <w:r w:rsidRPr="009E1A4E">
        <w:rPr>
          <w:b/>
          <w:bCs/>
          <w:szCs w:val="28"/>
        </w:rPr>
        <w:lastRenderedPageBreak/>
        <w:t>Servicios a la ciudadanía y a los gobiernos locales y transparencia institucional</w:t>
      </w:r>
      <w:r w:rsidR="008F5B84" w:rsidRPr="009E1A4E">
        <w:rPr>
          <w:b/>
          <w:bCs/>
          <w:szCs w:val="28"/>
        </w:rPr>
        <w:t>.</w:t>
      </w:r>
      <w:bookmarkEnd w:id="768"/>
    </w:p>
    <w:p w14:paraId="3ED42075" w14:textId="5B04072E" w:rsidR="008F5B84" w:rsidRPr="009E1A4E" w:rsidRDefault="003D6D24" w:rsidP="008F5B84">
      <w:r w:rsidRPr="009E1A4E">
        <w:rPr>
          <w:rFonts w:cs="Times New Roman"/>
          <w:b/>
          <w:bCs/>
          <w:noProof/>
          <w:spacing w:val="8"/>
          <w:szCs w:val="28"/>
          <w:lang w:eastAsia="es-DO"/>
        </w:rPr>
        <mc:AlternateContent>
          <mc:Choice Requires="wps">
            <w:drawing>
              <wp:anchor distT="0" distB="0" distL="114300" distR="114300" simplePos="0" relativeHeight="251744273" behindDoc="0" locked="0" layoutInCell="1" allowOverlap="1" wp14:anchorId="663171DD" wp14:editId="707589DC">
                <wp:simplePos x="0" y="0"/>
                <wp:positionH relativeFrom="column">
                  <wp:posOffset>2543175</wp:posOffset>
                </wp:positionH>
                <wp:positionV relativeFrom="page">
                  <wp:posOffset>1957705</wp:posOffset>
                </wp:positionV>
                <wp:extent cx="539750" cy="0"/>
                <wp:effectExtent l="0" t="19050" r="31750" b="19050"/>
                <wp:wrapNone/>
                <wp:docPr id="27" name="Conector recto 27"/>
                <wp:cNvGraphicFramePr/>
                <a:graphic xmlns:a="http://schemas.openxmlformats.org/drawingml/2006/main">
                  <a:graphicData uri="http://schemas.microsoft.com/office/word/2010/wordprocessingShape">
                    <wps:wsp>
                      <wps:cNvCnPr/>
                      <wps:spPr>
                        <a:xfrm>
                          <a:off x="0" y="0"/>
                          <a:ext cx="539750" cy="0"/>
                        </a:xfrm>
                        <a:prstGeom prst="line">
                          <a:avLst/>
                        </a:prstGeom>
                        <a:ln w="31750">
                          <a:solidFill>
                            <a:srgbClr val="FF0000"/>
                          </a:solidFill>
                        </a:ln>
                      </wps:spPr>
                      <wps:style>
                        <a:lnRef idx="3">
                          <a:schemeClr val="accent2"/>
                        </a:lnRef>
                        <a:fillRef idx="0">
                          <a:schemeClr val="accent2"/>
                        </a:fillRef>
                        <a:effectRef idx="2">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6798699" id="Conector recto 27" o:spid="_x0000_s1026" style="position:absolute;z-index:251744273;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from="200.25pt,154.15pt" to="242.75pt,15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" strokecolor="red" strokeweight="2.5pt">
                <v:stroke joinstyle="miter"/>
                <w10:wrap anchory="page"/>
              </v:line>
            </w:pict>
          </mc:Fallback>
        </mc:AlternateContent>
      </w:r>
    </w:p>
    <w:p w14:paraId="0B7478C6" w14:textId="77777777" w:rsidR="00D4684F" w:rsidRPr="009E1A4E" w:rsidRDefault="00D4684F" w:rsidP="00D12FB9">
      <w:pPr>
        <w:pStyle w:val="Prrafodelista"/>
        <w:keepNext/>
        <w:keepLines/>
        <w:numPr>
          <w:ilvl w:val="0"/>
          <w:numId w:val="12"/>
        </w:numPr>
        <w:contextualSpacing w:val="0"/>
        <w:jc w:val="center"/>
        <w:outlineLvl w:val="1"/>
        <w:rPr>
          <w:rFonts w:ascii="Times New Roman" w:eastAsiaTheme="majorEastAsia" w:hAnsi="Times New Roman" w:cstheme="majorBidi"/>
          <w:b/>
          <w:vanish/>
          <w:color w:val="767171"/>
          <w:sz w:val="24"/>
          <w:szCs w:val="26"/>
        </w:rPr>
      </w:pPr>
      <w:bookmarkStart w:id="769" w:name="_Toc90560205"/>
      <w:bookmarkStart w:id="770" w:name="_Toc90561851"/>
      <w:bookmarkStart w:id="771" w:name="_Toc90561941"/>
      <w:bookmarkStart w:id="772" w:name="_Toc90562108"/>
      <w:bookmarkStart w:id="773" w:name="_Toc90563012"/>
      <w:bookmarkStart w:id="774" w:name="_Toc90824896"/>
      <w:bookmarkStart w:id="775" w:name="_Toc90824987"/>
      <w:bookmarkStart w:id="776" w:name="_Toc90830905"/>
      <w:bookmarkStart w:id="777" w:name="_Toc90830993"/>
      <w:bookmarkStart w:id="778" w:name="_Toc90835415"/>
      <w:bookmarkStart w:id="779" w:name="_Toc90839811"/>
      <w:bookmarkStart w:id="780" w:name="_Toc90839946"/>
      <w:bookmarkStart w:id="781" w:name="_Toc90840077"/>
      <w:bookmarkStart w:id="782" w:name="_Toc90840157"/>
      <w:bookmarkStart w:id="783" w:name="_Toc92099624"/>
      <w:bookmarkStart w:id="784" w:name="_Toc92110758"/>
      <w:bookmarkStart w:id="785" w:name="_Toc92225560"/>
      <w:bookmarkStart w:id="786" w:name="_Toc122255535"/>
      <w:bookmarkStart w:id="787" w:name="_Toc122262209"/>
      <w:bookmarkStart w:id="788" w:name="_Toc123803114"/>
      <w:bookmarkStart w:id="789" w:name="_Toc123900370"/>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p>
    <w:p w14:paraId="61453C0A" w14:textId="77777777" w:rsidR="00632265" w:rsidRPr="009E1A4E" w:rsidRDefault="00632265" w:rsidP="00D12FB9">
      <w:pPr>
        <w:pStyle w:val="Prrafodelista"/>
        <w:keepNext/>
        <w:keepLines/>
        <w:numPr>
          <w:ilvl w:val="0"/>
          <w:numId w:val="13"/>
        </w:numPr>
        <w:contextualSpacing w:val="0"/>
        <w:jc w:val="center"/>
        <w:outlineLvl w:val="1"/>
        <w:rPr>
          <w:rFonts w:ascii="Times New Roman" w:eastAsiaTheme="majorEastAsia" w:hAnsi="Times New Roman" w:cstheme="majorBidi"/>
          <w:b/>
          <w:vanish/>
          <w:color w:val="767171"/>
          <w:sz w:val="24"/>
          <w:szCs w:val="26"/>
          <w:lang w:val="es-ES"/>
        </w:rPr>
      </w:pPr>
      <w:bookmarkStart w:id="790" w:name="_Toc90560206"/>
      <w:bookmarkStart w:id="791" w:name="_Toc90561852"/>
      <w:bookmarkStart w:id="792" w:name="_Toc90561942"/>
      <w:bookmarkStart w:id="793" w:name="_Toc90562109"/>
      <w:bookmarkStart w:id="794" w:name="_Toc90563013"/>
      <w:bookmarkStart w:id="795" w:name="_Toc90824897"/>
      <w:bookmarkStart w:id="796" w:name="_Toc90824988"/>
      <w:bookmarkStart w:id="797" w:name="_Toc90830906"/>
      <w:bookmarkStart w:id="798" w:name="_Toc90830994"/>
      <w:bookmarkStart w:id="799" w:name="_Toc90835416"/>
      <w:bookmarkStart w:id="800" w:name="_Toc90839812"/>
      <w:bookmarkStart w:id="801" w:name="_Toc90839947"/>
      <w:bookmarkStart w:id="802" w:name="_Toc90840078"/>
      <w:bookmarkStart w:id="803" w:name="_Toc90840158"/>
      <w:bookmarkStart w:id="804" w:name="_Toc92099625"/>
      <w:bookmarkStart w:id="805" w:name="_Toc92110759"/>
      <w:bookmarkStart w:id="806" w:name="_Toc92225561"/>
      <w:bookmarkStart w:id="807" w:name="_Toc122255536"/>
      <w:bookmarkStart w:id="808" w:name="_Toc122262210"/>
      <w:bookmarkStart w:id="809" w:name="_Toc123803115"/>
      <w:bookmarkStart w:id="810" w:name="_Toc123900371"/>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p>
    <w:p w14:paraId="52A35413" w14:textId="77777777" w:rsidR="00632265" w:rsidRPr="009E1A4E" w:rsidRDefault="00632265" w:rsidP="00D12FB9">
      <w:pPr>
        <w:pStyle w:val="Prrafodelista"/>
        <w:keepNext/>
        <w:keepLines/>
        <w:numPr>
          <w:ilvl w:val="0"/>
          <w:numId w:val="13"/>
        </w:numPr>
        <w:contextualSpacing w:val="0"/>
        <w:jc w:val="center"/>
        <w:outlineLvl w:val="1"/>
        <w:rPr>
          <w:rFonts w:ascii="Times New Roman" w:eastAsiaTheme="majorEastAsia" w:hAnsi="Times New Roman" w:cstheme="majorBidi"/>
          <w:b/>
          <w:vanish/>
          <w:color w:val="767171"/>
          <w:sz w:val="24"/>
          <w:szCs w:val="26"/>
          <w:lang w:val="es-ES"/>
        </w:rPr>
      </w:pPr>
      <w:bookmarkStart w:id="811" w:name="_Toc90560207"/>
      <w:bookmarkStart w:id="812" w:name="_Toc90561853"/>
      <w:bookmarkStart w:id="813" w:name="_Toc90561943"/>
      <w:bookmarkStart w:id="814" w:name="_Toc90562110"/>
      <w:bookmarkStart w:id="815" w:name="_Toc90563014"/>
      <w:bookmarkStart w:id="816" w:name="_Toc90824898"/>
      <w:bookmarkStart w:id="817" w:name="_Toc90824989"/>
      <w:bookmarkStart w:id="818" w:name="_Toc90830907"/>
      <w:bookmarkStart w:id="819" w:name="_Toc90830995"/>
      <w:bookmarkStart w:id="820" w:name="_Toc90835417"/>
      <w:bookmarkStart w:id="821" w:name="_Toc90839813"/>
      <w:bookmarkStart w:id="822" w:name="_Toc90839948"/>
      <w:bookmarkStart w:id="823" w:name="_Toc90840079"/>
      <w:bookmarkStart w:id="824" w:name="_Toc90840159"/>
      <w:bookmarkStart w:id="825" w:name="_Toc92099626"/>
      <w:bookmarkStart w:id="826" w:name="_Toc92110760"/>
      <w:bookmarkStart w:id="827" w:name="_Toc92225562"/>
      <w:bookmarkStart w:id="828" w:name="_Toc122255537"/>
      <w:bookmarkStart w:id="829" w:name="_Toc122262211"/>
      <w:bookmarkStart w:id="830" w:name="_Toc123803116"/>
      <w:bookmarkStart w:id="831" w:name="_Toc123900372"/>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p>
    <w:p w14:paraId="682BD894" w14:textId="77777777" w:rsidR="008F5B84" w:rsidRPr="009E1A4E" w:rsidRDefault="008F5B84" w:rsidP="00A63BC9">
      <w:pPr>
        <w:pStyle w:val="Ttulo2"/>
        <w:spacing w:before="0" w:after="160" w:line="456" w:lineRule="auto"/>
        <w:rPr>
          <w:lang w:val="es-ES"/>
        </w:rPr>
      </w:pPr>
    </w:p>
    <w:p w14:paraId="7C8BFFB4" w14:textId="0062C4FD" w:rsidR="001D0C61" w:rsidRPr="009E1A4E" w:rsidRDefault="006B3ED3" w:rsidP="00A63BC9">
      <w:pPr>
        <w:pStyle w:val="Ttulo2"/>
        <w:spacing w:before="0" w:after="160" w:line="456" w:lineRule="auto"/>
        <w:rPr>
          <w:lang w:val="es-ES"/>
        </w:rPr>
      </w:pPr>
      <w:bookmarkStart w:id="832" w:name="_Toc123900373"/>
      <w:r w:rsidRPr="009E1A4E">
        <w:rPr>
          <w:lang w:val="es-ES"/>
        </w:rPr>
        <w:t>Nivel de cumplimiento de acceso a la información</w:t>
      </w:r>
      <w:bookmarkEnd w:id="832"/>
    </w:p>
    <w:p w14:paraId="195D160E" w14:textId="77777777" w:rsidR="000C25BC" w:rsidRPr="009E1A4E" w:rsidRDefault="000C25BC" w:rsidP="000C25BC">
      <w:pPr>
        <w:spacing w:line="360" w:lineRule="auto"/>
        <w:rPr>
          <w:rFonts w:cs="Times New Roman"/>
          <w:szCs w:val="24"/>
        </w:rPr>
      </w:pPr>
      <w:r w:rsidRPr="009E1A4E">
        <w:rPr>
          <w:rFonts w:cs="Times New Roman"/>
          <w:szCs w:val="24"/>
        </w:rPr>
        <w:t>Durante el periodo enero-octubre de 2022, la Oficina de Libre Acceso a la Información Pública (OAI) de la LMD, recibió un total de 47 solicitudes, que fueron atendidas y canalizadas en su totalidad en tiempo oportuno. De ese total, 21 fueron atendidas en un plazo de 0 a 5 días, 23 en un plazo de 6-15 días y 3 estuvieron en prórroga excepcional.</w:t>
      </w:r>
    </w:p>
    <w:p w14:paraId="2323DD85" w14:textId="608247F6" w:rsidR="000C25BC" w:rsidRPr="009E1A4E" w:rsidRDefault="000C25BC" w:rsidP="000C25BC">
      <w:pPr>
        <w:spacing w:line="360" w:lineRule="auto"/>
        <w:rPr>
          <w:rFonts w:cs="Times New Roman"/>
          <w:szCs w:val="24"/>
        </w:rPr>
      </w:pPr>
      <w:r w:rsidRPr="009E1A4E">
        <w:rPr>
          <w:rFonts w:cs="Times New Roman"/>
          <w:szCs w:val="24"/>
        </w:rPr>
        <w:t>Del total de 47 solicitudes, 37 fueron atendidas por la institución, el resto fue referida a otra entidad y una (1) fue rechazada, atendiendo los límites de provisión de información establecidos en la Ley No.200-04. De las 37 solicitudes atendidas, 13 correspondieron a información financiera y presupuestaria; 12 al Programa Limpio Mi País y a la gestión de residuos sólidos; 5 al Programa de Construcción de Aceras y Contenes; 2 informaciones sobre Recursos Humanos y 5 informaciones operativas institucionales y de ayuntamientos.</w:t>
      </w:r>
    </w:p>
    <w:p w14:paraId="0DA09216" w14:textId="0AF478AE" w:rsidR="00DA7CCD" w:rsidRPr="009E1A4E" w:rsidRDefault="00DA7CCD" w:rsidP="00DA7CCD">
      <w:pPr>
        <w:spacing w:line="360" w:lineRule="auto"/>
        <w:rPr>
          <w:rFonts w:cs="Times New Roman"/>
          <w:szCs w:val="24"/>
        </w:rPr>
      </w:pPr>
      <w:r w:rsidRPr="009E1A4E">
        <w:rPr>
          <w:rFonts w:cs="Times New Roman"/>
          <w:szCs w:val="24"/>
        </w:rPr>
        <w:t>La Liga Municipal Dominicana, en su rol de órgano asesor de los gobiernos locales de la República Dominicana, tiene como función principal ofrecer asistencia en materia de planificación y en el ejercicio de las competencias que les atribuye la ley, a los gobiernos locales; tan amplia como sea necesaria para el ejercicio pleno de las mismas y en beneficio del bienestar social y económico del territorio de ámbito municipal.</w:t>
      </w:r>
    </w:p>
    <w:p w14:paraId="64111049" w14:textId="467468E7" w:rsidR="00DA7CCD" w:rsidRPr="009E1A4E" w:rsidRDefault="00DA7CCD" w:rsidP="00DA7CCD">
      <w:pPr>
        <w:spacing w:line="360" w:lineRule="auto"/>
        <w:rPr>
          <w:rFonts w:cs="Times New Roman"/>
          <w:szCs w:val="24"/>
        </w:rPr>
      </w:pPr>
      <w:r w:rsidRPr="009E1A4E">
        <w:rPr>
          <w:rFonts w:cs="Times New Roman"/>
          <w:szCs w:val="24"/>
        </w:rPr>
        <w:lastRenderedPageBreak/>
        <w:t>Para ello ofrece un catálogo de servicios dirigidos a los gobiernos locales, a través de asistencias, asesorías y acompañamiento técnico acorde al artículo 105 y 106 de la ley 176-07 del Distrito Nacional y los municipios.</w:t>
      </w:r>
    </w:p>
    <w:p w14:paraId="7DAAA67E" w14:textId="77777777" w:rsidR="00DA7CCD" w:rsidRPr="009E1A4E" w:rsidRDefault="00DA7CCD" w:rsidP="00DA7CCD">
      <w:pPr>
        <w:spacing w:line="360" w:lineRule="auto"/>
        <w:rPr>
          <w:rFonts w:cs="Times New Roman"/>
          <w:szCs w:val="24"/>
        </w:rPr>
      </w:pPr>
    </w:p>
    <w:p w14:paraId="010F9817" w14:textId="6699B4E4" w:rsidR="00DA7CCD" w:rsidRPr="009E1A4E" w:rsidRDefault="00DA7CCD" w:rsidP="00DA7CCD">
      <w:pPr>
        <w:spacing w:line="360" w:lineRule="auto"/>
        <w:rPr>
          <w:rFonts w:cs="Times New Roman"/>
          <w:szCs w:val="24"/>
        </w:rPr>
      </w:pPr>
      <w:r w:rsidRPr="009E1A4E">
        <w:rPr>
          <w:rFonts w:cs="Times New Roman"/>
          <w:szCs w:val="24"/>
        </w:rPr>
        <w:t>Por tanto, se presentan los resultados obtenidos de las mediciones de satisfacción a los usuarios respecto a la calidad de los servicios prestados a los gobiernos locales y para el cual se realizó el levantamiento desde 1 julio al 1 de octubre 2022.</w:t>
      </w:r>
    </w:p>
    <w:tbl>
      <w:tblPr>
        <w:tblStyle w:val="Tabladelista2-nfasis4"/>
        <w:tblW w:w="8080" w:type="dxa"/>
        <w:tblLook w:val="0600" w:firstRow="0" w:lastRow="0" w:firstColumn="0" w:lastColumn="0" w:noHBand="1" w:noVBand="1"/>
      </w:tblPr>
      <w:tblGrid>
        <w:gridCol w:w="4739"/>
        <w:gridCol w:w="2039"/>
        <w:gridCol w:w="1302"/>
      </w:tblGrid>
      <w:tr w:rsidR="009E1A4E" w:rsidRPr="009E1A4E" w14:paraId="4DDFB202" w14:textId="77777777" w:rsidTr="00755210">
        <w:trPr>
          <w:trHeight w:val="300"/>
        </w:trPr>
        <w:tc>
          <w:tcPr>
            <w:tcW w:w="4739" w:type="dxa"/>
            <w:shd w:val="clear" w:color="auto" w:fill="73D3DD"/>
            <w:hideMark/>
          </w:tcPr>
          <w:p w14:paraId="0DDC0212" w14:textId="77777777" w:rsidR="00DA7CCD" w:rsidRPr="006049AC" w:rsidRDefault="00DA7CCD" w:rsidP="00DA7CCD">
            <w:pPr>
              <w:spacing w:line="360" w:lineRule="auto"/>
              <w:rPr>
                <w:rFonts w:cs="Times New Roman"/>
                <w:szCs w:val="24"/>
              </w:rPr>
            </w:pPr>
            <w:r w:rsidRPr="006049AC">
              <w:rPr>
                <w:rFonts w:cs="Times New Roman"/>
                <w:iCs/>
                <w:szCs w:val="24"/>
              </w:rPr>
              <w:t>Servicios a usuarios institucionales</w:t>
            </w:r>
          </w:p>
        </w:tc>
        <w:tc>
          <w:tcPr>
            <w:tcW w:w="2039" w:type="dxa"/>
            <w:shd w:val="clear" w:color="auto" w:fill="73D3DD"/>
            <w:hideMark/>
          </w:tcPr>
          <w:p w14:paraId="4C48166C" w14:textId="77777777" w:rsidR="00DA7CCD" w:rsidRPr="006049AC" w:rsidRDefault="00DA7CCD" w:rsidP="00DA7CCD">
            <w:pPr>
              <w:spacing w:line="360" w:lineRule="auto"/>
              <w:rPr>
                <w:rFonts w:cs="Times New Roman"/>
                <w:szCs w:val="24"/>
              </w:rPr>
            </w:pPr>
            <w:r w:rsidRPr="006049AC">
              <w:rPr>
                <w:rFonts w:cs="Times New Roman"/>
                <w:iCs/>
                <w:szCs w:val="24"/>
              </w:rPr>
              <w:t>Muestra de diseño</w:t>
            </w:r>
          </w:p>
        </w:tc>
        <w:tc>
          <w:tcPr>
            <w:tcW w:w="1302" w:type="dxa"/>
            <w:shd w:val="clear" w:color="auto" w:fill="73D3DD"/>
            <w:hideMark/>
          </w:tcPr>
          <w:p w14:paraId="04911BAF" w14:textId="77777777" w:rsidR="00DA7CCD" w:rsidRPr="006049AC" w:rsidRDefault="00DA7CCD" w:rsidP="00DA7CCD">
            <w:pPr>
              <w:spacing w:line="360" w:lineRule="auto"/>
              <w:rPr>
                <w:rFonts w:cs="Times New Roman"/>
                <w:szCs w:val="24"/>
              </w:rPr>
            </w:pPr>
            <w:r w:rsidRPr="006049AC">
              <w:rPr>
                <w:rFonts w:cs="Times New Roman"/>
                <w:iCs/>
                <w:szCs w:val="24"/>
              </w:rPr>
              <w:t>Muestra efectiva</w:t>
            </w:r>
          </w:p>
        </w:tc>
      </w:tr>
      <w:tr w:rsidR="009E1A4E" w:rsidRPr="009E1A4E" w14:paraId="00955505" w14:textId="77777777" w:rsidTr="006049AC">
        <w:trPr>
          <w:trHeight w:val="300"/>
        </w:trPr>
        <w:tc>
          <w:tcPr>
            <w:tcW w:w="4739" w:type="dxa"/>
            <w:hideMark/>
          </w:tcPr>
          <w:p w14:paraId="19BCE1BA" w14:textId="77777777" w:rsidR="00DA7CCD" w:rsidRPr="006049AC" w:rsidRDefault="00DA7CCD" w:rsidP="00DA7CCD">
            <w:pPr>
              <w:spacing w:line="360" w:lineRule="auto"/>
              <w:rPr>
                <w:rFonts w:cs="Times New Roman"/>
                <w:szCs w:val="24"/>
              </w:rPr>
            </w:pPr>
            <w:r w:rsidRPr="006049AC">
              <w:rPr>
                <w:rFonts w:cs="Times New Roman"/>
                <w:iCs/>
                <w:szCs w:val="24"/>
              </w:rPr>
              <w:t>Muestra total</w:t>
            </w:r>
          </w:p>
        </w:tc>
        <w:tc>
          <w:tcPr>
            <w:tcW w:w="2039" w:type="dxa"/>
            <w:hideMark/>
          </w:tcPr>
          <w:p w14:paraId="7E2C5EBB" w14:textId="77777777" w:rsidR="00DA7CCD" w:rsidRPr="006049AC" w:rsidRDefault="00DA7CCD" w:rsidP="00DA7CCD">
            <w:pPr>
              <w:spacing w:line="360" w:lineRule="auto"/>
              <w:rPr>
                <w:rFonts w:cs="Times New Roman"/>
                <w:szCs w:val="24"/>
              </w:rPr>
            </w:pPr>
            <w:r w:rsidRPr="006049AC">
              <w:rPr>
                <w:rFonts w:cs="Times New Roman"/>
                <w:iCs/>
                <w:szCs w:val="24"/>
              </w:rPr>
              <w:t>103</w:t>
            </w:r>
          </w:p>
        </w:tc>
        <w:tc>
          <w:tcPr>
            <w:tcW w:w="1302" w:type="dxa"/>
            <w:hideMark/>
          </w:tcPr>
          <w:p w14:paraId="073B14B0" w14:textId="77777777" w:rsidR="00DA7CCD" w:rsidRPr="006049AC" w:rsidRDefault="00DA7CCD" w:rsidP="00DA7CCD">
            <w:pPr>
              <w:spacing w:line="360" w:lineRule="auto"/>
              <w:rPr>
                <w:rFonts w:cs="Times New Roman"/>
                <w:szCs w:val="24"/>
              </w:rPr>
            </w:pPr>
            <w:r w:rsidRPr="006049AC">
              <w:rPr>
                <w:rFonts w:cs="Times New Roman"/>
                <w:iCs/>
                <w:szCs w:val="24"/>
              </w:rPr>
              <w:t>148</w:t>
            </w:r>
          </w:p>
        </w:tc>
      </w:tr>
      <w:tr w:rsidR="009E1A4E" w:rsidRPr="009E1A4E" w14:paraId="704EF262" w14:textId="77777777" w:rsidTr="006049AC">
        <w:trPr>
          <w:trHeight w:val="269"/>
        </w:trPr>
        <w:tc>
          <w:tcPr>
            <w:tcW w:w="4739" w:type="dxa"/>
            <w:hideMark/>
          </w:tcPr>
          <w:p w14:paraId="7BEB5351" w14:textId="0886CC99" w:rsidR="00DA7CCD" w:rsidRPr="009E1A4E" w:rsidRDefault="00DA7CCD" w:rsidP="00D12FB9">
            <w:pPr>
              <w:pStyle w:val="Prrafodelista"/>
              <w:numPr>
                <w:ilvl w:val="3"/>
                <w:numId w:val="5"/>
              </w:numPr>
              <w:spacing w:line="360" w:lineRule="auto"/>
              <w:ind w:left="477"/>
              <w:rPr>
                <w:rFonts w:ascii="Times New Roman" w:hAnsi="Times New Roman" w:cs="Times New Roman"/>
                <w:color w:val="767171"/>
                <w:sz w:val="24"/>
                <w:szCs w:val="24"/>
              </w:rPr>
            </w:pPr>
            <w:r w:rsidRPr="009E1A4E">
              <w:rPr>
                <w:rFonts w:ascii="Times New Roman" w:hAnsi="Times New Roman" w:cs="Times New Roman"/>
                <w:color w:val="767171"/>
                <w:sz w:val="24"/>
                <w:szCs w:val="24"/>
              </w:rPr>
              <w:t>Validación y carga evidencias de los servicios monitoreados en el SISMAP MUNICIPAL</w:t>
            </w:r>
          </w:p>
        </w:tc>
        <w:tc>
          <w:tcPr>
            <w:tcW w:w="2039" w:type="dxa"/>
            <w:hideMark/>
          </w:tcPr>
          <w:p w14:paraId="0DE8349B" w14:textId="77777777" w:rsidR="00DA7CCD" w:rsidRPr="009E1A4E" w:rsidRDefault="00DA7CCD" w:rsidP="00DA7CCD">
            <w:pPr>
              <w:spacing w:line="360" w:lineRule="auto"/>
              <w:rPr>
                <w:rFonts w:cs="Times New Roman"/>
                <w:szCs w:val="24"/>
              </w:rPr>
            </w:pPr>
            <w:r w:rsidRPr="009E1A4E">
              <w:rPr>
                <w:rFonts w:cs="Times New Roman"/>
                <w:szCs w:val="24"/>
              </w:rPr>
              <w:t>30</w:t>
            </w:r>
          </w:p>
        </w:tc>
        <w:tc>
          <w:tcPr>
            <w:tcW w:w="1302" w:type="dxa"/>
            <w:hideMark/>
          </w:tcPr>
          <w:p w14:paraId="2036C5CC" w14:textId="77777777" w:rsidR="00DA7CCD" w:rsidRPr="009E1A4E" w:rsidRDefault="00DA7CCD" w:rsidP="00DA7CCD">
            <w:pPr>
              <w:spacing w:line="360" w:lineRule="auto"/>
              <w:rPr>
                <w:rFonts w:cs="Times New Roman"/>
                <w:szCs w:val="24"/>
              </w:rPr>
            </w:pPr>
            <w:r w:rsidRPr="009E1A4E">
              <w:rPr>
                <w:rFonts w:cs="Times New Roman"/>
                <w:szCs w:val="24"/>
              </w:rPr>
              <w:t>30</w:t>
            </w:r>
          </w:p>
        </w:tc>
      </w:tr>
      <w:tr w:rsidR="009E1A4E" w:rsidRPr="009E1A4E" w14:paraId="402660F2" w14:textId="77777777" w:rsidTr="006049AC">
        <w:trPr>
          <w:trHeight w:val="300"/>
        </w:trPr>
        <w:tc>
          <w:tcPr>
            <w:tcW w:w="4739" w:type="dxa"/>
            <w:hideMark/>
          </w:tcPr>
          <w:p w14:paraId="1FB57A30" w14:textId="2B7C864F" w:rsidR="00DA7CCD" w:rsidRPr="009E1A4E" w:rsidRDefault="00DA7CCD" w:rsidP="00D12FB9">
            <w:pPr>
              <w:pStyle w:val="Prrafodelista"/>
              <w:numPr>
                <w:ilvl w:val="3"/>
                <w:numId w:val="5"/>
              </w:numPr>
              <w:spacing w:line="360" w:lineRule="auto"/>
              <w:ind w:left="477"/>
              <w:rPr>
                <w:rFonts w:ascii="Times New Roman" w:hAnsi="Times New Roman" w:cs="Times New Roman"/>
                <w:color w:val="767171"/>
                <w:sz w:val="24"/>
                <w:szCs w:val="24"/>
              </w:rPr>
            </w:pPr>
            <w:r w:rsidRPr="009E1A4E">
              <w:rPr>
                <w:rFonts w:ascii="Times New Roman" w:hAnsi="Times New Roman" w:cs="Times New Roman"/>
                <w:color w:val="767171"/>
                <w:sz w:val="24"/>
                <w:szCs w:val="24"/>
              </w:rPr>
              <w:t>Acompañamiento y orientación respecto a los indicadores monitoreados en el SISMAP MUNICIPAL</w:t>
            </w:r>
          </w:p>
        </w:tc>
        <w:tc>
          <w:tcPr>
            <w:tcW w:w="2039" w:type="dxa"/>
            <w:hideMark/>
          </w:tcPr>
          <w:p w14:paraId="101D3C29" w14:textId="77777777" w:rsidR="00DA7CCD" w:rsidRPr="009E1A4E" w:rsidRDefault="00DA7CCD" w:rsidP="00DA7CCD">
            <w:pPr>
              <w:spacing w:line="360" w:lineRule="auto"/>
              <w:rPr>
                <w:rFonts w:cs="Times New Roman"/>
                <w:szCs w:val="24"/>
              </w:rPr>
            </w:pPr>
            <w:r w:rsidRPr="009E1A4E">
              <w:rPr>
                <w:rFonts w:cs="Times New Roman"/>
                <w:szCs w:val="24"/>
              </w:rPr>
              <w:t>6</w:t>
            </w:r>
          </w:p>
        </w:tc>
        <w:tc>
          <w:tcPr>
            <w:tcW w:w="1302" w:type="dxa"/>
            <w:hideMark/>
          </w:tcPr>
          <w:p w14:paraId="4C99B7A0" w14:textId="77777777" w:rsidR="00DA7CCD" w:rsidRPr="009E1A4E" w:rsidRDefault="00DA7CCD" w:rsidP="00DA7CCD">
            <w:pPr>
              <w:spacing w:line="360" w:lineRule="auto"/>
              <w:rPr>
                <w:rFonts w:cs="Times New Roman"/>
                <w:szCs w:val="24"/>
              </w:rPr>
            </w:pPr>
            <w:r w:rsidRPr="009E1A4E">
              <w:rPr>
                <w:rFonts w:cs="Times New Roman"/>
                <w:szCs w:val="24"/>
              </w:rPr>
              <w:t>44</w:t>
            </w:r>
          </w:p>
        </w:tc>
      </w:tr>
      <w:tr w:rsidR="009E1A4E" w:rsidRPr="009E1A4E" w14:paraId="228A0FE9" w14:textId="77777777" w:rsidTr="006049AC">
        <w:trPr>
          <w:trHeight w:val="163"/>
        </w:trPr>
        <w:tc>
          <w:tcPr>
            <w:tcW w:w="4739" w:type="dxa"/>
            <w:hideMark/>
          </w:tcPr>
          <w:p w14:paraId="1B620C5E" w14:textId="13C31E36" w:rsidR="00DA7CCD" w:rsidRPr="009E1A4E" w:rsidRDefault="00DA7CCD" w:rsidP="00D12FB9">
            <w:pPr>
              <w:pStyle w:val="Prrafodelista"/>
              <w:numPr>
                <w:ilvl w:val="3"/>
                <w:numId w:val="5"/>
              </w:numPr>
              <w:spacing w:line="360" w:lineRule="auto"/>
              <w:ind w:left="477"/>
              <w:rPr>
                <w:rFonts w:ascii="Times New Roman" w:hAnsi="Times New Roman" w:cs="Times New Roman"/>
                <w:color w:val="767171"/>
                <w:sz w:val="24"/>
                <w:szCs w:val="24"/>
              </w:rPr>
            </w:pPr>
            <w:r w:rsidRPr="009E1A4E">
              <w:rPr>
                <w:rFonts w:ascii="Times New Roman" w:hAnsi="Times New Roman" w:cs="Times New Roman"/>
                <w:color w:val="767171"/>
                <w:sz w:val="24"/>
                <w:szCs w:val="24"/>
              </w:rPr>
              <w:t>Elaboración de Diseños</w:t>
            </w:r>
          </w:p>
        </w:tc>
        <w:tc>
          <w:tcPr>
            <w:tcW w:w="2039" w:type="dxa"/>
            <w:hideMark/>
          </w:tcPr>
          <w:p w14:paraId="1B812D92" w14:textId="77777777" w:rsidR="00DA7CCD" w:rsidRPr="009E1A4E" w:rsidRDefault="00DA7CCD" w:rsidP="00DA7CCD">
            <w:pPr>
              <w:spacing w:line="360" w:lineRule="auto"/>
              <w:rPr>
                <w:rFonts w:cs="Times New Roman"/>
                <w:szCs w:val="24"/>
              </w:rPr>
            </w:pPr>
            <w:r w:rsidRPr="009E1A4E">
              <w:rPr>
                <w:rFonts w:cs="Times New Roman"/>
                <w:szCs w:val="24"/>
              </w:rPr>
              <w:t>7</w:t>
            </w:r>
          </w:p>
        </w:tc>
        <w:tc>
          <w:tcPr>
            <w:tcW w:w="1302" w:type="dxa"/>
            <w:hideMark/>
          </w:tcPr>
          <w:p w14:paraId="45BDEF17" w14:textId="77777777" w:rsidR="00DA7CCD" w:rsidRPr="009E1A4E" w:rsidRDefault="00DA7CCD" w:rsidP="00DA7CCD">
            <w:pPr>
              <w:spacing w:line="360" w:lineRule="auto"/>
              <w:rPr>
                <w:rFonts w:cs="Times New Roman"/>
                <w:szCs w:val="24"/>
              </w:rPr>
            </w:pPr>
            <w:r w:rsidRPr="009E1A4E">
              <w:rPr>
                <w:rFonts w:cs="Times New Roman"/>
                <w:szCs w:val="24"/>
              </w:rPr>
              <w:t>7</w:t>
            </w:r>
          </w:p>
        </w:tc>
      </w:tr>
      <w:tr w:rsidR="009E1A4E" w:rsidRPr="009E1A4E" w14:paraId="4CB9453E" w14:textId="77777777" w:rsidTr="006049AC">
        <w:trPr>
          <w:trHeight w:val="205"/>
        </w:trPr>
        <w:tc>
          <w:tcPr>
            <w:tcW w:w="4739" w:type="dxa"/>
            <w:hideMark/>
          </w:tcPr>
          <w:p w14:paraId="25912D38" w14:textId="63E75266" w:rsidR="00DA7CCD" w:rsidRPr="009E1A4E" w:rsidRDefault="00DA7CCD" w:rsidP="00D12FB9">
            <w:pPr>
              <w:pStyle w:val="Prrafodelista"/>
              <w:numPr>
                <w:ilvl w:val="3"/>
                <w:numId w:val="5"/>
              </w:numPr>
              <w:spacing w:line="360" w:lineRule="auto"/>
              <w:ind w:left="477"/>
              <w:rPr>
                <w:rFonts w:ascii="Times New Roman" w:hAnsi="Times New Roman" w:cs="Times New Roman"/>
                <w:color w:val="767171"/>
                <w:sz w:val="24"/>
                <w:szCs w:val="24"/>
              </w:rPr>
            </w:pPr>
            <w:r w:rsidRPr="009E1A4E">
              <w:rPr>
                <w:rFonts w:ascii="Times New Roman" w:hAnsi="Times New Roman" w:cs="Times New Roman"/>
                <w:color w:val="767171"/>
                <w:sz w:val="24"/>
                <w:szCs w:val="24"/>
              </w:rPr>
              <w:t>Elaboración de Presupuestos</w:t>
            </w:r>
          </w:p>
        </w:tc>
        <w:tc>
          <w:tcPr>
            <w:tcW w:w="2039" w:type="dxa"/>
            <w:hideMark/>
          </w:tcPr>
          <w:p w14:paraId="4D809370" w14:textId="77777777" w:rsidR="00DA7CCD" w:rsidRPr="009E1A4E" w:rsidRDefault="00DA7CCD" w:rsidP="00DA7CCD">
            <w:pPr>
              <w:spacing w:line="360" w:lineRule="auto"/>
              <w:rPr>
                <w:rFonts w:cs="Times New Roman"/>
                <w:szCs w:val="24"/>
              </w:rPr>
            </w:pPr>
            <w:r w:rsidRPr="009E1A4E">
              <w:rPr>
                <w:rFonts w:cs="Times New Roman"/>
                <w:szCs w:val="24"/>
              </w:rPr>
              <w:t>19</w:t>
            </w:r>
          </w:p>
        </w:tc>
        <w:tc>
          <w:tcPr>
            <w:tcW w:w="1302" w:type="dxa"/>
            <w:hideMark/>
          </w:tcPr>
          <w:p w14:paraId="58A4FE36" w14:textId="77777777" w:rsidR="00DA7CCD" w:rsidRPr="009E1A4E" w:rsidRDefault="00DA7CCD" w:rsidP="00DA7CCD">
            <w:pPr>
              <w:spacing w:line="360" w:lineRule="auto"/>
              <w:rPr>
                <w:rFonts w:cs="Times New Roman"/>
                <w:szCs w:val="24"/>
              </w:rPr>
            </w:pPr>
            <w:r w:rsidRPr="009E1A4E">
              <w:rPr>
                <w:rFonts w:cs="Times New Roman"/>
                <w:szCs w:val="24"/>
              </w:rPr>
              <w:t>26</w:t>
            </w:r>
          </w:p>
        </w:tc>
      </w:tr>
      <w:tr w:rsidR="009E1A4E" w:rsidRPr="009E1A4E" w14:paraId="2D9853FC" w14:textId="77777777" w:rsidTr="006049AC">
        <w:trPr>
          <w:trHeight w:val="205"/>
        </w:trPr>
        <w:tc>
          <w:tcPr>
            <w:tcW w:w="4739" w:type="dxa"/>
            <w:hideMark/>
          </w:tcPr>
          <w:p w14:paraId="7AA23D60" w14:textId="3FCC2527" w:rsidR="00DA7CCD" w:rsidRPr="009E1A4E" w:rsidRDefault="00DA7CCD" w:rsidP="00D12FB9">
            <w:pPr>
              <w:pStyle w:val="Prrafodelista"/>
              <w:numPr>
                <w:ilvl w:val="3"/>
                <w:numId w:val="5"/>
              </w:numPr>
              <w:spacing w:line="360" w:lineRule="auto"/>
              <w:ind w:left="477"/>
              <w:rPr>
                <w:rFonts w:ascii="Times New Roman" w:hAnsi="Times New Roman" w:cs="Times New Roman"/>
                <w:color w:val="767171"/>
                <w:sz w:val="24"/>
                <w:szCs w:val="24"/>
              </w:rPr>
            </w:pPr>
            <w:r w:rsidRPr="009E1A4E">
              <w:rPr>
                <w:rFonts w:ascii="Times New Roman" w:hAnsi="Times New Roman" w:cs="Times New Roman"/>
                <w:color w:val="767171"/>
                <w:sz w:val="24"/>
                <w:szCs w:val="24"/>
              </w:rPr>
              <w:t>Realización de Cubicaciones</w:t>
            </w:r>
          </w:p>
        </w:tc>
        <w:tc>
          <w:tcPr>
            <w:tcW w:w="2039" w:type="dxa"/>
            <w:hideMark/>
          </w:tcPr>
          <w:p w14:paraId="3D19949F" w14:textId="77777777" w:rsidR="00DA7CCD" w:rsidRPr="009E1A4E" w:rsidRDefault="00DA7CCD" w:rsidP="00DA7CCD">
            <w:pPr>
              <w:spacing w:line="360" w:lineRule="auto"/>
              <w:rPr>
                <w:rFonts w:cs="Times New Roman"/>
                <w:szCs w:val="24"/>
              </w:rPr>
            </w:pPr>
            <w:r w:rsidRPr="009E1A4E">
              <w:rPr>
                <w:rFonts w:cs="Times New Roman"/>
                <w:szCs w:val="24"/>
              </w:rPr>
              <w:t>37</w:t>
            </w:r>
          </w:p>
        </w:tc>
        <w:tc>
          <w:tcPr>
            <w:tcW w:w="1302" w:type="dxa"/>
            <w:hideMark/>
          </w:tcPr>
          <w:p w14:paraId="19675E46" w14:textId="77777777" w:rsidR="00DA7CCD" w:rsidRPr="009E1A4E" w:rsidRDefault="00DA7CCD" w:rsidP="00DA7CCD">
            <w:pPr>
              <w:spacing w:line="360" w:lineRule="auto"/>
              <w:rPr>
                <w:rFonts w:cs="Times New Roman"/>
                <w:szCs w:val="24"/>
              </w:rPr>
            </w:pPr>
            <w:r w:rsidRPr="009E1A4E">
              <w:rPr>
                <w:rFonts w:cs="Times New Roman"/>
                <w:szCs w:val="24"/>
              </w:rPr>
              <w:t>37</w:t>
            </w:r>
          </w:p>
        </w:tc>
      </w:tr>
      <w:tr w:rsidR="009E1A4E" w:rsidRPr="009E1A4E" w14:paraId="3329CAB7" w14:textId="77777777" w:rsidTr="006049AC">
        <w:trPr>
          <w:trHeight w:val="205"/>
        </w:trPr>
        <w:tc>
          <w:tcPr>
            <w:tcW w:w="4739" w:type="dxa"/>
            <w:hideMark/>
          </w:tcPr>
          <w:p w14:paraId="47DAB8FF" w14:textId="73E0F77B" w:rsidR="00DA7CCD" w:rsidRPr="009E1A4E" w:rsidRDefault="00DA7CCD" w:rsidP="00D12FB9">
            <w:pPr>
              <w:pStyle w:val="Prrafodelista"/>
              <w:numPr>
                <w:ilvl w:val="3"/>
                <w:numId w:val="5"/>
              </w:numPr>
              <w:spacing w:line="360" w:lineRule="auto"/>
              <w:ind w:left="477"/>
              <w:rPr>
                <w:rFonts w:ascii="Times New Roman" w:hAnsi="Times New Roman" w:cs="Times New Roman"/>
                <w:color w:val="767171"/>
                <w:sz w:val="24"/>
                <w:szCs w:val="24"/>
              </w:rPr>
            </w:pPr>
            <w:r w:rsidRPr="009E1A4E">
              <w:rPr>
                <w:rFonts w:ascii="Times New Roman" w:hAnsi="Times New Roman" w:cs="Times New Roman"/>
                <w:color w:val="767171"/>
                <w:sz w:val="24"/>
                <w:szCs w:val="24"/>
              </w:rPr>
              <w:t>Asistencias Topográficas</w:t>
            </w:r>
          </w:p>
        </w:tc>
        <w:tc>
          <w:tcPr>
            <w:tcW w:w="2039" w:type="dxa"/>
            <w:hideMark/>
          </w:tcPr>
          <w:p w14:paraId="2CF7EF4C" w14:textId="77777777" w:rsidR="00DA7CCD" w:rsidRPr="009E1A4E" w:rsidRDefault="00DA7CCD" w:rsidP="00DA7CCD">
            <w:pPr>
              <w:spacing w:line="360" w:lineRule="auto"/>
              <w:rPr>
                <w:rFonts w:cs="Times New Roman"/>
                <w:szCs w:val="24"/>
              </w:rPr>
            </w:pPr>
            <w:r w:rsidRPr="009E1A4E">
              <w:rPr>
                <w:rFonts w:cs="Times New Roman"/>
                <w:szCs w:val="24"/>
              </w:rPr>
              <w:t>4</w:t>
            </w:r>
          </w:p>
        </w:tc>
        <w:tc>
          <w:tcPr>
            <w:tcW w:w="1302" w:type="dxa"/>
            <w:hideMark/>
          </w:tcPr>
          <w:p w14:paraId="3EA3F639" w14:textId="77777777" w:rsidR="00DA7CCD" w:rsidRPr="009E1A4E" w:rsidRDefault="00DA7CCD" w:rsidP="00DA7CCD">
            <w:pPr>
              <w:spacing w:line="360" w:lineRule="auto"/>
              <w:rPr>
                <w:rFonts w:cs="Times New Roman"/>
                <w:szCs w:val="24"/>
              </w:rPr>
            </w:pPr>
            <w:r w:rsidRPr="009E1A4E">
              <w:rPr>
                <w:rFonts w:cs="Times New Roman"/>
                <w:szCs w:val="24"/>
              </w:rPr>
              <w:t>4</w:t>
            </w:r>
          </w:p>
        </w:tc>
      </w:tr>
    </w:tbl>
    <w:p w14:paraId="6D5890B9" w14:textId="1BABD29F" w:rsidR="000C25BC" w:rsidRPr="009E1A4E" w:rsidRDefault="000C25BC" w:rsidP="000C25BC">
      <w:pPr>
        <w:spacing w:line="360" w:lineRule="auto"/>
        <w:rPr>
          <w:rFonts w:cs="Times New Roman"/>
          <w:b/>
          <w:szCs w:val="24"/>
          <w:highlight w:val="yellow"/>
        </w:rPr>
      </w:pPr>
    </w:p>
    <w:p w14:paraId="29BBE911" w14:textId="6B51BBA5" w:rsidR="00DA7CCD" w:rsidRPr="009E1A4E" w:rsidRDefault="00DA7CCD" w:rsidP="00DA7CCD">
      <w:pPr>
        <w:spacing w:line="360" w:lineRule="auto"/>
      </w:pPr>
      <w:r w:rsidRPr="009E1A4E">
        <w:t xml:space="preserve">La metodología utilizada para este estudio es basada en el modelo SERVQUAL, el cual Identifica las cinco dimensiones relativas a los criterios de evaluación que utilizan los clientes para valorar la calidad en un servicio; para el caso de la LMD, por el tipo de servicios (institucionales) que ofrecemos, usamos cuatro de las cinco dimensiones, fiabilidad, capacidad de respuesta, seguridad y empatía. En este </w:t>
      </w:r>
      <w:r w:rsidRPr="009E1A4E">
        <w:lastRenderedPageBreak/>
        <w:t>estudio se identificaron servicios prestados a los ciudadanos y usuarios institucionales, tanto en la modalidad virtual como en la presencial.</w:t>
      </w:r>
    </w:p>
    <w:p w14:paraId="399888A0" w14:textId="53027296" w:rsidR="00DA7CCD" w:rsidRPr="009E1A4E" w:rsidRDefault="00DA7CCD" w:rsidP="00DA7CCD">
      <w:pPr>
        <w:spacing w:line="360" w:lineRule="auto"/>
      </w:pPr>
      <w:r w:rsidRPr="009E1A4E">
        <w:t>Como resultado en la dimensión de fiabilidad se promedió un 96.6% de satisfacción entre los encuestados, en la dimensión de capacidad de respuesta se promedió un 94.6% de satisfacción entre los encuestados, en la dimensión de seguridad se promedió un 99.7% de satisfacción entre los encuestados y en la dimensión de empatía se promedió un 99.3% entre los encuestados. Lo que arroja un promedio de satisfacción de los servicios prestados de un 96.6%</w:t>
      </w:r>
      <w:r w:rsidR="00254011" w:rsidRPr="009E1A4E">
        <w:t>.</w:t>
      </w:r>
    </w:p>
    <w:p w14:paraId="1FF2B352" w14:textId="77777777" w:rsidR="00EB7D11" w:rsidRPr="009E1A4E" w:rsidRDefault="00EB7D11" w:rsidP="00DA7CCD">
      <w:pPr>
        <w:spacing w:line="360" w:lineRule="auto"/>
      </w:pPr>
    </w:p>
    <w:p w14:paraId="4916A8A8" w14:textId="52228076" w:rsidR="00EB7D11" w:rsidRPr="009E1A4E" w:rsidRDefault="003A7BCD" w:rsidP="003A7BCD">
      <w:pPr>
        <w:pStyle w:val="Ttulo1"/>
        <w:numPr>
          <w:ilvl w:val="0"/>
          <w:numId w:val="5"/>
        </w:numPr>
        <w:spacing w:before="0" w:after="160" w:line="240" w:lineRule="auto"/>
        <w:rPr>
          <w:b/>
          <w:bCs/>
          <w:szCs w:val="28"/>
        </w:rPr>
      </w:pPr>
      <w:bookmarkStart w:id="833" w:name="_Toc123900374"/>
      <w:r w:rsidRPr="009E1A4E">
        <w:rPr>
          <w:b/>
          <w:bCs/>
          <w:szCs w:val="28"/>
        </w:rPr>
        <w:t>Proyecciones</w:t>
      </w:r>
      <w:r w:rsidR="00EB7D11" w:rsidRPr="009E1A4E">
        <w:rPr>
          <w:b/>
          <w:bCs/>
          <w:szCs w:val="28"/>
        </w:rPr>
        <w:t>.</w:t>
      </w:r>
      <w:bookmarkEnd w:id="833"/>
    </w:p>
    <w:p w14:paraId="0551079B" w14:textId="10A7222F" w:rsidR="00EB7D11" w:rsidRPr="009E1A4E" w:rsidRDefault="006049AC" w:rsidP="00EB7D11">
      <w:r w:rsidRPr="009E1A4E">
        <w:rPr>
          <w:rFonts w:cs="Times New Roman"/>
          <w:b/>
          <w:bCs/>
          <w:noProof/>
          <w:spacing w:val="8"/>
          <w:szCs w:val="28"/>
          <w:lang w:eastAsia="es-DO"/>
        </w:rPr>
        <mc:AlternateContent>
          <mc:Choice Requires="wps">
            <w:drawing>
              <wp:anchor distT="0" distB="0" distL="114300" distR="114300" simplePos="0" relativeHeight="251746321" behindDoc="0" locked="0" layoutInCell="1" allowOverlap="1" wp14:anchorId="716EB009" wp14:editId="02E58E81">
                <wp:simplePos x="0" y="0"/>
                <wp:positionH relativeFrom="column">
                  <wp:posOffset>2466975</wp:posOffset>
                </wp:positionH>
                <wp:positionV relativeFrom="page">
                  <wp:posOffset>4384040</wp:posOffset>
                </wp:positionV>
                <wp:extent cx="539750" cy="0"/>
                <wp:effectExtent l="0" t="19050" r="31750" b="19050"/>
                <wp:wrapNone/>
                <wp:docPr id="28" name="Conector recto 28"/>
                <wp:cNvGraphicFramePr/>
                <a:graphic xmlns:a="http://schemas.openxmlformats.org/drawingml/2006/main">
                  <a:graphicData uri="http://schemas.microsoft.com/office/word/2010/wordprocessingShape">
                    <wps:wsp>
                      <wps:cNvCnPr/>
                      <wps:spPr>
                        <a:xfrm>
                          <a:off x="0" y="0"/>
                          <a:ext cx="539750" cy="0"/>
                        </a:xfrm>
                        <a:prstGeom prst="line">
                          <a:avLst/>
                        </a:prstGeom>
                        <a:ln w="31750">
                          <a:solidFill>
                            <a:srgbClr val="FF0000"/>
                          </a:solidFill>
                        </a:ln>
                      </wps:spPr>
                      <wps:style>
                        <a:lnRef idx="3">
                          <a:schemeClr val="accent2"/>
                        </a:lnRef>
                        <a:fillRef idx="0">
                          <a:schemeClr val="accent2"/>
                        </a:fillRef>
                        <a:effectRef idx="2">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27DD250" id="Conector recto 28" o:spid="_x0000_s1026" style="position:absolute;z-index:251746321;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from="194.25pt,345.2pt" to="236.75pt,34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" strokecolor="red" strokeweight="2.5pt">
                <v:stroke joinstyle="miter"/>
                <w10:wrap anchory="page"/>
              </v:line>
            </w:pict>
          </mc:Fallback>
        </mc:AlternateContent>
      </w:r>
    </w:p>
    <w:p w14:paraId="3C5D2841" w14:textId="504243A2" w:rsidR="00EB7D11" w:rsidRPr="009E1A4E" w:rsidRDefault="00EB7D11" w:rsidP="00EB7D11">
      <w:pPr>
        <w:spacing w:line="360" w:lineRule="auto"/>
      </w:pPr>
      <w:r w:rsidRPr="009E1A4E">
        <w:t>En la misión de transformar la gestión municipal, asesorando y acompañando a los gobiernos locales con eficiencia y eficacia, para que el ejercicio del poder en los territorios se realice con equidad, cohesión, transparencia, inclusión social y coordinación, para mejorar las condiciones de vida de la gente, durante el año 2023, la LMD se plantea avanzar en el logro de los objetivos fundamentales siguientes:</w:t>
      </w:r>
    </w:p>
    <w:p w14:paraId="5CDE1FC0" w14:textId="77777777" w:rsidR="00EB7D11" w:rsidRPr="009E1A4E" w:rsidRDefault="00EB7D11" w:rsidP="00EB7D11">
      <w:pPr>
        <w:spacing w:line="360" w:lineRule="auto"/>
      </w:pPr>
    </w:p>
    <w:p w14:paraId="5074F64B" w14:textId="7629D65F" w:rsidR="00EB7D11" w:rsidRPr="00352D80" w:rsidRDefault="00EB7D11" w:rsidP="00352D80">
      <w:pPr>
        <w:pStyle w:val="Prrafodelista"/>
        <w:numPr>
          <w:ilvl w:val="0"/>
          <w:numId w:val="25"/>
        </w:numPr>
        <w:spacing w:line="360" w:lineRule="auto"/>
        <w:rPr>
          <w:rFonts w:ascii="Times New Roman" w:hAnsi="Times New Roman" w:cs="Times New Roman"/>
          <w:sz w:val="24"/>
          <w:szCs w:val="24"/>
        </w:rPr>
      </w:pPr>
      <w:r w:rsidRPr="00352D80">
        <w:rPr>
          <w:rFonts w:ascii="Times New Roman" w:hAnsi="Times New Roman" w:cs="Times New Roman"/>
          <w:sz w:val="24"/>
          <w:szCs w:val="24"/>
        </w:rPr>
        <w:t>Servicios de residuos sólidos</w:t>
      </w:r>
    </w:p>
    <w:p w14:paraId="735705E0" w14:textId="6E3F4DC6" w:rsidR="00EB7D11" w:rsidRPr="009E1A4E" w:rsidRDefault="00EB7D11" w:rsidP="00EB7D11">
      <w:pPr>
        <w:spacing w:line="360" w:lineRule="auto"/>
      </w:pPr>
      <w:r w:rsidRPr="009E1A4E">
        <w:t>Mejora en la determinación de rutas y frecuencia de recolección, así como aplicación de las normas y propuestas de estándares de calidad p</w:t>
      </w:r>
      <w:r w:rsidR="006049AC">
        <w:t>ara la prestación del servicio.</w:t>
      </w:r>
    </w:p>
    <w:p w14:paraId="6C894F05" w14:textId="7CF297F1" w:rsidR="00EB7D11" w:rsidRPr="00352D80" w:rsidRDefault="00EB7D11" w:rsidP="00352D80">
      <w:pPr>
        <w:pStyle w:val="Prrafodelista"/>
        <w:numPr>
          <w:ilvl w:val="0"/>
          <w:numId w:val="25"/>
        </w:numPr>
        <w:spacing w:line="360" w:lineRule="auto"/>
        <w:rPr>
          <w:rFonts w:ascii="Times New Roman" w:hAnsi="Times New Roman" w:cs="Times New Roman"/>
          <w:sz w:val="24"/>
          <w:szCs w:val="24"/>
        </w:rPr>
      </w:pPr>
      <w:r w:rsidRPr="00352D80">
        <w:rPr>
          <w:rFonts w:ascii="Times New Roman" w:hAnsi="Times New Roman" w:cs="Times New Roman"/>
          <w:sz w:val="24"/>
          <w:szCs w:val="24"/>
        </w:rPr>
        <w:t>Servicios de mataderos</w:t>
      </w:r>
    </w:p>
    <w:p w14:paraId="799DB738" w14:textId="6D3FE237" w:rsidR="00EB7D11" w:rsidRPr="009E1A4E" w:rsidRDefault="00EB7D11" w:rsidP="00EB7D11">
      <w:pPr>
        <w:spacing w:line="360" w:lineRule="auto"/>
      </w:pPr>
      <w:r w:rsidRPr="009E1A4E">
        <w:t xml:space="preserve">Construcción y readecuación de 6 mataderos, asegurando que los mismos cuenten con adecuada canalización de las aguas residuales provenientes de las distintas </w:t>
      </w:r>
      <w:r w:rsidRPr="009E1A4E">
        <w:lastRenderedPageBreak/>
        <w:t xml:space="preserve">actividades de producción y comerciales, depósitos para mantener almacenadas la carne en condiciones optima y depósitos para los desechos que se generan, así como establecer las normas de uso </w:t>
      </w:r>
      <w:r w:rsidR="003A7BCD" w:rsidRPr="009E1A4E">
        <w:t>y prestación de dicho servicio.</w:t>
      </w:r>
    </w:p>
    <w:p w14:paraId="328ACCAA" w14:textId="5A11F994" w:rsidR="00EB7D11" w:rsidRPr="00352D80" w:rsidRDefault="00EB7D11" w:rsidP="00352D80">
      <w:pPr>
        <w:pStyle w:val="Prrafodelista"/>
        <w:numPr>
          <w:ilvl w:val="0"/>
          <w:numId w:val="25"/>
        </w:numPr>
        <w:spacing w:line="360" w:lineRule="auto"/>
        <w:rPr>
          <w:rFonts w:ascii="Times New Roman" w:hAnsi="Times New Roman" w:cs="Times New Roman"/>
          <w:sz w:val="24"/>
          <w:szCs w:val="24"/>
        </w:rPr>
      </w:pPr>
      <w:r w:rsidRPr="00352D80">
        <w:rPr>
          <w:rFonts w:ascii="Times New Roman" w:hAnsi="Times New Roman" w:cs="Times New Roman"/>
          <w:sz w:val="24"/>
          <w:szCs w:val="24"/>
        </w:rPr>
        <w:t>Servicios de mercados</w:t>
      </w:r>
    </w:p>
    <w:p w14:paraId="5F48F357" w14:textId="5829A992" w:rsidR="00EB7D11" w:rsidRPr="009E1A4E" w:rsidRDefault="00EB7D11" w:rsidP="00EB7D11">
      <w:pPr>
        <w:spacing w:line="360" w:lineRule="auto"/>
      </w:pPr>
      <w:r w:rsidRPr="009E1A4E">
        <w:t xml:space="preserve">Construcción y readecuación de 6 mercados, dotados de instalaciones para mantener la mercancía en condiciones que garanticen la inocuidad de los alimentos, sistema de agua potable, zona de estacionamiento y andenes para carga y descarga de productos, alcantarillado y pavimentación de las vías de acceso, así como establecer las normas de uso </w:t>
      </w:r>
      <w:r w:rsidR="003A7BCD" w:rsidRPr="009E1A4E">
        <w:t>y prestación de dicho servicio.</w:t>
      </w:r>
    </w:p>
    <w:p w14:paraId="0CAC3A08" w14:textId="0AECA6C9" w:rsidR="00EB7D11" w:rsidRPr="00352D80" w:rsidRDefault="00EB7D11" w:rsidP="00352D80">
      <w:pPr>
        <w:pStyle w:val="Prrafodelista"/>
        <w:numPr>
          <w:ilvl w:val="0"/>
          <w:numId w:val="25"/>
        </w:numPr>
        <w:spacing w:line="360" w:lineRule="auto"/>
        <w:rPr>
          <w:rFonts w:ascii="Times New Roman" w:hAnsi="Times New Roman" w:cs="Times New Roman"/>
          <w:sz w:val="24"/>
          <w:szCs w:val="24"/>
        </w:rPr>
      </w:pPr>
      <w:r w:rsidRPr="00352D80">
        <w:rPr>
          <w:rFonts w:ascii="Times New Roman" w:hAnsi="Times New Roman" w:cs="Times New Roman"/>
          <w:sz w:val="24"/>
          <w:szCs w:val="24"/>
        </w:rPr>
        <w:t>Servicios fúnebres y de cementerios</w:t>
      </w:r>
    </w:p>
    <w:p w14:paraId="18AA4A01" w14:textId="1765DD11" w:rsidR="00EB7D11" w:rsidRPr="009E1A4E" w:rsidRDefault="00EB7D11" w:rsidP="00EB7D11">
      <w:pPr>
        <w:spacing w:line="360" w:lineRule="auto"/>
      </w:pPr>
      <w:r w:rsidRPr="009E1A4E">
        <w:t>Construcción de 26 cementerios nueva construcción y acondicionamiento, dotad</w:t>
      </w:r>
      <w:r w:rsidR="00352D80">
        <w:t>os de los elementos siguientes:</w:t>
      </w:r>
    </w:p>
    <w:p w14:paraId="267D5516" w14:textId="0362420C" w:rsidR="00EB7D11" w:rsidRPr="00352D80" w:rsidRDefault="00EB7D11" w:rsidP="00352D80">
      <w:pPr>
        <w:pStyle w:val="Prrafodelista"/>
        <w:numPr>
          <w:ilvl w:val="1"/>
          <w:numId w:val="27"/>
        </w:numPr>
        <w:spacing w:line="360" w:lineRule="auto"/>
        <w:ind w:left="1134"/>
        <w:rPr>
          <w:rFonts w:ascii="Times New Roman" w:hAnsi="Times New Roman" w:cs="Times New Roman"/>
          <w:sz w:val="24"/>
          <w:szCs w:val="24"/>
        </w:rPr>
      </w:pPr>
      <w:r w:rsidRPr="00352D80">
        <w:rPr>
          <w:rFonts w:ascii="Times New Roman" w:hAnsi="Times New Roman" w:cs="Times New Roman"/>
          <w:sz w:val="24"/>
          <w:szCs w:val="24"/>
        </w:rPr>
        <w:t xml:space="preserve">Ubicación del cementerio en </w:t>
      </w:r>
      <w:r w:rsidR="003A7BCD" w:rsidRPr="00352D80">
        <w:rPr>
          <w:rFonts w:ascii="Times New Roman" w:hAnsi="Times New Roman" w:cs="Times New Roman"/>
          <w:sz w:val="24"/>
          <w:szCs w:val="24"/>
        </w:rPr>
        <w:t>el Sistema Geográfico Nacional.</w:t>
      </w:r>
    </w:p>
    <w:p w14:paraId="7CE556C2" w14:textId="6464F615" w:rsidR="00EB7D11" w:rsidRPr="00352D80" w:rsidRDefault="00EB7D11" w:rsidP="00352D80">
      <w:pPr>
        <w:pStyle w:val="Prrafodelista"/>
        <w:numPr>
          <w:ilvl w:val="1"/>
          <w:numId w:val="27"/>
        </w:numPr>
        <w:spacing w:line="360" w:lineRule="auto"/>
        <w:ind w:left="1134"/>
        <w:rPr>
          <w:rFonts w:ascii="Times New Roman" w:hAnsi="Times New Roman" w:cs="Times New Roman"/>
          <w:sz w:val="24"/>
          <w:szCs w:val="24"/>
        </w:rPr>
      </w:pPr>
      <w:r w:rsidRPr="00352D80">
        <w:rPr>
          <w:rFonts w:ascii="Times New Roman" w:hAnsi="Times New Roman" w:cs="Times New Roman"/>
          <w:sz w:val="24"/>
          <w:szCs w:val="24"/>
        </w:rPr>
        <w:t>Catastro que permita ubicar las tumbas, mausoleos, criptas, nichos, fosa común y cualq</w:t>
      </w:r>
      <w:r w:rsidR="003A7BCD" w:rsidRPr="00352D80">
        <w:rPr>
          <w:rFonts w:ascii="Times New Roman" w:hAnsi="Times New Roman" w:cs="Times New Roman"/>
          <w:sz w:val="24"/>
          <w:szCs w:val="24"/>
        </w:rPr>
        <w:t>uier otra dependencia de apoyo.</w:t>
      </w:r>
    </w:p>
    <w:p w14:paraId="445EE14D" w14:textId="0697AEAF" w:rsidR="00EB7D11" w:rsidRPr="00352D80" w:rsidRDefault="00EB7D11" w:rsidP="00EB7D11">
      <w:pPr>
        <w:pStyle w:val="Prrafodelista"/>
        <w:numPr>
          <w:ilvl w:val="1"/>
          <w:numId w:val="27"/>
        </w:numPr>
        <w:spacing w:line="360" w:lineRule="auto"/>
        <w:ind w:left="1134"/>
        <w:rPr>
          <w:rFonts w:ascii="Times New Roman" w:hAnsi="Times New Roman" w:cs="Times New Roman"/>
          <w:sz w:val="24"/>
          <w:szCs w:val="24"/>
        </w:rPr>
      </w:pPr>
      <w:r w:rsidRPr="00352D80">
        <w:rPr>
          <w:rFonts w:ascii="Times New Roman" w:hAnsi="Times New Roman" w:cs="Times New Roman"/>
          <w:sz w:val="24"/>
          <w:szCs w:val="24"/>
        </w:rPr>
        <w:t>Normativas para las edificaciones de nicho y mausoleos, y de norma de funcionamiento que regula las actividades y servicios ofertados por las funerarias privadas y municipales.</w:t>
      </w:r>
    </w:p>
    <w:p w14:paraId="55467FBA" w14:textId="7E8B22C0" w:rsidR="00352D80" w:rsidRDefault="00EB7D11" w:rsidP="00352D80">
      <w:pPr>
        <w:pStyle w:val="Prrafodelista"/>
        <w:numPr>
          <w:ilvl w:val="1"/>
          <w:numId w:val="25"/>
        </w:numPr>
        <w:spacing w:line="360" w:lineRule="auto"/>
        <w:ind w:left="1134"/>
        <w:rPr>
          <w:rFonts w:ascii="Times New Roman" w:hAnsi="Times New Roman" w:cs="Times New Roman"/>
          <w:sz w:val="24"/>
          <w:szCs w:val="24"/>
        </w:rPr>
      </w:pPr>
      <w:r w:rsidRPr="00352D80">
        <w:rPr>
          <w:rFonts w:ascii="Times New Roman" w:hAnsi="Times New Roman" w:cs="Times New Roman"/>
          <w:sz w:val="24"/>
          <w:szCs w:val="24"/>
        </w:rPr>
        <w:t>Construcción de aceras de circulación peatonal o de vías interiores, y pavimentación de las c</w:t>
      </w:r>
      <w:r w:rsidR="003A7BCD" w:rsidRPr="00352D80">
        <w:rPr>
          <w:rFonts w:ascii="Times New Roman" w:hAnsi="Times New Roman" w:cs="Times New Roman"/>
          <w:sz w:val="24"/>
          <w:szCs w:val="24"/>
        </w:rPr>
        <w:t>alles de circulación vehicular.</w:t>
      </w:r>
    </w:p>
    <w:p w14:paraId="27F86017" w14:textId="78E05D23" w:rsidR="003A7BCD" w:rsidRPr="00352D80" w:rsidRDefault="00352D80" w:rsidP="00352D80">
      <w:pPr>
        <w:jc w:val="left"/>
        <w:rPr>
          <w:rFonts w:cs="Times New Roman"/>
          <w:color w:val="6E6E6E" w:themeColor="accent1" w:themeShade="80"/>
          <w:szCs w:val="24"/>
        </w:rPr>
      </w:pPr>
      <w:r>
        <w:rPr>
          <w:rFonts w:cs="Times New Roman"/>
          <w:szCs w:val="24"/>
        </w:rPr>
        <w:br w:type="page"/>
      </w:r>
    </w:p>
    <w:p w14:paraId="6FA5E683" w14:textId="216BB3CC" w:rsidR="00352D80" w:rsidRPr="009E1A4E" w:rsidRDefault="00EB7D11" w:rsidP="00EB7D11">
      <w:pPr>
        <w:spacing w:line="360" w:lineRule="auto"/>
      </w:pPr>
      <w:r w:rsidRPr="009E1A4E">
        <w:lastRenderedPageBreak/>
        <w:t>Construcción de 15 funerarias nueva construcción.</w:t>
      </w:r>
    </w:p>
    <w:p w14:paraId="4455EA26" w14:textId="7DB22C55" w:rsidR="00EB7D11" w:rsidRPr="00352D80" w:rsidRDefault="00EB7D11" w:rsidP="00352D80">
      <w:pPr>
        <w:pStyle w:val="Prrafodelista"/>
        <w:numPr>
          <w:ilvl w:val="0"/>
          <w:numId w:val="28"/>
        </w:numPr>
        <w:spacing w:line="360" w:lineRule="auto"/>
        <w:rPr>
          <w:rFonts w:ascii="Times New Roman" w:hAnsi="Times New Roman" w:cs="Times New Roman"/>
          <w:sz w:val="24"/>
          <w:szCs w:val="24"/>
        </w:rPr>
      </w:pPr>
      <w:r w:rsidRPr="00352D80">
        <w:rPr>
          <w:rFonts w:ascii="Times New Roman" w:hAnsi="Times New Roman" w:cs="Times New Roman"/>
          <w:sz w:val="24"/>
          <w:szCs w:val="24"/>
        </w:rPr>
        <w:t xml:space="preserve">Construcción de aceras y contenes </w:t>
      </w:r>
    </w:p>
    <w:p w14:paraId="1BE12E0C" w14:textId="2DF0FA32" w:rsidR="00EB7D11" w:rsidRPr="009E1A4E" w:rsidRDefault="00EB7D11" w:rsidP="00EB7D11">
      <w:pPr>
        <w:spacing w:line="360" w:lineRule="auto"/>
      </w:pPr>
      <w:r w:rsidRPr="009E1A4E">
        <w:t>Construcción de aceras y con</w:t>
      </w:r>
      <w:r w:rsidR="003A7BCD" w:rsidRPr="009E1A4E">
        <w:t>tenes en 393 gobiernos locales.</w:t>
      </w:r>
    </w:p>
    <w:p w14:paraId="0FDF4CF0" w14:textId="368F40C1" w:rsidR="00EB7D11" w:rsidRPr="00352D80" w:rsidRDefault="00EB7D11" w:rsidP="00352D80">
      <w:pPr>
        <w:pStyle w:val="Prrafodelista"/>
        <w:numPr>
          <w:ilvl w:val="0"/>
          <w:numId w:val="28"/>
        </w:numPr>
        <w:spacing w:line="360" w:lineRule="auto"/>
        <w:rPr>
          <w:rFonts w:ascii="Times New Roman" w:hAnsi="Times New Roman" w:cs="Times New Roman"/>
          <w:sz w:val="24"/>
          <w:szCs w:val="24"/>
        </w:rPr>
      </w:pPr>
      <w:r w:rsidRPr="00352D80">
        <w:rPr>
          <w:rFonts w:ascii="Times New Roman" w:hAnsi="Times New Roman" w:cs="Times New Roman"/>
          <w:sz w:val="24"/>
          <w:szCs w:val="24"/>
        </w:rPr>
        <w:t>Seguridad y convivencia ciudadana</w:t>
      </w:r>
      <w:r w:rsidR="003A7BCD" w:rsidRPr="00352D80">
        <w:rPr>
          <w:rFonts w:ascii="Times New Roman" w:hAnsi="Times New Roman" w:cs="Times New Roman"/>
          <w:sz w:val="24"/>
          <w:szCs w:val="24"/>
        </w:rPr>
        <w:t>:</w:t>
      </w:r>
    </w:p>
    <w:p w14:paraId="39F1DFC4" w14:textId="36C537EB" w:rsidR="00EB7D11" w:rsidRPr="009E1A4E" w:rsidRDefault="00EB7D11" w:rsidP="00EB7D11">
      <w:pPr>
        <w:spacing w:line="360" w:lineRule="auto"/>
      </w:pPr>
      <w:r w:rsidRPr="009E1A4E">
        <w:t>Incorporación al SISMAP Municipal Servicio, un conjunto de indicadores que permitan monitorear, medir y evaluar la contribución de los gobiernos locales a la seg</w:t>
      </w:r>
      <w:r w:rsidR="003A7BCD" w:rsidRPr="009E1A4E">
        <w:t>uridad y convivencia ciudadana.</w:t>
      </w:r>
    </w:p>
    <w:p w14:paraId="30D912FC" w14:textId="1E5F7009" w:rsidR="00EB7D11" w:rsidRPr="00352D80" w:rsidRDefault="00EB7D11" w:rsidP="00352D80">
      <w:pPr>
        <w:pStyle w:val="Prrafodelista"/>
        <w:numPr>
          <w:ilvl w:val="1"/>
          <w:numId w:val="31"/>
        </w:numPr>
        <w:spacing w:line="360" w:lineRule="auto"/>
        <w:ind w:left="567"/>
        <w:rPr>
          <w:rFonts w:ascii="Times New Roman" w:hAnsi="Times New Roman" w:cs="Times New Roman"/>
          <w:sz w:val="24"/>
          <w:szCs w:val="24"/>
        </w:rPr>
      </w:pPr>
      <w:r w:rsidRPr="00352D80">
        <w:rPr>
          <w:rFonts w:ascii="Times New Roman" w:hAnsi="Times New Roman" w:cs="Times New Roman"/>
          <w:sz w:val="24"/>
          <w:szCs w:val="24"/>
        </w:rPr>
        <w:t>Programa de formación en seguridad y convivencia ciudadanos para 1,600 policías municipales, 200</w:t>
      </w:r>
      <w:r w:rsidR="003A7BCD" w:rsidRPr="00352D80">
        <w:rPr>
          <w:rFonts w:ascii="Times New Roman" w:hAnsi="Times New Roman" w:cs="Times New Roman"/>
          <w:sz w:val="24"/>
          <w:szCs w:val="24"/>
        </w:rPr>
        <w:t xml:space="preserve"> bombero, 15,000 ciudadanos/as.</w:t>
      </w:r>
    </w:p>
    <w:p w14:paraId="0B4669FA" w14:textId="70480B99" w:rsidR="00EB7D11" w:rsidRPr="00352D80" w:rsidRDefault="00EB7D11" w:rsidP="00352D80">
      <w:pPr>
        <w:pStyle w:val="Prrafodelista"/>
        <w:numPr>
          <w:ilvl w:val="1"/>
          <w:numId w:val="31"/>
        </w:numPr>
        <w:spacing w:line="360" w:lineRule="auto"/>
        <w:ind w:left="567"/>
        <w:rPr>
          <w:rFonts w:ascii="Times New Roman" w:hAnsi="Times New Roman" w:cs="Times New Roman"/>
          <w:sz w:val="24"/>
          <w:szCs w:val="24"/>
        </w:rPr>
      </w:pPr>
      <w:r w:rsidRPr="00352D80">
        <w:rPr>
          <w:rFonts w:ascii="Times New Roman" w:hAnsi="Times New Roman" w:cs="Times New Roman"/>
          <w:sz w:val="24"/>
          <w:szCs w:val="24"/>
        </w:rPr>
        <w:t>Elaboración de reglamentos para la estandarización del funcionamiento, marco de competencias, uso de uniformes, de armas, herramientas y</w:t>
      </w:r>
      <w:r w:rsidR="003A7BCD" w:rsidRPr="00352D80">
        <w:rPr>
          <w:rFonts w:ascii="Times New Roman" w:hAnsi="Times New Roman" w:cs="Times New Roman"/>
          <w:sz w:val="24"/>
          <w:szCs w:val="24"/>
        </w:rPr>
        <w:t xml:space="preserve"> equipos, entre otros aspectos.</w:t>
      </w:r>
    </w:p>
    <w:p w14:paraId="1A27561F" w14:textId="4D4A588B" w:rsidR="00EB7D11" w:rsidRPr="00352D80" w:rsidRDefault="00EB7D11" w:rsidP="00352D80">
      <w:pPr>
        <w:pStyle w:val="Prrafodelista"/>
        <w:numPr>
          <w:ilvl w:val="1"/>
          <w:numId w:val="31"/>
        </w:numPr>
        <w:spacing w:line="360" w:lineRule="auto"/>
        <w:ind w:left="567"/>
        <w:rPr>
          <w:rFonts w:ascii="Times New Roman" w:hAnsi="Times New Roman" w:cs="Times New Roman"/>
          <w:sz w:val="24"/>
          <w:szCs w:val="24"/>
        </w:rPr>
      </w:pPr>
      <w:r w:rsidRPr="00352D80">
        <w:rPr>
          <w:rFonts w:ascii="Times New Roman" w:hAnsi="Times New Roman" w:cs="Times New Roman"/>
          <w:sz w:val="24"/>
          <w:szCs w:val="24"/>
        </w:rPr>
        <w:t>Formulación de planes de seguridad y convivencia ciudadana en 10 gobiernos locales, en coordinación con el Ministerio de Interior y Policía (MIP), y la Fundación Institu</w:t>
      </w:r>
      <w:r w:rsidR="003A7BCD" w:rsidRPr="00352D80">
        <w:rPr>
          <w:rFonts w:ascii="Times New Roman" w:hAnsi="Times New Roman" w:cs="Times New Roman"/>
          <w:sz w:val="24"/>
          <w:szCs w:val="24"/>
        </w:rPr>
        <w:t>cionalidad y Justicia (FINJUS).</w:t>
      </w:r>
    </w:p>
    <w:p w14:paraId="43ACA263" w14:textId="5158D4A2" w:rsidR="00EB7D11" w:rsidRPr="00352D80" w:rsidRDefault="00EB7D11" w:rsidP="00352D80">
      <w:pPr>
        <w:pStyle w:val="Prrafodelista"/>
        <w:numPr>
          <w:ilvl w:val="1"/>
          <w:numId w:val="31"/>
        </w:numPr>
        <w:spacing w:line="360" w:lineRule="auto"/>
        <w:ind w:left="567"/>
        <w:rPr>
          <w:rFonts w:ascii="Times New Roman" w:hAnsi="Times New Roman" w:cs="Times New Roman"/>
          <w:sz w:val="24"/>
          <w:szCs w:val="24"/>
        </w:rPr>
      </w:pPr>
      <w:r w:rsidRPr="00352D80">
        <w:rPr>
          <w:rFonts w:ascii="Times New Roman" w:hAnsi="Times New Roman" w:cs="Times New Roman"/>
          <w:sz w:val="24"/>
          <w:szCs w:val="24"/>
        </w:rPr>
        <w:t>Creación de unidades/áreas funcionales municipales sobre seguridad y convivencia ciu</w:t>
      </w:r>
      <w:r w:rsidR="003A7BCD" w:rsidRPr="00352D80">
        <w:rPr>
          <w:rFonts w:ascii="Times New Roman" w:hAnsi="Times New Roman" w:cs="Times New Roman"/>
          <w:sz w:val="24"/>
          <w:szCs w:val="24"/>
        </w:rPr>
        <w:t>dadana en 30 gobiernos locales.</w:t>
      </w:r>
    </w:p>
    <w:p w14:paraId="50DE9B56" w14:textId="6DE1B9E5" w:rsidR="00EB7D11" w:rsidRPr="00352D80" w:rsidRDefault="00EB7D11" w:rsidP="00352D80">
      <w:pPr>
        <w:pStyle w:val="Prrafodelista"/>
        <w:numPr>
          <w:ilvl w:val="1"/>
          <w:numId w:val="31"/>
        </w:numPr>
        <w:spacing w:line="360" w:lineRule="auto"/>
        <w:ind w:left="567"/>
        <w:rPr>
          <w:rFonts w:ascii="Times New Roman" w:hAnsi="Times New Roman" w:cs="Times New Roman"/>
          <w:sz w:val="24"/>
          <w:szCs w:val="24"/>
        </w:rPr>
      </w:pPr>
      <w:r w:rsidRPr="00352D80">
        <w:rPr>
          <w:rFonts w:ascii="Times New Roman" w:hAnsi="Times New Roman" w:cs="Times New Roman"/>
          <w:sz w:val="24"/>
          <w:szCs w:val="24"/>
        </w:rPr>
        <w:t>Elaboración y amplia difusión de una guía de gestión ciudadana sobre riesgos, que priorice la cultura de prevención.</w:t>
      </w:r>
    </w:p>
    <w:p w14:paraId="06FA1740" w14:textId="009ACBCD" w:rsidR="003A7BCD" w:rsidRPr="00352D80" w:rsidRDefault="003A7BCD" w:rsidP="00352D80">
      <w:pPr>
        <w:pStyle w:val="Prrafodelista"/>
        <w:numPr>
          <w:ilvl w:val="0"/>
          <w:numId w:val="31"/>
        </w:numPr>
        <w:ind w:left="567"/>
        <w:jc w:val="left"/>
        <w:rPr>
          <w:rFonts w:ascii="Times New Roman" w:hAnsi="Times New Roman" w:cs="Times New Roman"/>
          <w:sz w:val="24"/>
          <w:szCs w:val="24"/>
        </w:rPr>
      </w:pPr>
      <w:r w:rsidRPr="00352D80">
        <w:rPr>
          <w:rFonts w:ascii="Times New Roman" w:hAnsi="Times New Roman" w:cs="Times New Roman"/>
          <w:sz w:val="24"/>
          <w:szCs w:val="24"/>
        </w:rPr>
        <w:br w:type="page"/>
      </w:r>
    </w:p>
    <w:p w14:paraId="435AA008" w14:textId="638F8F70" w:rsidR="00EB7D11" w:rsidRPr="00920069" w:rsidRDefault="00EB7D11" w:rsidP="00920069">
      <w:pPr>
        <w:pStyle w:val="Prrafodelista"/>
        <w:numPr>
          <w:ilvl w:val="0"/>
          <w:numId w:val="31"/>
        </w:numPr>
        <w:spacing w:line="360" w:lineRule="auto"/>
        <w:rPr>
          <w:rFonts w:ascii="Times New Roman" w:hAnsi="Times New Roman" w:cs="Times New Roman"/>
          <w:sz w:val="24"/>
          <w:szCs w:val="24"/>
        </w:rPr>
      </w:pPr>
      <w:r w:rsidRPr="00920069">
        <w:rPr>
          <w:rFonts w:ascii="Times New Roman" w:hAnsi="Times New Roman" w:cs="Times New Roman"/>
          <w:sz w:val="24"/>
          <w:szCs w:val="24"/>
        </w:rPr>
        <w:lastRenderedPageBreak/>
        <w:t>Capacitación de los recursos humanos de los gobiernos locales</w:t>
      </w:r>
    </w:p>
    <w:p w14:paraId="2F398E39" w14:textId="0C36B837" w:rsidR="00EB7D11" w:rsidRPr="009E1A4E" w:rsidRDefault="00EB7D11" w:rsidP="00EB7D11">
      <w:pPr>
        <w:spacing w:line="360" w:lineRule="auto"/>
      </w:pPr>
      <w:r w:rsidRPr="009E1A4E">
        <w:t>Organización de 77 cursos, 3 diplomados y 2 maestrías, para ampliar los conocimientos y mejorar las habilidades competenciales de las autoridades, técnicos y servidores municipales.</w:t>
      </w:r>
    </w:p>
    <w:p w14:paraId="22838182" w14:textId="598C5330" w:rsidR="00EB7D11" w:rsidRPr="009E1A4E" w:rsidRDefault="00EB7D11" w:rsidP="00EB7D11">
      <w:pPr>
        <w:spacing w:line="360" w:lineRule="auto"/>
      </w:pPr>
      <w:r w:rsidRPr="009E1A4E">
        <w:t>Impresión de 5 textos educativos sobre gestión municipal, transparencia y rendición de cuenta, normas básicas de gestión municipal y otros temas relacionados con la gestión municipal.</w:t>
      </w:r>
    </w:p>
    <w:p w14:paraId="2DCD4BAC" w14:textId="7F945534" w:rsidR="00EB7D11" w:rsidRPr="009E1A4E" w:rsidRDefault="00EB7D11" w:rsidP="00EB7D11">
      <w:pPr>
        <w:spacing w:line="360" w:lineRule="auto"/>
      </w:pPr>
      <w:r w:rsidRPr="009E1A4E">
        <w:t>Visitas de autoridades y técnicos municipales a municipios de España, para intercambio de experiencia, conocimiento y entrenamiento en temas relacionados con la gestión municipal.</w:t>
      </w:r>
    </w:p>
    <w:p w14:paraId="2DF7B5C4" w14:textId="5B3F45DF" w:rsidR="00EB7D11" w:rsidRPr="009E1A4E" w:rsidRDefault="00EB7D11" w:rsidP="00EB7D11">
      <w:pPr>
        <w:spacing w:line="360" w:lineRule="auto"/>
      </w:pPr>
      <w:r w:rsidRPr="009E1A4E">
        <w:t>Capacitación del personal de los gobiernos locales en la prestación de los servicios de mercados, mataderos, cementerios y funerarias, como servicios básicos municipales para fortalecer la calidad en la prestación de los servicios.</w:t>
      </w:r>
    </w:p>
    <w:p w14:paraId="1304FC5E" w14:textId="77777777" w:rsidR="00EB7D11" w:rsidRPr="009E1A4E" w:rsidRDefault="00EB7D11" w:rsidP="00EB7D11">
      <w:pPr>
        <w:spacing w:line="360" w:lineRule="auto"/>
      </w:pPr>
    </w:p>
    <w:p w14:paraId="415265A9" w14:textId="39A38FF3" w:rsidR="00EB7D11" w:rsidRPr="00920069" w:rsidRDefault="00EB7D11" w:rsidP="00920069">
      <w:pPr>
        <w:pStyle w:val="Prrafodelista"/>
        <w:numPr>
          <w:ilvl w:val="0"/>
          <w:numId w:val="32"/>
        </w:numPr>
        <w:spacing w:line="360" w:lineRule="auto"/>
        <w:rPr>
          <w:rFonts w:ascii="Times New Roman" w:hAnsi="Times New Roman" w:cs="Times New Roman"/>
          <w:sz w:val="24"/>
          <w:szCs w:val="24"/>
        </w:rPr>
      </w:pPr>
      <w:r w:rsidRPr="00920069">
        <w:rPr>
          <w:rFonts w:ascii="Times New Roman" w:hAnsi="Times New Roman" w:cs="Times New Roman"/>
          <w:sz w:val="24"/>
          <w:szCs w:val="24"/>
        </w:rPr>
        <w:t>Transparencia y rendición de cuentas</w:t>
      </w:r>
    </w:p>
    <w:p w14:paraId="19ED6C1A" w14:textId="65AFBA30" w:rsidR="00EB7D11" w:rsidRPr="009E1A4E" w:rsidRDefault="00EB7D11" w:rsidP="00EB7D11">
      <w:pPr>
        <w:spacing w:line="360" w:lineRule="auto"/>
      </w:pPr>
      <w:r w:rsidRPr="009E1A4E">
        <w:t xml:space="preserve">Lanzamiento y puesta en servicio del SIGEF-Municipal, que es plataforma tecnológica que desarrolla la LMD sobre el uso de los recursos públicos municipales. </w:t>
      </w:r>
    </w:p>
    <w:p w14:paraId="23739F4A" w14:textId="26DD76D4" w:rsidR="00EB7D11" w:rsidRPr="009E1A4E" w:rsidRDefault="00EB7D11" w:rsidP="00EB7D11">
      <w:pPr>
        <w:spacing w:line="360" w:lineRule="auto"/>
      </w:pPr>
      <w:r w:rsidRPr="009E1A4E">
        <w:t>Apoyo técnico a los gobiernos locales en la aplicación de todo el proceso de las compras y contrataciones públicas.</w:t>
      </w:r>
    </w:p>
    <w:p w14:paraId="51E805EC" w14:textId="61EDA3ED" w:rsidR="00EB7D11" w:rsidRPr="009E1A4E" w:rsidRDefault="00EB7D11" w:rsidP="00EB7D11">
      <w:pPr>
        <w:spacing w:line="360" w:lineRule="auto"/>
      </w:pPr>
      <w:r w:rsidRPr="009E1A4E">
        <w:t>Apoyo técnico a los gobiernos locales en la habilitación de portales transaccionales y página web para las informaciones municipales y para recibir opiniones y/o propuestas de la ciudadanía.</w:t>
      </w:r>
    </w:p>
    <w:p w14:paraId="4D382113" w14:textId="77777777" w:rsidR="00EB7D11" w:rsidRPr="009E1A4E" w:rsidRDefault="00EB7D11" w:rsidP="00EB7D11">
      <w:pPr>
        <w:spacing w:line="360" w:lineRule="auto"/>
      </w:pPr>
    </w:p>
    <w:p w14:paraId="7D59B6C8" w14:textId="311C035A" w:rsidR="00EB7D11" w:rsidRPr="00920069" w:rsidRDefault="00EB7D11" w:rsidP="00920069">
      <w:pPr>
        <w:pStyle w:val="Prrafodelista"/>
        <w:numPr>
          <w:ilvl w:val="0"/>
          <w:numId w:val="32"/>
        </w:numPr>
        <w:spacing w:line="360" w:lineRule="auto"/>
        <w:rPr>
          <w:rFonts w:ascii="Times New Roman" w:hAnsi="Times New Roman" w:cs="Times New Roman"/>
          <w:sz w:val="24"/>
          <w:szCs w:val="24"/>
        </w:rPr>
      </w:pPr>
      <w:r w:rsidRPr="00920069">
        <w:rPr>
          <w:rFonts w:ascii="Times New Roman" w:hAnsi="Times New Roman" w:cs="Times New Roman"/>
          <w:sz w:val="24"/>
          <w:szCs w:val="24"/>
        </w:rPr>
        <w:lastRenderedPageBreak/>
        <w:t>Investigación y estudio de la realidad municipal</w:t>
      </w:r>
    </w:p>
    <w:p w14:paraId="4A9BB0C7" w14:textId="0308AD4C" w:rsidR="00EB7D11" w:rsidRPr="009E1A4E" w:rsidRDefault="00EB7D11" w:rsidP="00EB7D11">
      <w:pPr>
        <w:spacing w:line="360" w:lineRule="auto"/>
      </w:pPr>
      <w:r w:rsidRPr="009E1A4E">
        <w:t>Inventario nacional de mataderos municipales y diagnóstico del estado de situación de éstos.</w:t>
      </w:r>
    </w:p>
    <w:p w14:paraId="2A543E3F" w14:textId="77777777" w:rsidR="003A7BCD" w:rsidRPr="009E1A4E" w:rsidRDefault="00EB7D11" w:rsidP="00EB7D11">
      <w:pPr>
        <w:spacing w:line="360" w:lineRule="auto"/>
      </w:pPr>
      <w:r w:rsidRPr="009E1A4E">
        <w:t>Inventario nacional de mercados públicos y diagnóstico del estado de s</w:t>
      </w:r>
      <w:r w:rsidR="003A7BCD" w:rsidRPr="009E1A4E">
        <w:t>ituación de la infraestructura.</w:t>
      </w:r>
    </w:p>
    <w:p w14:paraId="33007086" w14:textId="0A4F96AE" w:rsidR="00EB7D11" w:rsidRPr="009E1A4E" w:rsidRDefault="00EB7D11" w:rsidP="00EB7D11">
      <w:pPr>
        <w:spacing w:line="360" w:lineRule="auto"/>
      </w:pPr>
      <w:r w:rsidRPr="009E1A4E">
        <w:t>Inventario nacional de cementerios y funerarias públicas y diagnóstico del estado de situación de las infraestructuras y los servicios.</w:t>
      </w:r>
    </w:p>
    <w:p w14:paraId="454B3ED2" w14:textId="50F0798D" w:rsidR="00EB7D11" w:rsidRPr="009E1A4E" w:rsidRDefault="00EB7D11" w:rsidP="00EB7D11">
      <w:pPr>
        <w:spacing w:line="360" w:lineRule="auto"/>
      </w:pPr>
      <w:r w:rsidRPr="009E1A4E">
        <w:t>Inventario nacional de cuerpos de bomberos y diagnóstico de necesidades de dichos cuerpos.</w:t>
      </w:r>
    </w:p>
    <w:p w14:paraId="42F81544" w14:textId="217421D9" w:rsidR="00EB7D11" w:rsidRPr="009E1A4E" w:rsidRDefault="00EB7D11" w:rsidP="00EB7D11">
      <w:pPr>
        <w:spacing w:line="360" w:lineRule="auto"/>
      </w:pPr>
      <w:r w:rsidRPr="009E1A4E">
        <w:t>Inventario nacional de Policía Municipal y diagnóstico de necesidades.</w:t>
      </w:r>
    </w:p>
    <w:p w14:paraId="4254B56F" w14:textId="77777777" w:rsidR="00EB7D11" w:rsidRPr="009E1A4E" w:rsidRDefault="00EB7D11" w:rsidP="00EB7D11">
      <w:pPr>
        <w:spacing w:line="360" w:lineRule="auto"/>
      </w:pPr>
    </w:p>
    <w:p w14:paraId="46C13419" w14:textId="7F133A52" w:rsidR="00EB7D11" w:rsidRPr="00920069" w:rsidRDefault="00EB7D11" w:rsidP="00920069">
      <w:pPr>
        <w:pStyle w:val="Prrafodelista"/>
        <w:numPr>
          <w:ilvl w:val="0"/>
          <w:numId w:val="32"/>
        </w:numPr>
        <w:spacing w:line="360" w:lineRule="auto"/>
        <w:rPr>
          <w:rFonts w:ascii="Times New Roman" w:hAnsi="Times New Roman" w:cs="Times New Roman"/>
          <w:sz w:val="24"/>
          <w:szCs w:val="24"/>
        </w:rPr>
      </w:pPr>
      <w:r w:rsidRPr="009E1A4E">
        <w:t xml:space="preserve"> </w:t>
      </w:r>
      <w:r w:rsidRPr="00920069">
        <w:rPr>
          <w:rFonts w:ascii="Times New Roman" w:hAnsi="Times New Roman" w:cs="Times New Roman"/>
          <w:sz w:val="24"/>
          <w:szCs w:val="24"/>
        </w:rPr>
        <w:t>Monitorio de la Administración Pública Municipal (SISMAP Municipal)</w:t>
      </w:r>
    </w:p>
    <w:p w14:paraId="62C38814" w14:textId="20293A71" w:rsidR="00EB7D11" w:rsidRPr="009E1A4E" w:rsidRDefault="00EB7D11" w:rsidP="00EB7D11">
      <w:pPr>
        <w:spacing w:line="360" w:lineRule="auto"/>
      </w:pPr>
      <w:r w:rsidRPr="009E1A4E">
        <w:t>A partir del año 2023, la LMD tendrá bajo su responsabilidad el monitoreo de los indicadores sobre Presupuesto Participativo de los 235 distritos municipales.</w:t>
      </w:r>
    </w:p>
    <w:p w14:paraId="2BED5857" w14:textId="336E7260" w:rsidR="00EB7D11" w:rsidRPr="009E1A4E" w:rsidRDefault="00EB7D11" w:rsidP="00EB7D11">
      <w:pPr>
        <w:spacing w:line="360" w:lineRule="auto"/>
      </w:pPr>
      <w:r w:rsidRPr="009E1A4E">
        <w:t>Este año, además, la LMD incorporará al Sistema de Monitoreo de la Administración Pública Municipal (SISMAP Municipal) un conjunto de indicadores sobre Seguridad y Convivencia Ciudadana, que servirán para dar seguimiento, medir y evaluar la contribución de los gobiernos locales a la seguridad y convivencia ciudadana en el territorio. Los indicadores están referidos a:</w:t>
      </w:r>
    </w:p>
    <w:p w14:paraId="286765AA" w14:textId="199286B1" w:rsidR="00EB7D11" w:rsidRPr="009E1A4E" w:rsidRDefault="00EB7D11" w:rsidP="00EB7D11">
      <w:pPr>
        <w:spacing w:line="360" w:lineRule="auto"/>
      </w:pPr>
      <w:r w:rsidRPr="009E1A4E">
        <w:t>Funcionamiento de la Policía Municipal y su relación con la comunidad.</w:t>
      </w:r>
    </w:p>
    <w:p w14:paraId="21B3E474" w14:textId="10796279" w:rsidR="00EB7D11" w:rsidRPr="009E1A4E" w:rsidRDefault="00EB7D11" w:rsidP="00EB7D11">
      <w:pPr>
        <w:spacing w:line="360" w:lineRule="auto"/>
      </w:pPr>
      <w:r w:rsidRPr="009E1A4E">
        <w:t>Reglamentos, normas y protocolos de funcionamiento de los cuerpos de bomberos.</w:t>
      </w:r>
    </w:p>
    <w:p w14:paraId="0D500ABD" w14:textId="7398F2E1" w:rsidR="00EB7D11" w:rsidRPr="009E1A4E" w:rsidRDefault="00EB7D11" w:rsidP="00EB7D11">
      <w:pPr>
        <w:spacing w:line="360" w:lineRule="auto"/>
      </w:pPr>
      <w:r w:rsidRPr="009E1A4E">
        <w:lastRenderedPageBreak/>
        <w:t>Participación, formación y sensibilización ciudadana en las áreas de seguridad en salud, transporte, seguridad física, criminalidad, desarme, seguridad vial, violencia de género, seguridad preventiva.</w:t>
      </w:r>
    </w:p>
    <w:p w14:paraId="52B8AAE8" w14:textId="16A6418C" w:rsidR="00EB7D11" w:rsidRPr="009E1A4E" w:rsidRDefault="00EB7D11" w:rsidP="00EB7D11">
      <w:pPr>
        <w:spacing w:line="360" w:lineRule="auto"/>
      </w:pPr>
      <w:r w:rsidRPr="009E1A4E">
        <w:t>Funcionamiento de los espacios públicos, para la promoción de actividades artísticas, deportivas y recreativas relacionadas con la seguridad y la convivencia ciudadana.</w:t>
      </w:r>
    </w:p>
    <w:p w14:paraId="1181739B" w14:textId="3D0F06DD" w:rsidR="00EB7D11" w:rsidRPr="009E1A4E" w:rsidRDefault="00EB7D11" w:rsidP="00EB7D11">
      <w:pPr>
        <w:spacing w:line="360" w:lineRule="auto"/>
      </w:pPr>
      <w:r w:rsidRPr="009E1A4E">
        <w:t>Seguridad vial: auditorías de seguridad vial, identificación de puntos críticos, programas de rehabilitación y mantenimiento de vías.</w:t>
      </w:r>
    </w:p>
    <w:p w14:paraId="6A0473C9" w14:textId="255C809D" w:rsidR="00EB7D11" w:rsidRPr="009E1A4E" w:rsidRDefault="00EB7D11" w:rsidP="00EB7D11">
      <w:pPr>
        <w:spacing w:line="360" w:lineRule="auto"/>
      </w:pPr>
      <w:r w:rsidRPr="009E1A4E">
        <w:t>Entrenamiento de los técnicos de los gobiernos locales responsables del monitoreo y elaboración y envió de las evidencias del cumplimiento de los indicadores del SISMAP MUNICIPAL sobre gestión de residuos sólidos para unos 15 gobiernos locales, presupuesto participativo de los distritos municipales para 118 distritos municipales, y seguridad ciudadana y convivencia ciudadana 131 gobiernos (96 municipios y 35 juntas de distritos).</w:t>
      </w:r>
    </w:p>
    <w:p w14:paraId="47DAC8ED" w14:textId="77777777" w:rsidR="00EB7D11" w:rsidRPr="009E1A4E" w:rsidRDefault="00EB7D11" w:rsidP="00EB7D11">
      <w:pPr>
        <w:spacing w:line="360" w:lineRule="auto"/>
      </w:pPr>
    </w:p>
    <w:p w14:paraId="2F5AFCF2" w14:textId="34C4895E" w:rsidR="00EB7D11" w:rsidRPr="00920069" w:rsidRDefault="00EB7D11" w:rsidP="00920069">
      <w:pPr>
        <w:pStyle w:val="Prrafodelista"/>
        <w:numPr>
          <w:ilvl w:val="0"/>
          <w:numId w:val="32"/>
        </w:numPr>
        <w:spacing w:line="360" w:lineRule="auto"/>
        <w:rPr>
          <w:rFonts w:ascii="Times New Roman" w:hAnsi="Times New Roman" w:cs="Times New Roman"/>
          <w:sz w:val="24"/>
          <w:szCs w:val="24"/>
        </w:rPr>
      </w:pPr>
      <w:r w:rsidRPr="00920069">
        <w:rPr>
          <w:rFonts w:ascii="Times New Roman" w:hAnsi="Times New Roman" w:cs="Times New Roman"/>
          <w:sz w:val="24"/>
          <w:szCs w:val="24"/>
        </w:rPr>
        <w:t>Planeamiento urbano</w:t>
      </w:r>
    </w:p>
    <w:p w14:paraId="24BCC36F" w14:textId="7F965837" w:rsidR="00EB7D11" w:rsidRPr="009E1A4E" w:rsidRDefault="00EB7D11" w:rsidP="00EB7D11">
      <w:pPr>
        <w:spacing w:line="360" w:lineRule="auto"/>
      </w:pPr>
      <w:r w:rsidRPr="009E1A4E">
        <w:t>Acompañamiento técnico conjuntamente con el MEPYD a los gobiernos locales en la elaboración de su plan de ordenamiento territorial y uso de suelos.</w:t>
      </w:r>
    </w:p>
    <w:p w14:paraId="03A2C35C" w14:textId="64A2B798" w:rsidR="00EB7D11" w:rsidRPr="009E1A4E" w:rsidRDefault="00EB7D11" w:rsidP="00EB7D11">
      <w:pPr>
        <w:spacing w:line="360" w:lineRule="auto"/>
      </w:pPr>
      <w:r w:rsidRPr="009E1A4E">
        <w:t>Acompañamiento a los gobiernos locales para la creación de las oficinas de planeamiento urbano y capacitación del personal para el ejercicio de las funciones.</w:t>
      </w:r>
    </w:p>
    <w:p w14:paraId="162D577F" w14:textId="0CAA040B" w:rsidR="003A7BCD" w:rsidRPr="009E1A4E" w:rsidRDefault="003A7BCD">
      <w:pPr>
        <w:jc w:val="left"/>
      </w:pPr>
      <w:r w:rsidRPr="009E1A4E">
        <w:br w:type="page"/>
      </w:r>
    </w:p>
    <w:p w14:paraId="64826A04" w14:textId="594F64B0" w:rsidR="00EB7D11" w:rsidRPr="00920069" w:rsidRDefault="00EB7D11" w:rsidP="00920069">
      <w:pPr>
        <w:pStyle w:val="Prrafodelista"/>
        <w:numPr>
          <w:ilvl w:val="0"/>
          <w:numId w:val="32"/>
        </w:numPr>
        <w:spacing w:line="360" w:lineRule="auto"/>
        <w:rPr>
          <w:rFonts w:ascii="Times New Roman" w:hAnsi="Times New Roman" w:cs="Times New Roman"/>
          <w:sz w:val="24"/>
          <w:szCs w:val="24"/>
        </w:rPr>
      </w:pPr>
      <w:r w:rsidRPr="009E1A4E">
        <w:lastRenderedPageBreak/>
        <w:t xml:space="preserve"> </w:t>
      </w:r>
      <w:r w:rsidRPr="00920069">
        <w:rPr>
          <w:rFonts w:ascii="Times New Roman" w:hAnsi="Times New Roman" w:cs="Times New Roman"/>
          <w:sz w:val="24"/>
          <w:szCs w:val="24"/>
        </w:rPr>
        <w:t>Planificación del desarrollo municipal</w:t>
      </w:r>
    </w:p>
    <w:p w14:paraId="3B7C98D3" w14:textId="65204BDF" w:rsidR="00EB7D11" w:rsidRPr="009E1A4E" w:rsidRDefault="00EB7D11" w:rsidP="00EB7D11">
      <w:pPr>
        <w:spacing w:line="360" w:lineRule="auto"/>
      </w:pPr>
      <w:r w:rsidRPr="009E1A4E">
        <w:t xml:space="preserve">Asesoría y acompañamiento técnicos a los gobiernos locales la elaboración y/o actualización de su plan municipal de desarrollo (PMD). </w:t>
      </w:r>
    </w:p>
    <w:p w14:paraId="2E701472" w14:textId="4FD5068B" w:rsidR="00EB7D11" w:rsidRPr="009E1A4E" w:rsidRDefault="00EB7D11" w:rsidP="00EB7D11">
      <w:pPr>
        <w:spacing w:line="360" w:lineRule="auto"/>
      </w:pPr>
      <w:r w:rsidRPr="009E1A4E">
        <w:t xml:space="preserve">Asesoría y acompañamiento a los gobiernos locales en la elaboración y aplicaron su plan operativo (POA 2024). </w:t>
      </w:r>
    </w:p>
    <w:p w14:paraId="1CCD211F" w14:textId="77777777" w:rsidR="00EB7D11" w:rsidRPr="009E1A4E" w:rsidRDefault="00EB7D11" w:rsidP="00EB7D11">
      <w:pPr>
        <w:spacing w:line="360" w:lineRule="auto"/>
      </w:pPr>
    </w:p>
    <w:p w14:paraId="047C7596" w14:textId="034DE360" w:rsidR="00EB7D11" w:rsidRPr="00920069" w:rsidRDefault="00EB7D11" w:rsidP="00920069">
      <w:pPr>
        <w:pStyle w:val="Prrafodelista"/>
        <w:numPr>
          <w:ilvl w:val="0"/>
          <w:numId w:val="32"/>
        </w:numPr>
        <w:spacing w:line="360" w:lineRule="auto"/>
        <w:rPr>
          <w:rFonts w:ascii="Times New Roman" w:hAnsi="Times New Roman" w:cs="Times New Roman"/>
          <w:sz w:val="24"/>
          <w:szCs w:val="24"/>
        </w:rPr>
      </w:pPr>
      <w:r w:rsidRPr="00920069">
        <w:rPr>
          <w:rFonts w:ascii="Times New Roman" w:hAnsi="Times New Roman" w:cs="Times New Roman"/>
          <w:sz w:val="24"/>
          <w:szCs w:val="24"/>
        </w:rPr>
        <w:t xml:space="preserve">Reconocimiento a los gobiernos locales destacados en aspectos específicos de la gestión municipal </w:t>
      </w:r>
    </w:p>
    <w:p w14:paraId="4B81E003" w14:textId="502C8773" w:rsidR="00EB7D11" w:rsidRPr="009E1A4E" w:rsidRDefault="00EB7D11" w:rsidP="00EB7D11">
      <w:pPr>
        <w:spacing w:line="360" w:lineRule="auto"/>
      </w:pPr>
      <w:r w:rsidRPr="009E1A4E">
        <w:t>Establecer criterios y monto de recursos económicos para los reconocimientos a gobiernos locales destacados en aspectos especí</w:t>
      </w:r>
      <w:r w:rsidR="003A7BCD" w:rsidRPr="009E1A4E">
        <w:t>ficos de la gestión municipal, p</w:t>
      </w:r>
      <w:r w:rsidRPr="009E1A4E">
        <w:t>osicion</w:t>
      </w:r>
      <w:r w:rsidR="003A7BCD" w:rsidRPr="009E1A4E">
        <w:t>amiento en el SISMAP Municipal, t</w:t>
      </w:r>
      <w:r w:rsidRPr="009E1A4E">
        <w:t>ransp</w:t>
      </w:r>
      <w:r w:rsidR="003A7BCD" w:rsidRPr="009E1A4E">
        <w:t>arencia y rendición de cuentas, c</w:t>
      </w:r>
      <w:r w:rsidRPr="009E1A4E">
        <w:t>umplimiento</w:t>
      </w:r>
      <w:r w:rsidR="003A7BCD" w:rsidRPr="009E1A4E">
        <w:t xml:space="preserve"> de normas básicas (NOBACI), i</w:t>
      </w:r>
      <w:r w:rsidRPr="009E1A4E">
        <w:t xml:space="preserve">nclusión y participación social (juventud, personas con </w:t>
      </w:r>
      <w:r w:rsidR="003A7BCD" w:rsidRPr="009E1A4E">
        <w:t>discapacidad, adultos mayores), equidad de género, e</w:t>
      </w:r>
      <w:r w:rsidRPr="009E1A4E">
        <w:t>mprendurismo e</w:t>
      </w:r>
      <w:r w:rsidR="003A7BCD" w:rsidRPr="009E1A4E">
        <w:t xml:space="preserve"> incentivo al desarrollo local.</w:t>
      </w:r>
      <w:r w:rsidRPr="009E1A4E">
        <w:tab/>
      </w:r>
    </w:p>
    <w:p w14:paraId="507B9FF7" w14:textId="77777777" w:rsidR="00EB7D11" w:rsidRPr="009E1A4E" w:rsidRDefault="00EB7D11" w:rsidP="00EB7D11">
      <w:pPr>
        <w:spacing w:line="360" w:lineRule="auto"/>
      </w:pPr>
    </w:p>
    <w:p w14:paraId="31B4AE82" w14:textId="7EABF610" w:rsidR="00EB7D11" w:rsidRPr="00920069" w:rsidRDefault="00EB7D11" w:rsidP="00920069">
      <w:pPr>
        <w:pStyle w:val="Prrafodelista"/>
        <w:numPr>
          <w:ilvl w:val="0"/>
          <w:numId w:val="32"/>
        </w:numPr>
        <w:spacing w:line="360" w:lineRule="auto"/>
        <w:rPr>
          <w:rFonts w:ascii="Times New Roman" w:hAnsi="Times New Roman" w:cs="Times New Roman"/>
          <w:sz w:val="24"/>
          <w:szCs w:val="24"/>
        </w:rPr>
      </w:pPr>
      <w:r w:rsidRPr="00920069">
        <w:rPr>
          <w:rFonts w:ascii="Times New Roman" w:hAnsi="Times New Roman" w:cs="Times New Roman"/>
          <w:sz w:val="24"/>
          <w:szCs w:val="24"/>
        </w:rPr>
        <w:t>Participación de las organizaciones de la sociedad civil en la gestión municipal</w:t>
      </w:r>
    </w:p>
    <w:p w14:paraId="7D49592B" w14:textId="67A7704A" w:rsidR="00920069" w:rsidRDefault="00EB7D11" w:rsidP="00EB7D11">
      <w:pPr>
        <w:spacing w:line="360" w:lineRule="auto"/>
      </w:pPr>
      <w:r w:rsidRPr="009E1A4E">
        <w:t>Firma de un gran convenio con un conjunto de organizaciones de la sociedad civil, para promover y fortalecer en los gobiernos locales la inclusión y participación social.</w:t>
      </w:r>
    </w:p>
    <w:p w14:paraId="1D8BC0F2" w14:textId="77777777" w:rsidR="00920069" w:rsidRDefault="00920069">
      <w:pPr>
        <w:jc w:val="left"/>
      </w:pPr>
      <w:r>
        <w:br w:type="page"/>
      </w:r>
    </w:p>
    <w:p w14:paraId="3D857E79" w14:textId="67AA5F51" w:rsidR="00EB7D11" w:rsidRPr="009E1A4E" w:rsidRDefault="00EB7D11" w:rsidP="00EB7D11">
      <w:pPr>
        <w:spacing w:line="360" w:lineRule="auto"/>
      </w:pPr>
      <w:r w:rsidRPr="009E1A4E">
        <w:lastRenderedPageBreak/>
        <w:t>Apoyo a las organizaciones sociales en los aspectos siguientes:</w:t>
      </w:r>
    </w:p>
    <w:p w14:paraId="4551BA88" w14:textId="77777777" w:rsidR="00EB7D11" w:rsidRPr="009E1A4E" w:rsidRDefault="00EB7D11" w:rsidP="00EB7D11">
      <w:pPr>
        <w:spacing w:line="360" w:lineRule="auto"/>
      </w:pPr>
    </w:p>
    <w:p w14:paraId="6B6DC454" w14:textId="4C3B5226" w:rsidR="00EB7D11" w:rsidRPr="009E1A4E" w:rsidRDefault="00EB7D11" w:rsidP="00EB7D11">
      <w:pPr>
        <w:spacing w:line="360" w:lineRule="auto"/>
      </w:pPr>
      <w:r w:rsidRPr="009E1A4E">
        <w:t>Fortalecimiento interno de las organizaciones comunitarias y su participación en la gestión municipal: juntas de vecinos y otras.</w:t>
      </w:r>
    </w:p>
    <w:p w14:paraId="59D7FD6C" w14:textId="751079F4" w:rsidR="00EB7D11" w:rsidRPr="009E1A4E" w:rsidRDefault="00EB7D11" w:rsidP="00EB7D11">
      <w:pPr>
        <w:spacing w:line="360" w:lineRule="auto"/>
      </w:pPr>
      <w:r w:rsidRPr="009E1A4E">
        <w:t>Participación en los procesos de los presupuestos participativos y los presupuestos ciudadanos Municipales (PCM).</w:t>
      </w:r>
    </w:p>
    <w:p w14:paraId="0B7264FC" w14:textId="7E5241C6" w:rsidR="00EB7D11" w:rsidRPr="009E1A4E" w:rsidRDefault="00EB7D11" w:rsidP="00EB7D11">
      <w:pPr>
        <w:spacing w:line="360" w:lineRule="auto"/>
      </w:pPr>
      <w:r w:rsidRPr="009E1A4E">
        <w:t>Creación y funcionamiento de Observatorios Municipales.</w:t>
      </w:r>
    </w:p>
    <w:p w14:paraId="09521898" w14:textId="61A8BCA2" w:rsidR="00EB7D11" w:rsidRPr="009E1A4E" w:rsidRDefault="00EB7D11" w:rsidP="00EB7D11">
      <w:pPr>
        <w:spacing w:line="360" w:lineRule="auto"/>
      </w:pPr>
      <w:r w:rsidRPr="009E1A4E">
        <w:t>Elaboración de diagnósticos municipales y otros estudios sobre la gestión municipal.</w:t>
      </w:r>
    </w:p>
    <w:p w14:paraId="0F79322B" w14:textId="6AD6E642" w:rsidR="00EB7D11" w:rsidRPr="009E1A4E" w:rsidRDefault="00EB7D11" w:rsidP="00EB7D11">
      <w:pPr>
        <w:spacing w:line="360" w:lineRule="auto"/>
      </w:pPr>
      <w:r w:rsidRPr="009E1A4E">
        <w:t>Realización de campañas de información y educación ciudadana sobre la gestión municipal.</w:t>
      </w:r>
    </w:p>
    <w:p w14:paraId="377579AB" w14:textId="011248A8" w:rsidR="00EB7D11" w:rsidRPr="009E1A4E" w:rsidRDefault="00EB7D11" w:rsidP="00EB7D11">
      <w:pPr>
        <w:spacing w:line="360" w:lineRule="auto"/>
      </w:pPr>
      <w:r w:rsidRPr="009E1A4E">
        <w:t>Organización de talleres y seminarios de educación ciudadana sobre la gestión municipal.</w:t>
      </w:r>
    </w:p>
    <w:p w14:paraId="3873BEE8" w14:textId="6791842E" w:rsidR="00EB7D11" w:rsidRPr="009E1A4E" w:rsidRDefault="00EB7D11" w:rsidP="00EB7D11">
      <w:pPr>
        <w:spacing w:line="360" w:lineRule="auto"/>
      </w:pPr>
      <w:r w:rsidRPr="009E1A4E">
        <w:t>Reconocimientos a organizaciones sociales destacadas en los siguientes aspectos:</w:t>
      </w:r>
    </w:p>
    <w:p w14:paraId="4B6F8FE4" w14:textId="77777777" w:rsidR="00EB7D11" w:rsidRPr="009E1A4E" w:rsidRDefault="00EB7D11" w:rsidP="00EB7D11">
      <w:pPr>
        <w:spacing w:line="360" w:lineRule="auto"/>
      </w:pPr>
    </w:p>
    <w:p w14:paraId="3C849DBC" w14:textId="5DBB5407" w:rsidR="00EB7D11" w:rsidRPr="00920069" w:rsidRDefault="00EB7D11" w:rsidP="00920069">
      <w:pPr>
        <w:pStyle w:val="Prrafodelista"/>
        <w:numPr>
          <w:ilvl w:val="1"/>
          <w:numId w:val="33"/>
        </w:numPr>
        <w:spacing w:line="360" w:lineRule="auto"/>
        <w:rPr>
          <w:rFonts w:ascii="Times New Roman" w:hAnsi="Times New Roman" w:cs="Times New Roman"/>
          <w:sz w:val="24"/>
          <w:szCs w:val="24"/>
        </w:rPr>
      </w:pPr>
      <w:r w:rsidRPr="00920069">
        <w:rPr>
          <w:rFonts w:ascii="Times New Roman" w:hAnsi="Times New Roman" w:cs="Times New Roman"/>
          <w:sz w:val="24"/>
          <w:szCs w:val="24"/>
        </w:rPr>
        <w:t xml:space="preserve">Promoción de la inclusión y la participación </w:t>
      </w:r>
      <w:r w:rsidR="003A7BCD" w:rsidRPr="00920069">
        <w:rPr>
          <w:rFonts w:ascii="Times New Roman" w:hAnsi="Times New Roman" w:cs="Times New Roman"/>
          <w:sz w:val="24"/>
          <w:szCs w:val="24"/>
        </w:rPr>
        <w:t>social en la gestión municipal.</w:t>
      </w:r>
    </w:p>
    <w:p w14:paraId="1F3E9F61" w14:textId="0F01425D" w:rsidR="00EB7D11" w:rsidRPr="00920069" w:rsidRDefault="00EB7D11" w:rsidP="00920069">
      <w:pPr>
        <w:pStyle w:val="Prrafodelista"/>
        <w:numPr>
          <w:ilvl w:val="1"/>
          <w:numId w:val="33"/>
        </w:numPr>
        <w:spacing w:line="360" w:lineRule="auto"/>
        <w:rPr>
          <w:rFonts w:ascii="Times New Roman" w:hAnsi="Times New Roman" w:cs="Times New Roman"/>
          <w:sz w:val="24"/>
          <w:szCs w:val="24"/>
        </w:rPr>
      </w:pPr>
      <w:r w:rsidRPr="00920069">
        <w:rPr>
          <w:rFonts w:ascii="Times New Roman" w:hAnsi="Times New Roman" w:cs="Times New Roman"/>
          <w:sz w:val="24"/>
          <w:szCs w:val="24"/>
        </w:rPr>
        <w:t xml:space="preserve">Realización de actividades que promuevan la gestión municipal en residuos sólidos </w:t>
      </w:r>
      <w:r w:rsidR="003A7BCD" w:rsidRPr="00920069">
        <w:rPr>
          <w:rFonts w:ascii="Times New Roman" w:hAnsi="Times New Roman" w:cs="Times New Roman"/>
          <w:sz w:val="24"/>
          <w:szCs w:val="24"/>
        </w:rPr>
        <w:t xml:space="preserve">y otros servicios municipales. </w:t>
      </w:r>
    </w:p>
    <w:p w14:paraId="407518F7" w14:textId="02D54AD8" w:rsidR="00EB7D11" w:rsidRPr="00920069" w:rsidRDefault="00EB7D11" w:rsidP="00920069">
      <w:pPr>
        <w:pStyle w:val="Prrafodelista"/>
        <w:numPr>
          <w:ilvl w:val="1"/>
          <w:numId w:val="33"/>
        </w:numPr>
        <w:spacing w:line="360" w:lineRule="auto"/>
        <w:rPr>
          <w:rFonts w:ascii="Times New Roman" w:hAnsi="Times New Roman" w:cs="Times New Roman"/>
          <w:sz w:val="24"/>
          <w:szCs w:val="24"/>
        </w:rPr>
      </w:pPr>
      <w:r w:rsidRPr="00920069">
        <w:rPr>
          <w:rFonts w:ascii="Times New Roman" w:hAnsi="Times New Roman" w:cs="Times New Roman"/>
          <w:sz w:val="24"/>
          <w:szCs w:val="24"/>
        </w:rPr>
        <w:t>Promoción de actividades artísticas y culturales dedicadas a los servicios municipales.</w:t>
      </w:r>
    </w:p>
    <w:p w14:paraId="674B9591" w14:textId="639867D6" w:rsidR="003A7BCD" w:rsidRPr="009E1A4E" w:rsidRDefault="003A7BCD">
      <w:pPr>
        <w:jc w:val="left"/>
      </w:pPr>
      <w:r w:rsidRPr="009E1A4E">
        <w:br w:type="page"/>
      </w:r>
    </w:p>
    <w:p w14:paraId="59B5D3B6" w14:textId="755DC00B" w:rsidR="00EB7D11" w:rsidRPr="00920069" w:rsidRDefault="00EB7D11" w:rsidP="00920069">
      <w:pPr>
        <w:pStyle w:val="Prrafodelista"/>
        <w:numPr>
          <w:ilvl w:val="1"/>
          <w:numId w:val="33"/>
        </w:numPr>
        <w:spacing w:line="360" w:lineRule="auto"/>
        <w:ind w:left="709"/>
        <w:rPr>
          <w:rFonts w:ascii="Times New Roman" w:hAnsi="Times New Roman" w:cs="Times New Roman"/>
          <w:sz w:val="24"/>
          <w:szCs w:val="24"/>
        </w:rPr>
      </w:pPr>
      <w:r w:rsidRPr="009E1A4E">
        <w:lastRenderedPageBreak/>
        <w:t xml:space="preserve"> </w:t>
      </w:r>
      <w:r w:rsidRPr="00920069">
        <w:rPr>
          <w:rFonts w:ascii="Times New Roman" w:hAnsi="Times New Roman" w:cs="Times New Roman"/>
          <w:sz w:val="24"/>
          <w:szCs w:val="24"/>
        </w:rPr>
        <w:t>Descentralización de competencias del gobierno central hacia los gobiernos locales</w:t>
      </w:r>
    </w:p>
    <w:p w14:paraId="097728E6" w14:textId="3C113537" w:rsidR="00EB7D11" w:rsidRPr="009E1A4E" w:rsidRDefault="00EB7D11" w:rsidP="00EB7D11">
      <w:pPr>
        <w:spacing w:line="360" w:lineRule="auto"/>
      </w:pPr>
      <w:r w:rsidRPr="009E1A4E">
        <w:t>Durante el año 2023, la LMD asumirá la dirección ejecutiva del Gabinete para el Desarrollo del Sistema de Transferencia de Competencias desde la administración central hacia la administración local, conforme a lo dispuesto por el a</w:t>
      </w:r>
      <w:r w:rsidR="003A7BCD" w:rsidRPr="009E1A4E">
        <w:t>rtículo 204 de la Constitución.</w:t>
      </w:r>
    </w:p>
    <w:p w14:paraId="38954381" w14:textId="79CF5007" w:rsidR="00EB7D11" w:rsidRPr="009E1A4E" w:rsidRDefault="00EB7D11" w:rsidP="00EB7D11">
      <w:pPr>
        <w:spacing w:line="360" w:lineRule="auto"/>
      </w:pPr>
      <w:r w:rsidRPr="009E1A4E">
        <w:t>Al Gabinete le concierne disponer cuáles competencias y servicios, y mediante cuáles procedimientos y recursos, así como desde cuáles ministerios u órganos de la administración pública, y hacia cuáles gobiernos locales, los plazos, los arreglos de programación presupuestaria que sean requeridos, así como las acciones y programas de fortalecimiento institucional y capacitación de autoridades locales y recursos humanos municipales, precederán o acompañarán la transferencia de competenc</w:t>
      </w:r>
      <w:r w:rsidR="003A7BCD" w:rsidRPr="009E1A4E">
        <w:t>ias y recursos de que se trate.</w:t>
      </w:r>
    </w:p>
    <w:p w14:paraId="514B8062" w14:textId="77777777" w:rsidR="00EB7D11" w:rsidRPr="009E1A4E" w:rsidRDefault="00EB7D11" w:rsidP="00EB7D11">
      <w:pPr>
        <w:spacing w:line="360" w:lineRule="auto"/>
      </w:pPr>
      <w:r w:rsidRPr="009E1A4E">
        <w:t xml:space="preserve">Entre las prioridades de las competencias a ser transferida están aquellas que incidan en la seguridad y convivencia ciudadana, las vinculadas al desarrollo social y económico de los colectivos de mayor vulnerabilidad y las que garanticen el acceso a mejores servicios públicos por parte de la población. </w:t>
      </w:r>
    </w:p>
    <w:p w14:paraId="5889053E" w14:textId="2BA250A1" w:rsidR="00EB7D11" w:rsidRPr="00920069" w:rsidRDefault="00EB7D11" w:rsidP="00920069">
      <w:pPr>
        <w:pStyle w:val="Prrafodelista"/>
        <w:numPr>
          <w:ilvl w:val="0"/>
          <w:numId w:val="34"/>
        </w:numPr>
        <w:spacing w:line="360" w:lineRule="auto"/>
        <w:rPr>
          <w:rFonts w:ascii="Times New Roman" w:hAnsi="Times New Roman" w:cs="Times New Roman"/>
          <w:sz w:val="24"/>
          <w:szCs w:val="24"/>
        </w:rPr>
      </w:pPr>
      <w:r w:rsidRPr="00920069">
        <w:rPr>
          <w:rFonts w:ascii="Times New Roman" w:hAnsi="Times New Roman" w:cs="Times New Roman"/>
          <w:sz w:val="24"/>
          <w:szCs w:val="24"/>
        </w:rPr>
        <w:t>Proceso de desconcentración de la LMD</w:t>
      </w:r>
    </w:p>
    <w:p w14:paraId="7BAC2773" w14:textId="56E615A1" w:rsidR="00EB7D11" w:rsidRPr="009E1A4E" w:rsidRDefault="00EB7D11" w:rsidP="00EB7D11">
      <w:pPr>
        <w:spacing w:line="360" w:lineRule="auto"/>
      </w:pPr>
      <w:r w:rsidRPr="009E1A4E">
        <w:t>Con el objetivo de realizar su rol de asesoría y acompañamiento a los gobiernos locales de forma más rápida, efectiva y eficaz, durante el año 2023, la LMD iniciará un proceso de desconcentración regional. Establecerá delegaciones técni</w:t>
      </w:r>
      <w:r w:rsidR="003A7BCD" w:rsidRPr="009E1A4E">
        <w:t>cas en las siguientes ciudades:</w:t>
      </w:r>
    </w:p>
    <w:p w14:paraId="16725E4A" w14:textId="046ECF09" w:rsidR="00EB7D11" w:rsidRPr="00920069" w:rsidRDefault="00EB7D11" w:rsidP="00920069">
      <w:pPr>
        <w:pStyle w:val="Prrafodelista"/>
        <w:numPr>
          <w:ilvl w:val="1"/>
          <w:numId w:val="28"/>
        </w:numPr>
        <w:spacing w:line="360" w:lineRule="auto"/>
        <w:rPr>
          <w:rFonts w:ascii="Times New Roman" w:hAnsi="Times New Roman" w:cs="Times New Roman"/>
          <w:sz w:val="24"/>
          <w:szCs w:val="24"/>
        </w:rPr>
      </w:pPr>
      <w:r w:rsidRPr="00920069">
        <w:rPr>
          <w:rFonts w:ascii="Times New Roman" w:hAnsi="Times New Roman" w:cs="Times New Roman"/>
          <w:sz w:val="24"/>
          <w:szCs w:val="24"/>
        </w:rPr>
        <w:t>Santiago de los Caballeros.</w:t>
      </w:r>
    </w:p>
    <w:p w14:paraId="3C980BEF" w14:textId="6D226E2D" w:rsidR="00EB7D11" w:rsidRPr="00920069" w:rsidRDefault="00EB7D11" w:rsidP="00920069">
      <w:pPr>
        <w:pStyle w:val="Prrafodelista"/>
        <w:numPr>
          <w:ilvl w:val="1"/>
          <w:numId w:val="28"/>
        </w:numPr>
        <w:spacing w:line="360" w:lineRule="auto"/>
        <w:rPr>
          <w:rFonts w:ascii="Times New Roman" w:hAnsi="Times New Roman" w:cs="Times New Roman"/>
          <w:sz w:val="24"/>
          <w:szCs w:val="24"/>
        </w:rPr>
      </w:pPr>
      <w:r w:rsidRPr="00920069">
        <w:rPr>
          <w:rFonts w:ascii="Times New Roman" w:hAnsi="Times New Roman" w:cs="Times New Roman"/>
          <w:sz w:val="24"/>
          <w:szCs w:val="24"/>
        </w:rPr>
        <w:t>Pedernales.</w:t>
      </w:r>
    </w:p>
    <w:p w14:paraId="00AD657F" w14:textId="1026849C" w:rsidR="00EB7D11" w:rsidRPr="00920069" w:rsidRDefault="00EB7D11" w:rsidP="00920069">
      <w:pPr>
        <w:pStyle w:val="Prrafodelista"/>
        <w:numPr>
          <w:ilvl w:val="1"/>
          <w:numId w:val="28"/>
        </w:numPr>
        <w:spacing w:line="360" w:lineRule="auto"/>
        <w:rPr>
          <w:rFonts w:ascii="Times New Roman" w:hAnsi="Times New Roman" w:cs="Times New Roman"/>
          <w:sz w:val="24"/>
          <w:szCs w:val="24"/>
        </w:rPr>
      </w:pPr>
      <w:r w:rsidRPr="00920069">
        <w:rPr>
          <w:rFonts w:ascii="Times New Roman" w:hAnsi="Times New Roman" w:cs="Times New Roman"/>
          <w:sz w:val="24"/>
          <w:szCs w:val="24"/>
        </w:rPr>
        <w:t>Montecristi.</w:t>
      </w:r>
    </w:p>
    <w:p w14:paraId="53F42FD8" w14:textId="1CE30059" w:rsidR="00254011" w:rsidRPr="009E1A4E" w:rsidRDefault="00254011">
      <w:pPr>
        <w:jc w:val="left"/>
      </w:pPr>
    </w:p>
    <w:bookmarkStart w:id="834" w:name="_Toc123900375"/>
    <w:p w14:paraId="21FE67C7" w14:textId="77777777" w:rsidR="00254011" w:rsidRPr="009E1A4E" w:rsidRDefault="00254011" w:rsidP="00254011">
      <w:pPr>
        <w:pStyle w:val="Ttulo1"/>
        <w:rPr>
          <w:b/>
          <w:bCs/>
        </w:rPr>
      </w:pPr>
      <w:r w:rsidRPr="009E1A4E">
        <w:rPr>
          <w:rStyle w:val="PiedepginaCar"/>
          <w:rFonts w:cs="Times New Roman"/>
          <w:b/>
          <w:bCs/>
          <w:noProof/>
          <w:color w:val="767171"/>
          <w:szCs w:val="28"/>
          <w:lang w:eastAsia="es-DO"/>
        </w:rPr>
        <mc:AlternateContent>
          <mc:Choice Requires="wps">
            <w:drawing>
              <wp:anchor distT="0" distB="0" distL="114300" distR="114300" simplePos="0" relativeHeight="251725841" behindDoc="0" locked="0" layoutInCell="1" allowOverlap="1" wp14:anchorId="3A02F95E" wp14:editId="1F2552C8">
                <wp:simplePos x="0" y="0"/>
                <wp:positionH relativeFrom="margin">
                  <wp:posOffset>2228850</wp:posOffset>
                </wp:positionH>
                <wp:positionV relativeFrom="paragraph">
                  <wp:posOffset>363855</wp:posOffset>
                </wp:positionV>
                <wp:extent cx="539750" cy="0"/>
                <wp:effectExtent l="0" t="19050" r="31750" b="19050"/>
                <wp:wrapNone/>
                <wp:docPr id="17" name="Conector recto 17"/>
                <wp:cNvGraphicFramePr/>
                <a:graphic xmlns:a="http://schemas.openxmlformats.org/drawingml/2006/main">
                  <a:graphicData uri="http://schemas.microsoft.com/office/word/2010/wordprocessingShape">
                    <wps:wsp>
                      <wps:cNvCnPr/>
                      <wps:spPr>
                        <a:xfrm>
                          <a:off x="0" y="0"/>
                          <a:ext cx="539750" cy="0"/>
                        </a:xfrm>
                        <a:prstGeom prst="line">
                          <a:avLst/>
                        </a:prstGeom>
                        <a:ln w="31750">
                          <a:solidFill>
                            <a:srgbClr val="FF0000"/>
                          </a:solidFill>
                        </a:ln>
                      </wps:spPr>
                      <wps:style>
                        <a:lnRef idx="3">
                          <a:schemeClr val="accent2"/>
                        </a:lnRef>
                        <a:fillRef idx="0">
                          <a:schemeClr val="accent2"/>
                        </a:fillRef>
                        <a:effectRef idx="2">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803C19E" id="Conector recto 17" o:spid="_x0000_s1026" style="position:absolute;z-index:2517258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75.5pt,28.65pt" to="218pt,2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" strokecolor="red" strokeweight="2.5pt">
                <v:stroke joinstyle="miter"/>
                <w10:wrap anchorx="margin"/>
              </v:line>
            </w:pict>
          </mc:Fallback>
        </mc:AlternateContent>
      </w:r>
      <w:r w:rsidRPr="009E1A4E">
        <w:rPr>
          <w:b/>
          <w:bCs/>
        </w:rPr>
        <w:t>Siglas y acrónimos</w:t>
      </w:r>
      <w:bookmarkEnd w:id="834"/>
    </w:p>
    <w:p w14:paraId="37E01410" w14:textId="77777777" w:rsidR="00254011" w:rsidRPr="009E1A4E" w:rsidRDefault="00254011" w:rsidP="00254011">
      <w:pPr>
        <w:pStyle w:val="Ttulo1"/>
        <w:spacing w:line="360" w:lineRule="auto"/>
      </w:pPr>
    </w:p>
    <w:p w14:paraId="2A6E6A54" w14:textId="77777777" w:rsidR="00254011" w:rsidRPr="009E1A4E" w:rsidRDefault="00254011" w:rsidP="00254011">
      <w:pPr>
        <w:spacing w:line="360" w:lineRule="auto"/>
        <w:ind w:firstLine="284"/>
      </w:pPr>
      <w:r w:rsidRPr="009E1A4E">
        <w:t>ADOVA</w:t>
      </w:r>
      <w:r w:rsidRPr="009E1A4E">
        <w:tab/>
      </w:r>
      <w:r w:rsidRPr="009E1A4E">
        <w:tab/>
      </w:r>
      <w:r w:rsidRPr="009E1A4E">
        <w:tab/>
        <w:t>Asociación Dominicana de Vocales</w:t>
      </w:r>
    </w:p>
    <w:p w14:paraId="68F1DB0D" w14:textId="77777777" w:rsidR="00254011" w:rsidRPr="009E1A4E" w:rsidRDefault="00254011" w:rsidP="00254011">
      <w:pPr>
        <w:spacing w:line="360" w:lineRule="auto"/>
        <w:ind w:firstLine="284"/>
      </w:pPr>
      <w:r w:rsidRPr="009E1A4E">
        <w:t>ASODORE</w:t>
      </w:r>
      <w:r w:rsidRPr="009E1A4E">
        <w:tab/>
      </w:r>
      <w:r w:rsidRPr="009E1A4E">
        <w:tab/>
      </w:r>
      <w:r w:rsidRPr="009E1A4E">
        <w:tab/>
        <w:t>Asociación Dominicana de Regidores.</w:t>
      </w:r>
    </w:p>
    <w:p w14:paraId="216D66F4" w14:textId="77777777" w:rsidR="00254011" w:rsidRPr="009E1A4E" w:rsidRDefault="00254011" w:rsidP="00254011">
      <w:pPr>
        <w:spacing w:line="360" w:lineRule="auto"/>
        <w:ind w:firstLine="284"/>
      </w:pPr>
      <w:r w:rsidRPr="009E1A4E">
        <w:t>FEDODIM</w:t>
      </w:r>
      <w:r w:rsidRPr="009E1A4E">
        <w:tab/>
      </w:r>
      <w:r w:rsidRPr="009E1A4E">
        <w:tab/>
      </w:r>
      <w:r w:rsidRPr="009E1A4E">
        <w:tab/>
        <w:t>Federación Dominicana de Distritos Municipales</w:t>
      </w:r>
    </w:p>
    <w:p w14:paraId="7D136153" w14:textId="77777777" w:rsidR="00254011" w:rsidRPr="009E1A4E" w:rsidRDefault="00254011" w:rsidP="00254011">
      <w:pPr>
        <w:spacing w:line="360" w:lineRule="auto"/>
        <w:ind w:firstLine="284"/>
      </w:pPr>
      <w:r w:rsidRPr="009E1A4E">
        <w:t>FEDOMU</w:t>
      </w:r>
      <w:r w:rsidRPr="009E1A4E">
        <w:tab/>
      </w:r>
      <w:r w:rsidRPr="009E1A4E">
        <w:tab/>
      </w:r>
      <w:r w:rsidRPr="009E1A4E">
        <w:tab/>
        <w:t>Federación Dominicana de Municipios</w:t>
      </w:r>
    </w:p>
    <w:p w14:paraId="6B89A051" w14:textId="77777777" w:rsidR="00254011" w:rsidRPr="009E1A4E" w:rsidRDefault="00254011" w:rsidP="00254011">
      <w:pPr>
        <w:spacing w:line="360" w:lineRule="auto"/>
        <w:ind w:left="2160" w:hanging="1876"/>
      </w:pPr>
      <w:r w:rsidRPr="009E1A4E">
        <w:t>INAIPI</w:t>
      </w:r>
      <w:r w:rsidRPr="009E1A4E">
        <w:tab/>
      </w:r>
      <w:r w:rsidRPr="009E1A4E">
        <w:tab/>
        <w:t xml:space="preserve">Instituto Nacional de Atención Integral a la Primera </w:t>
      </w:r>
    </w:p>
    <w:p w14:paraId="19D82450" w14:textId="77777777" w:rsidR="00254011" w:rsidRPr="009E1A4E" w:rsidRDefault="00254011" w:rsidP="00254011">
      <w:pPr>
        <w:spacing w:line="360" w:lineRule="auto"/>
        <w:ind w:left="2160" w:firstLine="720"/>
      </w:pPr>
      <w:r w:rsidRPr="009E1A4E">
        <w:t>Infancia</w:t>
      </w:r>
    </w:p>
    <w:p w14:paraId="13F5BF4C" w14:textId="77777777" w:rsidR="00254011" w:rsidRPr="009E1A4E" w:rsidRDefault="00254011" w:rsidP="00254011">
      <w:pPr>
        <w:spacing w:line="360" w:lineRule="auto"/>
        <w:ind w:firstLine="284"/>
      </w:pPr>
      <w:r w:rsidRPr="009E1A4E">
        <w:t>LMD</w:t>
      </w:r>
      <w:r w:rsidRPr="009E1A4E">
        <w:tab/>
      </w:r>
      <w:r w:rsidRPr="009E1A4E">
        <w:tab/>
      </w:r>
      <w:r w:rsidRPr="009E1A4E">
        <w:tab/>
        <w:t>Liga Municipal Dominicana</w:t>
      </w:r>
    </w:p>
    <w:p w14:paraId="55B87CDB" w14:textId="77777777" w:rsidR="00254011" w:rsidRPr="009E1A4E" w:rsidRDefault="00254011" w:rsidP="00254011">
      <w:pPr>
        <w:spacing w:line="360" w:lineRule="auto"/>
        <w:ind w:firstLine="284"/>
      </w:pPr>
      <w:r w:rsidRPr="009E1A4E">
        <w:t>MAP</w:t>
      </w:r>
      <w:r w:rsidRPr="009E1A4E">
        <w:tab/>
      </w:r>
      <w:r w:rsidRPr="009E1A4E">
        <w:tab/>
      </w:r>
      <w:r w:rsidRPr="009E1A4E">
        <w:tab/>
        <w:t>Ministerio de Administración Pública</w:t>
      </w:r>
    </w:p>
    <w:p w14:paraId="219ACAE2" w14:textId="77777777" w:rsidR="00254011" w:rsidRPr="009E1A4E" w:rsidRDefault="00254011" w:rsidP="00254011">
      <w:pPr>
        <w:spacing w:line="360" w:lineRule="auto"/>
        <w:ind w:firstLine="284"/>
      </w:pPr>
      <w:r w:rsidRPr="009E1A4E">
        <w:t>MEPYD</w:t>
      </w:r>
      <w:r w:rsidRPr="009E1A4E">
        <w:tab/>
      </w:r>
      <w:r w:rsidRPr="009E1A4E">
        <w:tab/>
      </w:r>
      <w:r w:rsidRPr="009E1A4E">
        <w:tab/>
        <w:t>Ministerio de Economía, Planificación y Desarrollo</w:t>
      </w:r>
    </w:p>
    <w:p w14:paraId="4A65F41A" w14:textId="77777777" w:rsidR="00254011" w:rsidRPr="009E1A4E" w:rsidRDefault="00254011" w:rsidP="00254011">
      <w:pPr>
        <w:spacing w:line="360" w:lineRule="auto"/>
        <w:ind w:firstLine="284"/>
        <w:rPr>
          <w:bCs/>
        </w:rPr>
      </w:pPr>
      <w:r w:rsidRPr="009E1A4E">
        <w:rPr>
          <w:bCs/>
        </w:rPr>
        <w:t xml:space="preserve">OGTIC </w:t>
      </w:r>
      <w:r w:rsidRPr="009E1A4E">
        <w:rPr>
          <w:bCs/>
        </w:rPr>
        <w:tab/>
      </w:r>
      <w:r w:rsidRPr="009E1A4E">
        <w:rPr>
          <w:bCs/>
        </w:rPr>
        <w:tab/>
      </w:r>
      <w:r w:rsidRPr="009E1A4E">
        <w:rPr>
          <w:bCs/>
        </w:rPr>
        <w:tab/>
        <w:t>Oficina Gubernamental de Tecnologías de la</w:t>
      </w:r>
    </w:p>
    <w:p w14:paraId="44526588" w14:textId="77777777" w:rsidR="00254011" w:rsidRPr="009E1A4E" w:rsidRDefault="00254011" w:rsidP="00254011">
      <w:pPr>
        <w:spacing w:line="360" w:lineRule="auto"/>
        <w:ind w:firstLine="284"/>
        <w:rPr>
          <w:bCs/>
        </w:rPr>
      </w:pPr>
      <w:r w:rsidRPr="009E1A4E">
        <w:rPr>
          <w:bCs/>
        </w:rPr>
        <w:t xml:space="preserve"> </w:t>
      </w:r>
      <w:r w:rsidRPr="009E1A4E">
        <w:rPr>
          <w:bCs/>
        </w:rPr>
        <w:tab/>
      </w:r>
      <w:r w:rsidRPr="009E1A4E">
        <w:rPr>
          <w:bCs/>
        </w:rPr>
        <w:tab/>
      </w:r>
      <w:r w:rsidRPr="009E1A4E">
        <w:rPr>
          <w:bCs/>
        </w:rPr>
        <w:tab/>
      </w:r>
      <w:r w:rsidRPr="009E1A4E">
        <w:rPr>
          <w:bCs/>
        </w:rPr>
        <w:tab/>
        <w:t xml:space="preserve">Información y Comunicación </w:t>
      </w:r>
    </w:p>
    <w:p w14:paraId="280DF550" w14:textId="77777777" w:rsidR="00254011" w:rsidRPr="009E1A4E" w:rsidRDefault="00254011" w:rsidP="00254011">
      <w:pPr>
        <w:spacing w:line="360" w:lineRule="auto"/>
        <w:ind w:firstLine="284"/>
      </w:pPr>
      <w:r w:rsidRPr="009E1A4E">
        <w:t>SASP</w:t>
      </w:r>
      <w:r w:rsidRPr="009E1A4E">
        <w:tab/>
      </w:r>
      <w:r w:rsidRPr="009E1A4E">
        <w:tab/>
      </w:r>
      <w:r w:rsidRPr="009E1A4E">
        <w:tab/>
        <w:t>Sistema de Administración de Servidores Públicos</w:t>
      </w:r>
    </w:p>
    <w:p w14:paraId="3A88CEE9" w14:textId="264BBA01" w:rsidR="00254011" w:rsidRPr="009E1A4E" w:rsidRDefault="00254011" w:rsidP="00254011">
      <w:pPr>
        <w:spacing w:line="360" w:lineRule="auto"/>
        <w:ind w:firstLine="284"/>
      </w:pPr>
      <w:r w:rsidRPr="009E1A4E">
        <w:t>UNMUNDO</w:t>
      </w:r>
      <w:r w:rsidRPr="009E1A4E">
        <w:tab/>
      </w:r>
      <w:r w:rsidRPr="009E1A4E">
        <w:tab/>
        <w:t>Unión de Mujeres Municipalitas Dominicanas</w:t>
      </w:r>
    </w:p>
    <w:p w14:paraId="2D769A1C" w14:textId="77777777" w:rsidR="00254011" w:rsidRPr="009E1A4E" w:rsidRDefault="00254011" w:rsidP="00254011">
      <w:pPr>
        <w:spacing w:line="456" w:lineRule="auto"/>
        <w:ind w:firstLine="284"/>
      </w:pPr>
      <w:r w:rsidRPr="009E1A4E">
        <w:br w:type="page"/>
      </w:r>
    </w:p>
    <w:p w14:paraId="49CF8479" w14:textId="77777777" w:rsidR="00254011" w:rsidRPr="009E1A4E" w:rsidRDefault="00254011" w:rsidP="00DA7CCD">
      <w:pPr>
        <w:spacing w:line="360" w:lineRule="auto"/>
      </w:pPr>
    </w:p>
    <w:p w14:paraId="32259FCD" w14:textId="77777777" w:rsidR="00E90864" w:rsidRPr="009E1A4E" w:rsidRDefault="00E90864" w:rsidP="00E90864"/>
    <w:p w14:paraId="0AAC34AC" w14:textId="2128F3CC" w:rsidR="00E90864" w:rsidRPr="009E1A4E" w:rsidRDefault="00E90864" w:rsidP="00E90864"/>
    <w:p w14:paraId="7F5B4549" w14:textId="039F5966" w:rsidR="00E90864" w:rsidRPr="009E1A4E" w:rsidRDefault="00E90864" w:rsidP="00E90864"/>
    <w:p w14:paraId="58B3AEF4" w14:textId="75BE6BD2" w:rsidR="00E90864" w:rsidRPr="009E1A4E" w:rsidRDefault="00E90864" w:rsidP="00E90864"/>
    <w:p w14:paraId="744C32D4" w14:textId="0A9D04DB" w:rsidR="00E90864" w:rsidRPr="009E1A4E" w:rsidRDefault="00E90864" w:rsidP="00E90864"/>
    <w:p w14:paraId="028728A3" w14:textId="4D681E08" w:rsidR="00687821" w:rsidRPr="009E1A4E" w:rsidRDefault="002C4360" w:rsidP="00687821">
      <w:pPr>
        <w:pStyle w:val="Ttulo1"/>
        <w:rPr>
          <w:b/>
          <w:bCs/>
        </w:rPr>
      </w:pPr>
      <w:bookmarkStart w:id="835" w:name="_Toc123900376"/>
      <w:r w:rsidRPr="009E1A4E">
        <w:rPr>
          <w:b/>
          <w:bCs/>
        </w:rPr>
        <w:t>ANEXOS</w:t>
      </w:r>
      <w:bookmarkEnd w:id="835"/>
    </w:p>
    <w:p w14:paraId="26D04222" w14:textId="728B821B" w:rsidR="00687821" w:rsidRPr="009E1A4E" w:rsidRDefault="00C601B5" w:rsidP="004F7E4F">
      <w:pPr>
        <w:spacing w:line="456" w:lineRule="auto"/>
        <w:rPr>
          <w:rFonts w:cs="Times New Roman"/>
          <w:b/>
          <w:bCs/>
        </w:rPr>
      </w:pPr>
      <w:r w:rsidRPr="009E1A4E">
        <w:rPr>
          <w:rFonts w:cs="Times New Roman"/>
          <w:b/>
          <w:bCs/>
          <w:noProof/>
          <w:spacing w:val="8"/>
          <w:szCs w:val="28"/>
          <w:lang w:eastAsia="es-DO"/>
        </w:rPr>
        <mc:AlternateContent>
          <mc:Choice Requires="wps">
            <w:drawing>
              <wp:anchor distT="0" distB="0" distL="114300" distR="114300" simplePos="0" relativeHeight="251668497" behindDoc="0" locked="0" layoutInCell="1" allowOverlap="1" wp14:anchorId="6D0B3F6A" wp14:editId="1CAB69C3">
                <wp:simplePos x="0" y="0"/>
                <wp:positionH relativeFrom="column">
                  <wp:posOffset>2324100</wp:posOffset>
                </wp:positionH>
                <wp:positionV relativeFrom="page">
                  <wp:posOffset>3727450</wp:posOffset>
                </wp:positionV>
                <wp:extent cx="539750" cy="0"/>
                <wp:effectExtent l="0" t="19050" r="31750" b="19050"/>
                <wp:wrapNone/>
                <wp:docPr id="26" name="Conector recto 26"/>
                <wp:cNvGraphicFramePr/>
                <a:graphic xmlns:a="http://schemas.openxmlformats.org/drawingml/2006/main">
                  <a:graphicData uri="http://schemas.microsoft.com/office/word/2010/wordprocessingShape">
                    <wps:wsp>
                      <wps:cNvCnPr/>
                      <wps:spPr>
                        <a:xfrm>
                          <a:off x="0" y="0"/>
                          <a:ext cx="539750" cy="0"/>
                        </a:xfrm>
                        <a:prstGeom prst="line">
                          <a:avLst/>
                        </a:prstGeom>
                        <a:ln w="31750">
                          <a:solidFill>
                            <a:srgbClr val="FF0000"/>
                          </a:solidFill>
                        </a:ln>
                      </wps:spPr>
                      <wps:style>
                        <a:lnRef idx="3">
                          <a:schemeClr val="accent2"/>
                        </a:lnRef>
                        <a:fillRef idx="0">
                          <a:schemeClr val="accent2"/>
                        </a:fillRef>
                        <a:effectRef idx="2">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ED4CC51" id="Conector recto 26" o:spid="_x0000_s1026" style="position:absolute;z-index:251668497;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from="183pt,293.5pt" to="225.5pt,2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" strokecolor="red" strokeweight="2.5pt">
                <v:stroke joinstyle="miter"/>
                <w10:wrap anchory="page"/>
              </v:line>
            </w:pict>
          </mc:Fallback>
        </mc:AlternateContent>
      </w:r>
    </w:p>
    <w:p w14:paraId="40724F22" w14:textId="55938072" w:rsidR="00A30333" w:rsidRPr="009E1A4E" w:rsidRDefault="00E90864">
      <w:pPr>
        <w:jc w:val="left"/>
        <w:rPr>
          <w:rFonts w:cs="Times New Roman"/>
        </w:rPr>
      </w:pPr>
      <w:r w:rsidRPr="009E1A4E">
        <w:rPr>
          <w:rFonts w:cs="Times New Roman"/>
        </w:rPr>
        <w:br w:type="page"/>
      </w:r>
    </w:p>
    <w:p w14:paraId="5D8DA353" w14:textId="0A17003B" w:rsidR="00A30333" w:rsidRPr="009E1A4E" w:rsidRDefault="00A30333" w:rsidP="00A30333">
      <w:pPr>
        <w:sectPr w:rsidR="00A30333" w:rsidRPr="009E1A4E" w:rsidSect="00BE5141">
          <w:type w:val="continuous"/>
          <w:pgSz w:w="12240" w:h="15840"/>
          <w:pgMar w:top="2160" w:right="2160" w:bottom="2160" w:left="2160" w:header="720" w:footer="720" w:gutter="0"/>
          <w:cols w:space="720"/>
          <w:titlePg/>
          <w:docGrid w:linePitch="360"/>
        </w:sectPr>
      </w:pPr>
    </w:p>
    <w:p w14:paraId="66A2401B" w14:textId="58F9EDE2" w:rsidR="007C77D6" w:rsidRPr="009E1A4E" w:rsidRDefault="00A92D81" w:rsidP="000451DB">
      <w:pPr>
        <w:pStyle w:val="Ttulo2"/>
      </w:pPr>
      <w:bookmarkStart w:id="836" w:name="_Toc123900377"/>
      <w:r w:rsidRPr="009E1A4E">
        <w:lastRenderedPageBreak/>
        <w:t>Anexo 1.</w:t>
      </w:r>
      <w:bookmarkEnd w:id="836"/>
    </w:p>
    <w:p w14:paraId="0727D344" w14:textId="77777777" w:rsidR="00254011" w:rsidRPr="009E1A4E" w:rsidRDefault="00254011" w:rsidP="00254011"/>
    <w:tbl>
      <w:tblPr>
        <w:tblW w:w="6171" w:type="pct"/>
        <w:tblInd w:w="-1276" w:type="dxa"/>
        <w:tblCellMar>
          <w:left w:w="70" w:type="dxa"/>
          <w:right w:w="70" w:type="dxa"/>
        </w:tblCellMar>
        <w:tblLook w:val="04A0" w:firstRow="1" w:lastRow="0" w:firstColumn="1" w:lastColumn="0" w:noHBand="0" w:noVBand="1"/>
      </w:tblPr>
      <w:tblGrid>
        <w:gridCol w:w="748"/>
        <w:gridCol w:w="2374"/>
        <w:gridCol w:w="1740"/>
        <w:gridCol w:w="1948"/>
        <w:gridCol w:w="1607"/>
        <w:gridCol w:w="1248"/>
        <w:gridCol w:w="899"/>
        <w:gridCol w:w="1510"/>
        <w:gridCol w:w="2133"/>
        <w:gridCol w:w="11"/>
      </w:tblGrid>
      <w:tr w:rsidR="009E1A4E" w:rsidRPr="009E1A4E" w14:paraId="03DF3F0C" w14:textId="77777777" w:rsidTr="00C52F9B">
        <w:trPr>
          <w:trHeight w:val="825"/>
        </w:trPr>
        <w:tc>
          <w:tcPr>
            <w:tcW w:w="5000" w:type="pct"/>
            <w:gridSpan w:val="10"/>
            <w:tcBorders>
              <w:top w:val="nil"/>
              <w:left w:val="nil"/>
              <w:bottom w:val="nil"/>
              <w:right w:val="nil"/>
            </w:tcBorders>
            <w:shd w:val="clear" w:color="auto" w:fill="auto"/>
            <w:noWrap/>
            <w:vAlign w:val="center"/>
            <w:hideMark/>
          </w:tcPr>
          <w:p w14:paraId="25139406" w14:textId="77777777" w:rsidR="00254011" w:rsidRPr="009E1A4E" w:rsidRDefault="00254011" w:rsidP="00C87FD0">
            <w:pPr>
              <w:spacing w:after="0" w:line="240" w:lineRule="auto"/>
              <w:jc w:val="center"/>
              <w:rPr>
                <w:rFonts w:eastAsia="Times New Roman" w:cs="Times New Roman"/>
                <w:b/>
                <w:bCs/>
                <w:sz w:val="32"/>
                <w:szCs w:val="32"/>
                <w:lang w:eastAsia="es-DO"/>
              </w:rPr>
            </w:pPr>
          </w:p>
          <w:p w14:paraId="306DEB0E" w14:textId="033A97F4" w:rsidR="00C87FD0" w:rsidRPr="009E1A4E" w:rsidRDefault="00981511" w:rsidP="00C87FD0">
            <w:pPr>
              <w:spacing w:after="0" w:line="240" w:lineRule="auto"/>
              <w:jc w:val="center"/>
              <w:rPr>
                <w:rFonts w:eastAsia="Times New Roman" w:cs="Times New Roman"/>
                <w:b/>
                <w:bCs/>
                <w:sz w:val="32"/>
                <w:szCs w:val="32"/>
                <w:lang w:eastAsia="es-DO"/>
              </w:rPr>
            </w:pPr>
            <w:r w:rsidRPr="009E1A4E">
              <w:rPr>
                <w:rFonts w:eastAsia="Times New Roman" w:cs="Times New Roman"/>
                <w:b/>
                <w:bCs/>
                <w:sz w:val="32"/>
                <w:szCs w:val="32"/>
                <w:lang w:eastAsia="es-DO"/>
              </w:rPr>
              <w:t xml:space="preserve">Tabla No. 1: </w:t>
            </w:r>
            <w:r w:rsidR="00C87FD0" w:rsidRPr="009E1A4E">
              <w:rPr>
                <w:rFonts w:eastAsia="Times New Roman" w:cs="Times New Roman"/>
                <w:b/>
                <w:bCs/>
                <w:sz w:val="32"/>
                <w:szCs w:val="32"/>
                <w:lang w:eastAsia="es-DO"/>
              </w:rPr>
              <w:t>MATRIZ DE PRINCIPALES INDICADORES DE GESTIÓN DE PROCESOS</w:t>
            </w:r>
          </w:p>
        </w:tc>
      </w:tr>
      <w:tr w:rsidR="009E1A4E" w:rsidRPr="009E1A4E" w14:paraId="672C3EA5" w14:textId="77777777" w:rsidTr="00875CA7">
        <w:trPr>
          <w:gridAfter w:val="1"/>
          <w:wAfter w:w="5" w:type="pct"/>
          <w:trHeight w:val="270"/>
        </w:trPr>
        <w:tc>
          <w:tcPr>
            <w:tcW w:w="263" w:type="pct"/>
            <w:tcBorders>
              <w:top w:val="nil"/>
              <w:left w:val="nil"/>
              <w:bottom w:val="nil"/>
              <w:right w:val="nil"/>
            </w:tcBorders>
            <w:shd w:val="clear" w:color="auto" w:fill="auto"/>
            <w:noWrap/>
            <w:vAlign w:val="center"/>
            <w:hideMark/>
          </w:tcPr>
          <w:p w14:paraId="2682635D" w14:textId="77777777" w:rsidR="00C87FD0" w:rsidRPr="009E1A4E" w:rsidRDefault="00C87FD0" w:rsidP="00C87FD0">
            <w:pPr>
              <w:spacing w:after="0" w:line="240" w:lineRule="auto"/>
              <w:jc w:val="center"/>
              <w:rPr>
                <w:rFonts w:eastAsia="Times New Roman" w:cs="Times New Roman"/>
                <w:b/>
                <w:bCs/>
                <w:sz w:val="32"/>
                <w:szCs w:val="32"/>
                <w:lang w:eastAsia="es-DO"/>
              </w:rPr>
            </w:pPr>
          </w:p>
        </w:tc>
        <w:tc>
          <w:tcPr>
            <w:tcW w:w="835" w:type="pct"/>
            <w:tcBorders>
              <w:top w:val="nil"/>
              <w:left w:val="nil"/>
              <w:bottom w:val="nil"/>
              <w:right w:val="nil"/>
            </w:tcBorders>
            <w:shd w:val="clear" w:color="auto" w:fill="auto"/>
            <w:noWrap/>
            <w:vAlign w:val="bottom"/>
            <w:hideMark/>
          </w:tcPr>
          <w:p w14:paraId="732A9C82" w14:textId="77777777" w:rsidR="00C87FD0" w:rsidRPr="009E1A4E" w:rsidRDefault="00C87FD0" w:rsidP="00C87FD0">
            <w:pPr>
              <w:spacing w:after="0" w:line="240" w:lineRule="auto"/>
              <w:jc w:val="center"/>
              <w:rPr>
                <w:rFonts w:eastAsia="Times New Roman" w:cs="Times New Roman"/>
                <w:sz w:val="20"/>
                <w:szCs w:val="20"/>
                <w:lang w:eastAsia="es-DO"/>
              </w:rPr>
            </w:pPr>
          </w:p>
        </w:tc>
        <w:tc>
          <w:tcPr>
            <w:tcW w:w="612" w:type="pct"/>
            <w:tcBorders>
              <w:top w:val="nil"/>
              <w:left w:val="nil"/>
              <w:bottom w:val="nil"/>
              <w:right w:val="nil"/>
            </w:tcBorders>
            <w:shd w:val="clear" w:color="auto" w:fill="auto"/>
            <w:noWrap/>
            <w:vAlign w:val="bottom"/>
            <w:hideMark/>
          </w:tcPr>
          <w:p w14:paraId="44C30A22" w14:textId="77777777" w:rsidR="00C87FD0" w:rsidRPr="009E1A4E" w:rsidRDefault="00C87FD0" w:rsidP="00C87FD0">
            <w:pPr>
              <w:spacing w:after="0" w:line="240" w:lineRule="auto"/>
              <w:jc w:val="left"/>
              <w:rPr>
                <w:rFonts w:eastAsia="Times New Roman" w:cs="Times New Roman"/>
                <w:sz w:val="20"/>
                <w:szCs w:val="20"/>
                <w:lang w:eastAsia="es-DO"/>
              </w:rPr>
            </w:pPr>
          </w:p>
        </w:tc>
        <w:tc>
          <w:tcPr>
            <w:tcW w:w="685" w:type="pct"/>
            <w:tcBorders>
              <w:top w:val="nil"/>
              <w:left w:val="nil"/>
              <w:bottom w:val="nil"/>
              <w:right w:val="nil"/>
            </w:tcBorders>
            <w:shd w:val="clear" w:color="auto" w:fill="auto"/>
            <w:noWrap/>
            <w:vAlign w:val="bottom"/>
            <w:hideMark/>
          </w:tcPr>
          <w:p w14:paraId="09688B34" w14:textId="77777777" w:rsidR="00C87FD0" w:rsidRPr="009E1A4E" w:rsidRDefault="00C87FD0" w:rsidP="00C87FD0">
            <w:pPr>
              <w:spacing w:after="0" w:line="240" w:lineRule="auto"/>
              <w:jc w:val="left"/>
              <w:rPr>
                <w:rFonts w:eastAsia="Times New Roman" w:cs="Times New Roman"/>
                <w:sz w:val="20"/>
                <w:szCs w:val="20"/>
                <w:lang w:eastAsia="es-DO"/>
              </w:rPr>
            </w:pPr>
          </w:p>
        </w:tc>
        <w:tc>
          <w:tcPr>
            <w:tcW w:w="565" w:type="pct"/>
            <w:tcBorders>
              <w:top w:val="nil"/>
              <w:left w:val="nil"/>
              <w:bottom w:val="nil"/>
              <w:right w:val="nil"/>
            </w:tcBorders>
            <w:shd w:val="clear" w:color="auto" w:fill="auto"/>
            <w:noWrap/>
            <w:vAlign w:val="bottom"/>
            <w:hideMark/>
          </w:tcPr>
          <w:p w14:paraId="0AB0FCFF" w14:textId="77777777" w:rsidR="00C87FD0" w:rsidRPr="009E1A4E" w:rsidRDefault="00C87FD0" w:rsidP="00C87FD0">
            <w:pPr>
              <w:spacing w:after="0" w:line="240" w:lineRule="auto"/>
              <w:jc w:val="left"/>
              <w:rPr>
                <w:rFonts w:eastAsia="Times New Roman" w:cs="Times New Roman"/>
                <w:sz w:val="20"/>
                <w:szCs w:val="20"/>
                <w:lang w:eastAsia="es-DO"/>
              </w:rPr>
            </w:pPr>
          </w:p>
        </w:tc>
        <w:tc>
          <w:tcPr>
            <w:tcW w:w="439" w:type="pct"/>
            <w:tcBorders>
              <w:top w:val="nil"/>
              <w:left w:val="nil"/>
              <w:bottom w:val="nil"/>
              <w:right w:val="nil"/>
            </w:tcBorders>
            <w:shd w:val="clear" w:color="auto" w:fill="auto"/>
            <w:noWrap/>
            <w:vAlign w:val="center"/>
            <w:hideMark/>
          </w:tcPr>
          <w:p w14:paraId="42E67178" w14:textId="77777777" w:rsidR="00C87FD0" w:rsidRPr="009E1A4E" w:rsidRDefault="00C87FD0" w:rsidP="00C87FD0">
            <w:pPr>
              <w:spacing w:after="0" w:line="240" w:lineRule="auto"/>
              <w:jc w:val="left"/>
              <w:rPr>
                <w:rFonts w:eastAsia="Times New Roman" w:cs="Times New Roman"/>
                <w:sz w:val="20"/>
                <w:szCs w:val="20"/>
                <w:lang w:eastAsia="es-DO"/>
              </w:rPr>
            </w:pPr>
          </w:p>
        </w:tc>
        <w:tc>
          <w:tcPr>
            <w:tcW w:w="316" w:type="pct"/>
            <w:tcBorders>
              <w:top w:val="nil"/>
              <w:left w:val="nil"/>
              <w:bottom w:val="nil"/>
              <w:right w:val="nil"/>
            </w:tcBorders>
            <w:shd w:val="clear" w:color="auto" w:fill="auto"/>
            <w:noWrap/>
            <w:vAlign w:val="center"/>
            <w:hideMark/>
          </w:tcPr>
          <w:p w14:paraId="1D9BD03A" w14:textId="77777777" w:rsidR="00C87FD0" w:rsidRPr="009E1A4E" w:rsidRDefault="00C87FD0" w:rsidP="00C87FD0">
            <w:pPr>
              <w:spacing w:after="0" w:line="240" w:lineRule="auto"/>
              <w:jc w:val="center"/>
              <w:rPr>
                <w:rFonts w:eastAsia="Times New Roman" w:cs="Times New Roman"/>
                <w:sz w:val="20"/>
                <w:szCs w:val="20"/>
                <w:lang w:eastAsia="es-DO"/>
              </w:rPr>
            </w:pPr>
          </w:p>
        </w:tc>
        <w:tc>
          <w:tcPr>
            <w:tcW w:w="531" w:type="pct"/>
            <w:tcBorders>
              <w:top w:val="nil"/>
              <w:left w:val="nil"/>
              <w:bottom w:val="nil"/>
              <w:right w:val="nil"/>
            </w:tcBorders>
            <w:shd w:val="clear" w:color="auto" w:fill="auto"/>
            <w:noWrap/>
            <w:vAlign w:val="center"/>
            <w:hideMark/>
          </w:tcPr>
          <w:p w14:paraId="7D900D6B" w14:textId="77777777" w:rsidR="00C87FD0" w:rsidRPr="009E1A4E" w:rsidRDefault="00C87FD0" w:rsidP="00C87FD0">
            <w:pPr>
              <w:spacing w:after="0" w:line="240" w:lineRule="auto"/>
              <w:jc w:val="center"/>
              <w:rPr>
                <w:rFonts w:eastAsia="Times New Roman" w:cs="Times New Roman"/>
                <w:sz w:val="20"/>
                <w:szCs w:val="20"/>
                <w:lang w:eastAsia="es-DO"/>
              </w:rPr>
            </w:pPr>
          </w:p>
        </w:tc>
        <w:tc>
          <w:tcPr>
            <w:tcW w:w="750" w:type="pct"/>
            <w:tcBorders>
              <w:top w:val="nil"/>
              <w:left w:val="nil"/>
              <w:bottom w:val="nil"/>
              <w:right w:val="nil"/>
            </w:tcBorders>
            <w:shd w:val="clear" w:color="auto" w:fill="auto"/>
            <w:noWrap/>
            <w:vAlign w:val="center"/>
            <w:hideMark/>
          </w:tcPr>
          <w:p w14:paraId="1A5FC599" w14:textId="77777777" w:rsidR="00C87FD0" w:rsidRPr="009E1A4E" w:rsidRDefault="00C87FD0" w:rsidP="00C87FD0">
            <w:pPr>
              <w:spacing w:after="0" w:line="240" w:lineRule="auto"/>
              <w:jc w:val="center"/>
              <w:rPr>
                <w:rFonts w:eastAsia="Times New Roman" w:cs="Times New Roman"/>
                <w:sz w:val="20"/>
                <w:szCs w:val="20"/>
                <w:lang w:eastAsia="es-DO"/>
              </w:rPr>
            </w:pPr>
          </w:p>
        </w:tc>
      </w:tr>
      <w:tr w:rsidR="009E1A4E" w:rsidRPr="009E1A4E" w14:paraId="0F30674B" w14:textId="77777777" w:rsidTr="006049AC">
        <w:trPr>
          <w:gridAfter w:val="1"/>
          <w:wAfter w:w="5" w:type="pct"/>
          <w:trHeight w:val="930"/>
        </w:trPr>
        <w:tc>
          <w:tcPr>
            <w:tcW w:w="263" w:type="pct"/>
            <w:tcBorders>
              <w:top w:val="single" w:sz="4" w:space="0" w:color="auto"/>
              <w:left w:val="single" w:sz="4" w:space="0" w:color="auto"/>
              <w:bottom w:val="single" w:sz="4" w:space="0" w:color="auto"/>
              <w:right w:val="single" w:sz="4" w:space="0" w:color="auto"/>
            </w:tcBorders>
            <w:shd w:val="clear" w:color="auto" w:fill="73D3DD"/>
            <w:vAlign w:val="center"/>
            <w:hideMark/>
          </w:tcPr>
          <w:p w14:paraId="276C2565" w14:textId="77777777" w:rsidR="00C87FD0" w:rsidRPr="009E1A4E" w:rsidRDefault="00C87FD0" w:rsidP="00C87FD0">
            <w:pPr>
              <w:spacing w:after="0" w:line="240" w:lineRule="auto"/>
              <w:jc w:val="center"/>
              <w:rPr>
                <w:rFonts w:eastAsia="Times New Roman" w:cs="Times New Roman"/>
                <w:b/>
                <w:bCs/>
                <w:sz w:val="22"/>
                <w:lang w:eastAsia="es-DO"/>
              </w:rPr>
            </w:pPr>
            <w:r w:rsidRPr="009E1A4E">
              <w:rPr>
                <w:rFonts w:eastAsia="Times New Roman" w:cs="Times New Roman"/>
                <w:b/>
                <w:bCs/>
                <w:sz w:val="22"/>
                <w:lang w:eastAsia="es-DO"/>
              </w:rPr>
              <w:t>NO.</w:t>
            </w:r>
          </w:p>
        </w:tc>
        <w:tc>
          <w:tcPr>
            <w:tcW w:w="835" w:type="pct"/>
            <w:tcBorders>
              <w:top w:val="single" w:sz="4" w:space="0" w:color="auto"/>
              <w:left w:val="nil"/>
              <w:bottom w:val="single" w:sz="4" w:space="0" w:color="auto"/>
              <w:right w:val="single" w:sz="4" w:space="0" w:color="auto"/>
            </w:tcBorders>
            <w:shd w:val="clear" w:color="auto" w:fill="73D3DD"/>
            <w:vAlign w:val="center"/>
            <w:hideMark/>
          </w:tcPr>
          <w:p w14:paraId="7AE36B48" w14:textId="77777777" w:rsidR="00C87FD0" w:rsidRPr="009E1A4E" w:rsidRDefault="00C87FD0" w:rsidP="00C87FD0">
            <w:pPr>
              <w:spacing w:after="0" w:line="240" w:lineRule="auto"/>
              <w:jc w:val="center"/>
              <w:rPr>
                <w:rFonts w:eastAsia="Times New Roman" w:cs="Times New Roman"/>
                <w:b/>
                <w:bCs/>
                <w:sz w:val="22"/>
                <w:lang w:eastAsia="es-DO"/>
              </w:rPr>
            </w:pPr>
            <w:r w:rsidRPr="009E1A4E">
              <w:rPr>
                <w:rFonts w:eastAsia="Times New Roman" w:cs="Times New Roman"/>
                <w:b/>
                <w:bCs/>
                <w:sz w:val="22"/>
                <w:lang w:eastAsia="es-DO"/>
              </w:rPr>
              <w:t>ÁREA</w:t>
            </w:r>
          </w:p>
        </w:tc>
        <w:tc>
          <w:tcPr>
            <w:tcW w:w="612" w:type="pct"/>
            <w:tcBorders>
              <w:top w:val="single" w:sz="4" w:space="0" w:color="auto"/>
              <w:left w:val="nil"/>
              <w:bottom w:val="single" w:sz="4" w:space="0" w:color="auto"/>
              <w:right w:val="single" w:sz="4" w:space="0" w:color="auto"/>
            </w:tcBorders>
            <w:shd w:val="clear" w:color="auto" w:fill="73D3DD"/>
            <w:vAlign w:val="center"/>
            <w:hideMark/>
          </w:tcPr>
          <w:p w14:paraId="01978FF6" w14:textId="77777777" w:rsidR="00C87FD0" w:rsidRPr="009E1A4E" w:rsidRDefault="00C87FD0" w:rsidP="00C87FD0">
            <w:pPr>
              <w:spacing w:after="0" w:line="240" w:lineRule="auto"/>
              <w:jc w:val="center"/>
              <w:rPr>
                <w:rFonts w:eastAsia="Times New Roman" w:cs="Times New Roman"/>
                <w:b/>
                <w:bCs/>
                <w:sz w:val="22"/>
                <w:lang w:eastAsia="es-DO"/>
              </w:rPr>
            </w:pPr>
            <w:r w:rsidRPr="009E1A4E">
              <w:rPr>
                <w:rFonts w:eastAsia="Times New Roman" w:cs="Times New Roman"/>
                <w:b/>
                <w:bCs/>
                <w:sz w:val="22"/>
                <w:lang w:eastAsia="es-DO"/>
              </w:rPr>
              <w:t>PROCESO</w:t>
            </w:r>
          </w:p>
        </w:tc>
        <w:tc>
          <w:tcPr>
            <w:tcW w:w="685" w:type="pct"/>
            <w:tcBorders>
              <w:top w:val="single" w:sz="4" w:space="0" w:color="auto"/>
              <w:left w:val="nil"/>
              <w:bottom w:val="single" w:sz="4" w:space="0" w:color="auto"/>
              <w:right w:val="single" w:sz="4" w:space="0" w:color="auto"/>
            </w:tcBorders>
            <w:shd w:val="clear" w:color="auto" w:fill="73D3DD"/>
            <w:vAlign w:val="center"/>
            <w:hideMark/>
          </w:tcPr>
          <w:p w14:paraId="2E7A8BF0" w14:textId="77777777" w:rsidR="00C87FD0" w:rsidRPr="009E1A4E" w:rsidRDefault="00C87FD0" w:rsidP="00C87FD0">
            <w:pPr>
              <w:spacing w:after="0" w:line="240" w:lineRule="auto"/>
              <w:jc w:val="center"/>
              <w:rPr>
                <w:rFonts w:eastAsia="Times New Roman" w:cs="Times New Roman"/>
                <w:b/>
                <w:bCs/>
                <w:sz w:val="22"/>
                <w:lang w:eastAsia="es-DO"/>
              </w:rPr>
            </w:pPr>
            <w:r w:rsidRPr="009E1A4E">
              <w:rPr>
                <w:rFonts w:eastAsia="Times New Roman" w:cs="Times New Roman"/>
                <w:b/>
                <w:bCs/>
                <w:sz w:val="22"/>
                <w:lang w:eastAsia="es-DO"/>
              </w:rPr>
              <w:t>NOMBRE DEL INDICADOR</w:t>
            </w:r>
          </w:p>
        </w:tc>
        <w:tc>
          <w:tcPr>
            <w:tcW w:w="565" w:type="pct"/>
            <w:tcBorders>
              <w:top w:val="single" w:sz="4" w:space="0" w:color="auto"/>
              <w:left w:val="nil"/>
              <w:bottom w:val="single" w:sz="4" w:space="0" w:color="auto"/>
              <w:right w:val="single" w:sz="4" w:space="0" w:color="auto"/>
            </w:tcBorders>
            <w:shd w:val="clear" w:color="auto" w:fill="73D3DD"/>
            <w:vAlign w:val="center"/>
            <w:hideMark/>
          </w:tcPr>
          <w:p w14:paraId="2E57392D" w14:textId="77777777" w:rsidR="00C87FD0" w:rsidRPr="009E1A4E" w:rsidRDefault="00C87FD0" w:rsidP="00C87FD0">
            <w:pPr>
              <w:spacing w:after="0" w:line="240" w:lineRule="auto"/>
              <w:jc w:val="center"/>
              <w:rPr>
                <w:rFonts w:eastAsia="Times New Roman" w:cs="Times New Roman"/>
                <w:b/>
                <w:bCs/>
                <w:sz w:val="22"/>
                <w:lang w:eastAsia="es-DO"/>
              </w:rPr>
            </w:pPr>
            <w:r w:rsidRPr="009E1A4E">
              <w:rPr>
                <w:rFonts w:eastAsia="Times New Roman" w:cs="Times New Roman"/>
                <w:b/>
                <w:bCs/>
                <w:sz w:val="22"/>
                <w:lang w:eastAsia="es-DO"/>
              </w:rPr>
              <w:t>FRECUENCIA</w:t>
            </w:r>
          </w:p>
        </w:tc>
        <w:tc>
          <w:tcPr>
            <w:tcW w:w="439" w:type="pct"/>
            <w:tcBorders>
              <w:top w:val="single" w:sz="4" w:space="0" w:color="auto"/>
              <w:left w:val="nil"/>
              <w:bottom w:val="single" w:sz="4" w:space="0" w:color="auto"/>
              <w:right w:val="single" w:sz="4" w:space="0" w:color="auto"/>
            </w:tcBorders>
            <w:shd w:val="clear" w:color="auto" w:fill="73D3DD"/>
            <w:vAlign w:val="center"/>
            <w:hideMark/>
          </w:tcPr>
          <w:p w14:paraId="63394129" w14:textId="77777777" w:rsidR="00C87FD0" w:rsidRPr="009E1A4E" w:rsidRDefault="00C87FD0" w:rsidP="00C87FD0">
            <w:pPr>
              <w:spacing w:after="0" w:line="240" w:lineRule="auto"/>
              <w:jc w:val="center"/>
              <w:rPr>
                <w:rFonts w:eastAsia="Times New Roman" w:cs="Times New Roman"/>
                <w:b/>
                <w:bCs/>
                <w:sz w:val="22"/>
                <w:lang w:eastAsia="es-DO"/>
              </w:rPr>
            </w:pPr>
            <w:r w:rsidRPr="009E1A4E">
              <w:rPr>
                <w:rFonts w:eastAsia="Times New Roman" w:cs="Times New Roman"/>
                <w:b/>
                <w:bCs/>
                <w:sz w:val="22"/>
                <w:lang w:eastAsia="es-DO"/>
              </w:rPr>
              <w:t>LÍNEA BASE</w:t>
            </w:r>
          </w:p>
        </w:tc>
        <w:tc>
          <w:tcPr>
            <w:tcW w:w="316" w:type="pct"/>
            <w:tcBorders>
              <w:top w:val="single" w:sz="4" w:space="0" w:color="auto"/>
              <w:left w:val="nil"/>
              <w:bottom w:val="single" w:sz="4" w:space="0" w:color="auto"/>
              <w:right w:val="single" w:sz="4" w:space="0" w:color="auto"/>
            </w:tcBorders>
            <w:shd w:val="clear" w:color="auto" w:fill="73D3DD"/>
            <w:vAlign w:val="center"/>
            <w:hideMark/>
          </w:tcPr>
          <w:p w14:paraId="2685A0DE" w14:textId="77777777" w:rsidR="00C87FD0" w:rsidRPr="009E1A4E" w:rsidRDefault="00C87FD0" w:rsidP="00C87FD0">
            <w:pPr>
              <w:spacing w:after="0" w:line="240" w:lineRule="auto"/>
              <w:jc w:val="center"/>
              <w:rPr>
                <w:rFonts w:eastAsia="Times New Roman" w:cs="Times New Roman"/>
                <w:b/>
                <w:bCs/>
                <w:sz w:val="22"/>
                <w:lang w:eastAsia="es-DO"/>
              </w:rPr>
            </w:pPr>
            <w:r w:rsidRPr="009E1A4E">
              <w:rPr>
                <w:rFonts w:eastAsia="Times New Roman" w:cs="Times New Roman"/>
                <w:b/>
                <w:bCs/>
                <w:sz w:val="22"/>
                <w:lang w:eastAsia="es-DO"/>
              </w:rPr>
              <w:t>META</w:t>
            </w:r>
          </w:p>
        </w:tc>
        <w:tc>
          <w:tcPr>
            <w:tcW w:w="531" w:type="pct"/>
            <w:tcBorders>
              <w:top w:val="single" w:sz="4" w:space="0" w:color="auto"/>
              <w:left w:val="nil"/>
              <w:bottom w:val="single" w:sz="4" w:space="0" w:color="auto"/>
              <w:right w:val="single" w:sz="4" w:space="0" w:color="auto"/>
            </w:tcBorders>
            <w:shd w:val="clear" w:color="auto" w:fill="73D3DD"/>
            <w:vAlign w:val="center"/>
            <w:hideMark/>
          </w:tcPr>
          <w:p w14:paraId="6F793412" w14:textId="77777777" w:rsidR="00C87FD0" w:rsidRPr="009E1A4E" w:rsidRDefault="00C87FD0" w:rsidP="00C87FD0">
            <w:pPr>
              <w:spacing w:after="0" w:line="240" w:lineRule="auto"/>
              <w:jc w:val="center"/>
              <w:rPr>
                <w:rFonts w:eastAsia="Times New Roman" w:cs="Times New Roman"/>
                <w:b/>
                <w:bCs/>
                <w:sz w:val="22"/>
                <w:lang w:eastAsia="es-DO"/>
              </w:rPr>
            </w:pPr>
            <w:r w:rsidRPr="009E1A4E">
              <w:rPr>
                <w:rFonts w:eastAsia="Times New Roman" w:cs="Times New Roman"/>
                <w:b/>
                <w:bCs/>
                <w:sz w:val="22"/>
                <w:lang w:eastAsia="es-DO"/>
              </w:rPr>
              <w:t>RESULTADO</w:t>
            </w:r>
          </w:p>
        </w:tc>
        <w:tc>
          <w:tcPr>
            <w:tcW w:w="750" w:type="pct"/>
            <w:tcBorders>
              <w:top w:val="single" w:sz="4" w:space="0" w:color="auto"/>
              <w:left w:val="nil"/>
              <w:bottom w:val="single" w:sz="4" w:space="0" w:color="auto"/>
              <w:right w:val="single" w:sz="4" w:space="0" w:color="auto"/>
            </w:tcBorders>
            <w:shd w:val="clear" w:color="auto" w:fill="73D3DD"/>
            <w:vAlign w:val="center"/>
            <w:hideMark/>
          </w:tcPr>
          <w:p w14:paraId="17CF8510" w14:textId="77777777" w:rsidR="00C87FD0" w:rsidRPr="009E1A4E" w:rsidRDefault="00C87FD0" w:rsidP="00C87FD0">
            <w:pPr>
              <w:spacing w:after="0" w:line="240" w:lineRule="auto"/>
              <w:jc w:val="center"/>
              <w:rPr>
                <w:rFonts w:eastAsia="Times New Roman" w:cs="Times New Roman"/>
                <w:b/>
                <w:bCs/>
                <w:sz w:val="22"/>
                <w:lang w:eastAsia="es-DO"/>
              </w:rPr>
            </w:pPr>
            <w:r w:rsidRPr="009E1A4E">
              <w:rPr>
                <w:rFonts w:eastAsia="Times New Roman" w:cs="Times New Roman"/>
                <w:b/>
                <w:bCs/>
                <w:sz w:val="22"/>
                <w:lang w:eastAsia="es-DO"/>
              </w:rPr>
              <w:t xml:space="preserve">PORCENTAJE DE AVANCE </w:t>
            </w:r>
          </w:p>
        </w:tc>
      </w:tr>
      <w:tr w:rsidR="009E1A4E" w:rsidRPr="009E1A4E" w14:paraId="6E4D3917" w14:textId="77777777" w:rsidTr="00875CA7">
        <w:trPr>
          <w:gridAfter w:val="1"/>
          <w:wAfter w:w="5" w:type="pct"/>
          <w:trHeight w:val="1476"/>
        </w:trPr>
        <w:tc>
          <w:tcPr>
            <w:tcW w:w="263" w:type="pct"/>
            <w:tcBorders>
              <w:top w:val="nil"/>
              <w:left w:val="single" w:sz="4" w:space="0" w:color="auto"/>
              <w:bottom w:val="single" w:sz="4" w:space="0" w:color="auto"/>
              <w:right w:val="single" w:sz="4" w:space="0" w:color="auto"/>
            </w:tcBorders>
            <w:shd w:val="clear" w:color="auto" w:fill="auto"/>
            <w:noWrap/>
            <w:vAlign w:val="center"/>
            <w:hideMark/>
          </w:tcPr>
          <w:p w14:paraId="4EF76FBA" w14:textId="77777777" w:rsidR="00C87FD0" w:rsidRPr="009E1A4E" w:rsidRDefault="00C87FD0" w:rsidP="00C52F9B">
            <w:pPr>
              <w:rPr>
                <w:lang w:eastAsia="es-DO"/>
              </w:rPr>
            </w:pPr>
            <w:r w:rsidRPr="009E1A4E">
              <w:rPr>
                <w:lang w:eastAsia="es-DO"/>
              </w:rPr>
              <w:t>1</w:t>
            </w:r>
          </w:p>
        </w:tc>
        <w:tc>
          <w:tcPr>
            <w:tcW w:w="835" w:type="pct"/>
            <w:tcBorders>
              <w:top w:val="nil"/>
              <w:left w:val="nil"/>
              <w:bottom w:val="single" w:sz="4" w:space="0" w:color="auto"/>
              <w:right w:val="single" w:sz="4" w:space="0" w:color="auto"/>
            </w:tcBorders>
            <w:shd w:val="clear" w:color="auto" w:fill="auto"/>
            <w:vAlign w:val="center"/>
            <w:hideMark/>
          </w:tcPr>
          <w:p w14:paraId="0586175A" w14:textId="0F06A7EC" w:rsidR="00C87FD0" w:rsidRPr="009E1A4E" w:rsidRDefault="00C87FD0" w:rsidP="00C52F9B">
            <w:pPr>
              <w:rPr>
                <w:lang w:eastAsia="es-DO"/>
              </w:rPr>
            </w:pPr>
            <w:r w:rsidRPr="009E1A4E">
              <w:rPr>
                <w:lang w:eastAsia="es-DO"/>
              </w:rPr>
              <w:t>Instituto de Capacitación Municipal / Sub-Secretaria de Gestión y Asistencia Técnica Municipal</w:t>
            </w:r>
          </w:p>
        </w:tc>
        <w:tc>
          <w:tcPr>
            <w:tcW w:w="612" w:type="pct"/>
            <w:tcBorders>
              <w:top w:val="nil"/>
              <w:left w:val="nil"/>
              <w:bottom w:val="single" w:sz="4" w:space="0" w:color="auto"/>
              <w:right w:val="single" w:sz="4" w:space="0" w:color="auto"/>
            </w:tcBorders>
            <w:shd w:val="clear" w:color="auto" w:fill="auto"/>
            <w:vAlign w:val="center"/>
            <w:hideMark/>
          </w:tcPr>
          <w:p w14:paraId="043A96F0" w14:textId="77777777" w:rsidR="00C87FD0" w:rsidRPr="009E1A4E" w:rsidRDefault="00C87FD0" w:rsidP="00C52F9B">
            <w:pPr>
              <w:rPr>
                <w:lang w:eastAsia="es-DO"/>
              </w:rPr>
            </w:pPr>
            <w:r w:rsidRPr="009E1A4E">
              <w:rPr>
                <w:lang w:eastAsia="es-DO"/>
              </w:rPr>
              <w:t>Capacitación y Asistencia Técnica en Gestión de Residuos Sólidos</w:t>
            </w:r>
          </w:p>
        </w:tc>
        <w:tc>
          <w:tcPr>
            <w:tcW w:w="685" w:type="pct"/>
            <w:tcBorders>
              <w:top w:val="nil"/>
              <w:left w:val="nil"/>
              <w:bottom w:val="single" w:sz="4" w:space="0" w:color="auto"/>
              <w:right w:val="single" w:sz="4" w:space="0" w:color="auto"/>
            </w:tcBorders>
            <w:shd w:val="clear" w:color="auto" w:fill="auto"/>
            <w:noWrap/>
            <w:vAlign w:val="center"/>
            <w:hideMark/>
          </w:tcPr>
          <w:p w14:paraId="56BD345A" w14:textId="77777777" w:rsidR="00C87FD0" w:rsidRPr="009E1A4E" w:rsidRDefault="00C87FD0" w:rsidP="00C52F9B">
            <w:pPr>
              <w:rPr>
                <w:lang w:eastAsia="es-DO"/>
              </w:rPr>
            </w:pPr>
            <w:r w:rsidRPr="009E1A4E">
              <w:rPr>
                <w:lang w:eastAsia="es-DO"/>
              </w:rPr>
              <w:t>Gobiernos Locales</w:t>
            </w:r>
          </w:p>
        </w:tc>
        <w:tc>
          <w:tcPr>
            <w:tcW w:w="565" w:type="pct"/>
            <w:tcBorders>
              <w:top w:val="nil"/>
              <w:left w:val="nil"/>
              <w:bottom w:val="single" w:sz="4" w:space="0" w:color="auto"/>
              <w:right w:val="single" w:sz="4" w:space="0" w:color="auto"/>
            </w:tcBorders>
            <w:shd w:val="clear" w:color="auto" w:fill="auto"/>
            <w:noWrap/>
            <w:vAlign w:val="center"/>
            <w:hideMark/>
          </w:tcPr>
          <w:p w14:paraId="338E3F42" w14:textId="77777777" w:rsidR="00C87FD0" w:rsidRPr="009E1A4E" w:rsidRDefault="00C87FD0" w:rsidP="00C52F9B">
            <w:pPr>
              <w:rPr>
                <w:lang w:eastAsia="es-DO"/>
              </w:rPr>
            </w:pPr>
            <w:r w:rsidRPr="009E1A4E">
              <w:rPr>
                <w:lang w:eastAsia="es-DO"/>
              </w:rPr>
              <w:t>Trimestral</w:t>
            </w:r>
          </w:p>
        </w:tc>
        <w:tc>
          <w:tcPr>
            <w:tcW w:w="439" w:type="pct"/>
            <w:tcBorders>
              <w:top w:val="nil"/>
              <w:left w:val="nil"/>
              <w:bottom w:val="single" w:sz="4" w:space="0" w:color="auto"/>
              <w:right w:val="single" w:sz="4" w:space="0" w:color="auto"/>
            </w:tcBorders>
            <w:shd w:val="clear" w:color="auto" w:fill="auto"/>
            <w:noWrap/>
            <w:vAlign w:val="center"/>
            <w:hideMark/>
          </w:tcPr>
          <w:p w14:paraId="731D834B" w14:textId="77777777" w:rsidR="00C87FD0" w:rsidRPr="009E1A4E" w:rsidRDefault="00C87FD0" w:rsidP="00C52F9B">
            <w:pPr>
              <w:rPr>
                <w:lang w:eastAsia="es-DO"/>
              </w:rPr>
            </w:pPr>
            <w:r w:rsidRPr="009E1A4E">
              <w:rPr>
                <w:lang w:eastAsia="es-DO"/>
              </w:rPr>
              <w:t>ene-22</w:t>
            </w:r>
          </w:p>
        </w:tc>
        <w:tc>
          <w:tcPr>
            <w:tcW w:w="316" w:type="pct"/>
            <w:tcBorders>
              <w:top w:val="nil"/>
              <w:left w:val="nil"/>
              <w:bottom w:val="single" w:sz="4" w:space="0" w:color="auto"/>
              <w:right w:val="single" w:sz="4" w:space="0" w:color="auto"/>
            </w:tcBorders>
            <w:shd w:val="clear" w:color="auto" w:fill="auto"/>
            <w:noWrap/>
            <w:vAlign w:val="center"/>
            <w:hideMark/>
          </w:tcPr>
          <w:p w14:paraId="4E42B68D" w14:textId="77777777" w:rsidR="00C87FD0" w:rsidRPr="009E1A4E" w:rsidRDefault="00C87FD0" w:rsidP="00C52F9B">
            <w:pPr>
              <w:rPr>
                <w:lang w:eastAsia="es-DO"/>
              </w:rPr>
            </w:pPr>
            <w:r w:rsidRPr="009E1A4E">
              <w:rPr>
                <w:lang w:eastAsia="es-DO"/>
              </w:rPr>
              <w:t>197</w:t>
            </w:r>
          </w:p>
        </w:tc>
        <w:tc>
          <w:tcPr>
            <w:tcW w:w="531" w:type="pct"/>
            <w:tcBorders>
              <w:top w:val="nil"/>
              <w:left w:val="nil"/>
              <w:bottom w:val="single" w:sz="4" w:space="0" w:color="auto"/>
              <w:right w:val="single" w:sz="4" w:space="0" w:color="auto"/>
            </w:tcBorders>
            <w:shd w:val="clear" w:color="auto" w:fill="auto"/>
            <w:noWrap/>
            <w:vAlign w:val="center"/>
            <w:hideMark/>
          </w:tcPr>
          <w:p w14:paraId="7062250C" w14:textId="77777777" w:rsidR="00C87FD0" w:rsidRPr="009E1A4E" w:rsidRDefault="00C87FD0" w:rsidP="00C52F9B">
            <w:pPr>
              <w:rPr>
                <w:lang w:eastAsia="es-DO"/>
              </w:rPr>
            </w:pPr>
            <w:r w:rsidRPr="009E1A4E">
              <w:rPr>
                <w:lang w:eastAsia="es-DO"/>
              </w:rPr>
              <w:t>220</w:t>
            </w:r>
          </w:p>
        </w:tc>
        <w:tc>
          <w:tcPr>
            <w:tcW w:w="750" w:type="pct"/>
            <w:tcBorders>
              <w:top w:val="nil"/>
              <w:left w:val="nil"/>
              <w:bottom w:val="single" w:sz="4" w:space="0" w:color="auto"/>
              <w:right w:val="single" w:sz="4" w:space="0" w:color="auto"/>
            </w:tcBorders>
            <w:shd w:val="clear" w:color="auto" w:fill="auto"/>
            <w:noWrap/>
            <w:vAlign w:val="center"/>
            <w:hideMark/>
          </w:tcPr>
          <w:p w14:paraId="003437CC" w14:textId="77777777" w:rsidR="00C87FD0" w:rsidRPr="009E1A4E" w:rsidRDefault="00C87FD0" w:rsidP="00C52F9B">
            <w:pPr>
              <w:rPr>
                <w:lang w:eastAsia="es-DO"/>
              </w:rPr>
            </w:pPr>
            <w:r w:rsidRPr="009E1A4E">
              <w:rPr>
                <w:lang w:eastAsia="es-DO"/>
              </w:rPr>
              <w:t>111.67</w:t>
            </w:r>
          </w:p>
        </w:tc>
      </w:tr>
      <w:tr w:rsidR="009E1A4E" w:rsidRPr="009E1A4E" w14:paraId="774EBEED" w14:textId="77777777" w:rsidTr="00875CA7">
        <w:trPr>
          <w:gridAfter w:val="1"/>
          <w:wAfter w:w="5" w:type="pct"/>
          <w:trHeight w:val="1110"/>
        </w:trPr>
        <w:tc>
          <w:tcPr>
            <w:tcW w:w="263" w:type="pct"/>
            <w:tcBorders>
              <w:top w:val="nil"/>
              <w:left w:val="single" w:sz="4" w:space="0" w:color="auto"/>
              <w:bottom w:val="single" w:sz="4" w:space="0" w:color="auto"/>
              <w:right w:val="single" w:sz="4" w:space="0" w:color="auto"/>
            </w:tcBorders>
            <w:shd w:val="clear" w:color="auto" w:fill="auto"/>
            <w:noWrap/>
            <w:vAlign w:val="center"/>
            <w:hideMark/>
          </w:tcPr>
          <w:p w14:paraId="2394191A" w14:textId="77777777" w:rsidR="00C87FD0" w:rsidRPr="009E1A4E" w:rsidRDefault="00C87FD0" w:rsidP="00C52F9B">
            <w:pPr>
              <w:rPr>
                <w:rFonts w:ascii="Calibri Light" w:hAnsi="Calibri Light"/>
                <w:lang w:eastAsia="es-DO"/>
              </w:rPr>
            </w:pPr>
            <w:r w:rsidRPr="009E1A4E">
              <w:rPr>
                <w:rFonts w:ascii="Calibri Light" w:hAnsi="Calibri Light"/>
                <w:lang w:eastAsia="es-DO"/>
              </w:rPr>
              <w:t>2</w:t>
            </w:r>
          </w:p>
        </w:tc>
        <w:tc>
          <w:tcPr>
            <w:tcW w:w="835" w:type="pct"/>
            <w:tcBorders>
              <w:top w:val="nil"/>
              <w:left w:val="nil"/>
              <w:bottom w:val="single" w:sz="4" w:space="0" w:color="auto"/>
              <w:right w:val="single" w:sz="4" w:space="0" w:color="auto"/>
            </w:tcBorders>
            <w:shd w:val="clear" w:color="auto" w:fill="auto"/>
            <w:vAlign w:val="center"/>
            <w:hideMark/>
          </w:tcPr>
          <w:p w14:paraId="0393B1F9" w14:textId="77777777" w:rsidR="00C87FD0" w:rsidRPr="009E1A4E" w:rsidRDefault="00C87FD0" w:rsidP="00C52F9B">
            <w:pPr>
              <w:rPr>
                <w:lang w:eastAsia="es-DO"/>
              </w:rPr>
            </w:pPr>
            <w:r w:rsidRPr="009E1A4E">
              <w:rPr>
                <w:lang w:eastAsia="es-DO"/>
              </w:rPr>
              <w:t>Instituto de Capacitación Municipal / Departamento Planeamiento Urbano</w:t>
            </w:r>
          </w:p>
        </w:tc>
        <w:tc>
          <w:tcPr>
            <w:tcW w:w="612" w:type="pct"/>
            <w:tcBorders>
              <w:top w:val="nil"/>
              <w:left w:val="nil"/>
              <w:bottom w:val="single" w:sz="4" w:space="0" w:color="auto"/>
              <w:right w:val="single" w:sz="4" w:space="0" w:color="auto"/>
            </w:tcBorders>
            <w:shd w:val="clear" w:color="auto" w:fill="auto"/>
            <w:vAlign w:val="center"/>
            <w:hideMark/>
          </w:tcPr>
          <w:p w14:paraId="541F416C" w14:textId="77777777" w:rsidR="00C87FD0" w:rsidRPr="009E1A4E" w:rsidRDefault="00C87FD0" w:rsidP="00C52F9B">
            <w:pPr>
              <w:rPr>
                <w:lang w:eastAsia="es-DO"/>
              </w:rPr>
            </w:pPr>
            <w:r w:rsidRPr="009E1A4E">
              <w:rPr>
                <w:lang w:eastAsia="es-DO"/>
              </w:rPr>
              <w:t>Capacitación y Asistencia Técnica en Mejora de la Gestión Territorial</w:t>
            </w:r>
          </w:p>
        </w:tc>
        <w:tc>
          <w:tcPr>
            <w:tcW w:w="685" w:type="pct"/>
            <w:tcBorders>
              <w:top w:val="nil"/>
              <w:left w:val="nil"/>
              <w:bottom w:val="single" w:sz="4" w:space="0" w:color="auto"/>
              <w:right w:val="single" w:sz="4" w:space="0" w:color="auto"/>
            </w:tcBorders>
            <w:shd w:val="clear" w:color="auto" w:fill="auto"/>
            <w:noWrap/>
            <w:vAlign w:val="center"/>
            <w:hideMark/>
          </w:tcPr>
          <w:p w14:paraId="4E1DAD44" w14:textId="77777777" w:rsidR="00C87FD0" w:rsidRPr="009E1A4E" w:rsidRDefault="00C87FD0" w:rsidP="00C52F9B">
            <w:pPr>
              <w:rPr>
                <w:rFonts w:ascii="Calibri Light" w:hAnsi="Calibri Light"/>
                <w:lang w:eastAsia="es-DO"/>
              </w:rPr>
            </w:pPr>
            <w:r w:rsidRPr="009E1A4E">
              <w:rPr>
                <w:rFonts w:ascii="Calibri Light" w:hAnsi="Calibri Light"/>
                <w:lang w:eastAsia="es-DO"/>
              </w:rPr>
              <w:t>Gobiernos Locales</w:t>
            </w:r>
          </w:p>
        </w:tc>
        <w:tc>
          <w:tcPr>
            <w:tcW w:w="565" w:type="pct"/>
            <w:tcBorders>
              <w:top w:val="nil"/>
              <w:left w:val="nil"/>
              <w:bottom w:val="single" w:sz="4" w:space="0" w:color="auto"/>
              <w:right w:val="single" w:sz="4" w:space="0" w:color="auto"/>
            </w:tcBorders>
            <w:shd w:val="clear" w:color="auto" w:fill="auto"/>
            <w:noWrap/>
            <w:vAlign w:val="center"/>
            <w:hideMark/>
          </w:tcPr>
          <w:p w14:paraId="638CEC28" w14:textId="77777777" w:rsidR="00C87FD0" w:rsidRPr="009E1A4E" w:rsidRDefault="00C87FD0" w:rsidP="00C52F9B">
            <w:pPr>
              <w:rPr>
                <w:rFonts w:ascii="Calibri Light" w:hAnsi="Calibri Light"/>
                <w:lang w:eastAsia="es-DO"/>
              </w:rPr>
            </w:pPr>
            <w:r w:rsidRPr="009E1A4E">
              <w:rPr>
                <w:rFonts w:ascii="Calibri Light" w:hAnsi="Calibri Light"/>
                <w:lang w:eastAsia="es-DO"/>
              </w:rPr>
              <w:t>Trimestral</w:t>
            </w:r>
          </w:p>
        </w:tc>
        <w:tc>
          <w:tcPr>
            <w:tcW w:w="439" w:type="pct"/>
            <w:tcBorders>
              <w:top w:val="nil"/>
              <w:left w:val="nil"/>
              <w:bottom w:val="single" w:sz="4" w:space="0" w:color="auto"/>
              <w:right w:val="single" w:sz="4" w:space="0" w:color="auto"/>
            </w:tcBorders>
            <w:shd w:val="clear" w:color="auto" w:fill="auto"/>
            <w:noWrap/>
            <w:vAlign w:val="center"/>
            <w:hideMark/>
          </w:tcPr>
          <w:p w14:paraId="304CAE4C" w14:textId="77777777" w:rsidR="00C87FD0" w:rsidRPr="009E1A4E" w:rsidRDefault="00C87FD0" w:rsidP="00C52F9B">
            <w:pPr>
              <w:rPr>
                <w:rFonts w:ascii="Calibri Light" w:hAnsi="Calibri Light"/>
                <w:lang w:eastAsia="es-DO"/>
              </w:rPr>
            </w:pPr>
            <w:r w:rsidRPr="009E1A4E">
              <w:rPr>
                <w:rFonts w:ascii="Calibri Light" w:hAnsi="Calibri Light"/>
                <w:lang w:eastAsia="es-DO"/>
              </w:rPr>
              <w:t>ene-22</w:t>
            </w:r>
          </w:p>
        </w:tc>
        <w:tc>
          <w:tcPr>
            <w:tcW w:w="316" w:type="pct"/>
            <w:tcBorders>
              <w:top w:val="nil"/>
              <w:left w:val="nil"/>
              <w:bottom w:val="single" w:sz="4" w:space="0" w:color="auto"/>
              <w:right w:val="single" w:sz="4" w:space="0" w:color="auto"/>
            </w:tcBorders>
            <w:shd w:val="clear" w:color="auto" w:fill="auto"/>
            <w:noWrap/>
            <w:vAlign w:val="center"/>
            <w:hideMark/>
          </w:tcPr>
          <w:p w14:paraId="08C76571" w14:textId="77777777" w:rsidR="00C87FD0" w:rsidRPr="009E1A4E" w:rsidRDefault="00C87FD0" w:rsidP="00C52F9B">
            <w:pPr>
              <w:rPr>
                <w:rFonts w:ascii="Calibri Light" w:hAnsi="Calibri Light"/>
                <w:lang w:eastAsia="es-DO"/>
              </w:rPr>
            </w:pPr>
            <w:r w:rsidRPr="009E1A4E">
              <w:rPr>
                <w:rFonts w:ascii="Calibri Light" w:hAnsi="Calibri Light"/>
                <w:lang w:eastAsia="es-DO"/>
              </w:rPr>
              <w:t>98</w:t>
            </w:r>
          </w:p>
        </w:tc>
        <w:tc>
          <w:tcPr>
            <w:tcW w:w="531" w:type="pct"/>
            <w:tcBorders>
              <w:top w:val="nil"/>
              <w:left w:val="nil"/>
              <w:bottom w:val="single" w:sz="4" w:space="0" w:color="auto"/>
              <w:right w:val="single" w:sz="4" w:space="0" w:color="auto"/>
            </w:tcBorders>
            <w:shd w:val="clear" w:color="auto" w:fill="auto"/>
            <w:noWrap/>
            <w:vAlign w:val="center"/>
            <w:hideMark/>
          </w:tcPr>
          <w:p w14:paraId="648B4CA2" w14:textId="77777777" w:rsidR="00C87FD0" w:rsidRPr="009E1A4E" w:rsidRDefault="00C87FD0" w:rsidP="00C52F9B">
            <w:pPr>
              <w:rPr>
                <w:rFonts w:ascii="Calibri Light" w:hAnsi="Calibri Light"/>
                <w:lang w:eastAsia="es-DO"/>
              </w:rPr>
            </w:pPr>
            <w:r w:rsidRPr="009E1A4E">
              <w:rPr>
                <w:rFonts w:ascii="Calibri Light" w:hAnsi="Calibri Light"/>
                <w:lang w:eastAsia="es-DO"/>
              </w:rPr>
              <w:t>76</w:t>
            </w:r>
          </w:p>
        </w:tc>
        <w:tc>
          <w:tcPr>
            <w:tcW w:w="750" w:type="pct"/>
            <w:tcBorders>
              <w:top w:val="nil"/>
              <w:left w:val="nil"/>
              <w:bottom w:val="single" w:sz="4" w:space="0" w:color="auto"/>
              <w:right w:val="single" w:sz="4" w:space="0" w:color="auto"/>
            </w:tcBorders>
            <w:shd w:val="clear" w:color="auto" w:fill="auto"/>
            <w:noWrap/>
            <w:vAlign w:val="center"/>
            <w:hideMark/>
          </w:tcPr>
          <w:p w14:paraId="4F07BF9D" w14:textId="77777777" w:rsidR="00C87FD0" w:rsidRPr="009E1A4E" w:rsidRDefault="00C87FD0" w:rsidP="00C52F9B">
            <w:pPr>
              <w:rPr>
                <w:rFonts w:ascii="Calibri Light" w:hAnsi="Calibri Light"/>
                <w:lang w:eastAsia="es-DO"/>
              </w:rPr>
            </w:pPr>
            <w:r w:rsidRPr="009E1A4E">
              <w:rPr>
                <w:rFonts w:ascii="Calibri Light" w:hAnsi="Calibri Light"/>
                <w:lang w:eastAsia="es-DO"/>
              </w:rPr>
              <w:t>77.55</w:t>
            </w:r>
          </w:p>
        </w:tc>
      </w:tr>
    </w:tbl>
    <w:p w14:paraId="26E97FD9" w14:textId="77777777" w:rsidR="00875CA7" w:rsidRPr="009E1A4E" w:rsidRDefault="00875CA7">
      <w:r w:rsidRPr="009E1A4E">
        <w:br w:type="page"/>
      </w:r>
    </w:p>
    <w:tbl>
      <w:tblPr>
        <w:tblW w:w="6018" w:type="pct"/>
        <w:tblInd w:w="-1281" w:type="dxa"/>
        <w:tblBorders>
          <w:top w:val="single" w:sz="18" w:space="0" w:color="002060"/>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25"/>
        <w:gridCol w:w="1616"/>
        <w:gridCol w:w="1484"/>
        <w:gridCol w:w="2988"/>
        <w:gridCol w:w="1607"/>
        <w:gridCol w:w="1467"/>
        <w:gridCol w:w="800"/>
        <w:gridCol w:w="1510"/>
        <w:gridCol w:w="1856"/>
      </w:tblGrid>
      <w:tr w:rsidR="009E1A4E" w:rsidRPr="009E1A4E" w14:paraId="60208550" w14:textId="77777777" w:rsidTr="006049AC">
        <w:trPr>
          <w:trHeight w:val="678"/>
        </w:trPr>
        <w:tc>
          <w:tcPr>
            <w:tcW w:w="175" w:type="pct"/>
            <w:shd w:val="clear" w:color="auto" w:fill="73D3DD"/>
            <w:noWrap/>
            <w:vAlign w:val="center"/>
          </w:tcPr>
          <w:p w14:paraId="2D88B58B" w14:textId="66B4D217" w:rsidR="00F83279" w:rsidRPr="009E1A4E" w:rsidRDefault="00F83279" w:rsidP="00F83279">
            <w:pPr>
              <w:jc w:val="center"/>
              <w:rPr>
                <w:rFonts w:ascii="Calibri Light" w:hAnsi="Calibri Light"/>
                <w:lang w:eastAsia="es-DO"/>
              </w:rPr>
            </w:pPr>
            <w:r w:rsidRPr="009E1A4E">
              <w:rPr>
                <w:rFonts w:eastAsia="Times New Roman" w:cs="Times New Roman"/>
                <w:b/>
                <w:bCs/>
                <w:sz w:val="22"/>
                <w:lang w:eastAsia="es-DO"/>
              </w:rPr>
              <w:lastRenderedPageBreak/>
              <w:t>NO.</w:t>
            </w:r>
          </w:p>
        </w:tc>
        <w:tc>
          <w:tcPr>
            <w:tcW w:w="539" w:type="pct"/>
            <w:shd w:val="clear" w:color="auto" w:fill="73D3DD"/>
            <w:vAlign w:val="center"/>
          </w:tcPr>
          <w:p w14:paraId="70A9727B" w14:textId="41ECB990" w:rsidR="00F83279" w:rsidRPr="009E1A4E" w:rsidRDefault="00F83279" w:rsidP="00F83279">
            <w:pPr>
              <w:jc w:val="center"/>
              <w:rPr>
                <w:lang w:eastAsia="es-DO"/>
              </w:rPr>
            </w:pPr>
            <w:r w:rsidRPr="009E1A4E">
              <w:rPr>
                <w:rFonts w:eastAsia="Times New Roman" w:cs="Times New Roman"/>
                <w:b/>
                <w:bCs/>
                <w:sz w:val="22"/>
                <w:lang w:eastAsia="es-DO"/>
              </w:rPr>
              <w:t>ÁREA</w:t>
            </w:r>
          </w:p>
        </w:tc>
        <w:tc>
          <w:tcPr>
            <w:tcW w:w="495" w:type="pct"/>
            <w:shd w:val="clear" w:color="auto" w:fill="73D3DD"/>
            <w:vAlign w:val="center"/>
          </w:tcPr>
          <w:p w14:paraId="2F99C27C" w14:textId="319790CC" w:rsidR="00F83279" w:rsidRPr="009E1A4E" w:rsidRDefault="00F83279" w:rsidP="00F83279">
            <w:pPr>
              <w:jc w:val="center"/>
              <w:rPr>
                <w:lang w:eastAsia="es-DO"/>
              </w:rPr>
            </w:pPr>
            <w:r w:rsidRPr="009E1A4E">
              <w:rPr>
                <w:rFonts w:eastAsia="Times New Roman" w:cs="Times New Roman"/>
                <w:b/>
                <w:bCs/>
                <w:sz w:val="22"/>
                <w:lang w:eastAsia="es-DO"/>
              </w:rPr>
              <w:t>PROCESO</w:t>
            </w:r>
          </w:p>
        </w:tc>
        <w:tc>
          <w:tcPr>
            <w:tcW w:w="997" w:type="pct"/>
            <w:shd w:val="clear" w:color="auto" w:fill="73D3DD"/>
            <w:noWrap/>
            <w:vAlign w:val="center"/>
          </w:tcPr>
          <w:p w14:paraId="38C6D4CE" w14:textId="1E9AA087" w:rsidR="00F83279" w:rsidRPr="009E1A4E" w:rsidRDefault="00F83279" w:rsidP="00F83279">
            <w:pPr>
              <w:jc w:val="center"/>
              <w:rPr>
                <w:rFonts w:ascii="Calibri Light" w:hAnsi="Calibri Light"/>
                <w:lang w:eastAsia="es-DO"/>
              </w:rPr>
            </w:pPr>
            <w:r w:rsidRPr="009E1A4E">
              <w:rPr>
                <w:rFonts w:eastAsia="Times New Roman" w:cs="Times New Roman"/>
                <w:b/>
                <w:bCs/>
                <w:sz w:val="22"/>
                <w:lang w:eastAsia="es-DO"/>
              </w:rPr>
              <w:t>NOMBRE DEL INDICADOR</w:t>
            </w:r>
          </w:p>
        </w:tc>
        <w:tc>
          <w:tcPr>
            <w:tcW w:w="536" w:type="pct"/>
            <w:shd w:val="clear" w:color="auto" w:fill="73D3DD"/>
            <w:noWrap/>
            <w:vAlign w:val="center"/>
          </w:tcPr>
          <w:p w14:paraId="3EDEC0CC" w14:textId="2D0D1A49" w:rsidR="00F83279" w:rsidRPr="009E1A4E" w:rsidRDefault="00F83279" w:rsidP="00F83279">
            <w:pPr>
              <w:jc w:val="center"/>
              <w:rPr>
                <w:rFonts w:ascii="Calibri Light" w:hAnsi="Calibri Light"/>
                <w:lang w:eastAsia="es-DO"/>
              </w:rPr>
            </w:pPr>
            <w:r w:rsidRPr="009E1A4E">
              <w:rPr>
                <w:rFonts w:eastAsia="Times New Roman" w:cs="Times New Roman"/>
                <w:b/>
                <w:bCs/>
                <w:sz w:val="22"/>
                <w:lang w:eastAsia="es-DO"/>
              </w:rPr>
              <w:t>FRECUENCIA</w:t>
            </w:r>
          </w:p>
        </w:tc>
        <w:tc>
          <w:tcPr>
            <w:tcW w:w="489" w:type="pct"/>
            <w:shd w:val="clear" w:color="auto" w:fill="73D3DD"/>
            <w:noWrap/>
            <w:vAlign w:val="center"/>
          </w:tcPr>
          <w:p w14:paraId="02972369" w14:textId="6AB621AF" w:rsidR="00F83279" w:rsidRPr="009E1A4E" w:rsidRDefault="00F83279" w:rsidP="00F83279">
            <w:pPr>
              <w:jc w:val="center"/>
              <w:rPr>
                <w:rFonts w:ascii="Calibri Light" w:hAnsi="Calibri Light"/>
                <w:lang w:eastAsia="es-DO"/>
              </w:rPr>
            </w:pPr>
            <w:r w:rsidRPr="009E1A4E">
              <w:rPr>
                <w:rFonts w:eastAsia="Times New Roman" w:cs="Times New Roman"/>
                <w:b/>
                <w:bCs/>
                <w:sz w:val="22"/>
                <w:lang w:eastAsia="es-DO"/>
              </w:rPr>
              <w:t>LÍNEA BASE</w:t>
            </w:r>
          </w:p>
        </w:tc>
        <w:tc>
          <w:tcPr>
            <w:tcW w:w="267" w:type="pct"/>
            <w:shd w:val="clear" w:color="auto" w:fill="73D3DD"/>
            <w:noWrap/>
            <w:vAlign w:val="center"/>
          </w:tcPr>
          <w:p w14:paraId="7B3629B0" w14:textId="68371522" w:rsidR="00F83279" w:rsidRPr="009E1A4E" w:rsidRDefault="00F83279" w:rsidP="00F83279">
            <w:pPr>
              <w:jc w:val="center"/>
              <w:rPr>
                <w:rFonts w:ascii="Calibri Light" w:hAnsi="Calibri Light"/>
                <w:lang w:eastAsia="es-DO"/>
              </w:rPr>
            </w:pPr>
            <w:r w:rsidRPr="009E1A4E">
              <w:rPr>
                <w:rFonts w:eastAsia="Times New Roman" w:cs="Times New Roman"/>
                <w:b/>
                <w:bCs/>
                <w:sz w:val="22"/>
                <w:lang w:eastAsia="es-DO"/>
              </w:rPr>
              <w:t>META</w:t>
            </w:r>
          </w:p>
        </w:tc>
        <w:tc>
          <w:tcPr>
            <w:tcW w:w="504" w:type="pct"/>
            <w:shd w:val="clear" w:color="auto" w:fill="73D3DD"/>
            <w:noWrap/>
            <w:vAlign w:val="center"/>
          </w:tcPr>
          <w:p w14:paraId="67EA4E22" w14:textId="24329C09" w:rsidR="00F83279" w:rsidRPr="009E1A4E" w:rsidRDefault="00F83279" w:rsidP="00F83279">
            <w:pPr>
              <w:jc w:val="center"/>
              <w:rPr>
                <w:rFonts w:ascii="Calibri Light" w:hAnsi="Calibri Light"/>
                <w:lang w:eastAsia="es-DO"/>
              </w:rPr>
            </w:pPr>
            <w:r w:rsidRPr="009E1A4E">
              <w:rPr>
                <w:rFonts w:eastAsia="Times New Roman" w:cs="Times New Roman"/>
                <w:b/>
                <w:bCs/>
                <w:sz w:val="22"/>
                <w:lang w:eastAsia="es-DO"/>
              </w:rPr>
              <w:t>RESULTADO</w:t>
            </w:r>
          </w:p>
        </w:tc>
        <w:tc>
          <w:tcPr>
            <w:tcW w:w="997" w:type="pct"/>
            <w:shd w:val="clear" w:color="auto" w:fill="73D3DD"/>
            <w:noWrap/>
            <w:vAlign w:val="center"/>
          </w:tcPr>
          <w:p w14:paraId="5D51769E" w14:textId="77777777" w:rsidR="00F83279" w:rsidRPr="009E1A4E" w:rsidRDefault="00F83279" w:rsidP="00F83279">
            <w:pPr>
              <w:jc w:val="center"/>
              <w:rPr>
                <w:rFonts w:eastAsia="Times New Roman" w:cs="Times New Roman"/>
                <w:b/>
                <w:bCs/>
                <w:sz w:val="22"/>
                <w:lang w:eastAsia="es-DO"/>
              </w:rPr>
            </w:pPr>
            <w:r w:rsidRPr="009E1A4E">
              <w:rPr>
                <w:rFonts w:eastAsia="Times New Roman" w:cs="Times New Roman"/>
                <w:b/>
                <w:bCs/>
                <w:sz w:val="22"/>
                <w:lang w:eastAsia="es-DO"/>
              </w:rPr>
              <w:t>PORCENTAJE</w:t>
            </w:r>
          </w:p>
          <w:p w14:paraId="22C44F3C" w14:textId="3074E205" w:rsidR="00F83279" w:rsidRPr="009E1A4E" w:rsidRDefault="00F83279" w:rsidP="00F83279">
            <w:pPr>
              <w:jc w:val="center"/>
              <w:rPr>
                <w:rFonts w:ascii="Calibri Light" w:hAnsi="Calibri Light"/>
                <w:lang w:eastAsia="es-DO"/>
              </w:rPr>
            </w:pPr>
            <w:r w:rsidRPr="009E1A4E">
              <w:rPr>
                <w:rFonts w:eastAsia="Times New Roman" w:cs="Times New Roman"/>
                <w:b/>
                <w:bCs/>
                <w:sz w:val="22"/>
                <w:lang w:eastAsia="es-DO"/>
              </w:rPr>
              <w:t>DE AVANCE</w:t>
            </w:r>
          </w:p>
        </w:tc>
      </w:tr>
      <w:tr w:rsidR="009E1A4E" w:rsidRPr="009E1A4E" w14:paraId="49B79894" w14:textId="77777777" w:rsidTr="00F83279">
        <w:trPr>
          <w:trHeight w:val="678"/>
        </w:trPr>
        <w:tc>
          <w:tcPr>
            <w:tcW w:w="175" w:type="pct"/>
            <w:shd w:val="clear" w:color="auto" w:fill="auto"/>
            <w:noWrap/>
            <w:vAlign w:val="center"/>
            <w:hideMark/>
          </w:tcPr>
          <w:p w14:paraId="22FF8296" w14:textId="716E135B" w:rsidR="00F83279" w:rsidRPr="009E1A4E" w:rsidRDefault="00F83279" w:rsidP="00F83279">
            <w:pPr>
              <w:rPr>
                <w:rFonts w:ascii="Calibri Light" w:hAnsi="Calibri Light"/>
                <w:lang w:eastAsia="es-DO"/>
              </w:rPr>
            </w:pPr>
            <w:r w:rsidRPr="009E1A4E">
              <w:rPr>
                <w:rFonts w:ascii="Calibri Light" w:hAnsi="Calibri Light"/>
                <w:lang w:eastAsia="es-DO"/>
              </w:rPr>
              <w:t>3</w:t>
            </w:r>
          </w:p>
        </w:tc>
        <w:tc>
          <w:tcPr>
            <w:tcW w:w="539" w:type="pct"/>
            <w:shd w:val="clear" w:color="auto" w:fill="auto"/>
            <w:vAlign w:val="center"/>
            <w:hideMark/>
          </w:tcPr>
          <w:p w14:paraId="3F416AF7" w14:textId="77777777" w:rsidR="00F83279" w:rsidRPr="009E1A4E" w:rsidRDefault="00F83279" w:rsidP="00F83279">
            <w:pPr>
              <w:rPr>
                <w:lang w:eastAsia="es-DO"/>
              </w:rPr>
            </w:pPr>
            <w:r w:rsidRPr="009E1A4E">
              <w:rPr>
                <w:lang w:eastAsia="es-DO"/>
              </w:rPr>
              <w:t>Instituto de Capacitación Municipal / Unidad de Seguridad Ciudadana y Bomberos</w:t>
            </w:r>
          </w:p>
        </w:tc>
        <w:tc>
          <w:tcPr>
            <w:tcW w:w="495" w:type="pct"/>
            <w:shd w:val="clear" w:color="auto" w:fill="auto"/>
            <w:vAlign w:val="center"/>
            <w:hideMark/>
          </w:tcPr>
          <w:p w14:paraId="4BB16198" w14:textId="77777777" w:rsidR="00F83279" w:rsidRPr="009E1A4E" w:rsidRDefault="00F83279" w:rsidP="00F83279">
            <w:pPr>
              <w:rPr>
                <w:lang w:eastAsia="es-DO"/>
              </w:rPr>
            </w:pPr>
            <w:r w:rsidRPr="009E1A4E">
              <w:rPr>
                <w:lang w:eastAsia="es-DO"/>
              </w:rPr>
              <w:t>Capacitación y Asistencia Técnica en Mejora de la Calidad en los Servicios de Emergencias</w:t>
            </w:r>
          </w:p>
        </w:tc>
        <w:tc>
          <w:tcPr>
            <w:tcW w:w="997" w:type="pct"/>
            <w:shd w:val="clear" w:color="auto" w:fill="auto"/>
            <w:noWrap/>
            <w:vAlign w:val="center"/>
            <w:hideMark/>
          </w:tcPr>
          <w:p w14:paraId="6EF9D237" w14:textId="77777777" w:rsidR="00F83279" w:rsidRPr="009E1A4E" w:rsidRDefault="00F83279" w:rsidP="00F83279">
            <w:pPr>
              <w:rPr>
                <w:rFonts w:ascii="Calibri Light" w:hAnsi="Calibri Light"/>
                <w:lang w:eastAsia="es-DO"/>
              </w:rPr>
            </w:pPr>
            <w:r w:rsidRPr="009E1A4E">
              <w:rPr>
                <w:rFonts w:ascii="Calibri Light" w:hAnsi="Calibri Light"/>
                <w:lang w:eastAsia="es-DO"/>
              </w:rPr>
              <w:t>Gobiernos Locales</w:t>
            </w:r>
          </w:p>
        </w:tc>
        <w:tc>
          <w:tcPr>
            <w:tcW w:w="536" w:type="pct"/>
            <w:shd w:val="clear" w:color="auto" w:fill="auto"/>
            <w:noWrap/>
            <w:vAlign w:val="center"/>
            <w:hideMark/>
          </w:tcPr>
          <w:p w14:paraId="01028B8F" w14:textId="77777777" w:rsidR="00F83279" w:rsidRPr="009E1A4E" w:rsidRDefault="00F83279" w:rsidP="00F83279">
            <w:pPr>
              <w:rPr>
                <w:rFonts w:ascii="Calibri Light" w:hAnsi="Calibri Light"/>
                <w:lang w:eastAsia="es-DO"/>
              </w:rPr>
            </w:pPr>
            <w:r w:rsidRPr="009E1A4E">
              <w:rPr>
                <w:rFonts w:ascii="Calibri Light" w:hAnsi="Calibri Light"/>
                <w:lang w:eastAsia="es-DO"/>
              </w:rPr>
              <w:t>Trimestral</w:t>
            </w:r>
          </w:p>
        </w:tc>
        <w:tc>
          <w:tcPr>
            <w:tcW w:w="489" w:type="pct"/>
            <w:shd w:val="clear" w:color="auto" w:fill="auto"/>
            <w:noWrap/>
            <w:vAlign w:val="center"/>
            <w:hideMark/>
          </w:tcPr>
          <w:p w14:paraId="59B09EED" w14:textId="77777777" w:rsidR="00F83279" w:rsidRPr="009E1A4E" w:rsidRDefault="00F83279" w:rsidP="00F83279">
            <w:pPr>
              <w:rPr>
                <w:rFonts w:ascii="Calibri Light" w:hAnsi="Calibri Light"/>
                <w:lang w:eastAsia="es-DO"/>
              </w:rPr>
            </w:pPr>
            <w:r w:rsidRPr="009E1A4E">
              <w:rPr>
                <w:rFonts w:ascii="Calibri Light" w:hAnsi="Calibri Light"/>
                <w:lang w:eastAsia="es-DO"/>
              </w:rPr>
              <w:t>ene-22</w:t>
            </w:r>
          </w:p>
        </w:tc>
        <w:tc>
          <w:tcPr>
            <w:tcW w:w="267" w:type="pct"/>
            <w:shd w:val="clear" w:color="auto" w:fill="auto"/>
            <w:noWrap/>
            <w:vAlign w:val="center"/>
            <w:hideMark/>
          </w:tcPr>
          <w:p w14:paraId="67CDC9DB" w14:textId="77777777" w:rsidR="00F83279" w:rsidRPr="009E1A4E" w:rsidRDefault="00F83279" w:rsidP="00F83279">
            <w:pPr>
              <w:rPr>
                <w:rFonts w:ascii="Calibri Light" w:hAnsi="Calibri Light"/>
                <w:lang w:eastAsia="es-DO"/>
              </w:rPr>
            </w:pPr>
            <w:r w:rsidRPr="009E1A4E">
              <w:rPr>
                <w:rFonts w:ascii="Calibri Light" w:hAnsi="Calibri Light"/>
                <w:lang w:eastAsia="es-DO"/>
              </w:rPr>
              <w:t>155</w:t>
            </w:r>
          </w:p>
        </w:tc>
        <w:tc>
          <w:tcPr>
            <w:tcW w:w="504" w:type="pct"/>
            <w:shd w:val="clear" w:color="auto" w:fill="auto"/>
            <w:noWrap/>
            <w:vAlign w:val="center"/>
            <w:hideMark/>
          </w:tcPr>
          <w:p w14:paraId="5CC5C11B" w14:textId="77777777" w:rsidR="00F83279" w:rsidRPr="009E1A4E" w:rsidRDefault="00F83279" w:rsidP="00F83279">
            <w:pPr>
              <w:rPr>
                <w:rFonts w:ascii="Calibri Light" w:hAnsi="Calibri Light"/>
                <w:lang w:eastAsia="es-DO"/>
              </w:rPr>
            </w:pPr>
            <w:r w:rsidRPr="009E1A4E">
              <w:rPr>
                <w:rFonts w:ascii="Calibri Light" w:hAnsi="Calibri Light"/>
                <w:lang w:eastAsia="es-DO"/>
              </w:rPr>
              <w:t>17</w:t>
            </w:r>
          </w:p>
        </w:tc>
        <w:tc>
          <w:tcPr>
            <w:tcW w:w="997" w:type="pct"/>
            <w:shd w:val="clear" w:color="auto" w:fill="auto"/>
            <w:noWrap/>
            <w:vAlign w:val="center"/>
            <w:hideMark/>
          </w:tcPr>
          <w:p w14:paraId="298E0DE3" w14:textId="77777777" w:rsidR="00F83279" w:rsidRPr="009E1A4E" w:rsidRDefault="00F83279" w:rsidP="00F83279">
            <w:pPr>
              <w:ind w:right="453"/>
              <w:rPr>
                <w:rFonts w:ascii="Calibri Light" w:hAnsi="Calibri Light"/>
                <w:lang w:eastAsia="es-DO"/>
              </w:rPr>
            </w:pPr>
            <w:r w:rsidRPr="009E1A4E">
              <w:rPr>
                <w:rFonts w:ascii="Calibri Light" w:hAnsi="Calibri Light"/>
                <w:lang w:eastAsia="es-DO"/>
              </w:rPr>
              <w:t>10.96</w:t>
            </w:r>
          </w:p>
        </w:tc>
      </w:tr>
      <w:tr w:rsidR="009E1A4E" w:rsidRPr="009E1A4E" w14:paraId="0B5D0D17" w14:textId="77777777" w:rsidTr="00F83279">
        <w:trPr>
          <w:trHeight w:val="1402"/>
        </w:trPr>
        <w:tc>
          <w:tcPr>
            <w:tcW w:w="175" w:type="pct"/>
            <w:shd w:val="clear" w:color="auto" w:fill="auto"/>
            <w:noWrap/>
            <w:vAlign w:val="center"/>
            <w:hideMark/>
          </w:tcPr>
          <w:p w14:paraId="23653AD0" w14:textId="77777777" w:rsidR="00F83279" w:rsidRPr="009E1A4E" w:rsidRDefault="00F83279" w:rsidP="00F83279">
            <w:pPr>
              <w:rPr>
                <w:rFonts w:ascii="Calibri Light" w:hAnsi="Calibri Light"/>
                <w:lang w:eastAsia="es-DO"/>
              </w:rPr>
            </w:pPr>
            <w:r w:rsidRPr="009E1A4E">
              <w:rPr>
                <w:rFonts w:ascii="Calibri Light" w:hAnsi="Calibri Light"/>
                <w:lang w:eastAsia="es-DO"/>
              </w:rPr>
              <w:t>4</w:t>
            </w:r>
          </w:p>
        </w:tc>
        <w:tc>
          <w:tcPr>
            <w:tcW w:w="539" w:type="pct"/>
            <w:shd w:val="clear" w:color="auto" w:fill="auto"/>
            <w:vAlign w:val="center"/>
            <w:hideMark/>
          </w:tcPr>
          <w:p w14:paraId="7D8DF741" w14:textId="77777777" w:rsidR="00F83279" w:rsidRPr="009E1A4E" w:rsidRDefault="00F83279" w:rsidP="00F83279">
            <w:pPr>
              <w:rPr>
                <w:rFonts w:ascii="Calibri Light" w:hAnsi="Calibri Light"/>
                <w:lang w:eastAsia="es-DO"/>
              </w:rPr>
            </w:pPr>
            <w:r w:rsidRPr="009E1A4E">
              <w:rPr>
                <w:rFonts w:ascii="Calibri Light" w:hAnsi="Calibri Light"/>
                <w:lang w:eastAsia="es-DO"/>
              </w:rPr>
              <w:t xml:space="preserve">Sub-Secretarias de Obras Públicas Municipales y Construcciones </w:t>
            </w:r>
          </w:p>
        </w:tc>
        <w:tc>
          <w:tcPr>
            <w:tcW w:w="495" w:type="pct"/>
            <w:shd w:val="clear" w:color="auto" w:fill="auto"/>
            <w:vAlign w:val="center"/>
            <w:hideMark/>
          </w:tcPr>
          <w:p w14:paraId="4A537392" w14:textId="77777777" w:rsidR="00F83279" w:rsidRPr="009E1A4E" w:rsidRDefault="00F83279" w:rsidP="00F83279">
            <w:pPr>
              <w:rPr>
                <w:rFonts w:ascii="Calibri Light" w:hAnsi="Calibri Light"/>
                <w:lang w:eastAsia="es-DO"/>
              </w:rPr>
            </w:pPr>
            <w:r w:rsidRPr="009E1A4E">
              <w:rPr>
                <w:rFonts w:ascii="Calibri Light" w:hAnsi="Calibri Light"/>
                <w:lang w:eastAsia="es-DO"/>
              </w:rPr>
              <w:t>Asistencia en obras de competencias municipales (aceras y contenes)</w:t>
            </w:r>
          </w:p>
        </w:tc>
        <w:tc>
          <w:tcPr>
            <w:tcW w:w="997" w:type="pct"/>
            <w:shd w:val="clear" w:color="auto" w:fill="auto"/>
            <w:noWrap/>
            <w:vAlign w:val="center"/>
            <w:hideMark/>
          </w:tcPr>
          <w:p w14:paraId="7E8584B9" w14:textId="77777777" w:rsidR="00F83279" w:rsidRPr="009E1A4E" w:rsidRDefault="00F83279" w:rsidP="00F83279">
            <w:pPr>
              <w:rPr>
                <w:rFonts w:ascii="Calibri Light" w:hAnsi="Calibri Light"/>
                <w:lang w:eastAsia="es-DO"/>
              </w:rPr>
            </w:pPr>
            <w:r w:rsidRPr="009E1A4E">
              <w:rPr>
                <w:rFonts w:ascii="Calibri Light" w:hAnsi="Calibri Light"/>
                <w:lang w:eastAsia="es-DO"/>
              </w:rPr>
              <w:t>Gobiernos Locales</w:t>
            </w:r>
          </w:p>
        </w:tc>
        <w:tc>
          <w:tcPr>
            <w:tcW w:w="536" w:type="pct"/>
            <w:shd w:val="clear" w:color="auto" w:fill="auto"/>
            <w:noWrap/>
            <w:vAlign w:val="center"/>
            <w:hideMark/>
          </w:tcPr>
          <w:p w14:paraId="6341A17E" w14:textId="77777777" w:rsidR="00F83279" w:rsidRPr="009E1A4E" w:rsidRDefault="00F83279" w:rsidP="00F83279">
            <w:pPr>
              <w:rPr>
                <w:rFonts w:ascii="Calibri Light" w:hAnsi="Calibri Light"/>
                <w:lang w:eastAsia="es-DO"/>
              </w:rPr>
            </w:pPr>
            <w:r w:rsidRPr="009E1A4E">
              <w:rPr>
                <w:rFonts w:ascii="Calibri Light" w:hAnsi="Calibri Light"/>
                <w:lang w:eastAsia="es-DO"/>
              </w:rPr>
              <w:t>Trimestral</w:t>
            </w:r>
          </w:p>
        </w:tc>
        <w:tc>
          <w:tcPr>
            <w:tcW w:w="489" w:type="pct"/>
            <w:shd w:val="clear" w:color="auto" w:fill="auto"/>
            <w:noWrap/>
            <w:vAlign w:val="center"/>
            <w:hideMark/>
          </w:tcPr>
          <w:p w14:paraId="67DD5B61" w14:textId="77777777" w:rsidR="00F83279" w:rsidRPr="009E1A4E" w:rsidRDefault="00F83279" w:rsidP="00F83279">
            <w:pPr>
              <w:rPr>
                <w:rFonts w:ascii="Calibri Light" w:hAnsi="Calibri Light"/>
                <w:lang w:eastAsia="es-DO"/>
              </w:rPr>
            </w:pPr>
            <w:r w:rsidRPr="009E1A4E">
              <w:rPr>
                <w:rFonts w:ascii="Calibri Light" w:hAnsi="Calibri Light"/>
                <w:lang w:eastAsia="es-DO"/>
              </w:rPr>
              <w:t>ene-22</w:t>
            </w:r>
          </w:p>
        </w:tc>
        <w:tc>
          <w:tcPr>
            <w:tcW w:w="267" w:type="pct"/>
            <w:shd w:val="clear" w:color="auto" w:fill="auto"/>
            <w:noWrap/>
            <w:vAlign w:val="center"/>
            <w:hideMark/>
          </w:tcPr>
          <w:p w14:paraId="320774B3" w14:textId="77777777" w:rsidR="00F83279" w:rsidRPr="009E1A4E" w:rsidRDefault="00F83279" w:rsidP="00F83279">
            <w:pPr>
              <w:rPr>
                <w:rFonts w:ascii="Calibri Light" w:hAnsi="Calibri Light"/>
                <w:lang w:eastAsia="es-DO"/>
              </w:rPr>
            </w:pPr>
            <w:r w:rsidRPr="009E1A4E">
              <w:rPr>
                <w:rFonts w:ascii="Calibri Light" w:hAnsi="Calibri Light"/>
                <w:lang w:eastAsia="es-DO"/>
              </w:rPr>
              <w:t>393</w:t>
            </w:r>
          </w:p>
        </w:tc>
        <w:tc>
          <w:tcPr>
            <w:tcW w:w="504" w:type="pct"/>
            <w:shd w:val="clear" w:color="auto" w:fill="auto"/>
            <w:noWrap/>
            <w:vAlign w:val="center"/>
            <w:hideMark/>
          </w:tcPr>
          <w:p w14:paraId="6314D669" w14:textId="77777777" w:rsidR="00F83279" w:rsidRPr="009E1A4E" w:rsidRDefault="00F83279" w:rsidP="00F83279">
            <w:pPr>
              <w:rPr>
                <w:rFonts w:ascii="Calibri Light" w:hAnsi="Calibri Light"/>
                <w:lang w:eastAsia="es-DO"/>
              </w:rPr>
            </w:pPr>
            <w:r w:rsidRPr="009E1A4E">
              <w:rPr>
                <w:rFonts w:ascii="Calibri Light" w:hAnsi="Calibri Light"/>
                <w:lang w:eastAsia="es-DO"/>
              </w:rPr>
              <w:t>393</w:t>
            </w:r>
          </w:p>
        </w:tc>
        <w:tc>
          <w:tcPr>
            <w:tcW w:w="997" w:type="pct"/>
            <w:shd w:val="clear" w:color="auto" w:fill="auto"/>
            <w:noWrap/>
            <w:vAlign w:val="center"/>
            <w:hideMark/>
          </w:tcPr>
          <w:p w14:paraId="31725CC0" w14:textId="77777777" w:rsidR="00F83279" w:rsidRPr="009E1A4E" w:rsidRDefault="00F83279" w:rsidP="00F83279">
            <w:pPr>
              <w:rPr>
                <w:rFonts w:ascii="Calibri Light" w:hAnsi="Calibri Light"/>
                <w:lang w:eastAsia="es-DO"/>
              </w:rPr>
            </w:pPr>
            <w:r w:rsidRPr="009E1A4E">
              <w:rPr>
                <w:rFonts w:ascii="Calibri Light" w:hAnsi="Calibri Light"/>
                <w:lang w:eastAsia="es-DO"/>
              </w:rPr>
              <w:t>100</w:t>
            </w:r>
          </w:p>
        </w:tc>
      </w:tr>
    </w:tbl>
    <w:p w14:paraId="3114354F" w14:textId="6213E457" w:rsidR="00082CF7" w:rsidRPr="009E1A4E" w:rsidRDefault="00082CF7">
      <w:pPr>
        <w:jc w:val="left"/>
      </w:pPr>
    </w:p>
    <w:p w14:paraId="45375D23" w14:textId="77777777" w:rsidR="00082CF7" w:rsidRPr="009E1A4E" w:rsidRDefault="00082CF7" w:rsidP="00082CF7">
      <w:pPr>
        <w:sectPr w:rsidR="00082CF7" w:rsidRPr="009E1A4E" w:rsidSect="00082CF7">
          <w:footerReference w:type="default" r:id="rId15"/>
          <w:pgSz w:w="15840" w:h="12240" w:orient="landscape"/>
          <w:pgMar w:top="2160" w:right="2160" w:bottom="2160" w:left="2160" w:header="720" w:footer="720" w:gutter="0"/>
          <w:cols w:space="720"/>
          <w:titlePg/>
          <w:docGrid w:linePitch="360"/>
        </w:sectPr>
      </w:pPr>
    </w:p>
    <w:p w14:paraId="6BAD9858" w14:textId="094A9585" w:rsidR="00FB0725" w:rsidRPr="009E1A4E" w:rsidRDefault="00FB0725" w:rsidP="00FB0725">
      <w:pPr>
        <w:pStyle w:val="Ttulo2"/>
      </w:pPr>
      <w:bookmarkStart w:id="837" w:name="_Toc123900378"/>
      <w:r w:rsidRPr="009E1A4E">
        <w:lastRenderedPageBreak/>
        <w:t>Anexo 2.</w:t>
      </w:r>
      <w:bookmarkEnd w:id="837"/>
    </w:p>
    <w:p w14:paraId="7DA24E5E" w14:textId="4698FBD1" w:rsidR="00FB0725" w:rsidRPr="009E1A4E" w:rsidRDefault="006049AC">
      <w:pPr>
        <w:jc w:val="left"/>
        <w:rPr>
          <w:rFonts w:eastAsiaTheme="majorEastAsia" w:cstheme="majorBidi"/>
          <w:b/>
          <w:szCs w:val="26"/>
        </w:rPr>
      </w:pPr>
      <w:r w:rsidRPr="009E1A4E">
        <w:rPr>
          <w:noProof/>
          <w:lang w:eastAsia="es-DO"/>
        </w:rPr>
        <mc:AlternateContent>
          <mc:Choice Requires="wps">
            <w:drawing>
              <wp:anchor distT="0" distB="0" distL="114300" distR="114300" simplePos="0" relativeHeight="251713553" behindDoc="0" locked="0" layoutInCell="1" allowOverlap="1" wp14:anchorId="064147CE" wp14:editId="67B89271">
                <wp:simplePos x="0" y="0"/>
                <wp:positionH relativeFrom="column">
                  <wp:posOffset>1638300</wp:posOffset>
                </wp:positionH>
                <wp:positionV relativeFrom="paragraph">
                  <wp:posOffset>2925445</wp:posOffset>
                </wp:positionV>
                <wp:extent cx="1028700" cy="368935"/>
                <wp:effectExtent l="0" t="0" r="0" b="0"/>
                <wp:wrapNone/>
                <wp:docPr id="55" name="CuadroTexto 16">
                  <a:extLst xmlns:a="http://schemas.openxmlformats.org/drawingml/2006/main">
                    <a:ext uri="{FF2B5EF4-FFF2-40B4-BE49-F238E27FC236}">
                      <a16:creationId xmlns:a16="http://schemas.microsoft.com/office/drawing/2014/main" id="{488F5BB0-1ACA-48FB-ADF4-1B65C9A46B3C}"/>
                    </a:ext>
                  </a:extLst>
                </wp:docPr>
                <wp:cNvGraphicFramePr/>
                <a:graphic xmlns:a="http://schemas.openxmlformats.org/drawingml/2006/main">
                  <a:graphicData uri="http://schemas.microsoft.com/office/word/2010/wordprocessingShape">
                    <wps:wsp>
                      <wps:cNvSpPr txBox="1"/>
                      <wps:spPr>
                        <a:xfrm>
                          <a:off x="0" y="0"/>
                          <a:ext cx="1028700" cy="368935"/>
                        </a:xfrm>
                        <a:prstGeom prst="rect">
                          <a:avLst/>
                        </a:prstGeom>
                        <a:noFill/>
                      </wps:spPr>
                      <wps:txbx>
                        <w:txbxContent>
                          <w:p w14:paraId="441E4FD9" w14:textId="79B4B4BC" w:rsidR="006B42BB" w:rsidRPr="00254011" w:rsidRDefault="006B42BB" w:rsidP="00FB0725">
                            <w:pPr>
                              <w:rPr>
                                <w:color w:val="2E2C2C"/>
                              </w:rPr>
                            </w:pPr>
                            <w:r w:rsidRPr="00254011">
                              <w:rPr>
                                <w:color w:val="2E2C2C"/>
                              </w:rPr>
                              <w:t>Mucho mejor</w:t>
                            </w:r>
                          </w:p>
                        </w:txbxContent>
                      </wps:txbx>
                      <wps:bodyPr wrap="square" rtlCol="0">
                        <a:spAutoFit/>
                      </wps:bodyPr>
                    </wps:wsp>
                  </a:graphicData>
                </a:graphic>
                <wp14:sizeRelH relativeFrom="margin">
                  <wp14:pctWidth>0</wp14:pctWidth>
                </wp14:sizeRelH>
              </wp:anchor>
            </w:drawing>
          </mc:Choice>
          <mc:Fallback>
            <w:pict>
              <v:shapetype w14:anchorId="064147CE" id="_x0000_t202" coordsize="21600,21600" o:spt="202" path="m,l,21600r21600,l21600,xe">
                <v:stroke joinstyle="miter"/>
                <v:path gradientshapeok="t" o:connecttype="rect"/>
              </v:shapetype>
              <v:shape id="CuadroTexto 16" o:spid="_x0000_s1026" type="#_x0000_t202" style="position:absolute;margin-left:129pt;margin-top:230.35pt;width:81pt;height:29.05pt;z-index:251713553;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" filled="f" stroked="f">
                <v:textbox style="mso-fit-shape-to-text:t">
                  <w:txbxContent>
                    <w:p w14:paraId="441E4FD9" w14:textId="79B4B4BC" w:rsidR="006B42BB" w:rsidRPr="00254011" w:rsidRDefault="006B42BB" w:rsidP="00FB0725">
                      <w:pPr>
                        <w:rPr>
                          <w:color w:val="2E2C2C"/>
                        </w:rPr>
                      </w:pPr>
                      <w:r w:rsidRPr="00254011">
                        <w:rPr>
                          <w:color w:val="2E2C2C"/>
                        </w:rPr>
                        <w:t>Mucho mejor</w:t>
                      </w:r>
                    </w:p>
                  </w:txbxContent>
                </v:textbox>
              </v:shape>
            </w:pict>
          </mc:Fallback>
        </mc:AlternateContent>
      </w:r>
      <w:r w:rsidRPr="009E1A4E">
        <w:rPr>
          <w:noProof/>
          <w:lang w:eastAsia="es-DO"/>
        </w:rPr>
        <mc:AlternateContent>
          <mc:Choice Requires="wps">
            <w:drawing>
              <wp:anchor distT="0" distB="0" distL="114300" distR="114300" simplePos="0" relativeHeight="251715601" behindDoc="0" locked="0" layoutInCell="1" allowOverlap="1" wp14:anchorId="1BC51FB4" wp14:editId="55D6845F">
                <wp:simplePos x="0" y="0"/>
                <wp:positionH relativeFrom="column">
                  <wp:posOffset>2905125</wp:posOffset>
                </wp:positionH>
                <wp:positionV relativeFrom="paragraph">
                  <wp:posOffset>2944495</wp:posOffset>
                </wp:positionV>
                <wp:extent cx="647700" cy="368935"/>
                <wp:effectExtent l="0" t="0" r="0" b="0"/>
                <wp:wrapNone/>
                <wp:docPr id="56" name="CuadroTexto 16">
                  <a:extLst xmlns:a="http://schemas.openxmlformats.org/drawingml/2006/main">
                    <a:ext uri="{FF2B5EF4-FFF2-40B4-BE49-F238E27FC236}">
                      <a16:creationId xmlns:a16="http://schemas.microsoft.com/office/drawing/2014/main" id="{488F5BB0-1ACA-48FB-ADF4-1B65C9A46B3C}"/>
                    </a:ext>
                  </a:extLst>
                </wp:docPr>
                <wp:cNvGraphicFramePr/>
                <a:graphic xmlns:a="http://schemas.openxmlformats.org/drawingml/2006/main">
                  <a:graphicData uri="http://schemas.microsoft.com/office/word/2010/wordprocessingShape">
                    <wps:wsp>
                      <wps:cNvSpPr txBox="1"/>
                      <wps:spPr>
                        <a:xfrm>
                          <a:off x="0" y="0"/>
                          <a:ext cx="647700" cy="368935"/>
                        </a:xfrm>
                        <a:prstGeom prst="rect">
                          <a:avLst/>
                        </a:prstGeom>
                        <a:noFill/>
                      </wps:spPr>
                      <wps:txbx>
                        <w:txbxContent>
                          <w:p w14:paraId="59D21B15" w14:textId="71F5522F" w:rsidR="006B42BB" w:rsidRPr="00254011" w:rsidRDefault="006B42BB" w:rsidP="00FB0725">
                            <w:pPr>
                              <w:rPr>
                                <w:color w:val="2E2C2C"/>
                              </w:rPr>
                            </w:pPr>
                            <w:r w:rsidRPr="00254011">
                              <w:rPr>
                                <w:color w:val="2E2C2C"/>
                              </w:rPr>
                              <w:t>Mejor</w:t>
                            </w:r>
                          </w:p>
                        </w:txbxContent>
                      </wps:txbx>
                      <wps:bodyPr wrap="square" rtlCol="0">
                        <a:spAutoFit/>
                      </wps:bodyPr>
                    </wps:wsp>
                  </a:graphicData>
                </a:graphic>
                <wp14:sizeRelH relativeFrom="margin">
                  <wp14:pctWidth>0</wp14:pctWidth>
                </wp14:sizeRelH>
              </wp:anchor>
            </w:drawing>
          </mc:Choice>
          <mc:Fallback>
            <w:pict>
              <v:shape w14:anchorId="1BC51FB4" id="_x0000_s1027" type="#_x0000_t202" style="position:absolute;margin-left:228.75pt;margin-top:231.85pt;width:51pt;height:29.05pt;z-index:251715601;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" filled="f" stroked="f">
                <v:textbox style="mso-fit-shape-to-text:t">
                  <w:txbxContent>
                    <w:p w14:paraId="59D21B15" w14:textId="71F5522F" w:rsidR="006B42BB" w:rsidRPr="00254011" w:rsidRDefault="006B42BB" w:rsidP="00FB0725">
                      <w:pPr>
                        <w:rPr>
                          <w:color w:val="2E2C2C"/>
                        </w:rPr>
                      </w:pPr>
                      <w:r w:rsidRPr="00254011">
                        <w:rPr>
                          <w:color w:val="2E2C2C"/>
                        </w:rPr>
                        <w:t>Mejor</w:t>
                      </w:r>
                    </w:p>
                  </w:txbxContent>
                </v:textbox>
              </v:shape>
            </w:pict>
          </mc:Fallback>
        </mc:AlternateContent>
      </w:r>
      <w:r w:rsidRPr="009E1A4E">
        <w:rPr>
          <w:noProof/>
          <w:lang w:eastAsia="es-DO"/>
        </w:rPr>
        <mc:AlternateContent>
          <mc:Choice Requires="wps">
            <w:drawing>
              <wp:anchor distT="0" distB="0" distL="114300" distR="114300" simplePos="0" relativeHeight="251717649" behindDoc="0" locked="0" layoutInCell="1" allowOverlap="1" wp14:anchorId="13948350" wp14:editId="3DB34C30">
                <wp:simplePos x="0" y="0"/>
                <wp:positionH relativeFrom="column">
                  <wp:posOffset>4048125</wp:posOffset>
                </wp:positionH>
                <wp:positionV relativeFrom="paragraph">
                  <wp:posOffset>2868295</wp:posOffset>
                </wp:positionV>
                <wp:extent cx="561975" cy="368935"/>
                <wp:effectExtent l="0" t="0" r="0" b="0"/>
                <wp:wrapNone/>
                <wp:docPr id="57" name="CuadroTexto 16">
                  <a:extLst xmlns:a="http://schemas.openxmlformats.org/drawingml/2006/main">
                    <a:ext uri="{FF2B5EF4-FFF2-40B4-BE49-F238E27FC236}">
                      <a16:creationId xmlns:a16="http://schemas.microsoft.com/office/drawing/2014/main" id="{488F5BB0-1ACA-48FB-ADF4-1B65C9A46B3C}"/>
                    </a:ext>
                  </a:extLst>
                </wp:docPr>
                <wp:cNvGraphicFramePr/>
                <a:graphic xmlns:a="http://schemas.openxmlformats.org/drawingml/2006/main">
                  <a:graphicData uri="http://schemas.microsoft.com/office/word/2010/wordprocessingShape">
                    <wps:wsp>
                      <wps:cNvSpPr txBox="1"/>
                      <wps:spPr>
                        <a:xfrm>
                          <a:off x="0" y="0"/>
                          <a:ext cx="561975" cy="368935"/>
                        </a:xfrm>
                        <a:prstGeom prst="rect">
                          <a:avLst/>
                        </a:prstGeom>
                        <a:noFill/>
                      </wps:spPr>
                      <wps:txbx>
                        <w:txbxContent>
                          <w:p w14:paraId="5B924A32" w14:textId="600C181D" w:rsidR="006B42BB" w:rsidRPr="00254011" w:rsidRDefault="006B42BB" w:rsidP="00FB0725">
                            <w:pPr>
                              <w:rPr>
                                <w:color w:val="2E2C2C"/>
                              </w:rPr>
                            </w:pPr>
                            <w:r w:rsidRPr="00254011">
                              <w:rPr>
                                <w:color w:val="2E2C2C"/>
                              </w:rPr>
                              <w:t>Peor</w:t>
                            </w:r>
                          </w:p>
                        </w:txbxContent>
                      </wps:txbx>
                      <wps:bodyPr wrap="square" rtlCol="0">
                        <a:spAutoFit/>
                      </wps:bodyPr>
                    </wps:wsp>
                  </a:graphicData>
                </a:graphic>
                <wp14:sizeRelH relativeFrom="margin">
                  <wp14:pctWidth>0</wp14:pctWidth>
                </wp14:sizeRelH>
              </wp:anchor>
            </w:drawing>
          </mc:Choice>
          <mc:Fallback>
            <w:pict>
              <v:shape w14:anchorId="13948350" id="_x0000_s1028" type="#_x0000_t202" style="position:absolute;margin-left:318.75pt;margin-top:225.85pt;width:44.25pt;height:29.05pt;z-index:251717649;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" filled="f" stroked="f">
                <v:textbox style="mso-fit-shape-to-text:t">
                  <w:txbxContent>
                    <w:p w14:paraId="5B924A32" w14:textId="600C181D" w:rsidR="006B42BB" w:rsidRPr="00254011" w:rsidRDefault="006B42BB" w:rsidP="00FB0725">
                      <w:pPr>
                        <w:rPr>
                          <w:color w:val="2E2C2C"/>
                        </w:rPr>
                      </w:pPr>
                      <w:r w:rsidRPr="00254011">
                        <w:rPr>
                          <w:color w:val="2E2C2C"/>
                        </w:rPr>
                        <w:t>Peor</w:t>
                      </w:r>
                    </w:p>
                  </w:txbxContent>
                </v:textbox>
              </v:shape>
            </w:pict>
          </mc:Fallback>
        </mc:AlternateContent>
      </w:r>
      <w:r w:rsidRPr="009E1A4E">
        <w:rPr>
          <w:noProof/>
          <w:lang w:eastAsia="es-DO"/>
        </w:rPr>
        <mc:AlternateContent>
          <mc:Choice Requires="wps">
            <w:drawing>
              <wp:anchor distT="0" distB="0" distL="114300" distR="114300" simplePos="0" relativeHeight="251719697" behindDoc="0" locked="0" layoutInCell="1" allowOverlap="1" wp14:anchorId="1C3A32E3" wp14:editId="1A060B1F">
                <wp:simplePos x="0" y="0"/>
                <wp:positionH relativeFrom="column">
                  <wp:posOffset>4994910</wp:posOffset>
                </wp:positionH>
                <wp:positionV relativeFrom="paragraph">
                  <wp:posOffset>2934970</wp:posOffset>
                </wp:positionV>
                <wp:extent cx="923925" cy="368935"/>
                <wp:effectExtent l="0" t="0" r="0" b="0"/>
                <wp:wrapNone/>
                <wp:docPr id="58" name="CuadroTexto 16">
                  <a:extLst xmlns:a="http://schemas.openxmlformats.org/drawingml/2006/main">
                    <a:ext uri="{FF2B5EF4-FFF2-40B4-BE49-F238E27FC236}">
                      <a16:creationId xmlns:a16="http://schemas.microsoft.com/office/drawing/2014/main" id="{488F5BB0-1ACA-48FB-ADF4-1B65C9A46B3C}"/>
                    </a:ext>
                  </a:extLst>
                </wp:docPr>
                <wp:cNvGraphicFramePr/>
                <a:graphic xmlns:a="http://schemas.openxmlformats.org/drawingml/2006/main">
                  <a:graphicData uri="http://schemas.microsoft.com/office/word/2010/wordprocessingShape">
                    <wps:wsp>
                      <wps:cNvSpPr txBox="1"/>
                      <wps:spPr>
                        <a:xfrm>
                          <a:off x="0" y="0"/>
                          <a:ext cx="923925" cy="368935"/>
                        </a:xfrm>
                        <a:prstGeom prst="rect">
                          <a:avLst/>
                        </a:prstGeom>
                        <a:noFill/>
                      </wps:spPr>
                      <wps:txbx>
                        <w:txbxContent>
                          <w:p w14:paraId="1E9DB70C" w14:textId="288E4AAA" w:rsidR="006B42BB" w:rsidRPr="00254011" w:rsidRDefault="006B42BB" w:rsidP="00FB0725">
                            <w:pPr>
                              <w:rPr>
                                <w:color w:val="2E2C2C"/>
                              </w:rPr>
                            </w:pPr>
                            <w:r w:rsidRPr="00254011">
                              <w:rPr>
                                <w:color w:val="2E2C2C"/>
                              </w:rPr>
                              <w:t>Mucho Peor</w:t>
                            </w:r>
                          </w:p>
                        </w:txbxContent>
                      </wps:txbx>
                      <wps:bodyPr wrap="square" rtlCol="0">
                        <a:spAutoFit/>
                      </wps:bodyPr>
                    </wps:wsp>
                  </a:graphicData>
                </a:graphic>
                <wp14:sizeRelH relativeFrom="margin">
                  <wp14:pctWidth>0</wp14:pctWidth>
                </wp14:sizeRelH>
              </wp:anchor>
            </w:drawing>
          </mc:Choice>
          <mc:Fallback>
            <w:pict>
              <v:shape w14:anchorId="1C3A32E3" id="_x0000_s1029" type="#_x0000_t202" style="position:absolute;margin-left:393.3pt;margin-top:231.1pt;width:72.75pt;height:29.05pt;z-index:251719697;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" filled="f" stroked="f">
                <v:textbox style="mso-fit-shape-to-text:t">
                  <w:txbxContent>
                    <w:p w14:paraId="1E9DB70C" w14:textId="288E4AAA" w:rsidR="006B42BB" w:rsidRPr="00254011" w:rsidRDefault="006B42BB" w:rsidP="00FB0725">
                      <w:pPr>
                        <w:rPr>
                          <w:color w:val="2E2C2C"/>
                        </w:rPr>
                      </w:pPr>
                      <w:r w:rsidRPr="00254011">
                        <w:rPr>
                          <w:color w:val="2E2C2C"/>
                        </w:rPr>
                        <w:t>Mucho Peor</w:t>
                      </w:r>
                    </w:p>
                  </w:txbxContent>
                </v:textbox>
              </v:shape>
            </w:pict>
          </mc:Fallback>
        </mc:AlternateContent>
      </w:r>
      <w:r w:rsidR="00FB0725" w:rsidRPr="009E1A4E">
        <w:rPr>
          <w:noProof/>
          <w:lang w:eastAsia="es-DO"/>
        </w:rPr>
        <mc:AlternateContent>
          <mc:Choice Requires="wps">
            <w:drawing>
              <wp:anchor distT="0" distB="0" distL="114300" distR="114300" simplePos="0" relativeHeight="251721745" behindDoc="0" locked="0" layoutInCell="1" allowOverlap="1" wp14:anchorId="31447947" wp14:editId="0AE1C811">
                <wp:simplePos x="0" y="0"/>
                <wp:positionH relativeFrom="margin">
                  <wp:align>center</wp:align>
                </wp:positionH>
                <wp:positionV relativeFrom="paragraph">
                  <wp:posOffset>3354070</wp:posOffset>
                </wp:positionV>
                <wp:extent cx="3478702" cy="830997"/>
                <wp:effectExtent l="0" t="0" r="0" b="0"/>
                <wp:wrapNone/>
                <wp:docPr id="24" name="CuadroTexto 23">
                  <a:extLst xmlns:a="http://schemas.openxmlformats.org/drawingml/2006/main">
                    <a:ext uri="{FF2B5EF4-FFF2-40B4-BE49-F238E27FC236}">
                      <a16:creationId xmlns:a16="http://schemas.microsoft.com/office/drawing/2014/main" id="{9377DD41-0498-4AC6-A29E-8C02B03C847E}"/>
                    </a:ext>
                  </a:extLst>
                </wp:docPr>
                <wp:cNvGraphicFramePr/>
                <a:graphic xmlns:a="http://schemas.openxmlformats.org/drawingml/2006/main">
                  <a:graphicData uri="http://schemas.microsoft.com/office/word/2010/wordprocessingShape">
                    <wps:wsp>
                      <wps:cNvSpPr txBox="1"/>
                      <wps:spPr>
                        <a:xfrm>
                          <a:off x="0" y="0"/>
                          <a:ext cx="3478702" cy="830997"/>
                        </a:xfrm>
                        <a:prstGeom prst="rect">
                          <a:avLst/>
                        </a:prstGeom>
                        <a:noFill/>
                      </wps:spPr>
                      <wps:txbx>
                        <w:txbxContent>
                          <w:p w14:paraId="48543AFB" w14:textId="77777777" w:rsidR="006B42BB" w:rsidRPr="00254011" w:rsidRDefault="006B42BB" w:rsidP="00FB0725">
                            <w:pPr>
                              <w:rPr>
                                <w:color w:val="2E2C2C"/>
                                <w:szCs w:val="24"/>
                              </w:rPr>
                            </w:pPr>
                            <w:r w:rsidRPr="00254011">
                              <w:rPr>
                                <w:color w:val="2E2C2C"/>
                              </w:rPr>
                              <w:t>El 97.3% del servicio recibido es mejor o mucho mejor de lo que esperaba</w:t>
                            </w:r>
                          </w:p>
                        </w:txbxContent>
                      </wps:txbx>
                      <wps:bodyPr wrap="square" rtlCol="0">
                        <a:spAutoFit/>
                      </wps:bodyPr>
                    </wps:wsp>
                  </a:graphicData>
                </a:graphic>
              </wp:anchor>
            </w:drawing>
          </mc:Choice>
          <mc:Fallback>
            <w:pict>
              <v:shape w14:anchorId="31447947" id="CuadroTexto 23" o:spid="_x0000_s1030" type="#_x0000_t202" style="position:absolute;margin-left:0;margin-top:264.1pt;width:273.9pt;height:65.45pt;z-index:251721745;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" filled="f" stroked="f">
                <v:textbox style="mso-fit-shape-to-text:t">
                  <w:txbxContent>
                    <w:p w14:paraId="48543AFB" w14:textId="77777777" w:rsidR="006B42BB" w:rsidRPr="00254011" w:rsidRDefault="006B42BB" w:rsidP="00FB0725">
                      <w:pPr>
                        <w:rPr>
                          <w:color w:val="2E2C2C"/>
                          <w:szCs w:val="24"/>
                        </w:rPr>
                      </w:pPr>
                      <w:r w:rsidRPr="00254011">
                        <w:rPr>
                          <w:color w:val="2E2C2C"/>
                        </w:rPr>
                        <w:t>El 97.3% del servicio recibido es mejor o mucho mejor de lo que esperaba</w:t>
                      </w:r>
                    </w:p>
                  </w:txbxContent>
                </v:textbox>
                <w10:wrap anchorx="margin"/>
              </v:shape>
            </w:pict>
          </mc:Fallback>
        </mc:AlternateContent>
      </w:r>
      <w:r w:rsidR="00FB0725" w:rsidRPr="009E1A4E">
        <w:rPr>
          <w:noProof/>
          <w:lang w:eastAsia="es-DO"/>
        </w:rPr>
        <w:drawing>
          <wp:anchor distT="0" distB="0" distL="114300" distR="114300" simplePos="0" relativeHeight="251711505" behindDoc="0" locked="0" layoutInCell="1" allowOverlap="1" wp14:anchorId="136C8853" wp14:editId="041C78E7">
            <wp:simplePos x="0" y="0"/>
            <wp:positionH relativeFrom="margin">
              <wp:align>center</wp:align>
            </wp:positionH>
            <wp:positionV relativeFrom="paragraph">
              <wp:posOffset>1268095</wp:posOffset>
            </wp:positionV>
            <wp:extent cx="5495925" cy="2495550"/>
            <wp:effectExtent l="0" t="0" r="0" b="0"/>
            <wp:wrapNone/>
            <wp:docPr id="54" name="Gráfico 54">
              <a:extLst xmlns:a="http://schemas.openxmlformats.org/drawingml/2006/main">
                <a:ext uri="{FF2B5EF4-FFF2-40B4-BE49-F238E27FC236}">
                  <a16:creationId xmlns:a16="http://schemas.microsoft.com/office/drawing/2014/main" id="{00000000-0008-0000-0000-000009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14:sizeRelH relativeFrom="page">
              <wp14:pctWidth>0</wp14:pctWidth>
            </wp14:sizeRelH>
            <wp14:sizeRelV relativeFrom="page">
              <wp14:pctHeight>0</wp14:pctHeight>
            </wp14:sizeRelV>
          </wp:anchor>
        </w:drawing>
      </w:r>
      <w:r w:rsidR="00FB0725" w:rsidRPr="009E1A4E">
        <w:rPr>
          <w:noProof/>
          <w:lang w:eastAsia="es-DO"/>
        </w:rPr>
        <mc:AlternateContent>
          <mc:Choice Requires="wps">
            <w:drawing>
              <wp:anchor distT="0" distB="0" distL="114300" distR="114300" simplePos="0" relativeHeight="251710481" behindDoc="0" locked="0" layoutInCell="1" allowOverlap="1" wp14:anchorId="1FE1E0C3" wp14:editId="187123C5">
                <wp:simplePos x="0" y="0"/>
                <wp:positionH relativeFrom="page">
                  <wp:align>left</wp:align>
                </wp:positionH>
                <wp:positionV relativeFrom="paragraph">
                  <wp:posOffset>668020</wp:posOffset>
                </wp:positionV>
                <wp:extent cx="7931676" cy="307777"/>
                <wp:effectExtent l="0" t="0" r="0" b="0"/>
                <wp:wrapNone/>
                <wp:docPr id="53" name="8 Rectángulo">
                  <a:extLst xmlns:a="http://schemas.openxmlformats.org/drawingml/2006/main">
                    <a:ext uri="{FF2B5EF4-FFF2-40B4-BE49-F238E27FC236}">
                      <a16:creationId xmlns:a16="http://schemas.microsoft.com/office/drawing/2014/main" id="{AEE1B2CB-FA7D-45F1-905F-C2DE45EA8250}"/>
                    </a:ext>
                  </a:extLst>
                </wp:docPr>
                <wp:cNvGraphicFramePr/>
                <a:graphic xmlns:a="http://schemas.openxmlformats.org/drawingml/2006/main">
                  <a:graphicData uri="http://schemas.microsoft.com/office/word/2010/wordprocessingShape">
                    <wps:wsp>
                      <wps:cNvSpPr/>
                      <wps:spPr>
                        <a:xfrm>
                          <a:off x="0" y="0"/>
                          <a:ext cx="7931676" cy="307777"/>
                        </a:xfrm>
                        <a:prstGeom prst="rect">
                          <a:avLst/>
                        </a:prstGeom>
                        <a:noFill/>
                        <a:ln>
                          <a:noFill/>
                        </a:ln>
                        <a:effectLst/>
                      </wps:spPr>
                      <wps:style>
                        <a:lnRef idx="1">
                          <a:schemeClr val="dk1"/>
                        </a:lnRef>
                        <a:fillRef idx="2">
                          <a:schemeClr val="dk1"/>
                        </a:fillRef>
                        <a:effectRef idx="1">
                          <a:schemeClr val="dk1"/>
                        </a:effectRef>
                        <a:fontRef idx="minor">
                          <a:schemeClr val="dk1"/>
                        </a:fontRef>
                      </wps:style>
                      <wps:txbx>
                        <w:txbxContent>
                          <w:p w14:paraId="0BDAF27D" w14:textId="77777777" w:rsidR="006B42BB" w:rsidRDefault="006B42BB" w:rsidP="00FB0725">
                            <w:pPr>
                              <w:jc w:val="center"/>
                              <w:rPr>
                                <w:szCs w:val="24"/>
                              </w:rPr>
                            </w:pPr>
                            <w:r w:rsidRPr="00254011">
                              <w:rPr>
                                <w:color w:val="2E2C2C"/>
                                <w:lang w:val="es-ES"/>
                              </w:rPr>
                              <w:t>¿El servicio recibido, le ha parecido mucho mejor, mejor, peor o mucho peor que lo que usted esperaba?</w:t>
                            </w:r>
                          </w:p>
                        </w:txbxContent>
                      </wps:txbx>
                      <wps:bodyPr wrap="square" rtlCol="0">
                        <a:spAutoFit/>
                      </wps:bodyPr>
                    </wps:wsp>
                  </a:graphicData>
                </a:graphic>
              </wp:anchor>
            </w:drawing>
          </mc:Choice>
          <mc:Fallback>
            <w:pict>
              <v:rect w14:anchorId="1FE1E0C3" id="8 Rectángulo" o:spid="_x0000_s1031" style="position:absolute;margin-left:0;margin-top:52.6pt;width:624.55pt;height:24.25pt;z-index:251710481;visibility:visible;mso-wrap-style:square;mso-wrap-distance-left:9pt;mso-wrap-distance-top:0;mso-wrap-distance-right:9pt;mso-wrap-distance-bottom:0;mso-position-horizontal:left;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" filled="f" stroked="f" strokeweight=".5pt">
                <v:textbox style="mso-fit-shape-to-text:t">
                  <w:txbxContent>
                    <w:p w14:paraId="0BDAF27D" w14:textId="77777777" w:rsidR="006B42BB" w:rsidRDefault="006B42BB" w:rsidP="00FB0725">
                      <w:pPr>
                        <w:jc w:val="center"/>
                        <w:rPr>
                          <w:szCs w:val="24"/>
                        </w:rPr>
                      </w:pPr>
                      <w:r w:rsidRPr="00254011">
                        <w:rPr>
                          <w:color w:val="2E2C2C"/>
                          <w:lang w:val="es-ES"/>
                        </w:rPr>
                        <w:t>¿El servicio recibido, le ha parecido mucho mejor, mejor, peor o mucho peor que lo que usted esperaba?</w:t>
                      </w:r>
                    </w:p>
                  </w:txbxContent>
                </v:textbox>
                <w10:wrap anchorx="page"/>
              </v:rect>
            </w:pict>
          </mc:Fallback>
        </mc:AlternateContent>
      </w:r>
      <w:r w:rsidR="00FB0725" w:rsidRPr="009E1A4E">
        <w:rPr>
          <w:noProof/>
          <w:lang w:eastAsia="es-DO"/>
        </w:rPr>
        <mc:AlternateContent>
          <mc:Choice Requires="wps">
            <w:drawing>
              <wp:anchor distT="0" distB="0" distL="114300" distR="114300" simplePos="0" relativeHeight="251708433" behindDoc="0" locked="0" layoutInCell="1" allowOverlap="1" wp14:anchorId="6DDE9AFB" wp14:editId="3EC7B853">
                <wp:simplePos x="0" y="0"/>
                <wp:positionH relativeFrom="margin">
                  <wp:align>center</wp:align>
                </wp:positionH>
                <wp:positionV relativeFrom="paragraph">
                  <wp:posOffset>134620</wp:posOffset>
                </wp:positionV>
                <wp:extent cx="4375926" cy="523220"/>
                <wp:effectExtent l="0" t="0" r="0" b="0"/>
                <wp:wrapNone/>
                <wp:docPr id="52" name="TextBox 35">
                  <a:extLst xmlns:a="http://schemas.openxmlformats.org/drawingml/2006/main">
                    <a:ext uri="{FF2B5EF4-FFF2-40B4-BE49-F238E27FC236}">
                      <a16:creationId xmlns:a16="http://schemas.microsoft.com/office/drawing/2014/main" id="{9DE3EAB1-E555-427A-8136-8C03904355BD}"/>
                    </a:ext>
                  </a:extLst>
                </wp:docPr>
                <wp:cNvGraphicFramePr/>
                <a:graphic xmlns:a="http://schemas.openxmlformats.org/drawingml/2006/main">
                  <a:graphicData uri="http://schemas.microsoft.com/office/word/2010/wordprocessingShape">
                    <wps:wsp>
                      <wps:cNvSpPr txBox="1"/>
                      <wps:spPr>
                        <a:xfrm>
                          <a:off x="0" y="0"/>
                          <a:ext cx="4375926" cy="523220"/>
                        </a:xfrm>
                        <a:prstGeom prst="rect">
                          <a:avLst/>
                        </a:prstGeom>
                        <a:noFill/>
                      </wps:spPr>
                      <wps:txbx>
                        <w:txbxContent>
                          <w:p w14:paraId="4E0C6E72" w14:textId="390D47A0" w:rsidR="006B42BB" w:rsidRPr="00981511" w:rsidRDefault="006B42BB" w:rsidP="00FB0725">
                            <w:pPr>
                              <w:jc w:val="center"/>
                              <w:rPr>
                                <w:b/>
                                <w:color w:val="2E2C2C"/>
                                <w:szCs w:val="24"/>
                              </w:rPr>
                            </w:pPr>
                            <w:r>
                              <w:rPr>
                                <w:b/>
                                <w:color w:val="2E2C2C"/>
                                <w:lang w:val="es-ES"/>
                              </w:rPr>
                              <w:t xml:space="preserve">Gráfico No.1: </w:t>
                            </w:r>
                            <w:r w:rsidRPr="00981511">
                              <w:rPr>
                                <w:b/>
                                <w:color w:val="2E2C2C"/>
                                <w:lang w:val="es-ES"/>
                              </w:rPr>
                              <w:t>SERVICIO ESPERADO</w:t>
                            </w:r>
                          </w:p>
                        </w:txbxContent>
                      </wps:txbx>
                      <wps:bodyPr wrap="square" rtlCol="0">
                        <a:spAutoFit/>
                      </wps:bodyPr>
                    </wps:wsp>
                  </a:graphicData>
                </a:graphic>
              </wp:anchor>
            </w:drawing>
          </mc:Choice>
          <mc:Fallback>
            <w:pict>
              <v:shape w14:anchorId="6DDE9AFB" id="TextBox 35" o:spid="_x0000_s1032" type="#_x0000_t202" style="position:absolute;margin-left:0;margin-top:10.6pt;width:344.55pt;height:41.2pt;z-index:251708433;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" filled="f" stroked="f">
                <v:textbox style="mso-fit-shape-to-text:t">
                  <w:txbxContent>
                    <w:p w14:paraId="4E0C6E72" w14:textId="390D47A0" w:rsidR="006B42BB" w:rsidRPr="00981511" w:rsidRDefault="006B42BB" w:rsidP="00FB0725">
                      <w:pPr>
                        <w:jc w:val="center"/>
                        <w:rPr>
                          <w:b/>
                          <w:color w:val="2E2C2C"/>
                          <w:szCs w:val="24"/>
                        </w:rPr>
                      </w:pPr>
                      <w:r>
                        <w:rPr>
                          <w:b/>
                          <w:color w:val="2E2C2C"/>
                          <w:lang w:val="es-ES"/>
                        </w:rPr>
                        <w:t xml:space="preserve">Gráfico No.1: </w:t>
                      </w:r>
                      <w:r w:rsidRPr="00981511">
                        <w:rPr>
                          <w:b/>
                          <w:color w:val="2E2C2C"/>
                          <w:lang w:val="es-ES"/>
                        </w:rPr>
                        <w:t>SERVICIO ESPERADO</w:t>
                      </w:r>
                    </w:p>
                  </w:txbxContent>
                </v:textbox>
                <w10:wrap anchorx="margin"/>
              </v:shape>
            </w:pict>
          </mc:Fallback>
        </mc:AlternateContent>
      </w:r>
      <w:r w:rsidR="00FB0725" w:rsidRPr="009E1A4E">
        <w:br w:type="page"/>
      </w:r>
      <w:r w:rsidR="00D037FE" w:rsidRPr="009E1A4E">
        <w:rPr>
          <w:noProof/>
          <w:lang w:eastAsia="es-DO"/>
        </w:rPr>
        <mc:AlternateContent>
          <mc:Choice Requires="wps">
            <w:drawing>
              <wp:anchor distT="0" distB="0" distL="114300" distR="114300" simplePos="0" relativeHeight="251723793" behindDoc="0" locked="0" layoutInCell="1" allowOverlap="1" wp14:anchorId="03B6CD0B" wp14:editId="16E4E282">
                <wp:simplePos x="0" y="0"/>
                <wp:positionH relativeFrom="margin">
                  <wp:posOffset>1915160</wp:posOffset>
                </wp:positionH>
                <wp:positionV relativeFrom="paragraph">
                  <wp:posOffset>4557395</wp:posOffset>
                </wp:positionV>
                <wp:extent cx="1341649" cy="307777"/>
                <wp:effectExtent l="0" t="0" r="22225" b="26670"/>
                <wp:wrapNone/>
                <wp:docPr id="59" name="TextBox 41">
                  <a:extLst xmlns:a="http://schemas.openxmlformats.org/drawingml/2006/main">
                    <a:ext uri="{FF2B5EF4-FFF2-40B4-BE49-F238E27FC236}">
                      <a16:creationId xmlns:a16="http://schemas.microsoft.com/office/drawing/2014/main" id="{6482063F-A051-430F-A1DB-39BCF85D0B0E}"/>
                    </a:ext>
                  </a:extLst>
                </wp:docPr>
                <wp:cNvGraphicFramePr/>
                <a:graphic xmlns:a="http://schemas.openxmlformats.org/drawingml/2006/main">
                  <a:graphicData uri="http://schemas.microsoft.com/office/word/2010/wordprocessingShape">
                    <wps:wsp>
                      <wps:cNvSpPr txBox="1"/>
                      <wps:spPr>
                        <a:xfrm>
                          <a:off x="0" y="0"/>
                          <a:ext cx="1341649" cy="307777"/>
                        </a:xfrm>
                        <a:prstGeom prst="rect">
                          <a:avLst/>
                        </a:prstGeom>
                        <a:noFill/>
                        <a:ln w="3175">
                          <a:solidFill>
                            <a:srgbClr val="0070C0"/>
                          </a:solidFill>
                        </a:ln>
                      </wps:spPr>
                      <wps:txbx>
                        <w:txbxContent>
                          <w:p w14:paraId="37E2DA35" w14:textId="77777777" w:rsidR="006B42BB" w:rsidRPr="00254011" w:rsidRDefault="006B42BB" w:rsidP="00D037FE">
                            <w:pPr>
                              <w:pStyle w:val="NormalWeb"/>
                              <w:spacing w:after="0"/>
                              <w:rPr>
                                <w:color w:val="2E2C2C"/>
                              </w:rPr>
                            </w:pPr>
                            <w:r w:rsidRPr="00254011">
                              <w:rPr>
                                <w:color w:val="2E2C2C"/>
                                <w:kern w:val="24"/>
                                <w:lang w:val="es-ES"/>
                              </w:rPr>
                              <w:t>Expresado en %</w:t>
                            </w:r>
                          </w:p>
                        </w:txbxContent>
                      </wps:txbx>
                      <wps:bodyPr wrap="none" rtlCol="0">
                        <a:spAutoFit/>
                      </wps:bodyPr>
                    </wps:wsp>
                  </a:graphicData>
                </a:graphic>
              </wp:anchor>
            </w:drawing>
          </mc:Choice>
          <mc:Fallback>
            <w:pict>
              <v:shape w14:anchorId="03B6CD0B" id="TextBox 41" o:spid="_x0000_s1033" type="#_x0000_t202" style="position:absolute;margin-left:150.8pt;margin-top:358.85pt;width:105.65pt;height:24.25pt;z-index:251723793;visibility:visible;mso-wrap-style:non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" filled="f" strokecolor="#0070c0" strokeweight=".25pt">
                <v:textbox style="mso-fit-shape-to-text:t">
                  <w:txbxContent>
                    <w:p w14:paraId="37E2DA35" w14:textId="77777777" w:rsidR="006B42BB" w:rsidRPr="00254011" w:rsidRDefault="006B42BB" w:rsidP="00D037FE">
                      <w:pPr>
                        <w:pStyle w:val="NormalWeb"/>
                        <w:spacing w:after="0"/>
                        <w:rPr>
                          <w:color w:val="2E2C2C"/>
                        </w:rPr>
                      </w:pPr>
                      <w:r w:rsidRPr="00254011">
                        <w:rPr>
                          <w:color w:val="2E2C2C"/>
                          <w:kern w:val="24"/>
                          <w:lang w:val="es-ES"/>
                        </w:rPr>
                        <w:t>Expresado en %</w:t>
                      </w:r>
                    </w:p>
                  </w:txbxContent>
                </v:textbox>
                <w10:wrap anchorx="margin"/>
              </v:shape>
            </w:pict>
          </mc:Fallback>
        </mc:AlternateContent>
      </w:r>
    </w:p>
    <w:p w14:paraId="20E333B8" w14:textId="77777777" w:rsidR="00FB0725" w:rsidRPr="009E1A4E" w:rsidRDefault="00FB0725">
      <w:pPr>
        <w:jc w:val="left"/>
        <w:rPr>
          <w:rFonts w:eastAsiaTheme="majorEastAsia" w:cstheme="majorBidi"/>
          <w:b/>
          <w:szCs w:val="26"/>
        </w:rPr>
      </w:pPr>
    </w:p>
    <w:p w14:paraId="198C3CFA" w14:textId="62590197" w:rsidR="00082CF7" w:rsidRPr="009E1A4E" w:rsidRDefault="00FB0725" w:rsidP="00082CF7">
      <w:pPr>
        <w:pStyle w:val="Ttulo2"/>
      </w:pPr>
      <w:bookmarkStart w:id="838" w:name="_Toc123900379"/>
      <w:r w:rsidRPr="009E1A4E">
        <w:t>Anexo 3</w:t>
      </w:r>
      <w:r w:rsidR="00082CF7" w:rsidRPr="009E1A4E">
        <w:t>.</w:t>
      </w:r>
      <w:bookmarkEnd w:id="838"/>
    </w:p>
    <w:tbl>
      <w:tblPr>
        <w:tblW w:w="14740" w:type="dxa"/>
        <w:tblInd w:w="-1418" w:type="dxa"/>
        <w:tblCellMar>
          <w:left w:w="70" w:type="dxa"/>
          <w:right w:w="70" w:type="dxa"/>
        </w:tblCellMar>
        <w:tblLook w:val="04A0" w:firstRow="1" w:lastRow="0" w:firstColumn="1" w:lastColumn="0" w:noHBand="0" w:noVBand="1"/>
      </w:tblPr>
      <w:tblGrid>
        <w:gridCol w:w="1567"/>
        <w:gridCol w:w="2947"/>
        <w:gridCol w:w="2574"/>
        <w:gridCol w:w="2305"/>
        <w:gridCol w:w="9"/>
        <w:gridCol w:w="1652"/>
        <w:gridCol w:w="9"/>
        <w:gridCol w:w="1545"/>
        <w:gridCol w:w="9"/>
        <w:gridCol w:w="2101"/>
        <w:gridCol w:w="22"/>
      </w:tblGrid>
      <w:tr w:rsidR="009E1A4E" w:rsidRPr="009E1A4E" w14:paraId="5D577AF8" w14:textId="77777777" w:rsidTr="00C43283">
        <w:trPr>
          <w:gridAfter w:val="1"/>
          <w:wAfter w:w="22" w:type="dxa"/>
          <w:trHeight w:val="465"/>
        </w:trPr>
        <w:tc>
          <w:tcPr>
            <w:tcW w:w="7088" w:type="dxa"/>
            <w:gridSpan w:val="3"/>
            <w:tcBorders>
              <w:top w:val="nil"/>
              <w:left w:val="nil"/>
              <w:bottom w:val="nil"/>
              <w:right w:val="nil"/>
            </w:tcBorders>
            <w:shd w:val="clear" w:color="auto" w:fill="auto"/>
            <w:noWrap/>
            <w:vAlign w:val="bottom"/>
            <w:hideMark/>
          </w:tcPr>
          <w:p w14:paraId="63BED1F1" w14:textId="77777777" w:rsidR="0008459F" w:rsidRPr="009E1A4E" w:rsidRDefault="0008459F" w:rsidP="0008459F">
            <w:pPr>
              <w:spacing w:after="0" w:line="240" w:lineRule="auto"/>
              <w:jc w:val="left"/>
              <w:rPr>
                <w:rFonts w:eastAsia="Times New Roman" w:cs="Times New Roman"/>
                <w:sz w:val="20"/>
                <w:szCs w:val="24"/>
                <w:lang w:eastAsia="es-DO"/>
              </w:rPr>
            </w:pPr>
          </w:p>
        </w:tc>
        <w:tc>
          <w:tcPr>
            <w:tcW w:w="2305" w:type="dxa"/>
            <w:tcBorders>
              <w:top w:val="nil"/>
              <w:left w:val="nil"/>
              <w:bottom w:val="nil"/>
              <w:right w:val="nil"/>
            </w:tcBorders>
            <w:shd w:val="clear" w:color="auto" w:fill="auto"/>
            <w:noWrap/>
            <w:vAlign w:val="bottom"/>
            <w:hideMark/>
          </w:tcPr>
          <w:p w14:paraId="2A88F254" w14:textId="77777777" w:rsidR="0008459F" w:rsidRPr="009E1A4E" w:rsidRDefault="0008459F" w:rsidP="0008459F">
            <w:pPr>
              <w:spacing w:after="0" w:line="240" w:lineRule="auto"/>
              <w:jc w:val="center"/>
              <w:rPr>
                <w:rFonts w:eastAsia="Times New Roman" w:cs="Times New Roman"/>
                <w:sz w:val="20"/>
                <w:szCs w:val="20"/>
                <w:lang w:eastAsia="es-DO"/>
              </w:rPr>
            </w:pPr>
          </w:p>
        </w:tc>
        <w:tc>
          <w:tcPr>
            <w:tcW w:w="1661" w:type="dxa"/>
            <w:gridSpan w:val="2"/>
            <w:tcBorders>
              <w:top w:val="nil"/>
              <w:left w:val="nil"/>
              <w:bottom w:val="nil"/>
              <w:right w:val="nil"/>
            </w:tcBorders>
            <w:shd w:val="clear" w:color="auto" w:fill="auto"/>
            <w:noWrap/>
            <w:vAlign w:val="bottom"/>
            <w:hideMark/>
          </w:tcPr>
          <w:p w14:paraId="62C549F2" w14:textId="77777777" w:rsidR="0008459F" w:rsidRPr="009E1A4E" w:rsidRDefault="0008459F" w:rsidP="0008459F">
            <w:pPr>
              <w:spacing w:after="0" w:line="240" w:lineRule="auto"/>
              <w:jc w:val="left"/>
              <w:rPr>
                <w:rFonts w:eastAsia="Times New Roman" w:cs="Times New Roman"/>
                <w:sz w:val="20"/>
                <w:szCs w:val="20"/>
                <w:lang w:eastAsia="es-DO"/>
              </w:rPr>
            </w:pPr>
          </w:p>
        </w:tc>
        <w:tc>
          <w:tcPr>
            <w:tcW w:w="1554" w:type="dxa"/>
            <w:gridSpan w:val="2"/>
            <w:tcBorders>
              <w:top w:val="nil"/>
              <w:left w:val="nil"/>
              <w:bottom w:val="nil"/>
              <w:right w:val="nil"/>
            </w:tcBorders>
            <w:shd w:val="clear" w:color="auto" w:fill="auto"/>
            <w:noWrap/>
            <w:vAlign w:val="bottom"/>
            <w:hideMark/>
          </w:tcPr>
          <w:p w14:paraId="45B2A30E" w14:textId="77777777" w:rsidR="0008459F" w:rsidRPr="009E1A4E" w:rsidRDefault="0008459F" w:rsidP="0008459F">
            <w:pPr>
              <w:spacing w:after="0" w:line="240" w:lineRule="auto"/>
              <w:jc w:val="left"/>
              <w:rPr>
                <w:rFonts w:eastAsia="Times New Roman" w:cs="Times New Roman"/>
                <w:sz w:val="20"/>
                <w:szCs w:val="20"/>
                <w:lang w:eastAsia="es-DO"/>
              </w:rPr>
            </w:pPr>
          </w:p>
        </w:tc>
        <w:tc>
          <w:tcPr>
            <w:tcW w:w="2110" w:type="dxa"/>
            <w:gridSpan w:val="2"/>
            <w:tcBorders>
              <w:top w:val="nil"/>
              <w:left w:val="nil"/>
              <w:bottom w:val="nil"/>
              <w:right w:val="nil"/>
            </w:tcBorders>
            <w:shd w:val="clear" w:color="auto" w:fill="auto"/>
            <w:noWrap/>
            <w:vAlign w:val="bottom"/>
            <w:hideMark/>
          </w:tcPr>
          <w:p w14:paraId="71261744" w14:textId="77777777" w:rsidR="0008459F" w:rsidRPr="009E1A4E" w:rsidRDefault="0008459F" w:rsidP="0008459F">
            <w:pPr>
              <w:spacing w:after="0" w:line="240" w:lineRule="auto"/>
              <w:jc w:val="left"/>
              <w:rPr>
                <w:rFonts w:eastAsia="Times New Roman" w:cs="Times New Roman"/>
                <w:sz w:val="20"/>
                <w:szCs w:val="20"/>
                <w:lang w:eastAsia="es-DO"/>
              </w:rPr>
            </w:pPr>
          </w:p>
        </w:tc>
      </w:tr>
      <w:tr w:rsidR="009E1A4E" w:rsidRPr="009E1A4E" w14:paraId="51CD129C" w14:textId="77777777" w:rsidTr="00981511">
        <w:trPr>
          <w:trHeight w:val="525"/>
        </w:trPr>
        <w:tc>
          <w:tcPr>
            <w:tcW w:w="14740" w:type="dxa"/>
            <w:gridSpan w:val="11"/>
            <w:tcBorders>
              <w:top w:val="nil"/>
              <w:left w:val="nil"/>
              <w:bottom w:val="nil"/>
              <w:right w:val="nil"/>
            </w:tcBorders>
            <w:shd w:val="clear" w:color="auto" w:fill="auto"/>
            <w:noWrap/>
            <w:vAlign w:val="bottom"/>
          </w:tcPr>
          <w:p w14:paraId="00157243" w14:textId="4C941A78" w:rsidR="0008459F" w:rsidRPr="009E1A4E" w:rsidRDefault="0008459F" w:rsidP="0008459F">
            <w:pPr>
              <w:spacing w:after="0" w:line="240" w:lineRule="auto"/>
              <w:jc w:val="center"/>
              <w:rPr>
                <w:rFonts w:eastAsia="Times New Roman" w:cs="Times New Roman"/>
                <w:b/>
                <w:bCs/>
                <w:sz w:val="28"/>
                <w:szCs w:val="28"/>
                <w:lang w:eastAsia="es-DO"/>
              </w:rPr>
            </w:pPr>
          </w:p>
        </w:tc>
      </w:tr>
      <w:tr w:rsidR="009E1A4E" w:rsidRPr="009E1A4E" w14:paraId="68661B8C" w14:textId="77777777" w:rsidTr="00C43283">
        <w:trPr>
          <w:trHeight w:val="405"/>
        </w:trPr>
        <w:tc>
          <w:tcPr>
            <w:tcW w:w="14740" w:type="dxa"/>
            <w:gridSpan w:val="11"/>
            <w:tcBorders>
              <w:top w:val="nil"/>
              <w:left w:val="nil"/>
              <w:bottom w:val="nil"/>
              <w:right w:val="nil"/>
            </w:tcBorders>
            <w:shd w:val="clear" w:color="auto" w:fill="auto"/>
            <w:noWrap/>
            <w:vAlign w:val="bottom"/>
            <w:hideMark/>
          </w:tcPr>
          <w:p w14:paraId="434FD333" w14:textId="68E3F083" w:rsidR="0008459F" w:rsidRPr="009E1A4E" w:rsidRDefault="00981511" w:rsidP="0008459F">
            <w:pPr>
              <w:spacing w:after="0" w:line="240" w:lineRule="auto"/>
              <w:jc w:val="center"/>
              <w:rPr>
                <w:rFonts w:eastAsia="Times New Roman" w:cs="Times New Roman"/>
                <w:b/>
                <w:bCs/>
                <w:sz w:val="28"/>
                <w:szCs w:val="28"/>
                <w:lang w:eastAsia="es-DO"/>
              </w:rPr>
            </w:pPr>
            <w:r w:rsidRPr="009E1A4E">
              <w:rPr>
                <w:rFonts w:eastAsia="Times New Roman" w:cs="Times New Roman"/>
                <w:b/>
                <w:bCs/>
                <w:sz w:val="28"/>
                <w:szCs w:val="28"/>
                <w:lang w:eastAsia="es-DO"/>
              </w:rPr>
              <w:t xml:space="preserve">Tabla No.2: </w:t>
            </w:r>
            <w:r w:rsidR="0008459F" w:rsidRPr="009E1A4E">
              <w:rPr>
                <w:rFonts w:eastAsia="Times New Roman" w:cs="Times New Roman"/>
                <w:b/>
                <w:bCs/>
                <w:sz w:val="28"/>
                <w:szCs w:val="28"/>
                <w:lang w:eastAsia="es-DO"/>
              </w:rPr>
              <w:t>INDICE DE GESTION PRESUPUESTARIA POR PROGRAMA</w:t>
            </w:r>
          </w:p>
        </w:tc>
      </w:tr>
      <w:tr w:rsidR="009E1A4E" w:rsidRPr="009E1A4E" w14:paraId="00B81A01" w14:textId="77777777" w:rsidTr="00C43283">
        <w:trPr>
          <w:trHeight w:val="405"/>
        </w:trPr>
        <w:tc>
          <w:tcPr>
            <w:tcW w:w="14740" w:type="dxa"/>
            <w:gridSpan w:val="11"/>
            <w:tcBorders>
              <w:top w:val="nil"/>
              <w:left w:val="nil"/>
              <w:bottom w:val="nil"/>
              <w:right w:val="nil"/>
            </w:tcBorders>
            <w:shd w:val="clear" w:color="auto" w:fill="auto"/>
            <w:noWrap/>
            <w:vAlign w:val="bottom"/>
            <w:hideMark/>
          </w:tcPr>
          <w:p w14:paraId="303BC9C3" w14:textId="77777777" w:rsidR="0008459F" w:rsidRPr="009E1A4E" w:rsidRDefault="0008459F" w:rsidP="0008459F">
            <w:pPr>
              <w:spacing w:after="0" w:line="240" w:lineRule="auto"/>
              <w:jc w:val="center"/>
              <w:rPr>
                <w:rFonts w:eastAsia="Times New Roman" w:cs="Times New Roman"/>
                <w:b/>
                <w:bCs/>
                <w:sz w:val="28"/>
                <w:szCs w:val="28"/>
                <w:lang w:eastAsia="es-DO"/>
              </w:rPr>
            </w:pPr>
            <w:r w:rsidRPr="009E1A4E">
              <w:rPr>
                <w:rFonts w:eastAsia="Times New Roman" w:cs="Times New Roman"/>
                <w:b/>
                <w:bCs/>
                <w:sz w:val="28"/>
                <w:szCs w:val="28"/>
                <w:lang w:eastAsia="es-DO"/>
              </w:rPr>
              <w:t>1ER. Y 2DO. SEMESTRE DEL AÑO 2022 (ENERO-NOVIEMBRE DEL 2022)</w:t>
            </w:r>
          </w:p>
        </w:tc>
      </w:tr>
      <w:tr w:rsidR="009E1A4E" w:rsidRPr="009E1A4E" w14:paraId="632BD668" w14:textId="77777777" w:rsidTr="00C43283">
        <w:trPr>
          <w:gridAfter w:val="1"/>
          <w:wAfter w:w="22" w:type="dxa"/>
          <w:trHeight w:val="465"/>
        </w:trPr>
        <w:tc>
          <w:tcPr>
            <w:tcW w:w="1567" w:type="dxa"/>
            <w:tcBorders>
              <w:top w:val="nil"/>
              <w:left w:val="nil"/>
              <w:bottom w:val="nil"/>
              <w:right w:val="nil"/>
            </w:tcBorders>
            <w:shd w:val="clear" w:color="auto" w:fill="auto"/>
            <w:noWrap/>
            <w:vAlign w:val="center"/>
            <w:hideMark/>
          </w:tcPr>
          <w:p w14:paraId="31CA5BE0" w14:textId="77777777" w:rsidR="0008459F" w:rsidRPr="009E1A4E" w:rsidRDefault="0008459F" w:rsidP="0008459F">
            <w:pPr>
              <w:spacing w:after="0" w:line="240" w:lineRule="auto"/>
              <w:jc w:val="center"/>
              <w:rPr>
                <w:rFonts w:ascii="Arial" w:eastAsia="Times New Roman" w:hAnsi="Arial" w:cs="Arial"/>
                <w:b/>
                <w:bCs/>
                <w:sz w:val="32"/>
                <w:szCs w:val="32"/>
                <w:lang w:eastAsia="es-DO"/>
              </w:rPr>
            </w:pPr>
          </w:p>
        </w:tc>
        <w:tc>
          <w:tcPr>
            <w:tcW w:w="2947" w:type="dxa"/>
            <w:tcBorders>
              <w:top w:val="nil"/>
              <w:left w:val="nil"/>
              <w:bottom w:val="nil"/>
              <w:right w:val="nil"/>
            </w:tcBorders>
            <w:shd w:val="clear" w:color="auto" w:fill="auto"/>
            <w:noWrap/>
            <w:vAlign w:val="bottom"/>
            <w:hideMark/>
          </w:tcPr>
          <w:p w14:paraId="3B336D1A" w14:textId="77777777" w:rsidR="0008459F" w:rsidRPr="009E1A4E" w:rsidRDefault="0008459F" w:rsidP="0008459F">
            <w:pPr>
              <w:spacing w:after="0" w:line="240" w:lineRule="auto"/>
              <w:jc w:val="left"/>
              <w:rPr>
                <w:rFonts w:eastAsia="Times New Roman" w:cs="Times New Roman"/>
                <w:sz w:val="20"/>
                <w:szCs w:val="20"/>
                <w:lang w:eastAsia="es-DO"/>
              </w:rPr>
            </w:pPr>
          </w:p>
        </w:tc>
        <w:tc>
          <w:tcPr>
            <w:tcW w:w="2574" w:type="dxa"/>
            <w:tcBorders>
              <w:top w:val="nil"/>
              <w:left w:val="nil"/>
              <w:bottom w:val="nil"/>
              <w:right w:val="nil"/>
            </w:tcBorders>
            <w:shd w:val="clear" w:color="auto" w:fill="auto"/>
            <w:noWrap/>
            <w:vAlign w:val="bottom"/>
            <w:hideMark/>
          </w:tcPr>
          <w:p w14:paraId="3EED63C9" w14:textId="77777777" w:rsidR="0008459F" w:rsidRPr="009E1A4E" w:rsidRDefault="0008459F" w:rsidP="0008459F">
            <w:pPr>
              <w:spacing w:after="0" w:line="240" w:lineRule="auto"/>
              <w:jc w:val="left"/>
              <w:rPr>
                <w:rFonts w:eastAsia="Times New Roman" w:cs="Times New Roman"/>
                <w:sz w:val="20"/>
                <w:szCs w:val="20"/>
                <w:lang w:eastAsia="es-DO"/>
              </w:rPr>
            </w:pPr>
          </w:p>
        </w:tc>
        <w:tc>
          <w:tcPr>
            <w:tcW w:w="2314" w:type="dxa"/>
            <w:gridSpan w:val="2"/>
            <w:tcBorders>
              <w:top w:val="nil"/>
              <w:left w:val="nil"/>
              <w:bottom w:val="nil"/>
              <w:right w:val="nil"/>
            </w:tcBorders>
            <w:shd w:val="clear" w:color="auto" w:fill="auto"/>
            <w:noWrap/>
            <w:vAlign w:val="bottom"/>
            <w:hideMark/>
          </w:tcPr>
          <w:p w14:paraId="3419F661" w14:textId="77777777" w:rsidR="0008459F" w:rsidRPr="009E1A4E" w:rsidRDefault="0008459F" w:rsidP="0008459F">
            <w:pPr>
              <w:spacing w:after="0" w:line="240" w:lineRule="auto"/>
              <w:jc w:val="left"/>
              <w:rPr>
                <w:rFonts w:eastAsia="Times New Roman" w:cs="Times New Roman"/>
                <w:sz w:val="20"/>
                <w:szCs w:val="20"/>
                <w:lang w:eastAsia="es-DO"/>
              </w:rPr>
            </w:pPr>
          </w:p>
        </w:tc>
        <w:tc>
          <w:tcPr>
            <w:tcW w:w="1661" w:type="dxa"/>
            <w:gridSpan w:val="2"/>
            <w:tcBorders>
              <w:top w:val="nil"/>
              <w:left w:val="nil"/>
              <w:bottom w:val="nil"/>
              <w:right w:val="nil"/>
            </w:tcBorders>
            <w:shd w:val="clear" w:color="auto" w:fill="auto"/>
            <w:noWrap/>
            <w:vAlign w:val="bottom"/>
            <w:hideMark/>
          </w:tcPr>
          <w:p w14:paraId="630DB157" w14:textId="77777777" w:rsidR="0008459F" w:rsidRPr="009E1A4E" w:rsidRDefault="0008459F" w:rsidP="0008459F">
            <w:pPr>
              <w:spacing w:after="0" w:line="240" w:lineRule="auto"/>
              <w:jc w:val="left"/>
              <w:rPr>
                <w:rFonts w:eastAsia="Times New Roman" w:cs="Times New Roman"/>
                <w:sz w:val="20"/>
                <w:szCs w:val="20"/>
                <w:lang w:eastAsia="es-DO"/>
              </w:rPr>
            </w:pPr>
          </w:p>
        </w:tc>
        <w:tc>
          <w:tcPr>
            <w:tcW w:w="1554" w:type="dxa"/>
            <w:gridSpan w:val="2"/>
            <w:tcBorders>
              <w:top w:val="nil"/>
              <w:left w:val="nil"/>
              <w:bottom w:val="nil"/>
              <w:right w:val="nil"/>
            </w:tcBorders>
            <w:shd w:val="clear" w:color="auto" w:fill="auto"/>
            <w:noWrap/>
            <w:vAlign w:val="bottom"/>
            <w:hideMark/>
          </w:tcPr>
          <w:p w14:paraId="1F594919" w14:textId="77777777" w:rsidR="0008459F" w:rsidRPr="009E1A4E" w:rsidRDefault="0008459F" w:rsidP="0008459F">
            <w:pPr>
              <w:spacing w:after="0" w:line="240" w:lineRule="auto"/>
              <w:jc w:val="left"/>
              <w:rPr>
                <w:rFonts w:eastAsia="Times New Roman" w:cs="Times New Roman"/>
                <w:sz w:val="20"/>
                <w:szCs w:val="20"/>
                <w:lang w:eastAsia="es-DO"/>
              </w:rPr>
            </w:pPr>
          </w:p>
        </w:tc>
        <w:tc>
          <w:tcPr>
            <w:tcW w:w="2101" w:type="dxa"/>
            <w:tcBorders>
              <w:top w:val="nil"/>
              <w:left w:val="nil"/>
              <w:bottom w:val="nil"/>
              <w:right w:val="nil"/>
            </w:tcBorders>
            <w:shd w:val="clear" w:color="auto" w:fill="auto"/>
            <w:noWrap/>
            <w:vAlign w:val="bottom"/>
            <w:hideMark/>
          </w:tcPr>
          <w:p w14:paraId="3F560C8A" w14:textId="77777777" w:rsidR="0008459F" w:rsidRPr="009E1A4E" w:rsidRDefault="0008459F" w:rsidP="0008459F">
            <w:pPr>
              <w:spacing w:after="0" w:line="240" w:lineRule="auto"/>
              <w:jc w:val="left"/>
              <w:rPr>
                <w:rFonts w:eastAsia="Times New Roman" w:cs="Times New Roman"/>
                <w:sz w:val="20"/>
                <w:szCs w:val="20"/>
                <w:lang w:eastAsia="es-DO"/>
              </w:rPr>
            </w:pPr>
          </w:p>
        </w:tc>
      </w:tr>
      <w:tr w:rsidR="009E1A4E" w:rsidRPr="009E1A4E" w14:paraId="03E1C29E" w14:textId="77777777" w:rsidTr="006049AC">
        <w:trPr>
          <w:gridAfter w:val="1"/>
          <w:wAfter w:w="22" w:type="dxa"/>
          <w:trHeight w:val="465"/>
        </w:trPr>
        <w:tc>
          <w:tcPr>
            <w:tcW w:w="1567" w:type="dxa"/>
            <w:vMerge w:val="restart"/>
            <w:tcBorders>
              <w:top w:val="single" w:sz="4" w:space="0" w:color="auto"/>
              <w:left w:val="single" w:sz="4" w:space="0" w:color="auto"/>
              <w:bottom w:val="single" w:sz="4" w:space="0" w:color="000000"/>
              <w:right w:val="single" w:sz="4" w:space="0" w:color="auto"/>
            </w:tcBorders>
            <w:shd w:val="clear" w:color="auto" w:fill="73D3DD"/>
            <w:vAlign w:val="center"/>
            <w:hideMark/>
          </w:tcPr>
          <w:p w14:paraId="23CD508A" w14:textId="77777777" w:rsidR="0008459F" w:rsidRPr="009E1A4E" w:rsidRDefault="0008459F" w:rsidP="0008459F">
            <w:pPr>
              <w:spacing w:after="0" w:line="240" w:lineRule="auto"/>
              <w:jc w:val="center"/>
              <w:rPr>
                <w:rFonts w:eastAsia="Times New Roman" w:cs="Times New Roman"/>
                <w:b/>
                <w:bCs/>
                <w:szCs w:val="24"/>
                <w:lang w:eastAsia="es-DO"/>
              </w:rPr>
            </w:pPr>
            <w:r w:rsidRPr="009E1A4E">
              <w:rPr>
                <w:rFonts w:eastAsia="Times New Roman" w:cs="Times New Roman"/>
                <w:b/>
                <w:bCs/>
                <w:szCs w:val="24"/>
                <w:lang w:eastAsia="es-DO"/>
              </w:rPr>
              <w:t>CÓDIGO</w:t>
            </w:r>
          </w:p>
        </w:tc>
        <w:tc>
          <w:tcPr>
            <w:tcW w:w="2947" w:type="dxa"/>
            <w:vMerge w:val="restart"/>
            <w:tcBorders>
              <w:top w:val="single" w:sz="8" w:space="0" w:color="auto"/>
              <w:left w:val="nil"/>
              <w:bottom w:val="nil"/>
              <w:right w:val="single" w:sz="4" w:space="0" w:color="auto"/>
            </w:tcBorders>
            <w:shd w:val="clear" w:color="auto" w:fill="73D3DD"/>
            <w:vAlign w:val="center"/>
            <w:hideMark/>
          </w:tcPr>
          <w:p w14:paraId="1697822C" w14:textId="77777777" w:rsidR="0008459F" w:rsidRPr="009E1A4E" w:rsidRDefault="0008459F" w:rsidP="0008459F">
            <w:pPr>
              <w:spacing w:after="0" w:line="240" w:lineRule="auto"/>
              <w:jc w:val="center"/>
              <w:rPr>
                <w:rFonts w:eastAsia="Times New Roman" w:cs="Times New Roman"/>
                <w:b/>
                <w:bCs/>
                <w:szCs w:val="24"/>
                <w:lang w:eastAsia="es-DO"/>
              </w:rPr>
            </w:pPr>
            <w:r w:rsidRPr="009E1A4E">
              <w:rPr>
                <w:rFonts w:eastAsia="Times New Roman" w:cs="Times New Roman"/>
                <w:b/>
                <w:bCs/>
                <w:szCs w:val="24"/>
                <w:lang w:eastAsia="es-DO"/>
              </w:rPr>
              <w:t>NOMBRE DEL PROGRAMA</w:t>
            </w:r>
          </w:p>
        </w:tc>
        <w:tc>
          <w:tcPr>
            <w:tcW w:w="2574" w:type="dxa"/>
            <w:vMerge w:val="restart"/>
            <w:tcBorders>
              <w:top w:val="single" w:sz="8" w:space="0" w:color="auto"/>
              <w:left w:val="nil"/>
              <w:bottom w:val="nil"/>
              <w:right w:val="single" w:sz="8" w:space="0" w:color="auto"/>
            </w:tcBorders>
            <w:shd w:val="clear" w:color="auto" w:fill="73D3DD"/>
            <w:vAlign w:val="center"/>
            <w:hideMark/>
          </w:tcPr>
          <w:p w14:paraId="4D6982C3" w14:textId="77777777" w:rsidR="0008459F" w:rsidRPr="009E1A4E" w:rsidRDefault="0008459F" w:rsidP="0008459F">
            <w:pPr>
              <w:spacing w:after="0" w:line="240" w:lineRule="auto"/>
              <w:jc w:val="center"/>
              <w:rPr>
                <w:rFonts w:eastAsia="Times New Roman" w:cs="Times New Roman"/>
                <w:b/>
                <w:bCs/>
                <w:szCs w:val="24"/>
                <w:lang w:eastAsia="es-DO"/>
              </w:rPr>
            </w:pPr>
            <w:r w:rsidRPr="009E1A4E">
              <w:rPr>
                <w:rFonts w:eastAsia="Times New Roman" w:cs="Times New Roman"/>
                <w:b/>
                <w:bCs/>
                <w:szCs w:val="24"/>
                <w:lang w:eastAsia="es-DO"/>
              </w:rPr>
              <w:t>ASIGNACION PRESUPUESTARIA AÑO 2022 (RD$)</w:t>
            </w:r>
          </w:p>
        </w:tc>
        <w:tc>
          <w:tcPr>
            <w:tcW w:w="2314" w:type="dxa"/>
            <w:gridSpan w:val="2"/>
            <w:vMerge w:val="restart"/>
            <w:tcBorders>
              <w:top w:val="single" w:sz="8" w:space="0" w:color="auto"/>
              <w:left w:val="single" w:sz="8" w:space="0" w:color="auto"/>
              <w:bottom w:val="nil"/>
              <w:right w:val="single" w:sz="8" w:space="0" w:color="auto"/>
            </w:tcBorders>
            <w:shd w:val="clear" w:color="auto" w:fill="73D3DD"/>
            <w:vAlign w:val="center"/>
            <w:hideMark/>
          </w:tcPr>
          <w:p w14:paraId="63CA5631" w14:textId="77777777" w:rsidR="0008459F" w:rsidRPr="009E1A4E" w:rsidRDefault="0008459F" w:rsidP="0008459F">
            <w:pPr>
              <w:spacing w:after="0" w:line="240" w:lineRule="auto"/>
              <w:jc w:val="center"/>
              <w:rPr>
                <w:rFonts w:eastAsia="Times New Roman" w:cs="Times New Roman"/>
                <w:b/>
                <w:bCs/>
                <w:szCs w:val="24"/>
                <w:lang w:eastAsia="es-DO"/>
              </w:rPr>
            </w:pPr>
            <w:r w:rsidRPr="009E1A4E">
              <w:rPr>
                <w:rFonts w:eastAsia="Times New Roman" w:cs="Times New Roman"/>
                <w:b/>
                <w:bCs/>
                <w:szCs w:val="24"/>
                <w:lang w:eastAsia="es-DO"/>
              </w:rPr>
              <w:t>EJECUCION PRESUPUESTARIA AÑO 2022 (RD$)</w:t>
            </w:r>
          </w:p>
        </w:tc>
        <w:tc>
          <w:tcPr>
            <w:tcW w:w="1661" w:type="dxa"/>
            <w:gridSpan w:val="2"/>
            <w:vMerge w:val="restart"/>
            <w:tcBorders>
              <w:top w:val="single" w:sz="8" w:space="0" w:color="auto"/>
              <w:left w:val="nil"/>
              <w:bottom w:val="nil"/>
              <w:right w:val="single" w:sz="8" w:space="0" w:color="auto"/>
            </w:tcBorders>
            <w:shd w:val="clear" w:color="auto" w:fill="73D3DD"/>
            <w:vAlign w:val="center"/>
            <w:hideMark/>
          </w:tcPr>
          <w:p w14:paraId="64599075" w14:textId="77777777" w:rsidR="0008459F" w:rsidRPr="009E1A4E" w:rsidRDefault="0008459F" w:rsidP="0008459F">
            <w:pPr>
              <w:spacing w:after="0" w:line="240" w:lineRule="auto"/>
              <w:jc w:val="center"/>
              <w:rPr>
                <w:rFonts w:eastAsia="Times New Roman" w:cs="Times New Roman"/>
                <w:b/>
                <w:bCs/>
                <w:szCs w:val="24"/>
                <w:lang w:eastAsia="es-DO"/>
              </w:rPr>
            </w:pPr>
            <w:r w:rsidRPr="009E1A4E">
              <w:rPr>
                <w:rFonts w:eastAsia="Times New Roman" w:cs="Times New Roman"/>
                <w:b/>
                <w:bCs/>
                <w:szCs w:val="24"/>
                <w:lang w:eastAsia="es-DO"/>
              </w:rPr>
              <w:t>CANTIDAD DE PRODUCTOS GENERADOS POR PROGRAMA</w:t>
            </w:r>
          </w:p>
        </w:tc>
        <w:tc>
          <w:tcPr>
            <w:tcW w:w="1554" w:type="dxa"/>
            <w:gridSpan w:val="2"/>
            <w:vMerge w:val="restart"/>
            <w:tcBorders>
              <w:top w:val="single" w:sz="8" w:space="0" w:color="auto"/>
              <w:left w:val="single" w:sz="8" w:space="0" w:color="auto"/>
              <w:bottom w:val="nil"/>
              <w:right w:val="single" w:sz="8" w:space="0" w:color="auto"/>
            </w:tcBorders>
            <w:shd w:val="clear" w:color="auto" w:fill="73D3DD"/>
            <w:vAlign w:val="center"/>
            <w:hideMark/>
          </w:tcPr>
          <w:p w14:paraId="5B07BF9B" w14:textId="77777777" w:rsidR="0008459F" w:rsidRPr="009E1A4E" w:rsidRDefault="0008459F" w:rsidP="0008459F">
            <w:pPr>
              <w:spacing w:after="0" w:line="240" w:lineRule="auto"/>
              <w:jc w:val="center"/>
              <w:rPr>
                <w:rFonts w:eastAsia="Times New Roman" w:cs="Times New Roman"/>
                <w:b/>
                <w:bCs/>
                <w:szCs w:val="24"/>
                <w:lang w:eastAsia="es-DO"/>
              </w:rPr>
            </w:pPr>
            <w:r w:rsidRPr="009E1A4E">
              <w:rPr>
                <w:rFonts w:eastAsia="Times New Roman" w:cs="Times New Roman"/>
                <w:b/>
                <w:bCs/>
                <w:szCs w:val="24"/>
                <w:lang w:eastAsia="es-DO"/>
              </w:rPr>
              <w:t>INDICE DE EJECUCION %</w:t>
            </w:r>
          </w:p>
        </w:tc>
        <w:tc>
          <w:tcPr>
            <w:tcW w:w="2101" w:type="dxa"/>
            <w:vMerge w:val="restart"/>
            <w:tcBorders>
              <w:top w:val="single" w:sz="8" w:space="0" w:color="auto"/>
              <w:left w:val="single" w:sz="8" w:space="0" w:color="auto"/>
              <w:bottom w:val="nil"/>
              <w:right w:val="single" w:sz="8" w:space="0" w:color="auto"/>
            </w:tcBorders>
            <w:shd w:val="clear" w:color="auto" w:fill="73D3DD"/>
            <w:vAlign w:val="center"/>
            <w:hideMark/>
          </w:tcPr>
          <w:p w14:paraId="534E74C0" w14:textId="77777777" w:rsidR="0008459F" w:rsidRPr="009E1A4E" w:rsidRDefault="0008459F" w:rsidP="0008459F">
            <w:pPr>
              <w:spacing w:after="0" w:line="240" w:lineRule="auto"/>
              <w:jc w:val="center"/>
              <w:rPr>
                <w:rFonts w:eastAsia="Times New Roman" w:cs="Times New Roman"/>
                <w:b/>
                <w:bCs/>
                <w:szCs w:val="24"/>
                <w:lang w:eastAsia="es-DO"/>
              </w:rPr>
            </w:pPr>
            <w:r w:rsidRPr="009E1A4E">
              <w:rPr>
                <w:rFonts w:eastAsia="Times New Roman" w:cs="Times New Roman"/>
                <w:b/>
                <w:bCs/>
                <w:szCs w:val="24"/>
                <w:lang w:eastAsia="es-DO"/>
              </w:rPr>
              <w:t>PARTICIPACION EJECUCION POR PROGRMA</w:t>
            </w:r>
          </w:p>
        </w:tc>
      </w:tr>
      <w:tr w:rsidR="0008459F" w:rsidRPr="0008459F" w14:paraId="67D58304" w14:textId="77777777" w:rsidTr="00C43283">
        <w:trPr>
          <w:gridAfter w:val="1"/>
          <w:wAfter w:w="22" w:type="dxa"/>
          <w:trHeight w:val="458"/>
        </w:trPr>
        <w:tc>
          <w:tcPr>
            <w:tcW w:w="1567" w:type="dxa"/>
            <w:vMerge/>
            <w:tcBorders>
              <w:top w:val="single" w:sz="4" w:space="0" w:color="auto"/>
              <w:left w:val="single" w:sz="4" w:space="0" w:color="auto"/>
              <w:bottom w:val="single" w:sz="4" w:space="0" w:color="000000"/>
              <w:right w:val="single" w:sz="4" w:space="0" w:color="auto"/>
            </w:tcBorders>
            <w:vAlign w:val="center"/>
            <w:hideMark/>
          </w:tcPr>
          <w:p w14:paraId="06F3EB36" w14:textId="77777777" w:rsidR="0008459F" w:rsidRPr="00D9114D" w:rsidRDefault="0008459F" w:rsidP="0008459F">
            <w:pPr>
              <w:spacing w:after="0" w:line="240" w:lineRule="auto"/>
              <w:jc w:val="left"/>
              <w:rPr>
                <w:rFonts w:eastAsia="Times New Roman" w:cs="Times New Roman"/>
                <w:b/>
                <w:bCs/>
                <w:color w:val="808080" w:themeColor="background1" w:themeShade="80"/>
                <w:szCs w:val="24"/>
                <w:lang w:eastAsia="es-DO"/>
              </w:rPr>
            </w:pPr>
          </w:p>
        </w:tc>
        <w:tc>
          <w:tcPr>
            <w:tcW w:w="2947" w:type="dxa"/>
            <w:vMerge/>
            <w:tcBorders>
              <w:top w:val="single" w:sz="8" w:space="0" w:color="auto"/>
              <w:left w:val="nil"/>
              <w:bottom w:val="nil"/>
              <w:right w:val="single" w:sz="4" w:space="0" w:color="auto"/>
            </w:tcBorders>
            <w:vAlign w:val="center"/>
            <w:hideMark/>
          </w:tcPr>
          <w:p w14:paraId="569338DA" w14:textId="77777777" w:rsidR="0008459F" w:rsidRPr="00D9114D" w:rsidRDefault="0008459F" w:rsidP="0008459F">
            <w:pPr>
              <w:spacing w:after="0" w:line="240" w:lineRule="auto"/>
              <w:jc w:val="left"/>
              <w:rPr>
                <w:rFonts w:eastAsia="Times New Roman" w:cs="Times New Roman"/>
                <w:b/>
                <w:bCs/>
                <w:color w:val="808080" w:themeColor="background1" w:themeShade="80"/>
                <w:szCs w:val="24"/>
                <w:lang w:eastAsia="es-DO"/>
              </w:rPr>
            </w:pPr>
          </w:p>
        </w:tc>
        <w:tc>
          <w:tcPr>
            <w:tcW w:w="2574" w:type="dxa"/>
            <w:vMerge/>
            <w:tcBorders>
              <w:top w:val="single" w:sz="8" w:space="0" w:color="auto"/>
              <w:left w:val="nil"/>
              <w:bottom w:val="nil"/>
              <w:right w:val="single" w:sz="8" w:space="0" w:color="auto"/>
            </w:tcBorders>
            <w:vAlign w:val="center"/>
            <w:hideMark/>
          </w:tcPr>
          <w:p w14:paraId="68F8F2E9" w14:textId="77777777" w:rsidR="0008459F" w:rsidRPr="00D9114D" w:rsidRDefault="0008459F" w:rsidP="0008459F">
            <w:pPr>
              <w:spacing w:after="0" w:line="240" w:lineRule="auto"/>
              <w:jc w:val="left"/>
              <w:rPr>
                <w:rFonts w:eastAsia="Times New Roman" w:cs="Times New Roman"/>
                <w:b/>
                <w:bCs/>
                <w:color w:val="808080" w:themeColor="background1" w:themeShade="80"/>
                <w:szCs w:val="24"/>
                <w:lang w:eastAsia="es-DO"/>
              </w:rPr>
            </w:pPr>
          </w:p>
        </w:tc>
        <w:tc>
          <w:tcPr>
            <w:tcW w:w="2314" w:type="dxa"/>
            <w:gridSpan w:val="2"/>
            <w:vMerge/>
            <w:tcBorders>
              <w:top w:val="single" w:sz="8" w:space="0" w:color="auto"/>
              <w:left w:val="single" w:sz="8" w:space="0" w:color="auto"/>
              <w:bottom w:val="nil"/>
              <w:right w:val="single" w:sz="8" w:space="0" w:color="auto"/>
            </w:tcBorders>
            <w:vAlign w:val="center"/>
            <w:hideMark/>
          </w:tcPr>
          <w:p w14:paraId="318BCE2E" w14:textId="77777777" w:rsidR="0008459F" w:rsidRPr="00D9114D" w:rsidRDefault="0008459F" w:rsidP="0008459F">
            <w:pPr>
              <w:spacing w:after="0" w:line="240" w:lineRule="auto"/>
              <w:jc w:val="left"/>
              <w:rPr>
                <w:rFonts w:eastAsia="Times New Roman" w:cs="Times New Roman"/>
                <w:b/>
                <w:bCs/>
                <w:color w:val="808080" w:themeColor="background1" w:themeShade="80"/>
                <w:szCs w:val="24"/>
                <w:lang w:eastAsia="es-DO"/>
              </w:rPr>
            </w:pPr>
          </w:p>
        </w:tc>
        <w:tc>
          <w:tcPr>
            <w:tcW w:w="1661" w:type="dxa"/>
            <w:gridSpan w:val="2"/>
            <w:vMerge/>
            <w:tcBorders>
              <w:top w:val="single" w:sz="8" w:space="0" w:color="auto"/>
              <w:left w:val="nil"/>
              <w:bottom w:val="nil"/>
              <w:right w:val="single" w:sz="8" w:space="0" w:color="auto"/>
            </w:tcBorders>
            <w:vAlign w:val="center"/>
            <w:hideMark/>
          </w:tcPr>
          <w:p w14:paraId="5B718603" w14:textId="77777777" w:rsidR="0008459F" w:rsidRPr="00D9114D" w:rsidRDefault="0008459F" w:rsidP="0008459F">
            <w:pPr>
              <w:spacing w:after="0" w:line="240" w:lineRule="auto"/>
              <w:jc w:val="left"/>
              <w:rPr>
                <w:rFonts w:eastAsia="Times New Roman" w:cs="Times New Roman"/>
                <w:b/>
                <w:bCs/>
                <w:color w:val="808080" w:themeColor="background1" w:themeShade="80"/>
                <w:szCs w:val="24"/>
                <w:lang w:eastAsia="es-DO"/>
              </w:rPr>
            </w:pPr>
          </w:p>
        </w:tc>
        <w:tc>
          <w:tcPr>
            <w:tcW w:w="1554" w:type="dxa"/>
            <w:gridSpan w:val="2"/>
            <w:vMerge/>
            <w:tcBorders>
              <w:top w:val="single" w:sz="8" w:space="0" w:color="auto"/>
              <w:left w:val="single" w:sz="8" w:space="0" w:color="auto"/>
              <w:bottom w:val="nil"/>
              <w:right w:val="single" w:sz="8" w:space="0" w:color="auto"/>
            </w:tcBorders>
            <w:vAlign w:val="center"/>
            <w:hideMark/>
          </w:tcPr>
          <w:p w14:paraId="2D2F0FFC" w14:textId="77777777" w:rsidR="0008459F" w:rsidRPr="00D9114D" w:rsidRDefault="0008459F" w:rsidP="0008459F">
            <w:pPr>
              <w:spacing w:after="0" w:line="240" w:lineRule="auto"/>
              <w:jc w:val="left"/>
              <w:rPr>
                <w:rFonts w:eastAsia="Times New Roman" w:cs="Times New Roman"/>
                <w:b/>
                <w:bCs/>
                <w:color w:val="808080" w:themeColor="background1" w:themeShade="80"/>
                <w:szCs w:val="24"/>
                <w:lang w:eastAsia="es-DO"/>
              </w:rPr>
            </w:pPr>
          </w:p>
        </w:tc>
        <w:tc>
          <w:tcPr>
            <w:tcW w:w="2101" w:type="dxa"/>
            <w:vMerge/>
            <w:tcBorders>
              <w:top w:val="single" w:sz="8" w:space="0" w:color="auto"/>
              <w:left w:val="single" w:sz="8" w:space="0" w:color="auto"/>
              <w:bottom w:val="nil"/>
              <w:right w:val="single" w:sz="8" w:space="0" w:color="auto"/>
            </w:tcBorders>
            <w:vAlign w:val="center"/>
            <w:hideMark/>
          </w:tcPr>
          <w:p w14:paraId="018509CC" w14:textId="77777777" w:rsidR="0008459F" w:rsidRPr="00D9114D" w:rsidRDefault="0008459F" w:rsidP="0008459F">
            <w:pPr>
              <w:spacing w:after="0" w:line="240" w:lineRule="auto"/>
              <w:jc w:val="left"/>
              <w:rPr>
                <w:rFonts w:eastAsia="Times New Roman" w:cs="Times New Roman"/>
                <w:b/>
                <w:bCs/>
                <w:color w:val="808080" w:themeColor="background1" w:themeShade="80"/>
                <w:szCs w:val="24"/>
                <w:lang w:eastAsia="es-DO"/>
              </w:rPr>
            </w:pPr>
          </w:p>
        </w:tc>
      </w:tr>
      <w:tr w:rsidR="0008459F" w:rsidRPr="0008459F" w14:paraId="332BB873" w14:textId="77777777" w:rsidTr="006049AC">
        <w:trPr>
          <w:gridAfter w:val="1"/>
          <w:wAfter w:w="22" w:type="dxa"/>
          <w:trHeight w:val="581"/>
        </w:trPr>
        <w:tc>
          <w:tcPr>
            <w:tcW w:w="1567" w:type="dxa"/>
            <w:tcBorders>
              <w:top w:val="nil"/>
              <w:left w:val="single" w:sz="4" w:space="0" w:color="auto"/>
              <w:bottom w:val="single" w:sz="4" w:space="0" w:color="auto"/>
              <w:right w:val="single" w:sz="4" w:space="0" w:color="auto"/>
            </w:tcBorders>
            <w:shd w:val="clear" w:color="auto" w:fill="73D3DD"/>
            <w:vAlign w:val="center"/>
            <w:hideMark/>
          </w:tcPr>
          <w:p w14:paraId="05101B3B" w14:textId="77777777" w:rsidR="0008459F" w:rsidRPr="00D9114D" w:rsidRDefault="0008459F" w:rsidP="0008459F">
            <w:pPr>
              <w:spacing w:after="0" w:line="240" w:lineRule="auto"/>
              <w:jc w:val="center"/>
              <w:rPr>
                <w:rFonts w:eastAsia="Times New Roman" w:cs="Times New Roman"/>
                <w:b/>
                <w:bCs/>
                <w:color w:val="808080" w:themeColor="background1" w:themeShade="80"/>
                <w:szCs w:val="24"/>
                <w:lang w:eastAsia="es-DO"/>
              </w:rPr>
            </w:pPr>
            <w:r w:rsidRPr="00D9114D">
              <w:rPr>
                <w:rFonts w:eastAsia="Times New Roman" w:cs="Times New Roman"/>
                <w:b/>
                <w:bCs/>
                <w:color w:val="808080" w:themeColor="background1" w:themeShade="80"/>
                <w:szCs w:val="24"/>
                <w:lang w:eastAsia="es-DO"/>
              </w:rPr>
              <w:t>Programa / Subprograma</w:t>
            </w:r>
          </w:p>
        </w:tc>
        <w:tc>
          <w:tcPr>
            <w:tcW w:w="2947" w:type="dxa"/>
            <w:vMerge/>
            <w:tcBorders>
              <w:top w:val="single" w:sz="8" w:space="0" w:color="auto"/>
              <w:left w:val="nil"/>
              <w:bottom w:val="nil"/>
              <w:right w:val="single" w:sz="4" w:space="0" w:color="auto"/>
            </w:tcBorders>
            <w:vAlign w:val="center"/>
            <w:hideMark/>
          </w:tcPr>
          <w:p w14:paraId="55F15F27" w14:textId="77777777" w:rsidR="0008459F" w:rsidRPr="00D9114D" w:rsidRDefault="0008459F" w:rsidP="0008459F">
            <w:pPr>
              <w:spacing w:after="0" w:line="240" w:lineRule="auto"/>
              <w:jc w:val="left"/>
              <w:rPr>
                <w:rFonts w:eastAsia="Times New Roman" w:cs="Times New Roman"/>
                <w:b/>
                <w:bCs/>
                <w:color w:val="808080" w:themeColor="background1" w:themeShade="80"/>
                <w:szCs w:val="24"/>
                <w:lang w:eastAsia="es-DO"/>
              </w:rPr>
            </w:pPr>
          </w:p>
        </w:tc>
        <w:tc>
          <w:tcPr>
            <w:tcW w:w="2574" w:type="dxa"/>
            <w:vMerge/>
            <w:tcBorders>
              <w:top w:val="single" w:sz="8" w:space="0" w:color="auto"/>
              <w:left w:val="nil"/>
              <w:bottom w:val="nil"/>
              <w:right w:val="single" w:sz="8" w:space="0" w:color="auto"/>
            </w:tcBorders>
            <w:vAlign w:val="center"/>
            <w:hideMark/>
          </w:tcPr>
          <w:p w14:paraId="27DC4844" w14:textId="77777777" w:rsidR="0008459F" w:rsidRPr="00D9114D" w:rsidRDefault="0008459F" w:rsidP="0008459F">
            <w:pPr>
              <w:spacing w:after="0" w:line="240" w:lineRule="auto"/>
              <w:jc w:val="left"/>
              <w:rPr>
                <w:rFonts w:eastAsia="Times New Roman" w:cs="Times New Roman"/>
                <w:b/>
                <w:bCs/>
                <w:color w:val="808080" w:themeColor="background1" w:themeShade="80"/>
                <w:szCs w:val="24"/>
                <w:lang w:eastAsia="es-DO"/>
              </w:rPr>
            </w:pPr>
          </w:p>
        </w:tc>
        <w:tc>
          <w:tcPr>
            <w:tcW w:w="2314" w:type="dxa"/>
            <w:gridSpan w:val="2"/>
            <w:vMerge/>
            <w:tcBorders>
              <w:top w:val="single" w:sz="8" w:space="0" w:color="auto"/>
              <w:left w:val="single" w:sz="8" w:space="0" w:color="auto"/>
              <w:bottom w:val="nil"/>
              <w:right w:val="single" w:sz="8" w:space="0" w:color="auto"/>
            </w:tcBorders>
            <w:vAlign w:val="center"/>
            <w:hideMark/>
          </w:tcPr>
          <w:p w14:paraId="48CD1E29" w14:textId="77777777" w:rsidR="0008459F" w:rsidRPr="00D9114D" w:rsidRDefault="0008459F" w:rsidP="0008459F">
            <w:pPr>
              <w:spacing w:after="0" w:line="240" w:lineRule="auto"/>
              <w:jc w:val="left"/>
              <w:rPr>
                <w:rFonts w:eastAsia="Times New Roman" w:cs="Times New Roman"/>
                <w:b/>
                <w:bCs/>
                <w:color w:val="808080" w:themeColor="background1" w:themeShade="80"/>
                <w:szCs w:val="24"/>
                <w:lang w:eastAsia="es-DO"/>
              </w:rPr>
            </w:pPr>
          </w:p>
        </w:tc>
        <w:tc>
          <w:tcPr>
            <w:tcW w:w="1661" w:type="dxa"/>
            <w:gridSpan w:val="2"/>
            <w:vMerge/>
            <w:tcBorders>
              <w:top w:val="single" w:sz="8" w:space="0" w:color="auto"/>
              <w:left w:val="nil"/>
              <w:bottom w:val="nil"/>
              <w:right w:val="single" w:sz="8" w:space="0" w:color="auto"/>
            </w:tcBorders>
            <w:vAlign w:val="center"/>
            <w:hideMark/>
          </w:tcPr>
          <w:p w14:paraId="000AF359" w14:textId="77777777" w:rsidR="0008459F" w:rsidRPr="00D9114D" w:rsidRDefault="0008459F" w:rsidP="0008459F">
            <w:pPr>
              <w:spacing w:after="0" w:line="240" w:lineRule="auto"/>
              <w:jc w:val="left"/>
              <w:rPr>
                <w:rFonts w:eastAsia="Times New Roman" w:cs="Times New Roman"/>
                <w:b/>
                <w:bCs/>
                <w:color w:val="808080" w:themeColor="background1" w:themeShade="80"/>
                <w:szCs w:val="24"/>
                <w:lang w:eastAsia="es-DO"/>
              </w:rPr>
            </w:pPr>
          </w:p>
        </w:tc>
        <w:tc>
          <w:tcPr>
            <w:tcW w:w="1554" w:type="dxa"/>
            <w:gridSpan w:val="2"/>
            <w:vMerge/>
            <w:tcBorders>
              <w:top w:val="single" w:sz="8" w:space="0" w:color="auto"/>
              <w:left w:val="single" w:sz="8" w:space="0" w:color="auto"/>
              <w:bottom w:val="nil"/>
              <w:right w:val="single" w:sz="8" w:space="0" w:color="auto"/>
            </w:tcBorders>
            <w:vAlign w:val="center"/>
            <w:hideMark/>
          </w:tcPr>
          <w:p w14:paraId="3F2658C0" w14:textId="77777777" w:rsidR="0008459F" w:rsidRPr="00D9114D" w:rsidRDefault="0008459F" w:rsidP="0008459F">
            <w:pPr>
              <w:spacing w:after="0" w:line="240" w:lineRule="auto"/>
              <w:jc w:val="left"/>
              <w:rPr>
                <w:rFonts w:eastAsia="Times New Roman" w:cs="Times New Roman"/>
                <w:b/>
                <w:bCs/>
                <w:color w:val="808080" w:themeColor="background1" w:themeShade="80"/>
                <w:szCs w:val="24"/>
                <w:lang w:eastAsia="es-DO"/>
              </w:rPr>
            </w:pPr>
          </w:p>
        </w:tc>
        <w:tc>
          <w:tcPr>
            <w:tcW w:w="2101" w:type="dxa"/>
            <w:vMerge/>
            <w:tcBorders>
              <w:top w:val="single" w:sz="8" w:space="0" w:color="auto"/>
              <w:left w:val="single" w:sz="8" w:space="0" w:color="auto"/>
              <w:bottom w:val="nil"/>
              <w:right w:val="single" w:sz="8" w:space="0" w:color="auto"/>
            </w:tcBorders>
            <w:vAlign w:val="center"/>
            <w:hideMark/>
          </w:tcPr>
          <w:p w14:paraId="3D27992A" w14:textId="77777777" w:rsidR="0008459F" w:rsidRPr="00D9114D" w:rsidRDefault="0008459F" w:rsidP="0008459F">
            <w:pPr>
              <w:spacing w:after="0" w:line="240" w:lineRule="auto"/>
              <w:jc w:val="left"/>
              <w:rPr>
                <w:rFonts w:eastAsia="Times New Roman" w:cs="Times New Roman"/>
                <w:b/>
                <w:bCs/>
                <w:color w:val="808080" w:themeColor="background1" w:themeShade="80"/>
                <w:szCs w:val="24"/>
                <w:lang w:eastAsia="es-DO"/>
              </w:rPr>
            </w:pPr>
          </w:p>
        </w:tc>
      </w:tr>
      <w:tr w:rsidR="0008459F" w:rsidRPr="0008459F" w14:paraId="23480678" w14:textId="77777777" w:rsidTr="00C43283">
        <w:trPr>
          <w:gridAfter w:val="1"/>
          <w:wAfter w:w="22" w:type="dxa"/>
          <w:trHeight w:val="168"/>
        </w:trPr>
        <w:tc>
          <w:tcPr>
            <w:tcW w:w="1567" w:type="dxa"/>
            <w:tcBorders>
              <w:top w:val="nil"/>
              <w:left w:val="single" w:sz="4" w:space="0" w:color="auto"/>
              <w:bottom w:val="single" w:sz="4" w:space="0" w:color="auto"/>
              <w:right w:val="single" w:sz="4" w:space="0" w:color="auto"/>
            </w:tcBorders>
            <w:shd w:val="clear" w:color="auto" w:fill="auto"/>
            <w:hideMark/>
          </w:tcPr>
          <w:p w14:paraId="2F4FE59A" w14:textId="77777777" w:rsidR="0008459F" w:rsidRPr="00D9114D" w:rsidRDefault="0008459F" w:rsidP="0008459F">
            <w:pPr>
              <w:spacing w:after="0" w:line="240" w:lineRule="auto"/>
              <w:jc w:val="center"/>
              <w:rPr>
                <w:rFonts w:eastAsia="Times New Roman" w:cs="Times New Roman"/>
                <w:b/>
                <w:bCs/>
                <w:color w:val="808080" w:themeColor="background1" w:themeShade="80"/>
                <w:szCs w:val="24"/>
                <w:lang w:eastAsia="es-DO"/>
              </w:rPr>
            </w:pPr>
            <w:r w:rsidRPr="00D9114D">
              <w:rPr>
                <w:rFonts w:eastAsia="Times New Roman" w:cs="Times New Roman"/>
                <w:b/>
                <w:bCs/>
                <w:color w:val="808080" w:themeColor="background1" w:themeShade="80"/>
                <w:szCs w:val="24"/>
                <w:lang w:eastAsia="es-DO"/>
              </w:rPr>
              <w:t> </w:t>
            </w:r>
          </w:p>
        </w:tc>
        <w:tc>
          <w:tcPr>
            <w:tcW w:w="2947" w:type="dxa"/>
            <w:tcBorders>
              <w:top w:val="single" w:sz="4" w:space="0" w:color="auto"/>
              <w:left w:val="nil"/>
              <w:bottom w:val="single" w:sz="4" w:space="0" w:color="auto"/>
              <w:right w:val="single" w:sz="4" w:space="0" w:color="auto"/>
            </w:tcBorders>
            <w:shd w:val="clear" w:color="auto" w:fill="auto"/>
            <w:hideMark/>
          </w:tcPr>
          <w:p w14:paraId="272805E9" w14:textId="77777777" w:rsidR="0008459F" w:rsidRPr="00D9114D" w:rsidRDefault="0008459F" w:rsidP="0008459F">
            <w:pPr>
              <w:spacing w:after="0" w:line="240" w:lineRule="auto"/>
              <w:jc w:val="center"/>
              <w:rPr>
                <w:rFonts w:eastAsia="Times New Roman" w:cs="Times New Roman"/>
                <w:b/>
                <w:bCs/>
                <w:color w:val="808080" w:themeColor="background1" w:themeShade="80"/>
                <w:szCs w:val="24"/>
                <w:lang w:eastAsia="es-DO"/>
              </w:rPr>
            </w:pPr>
            <w:r w:rsidRPr="00D9114D">
              <w:rPr>
                <w:rFonts w:eastAsia="Times New Roman" w:cs="Times New Roman"/>
                <w:b/>
                <w:bCs/>
                <w:color w:val="808080" w:themeColor="background1" w:themeShade="80"/>
                <w:szCs w:val="24"/>
                <w:lang w:eastAsia="es-DO"/>
              </w:rPr>
              <w:t> </w:t>
            </w:r>
          </w:p>
        </w:tc>
        <w:tc>
          <w:tcPr>
            <w:tcW w:w="2574" w:type="dxa"/>
            <w:tcBorders>
              <w:top w:val="single" w:sz="4" w:space="0" w:color="auto"/>
              <w:left w:val="nil"/>
              <w:bottom w:val="single" w:sz="4" w:space="0" w:color="auto"/>
              <w:right w:val="single" w:sz="4" w:space="0" w:color="auto"/>
            </w:tcBorders>
            <w:shd w:val="clear" w:color="auto" w:fill="auto"/>
            <w:hideMark/>
          </w:tcPr>
          <w:p w14:paraId="457781A1" w14:textId="77777777" w:rsidR="0008459F" w:rsidRPr="00D9114D" w:rsidRDefault="0008459F" w:rsidP="0008459F">
            <w:pPr>
              <w:spacing w:after="0" w:line="240" w:lineRule="auto"/>
              <w:jc w:val="center"/>
              <w:rPr>
                <w:rFonts w:eastAsia="Times New Roman" w:cs="Times New Roman"/>
                <w:b/>
                <w:bCs/>
                <w:color w:val="808080" w:themeColor="background1" w:themeShade="80"/>
                <w:szCs w:val="24"/>
                <w:lang w:eastAsia="es-DO"/>
              </w:rPr>
            </w:pPr>
            <w:r w:rsidRPr="00D9114D">
              <w:rPr>
                <w:rFonts w:eastAsia="Times New Roman" w:cs="Times New Roman"/>
                <w:b/>
                <w:bCs/>
                <w:color w:val="808080" w:themeColor="background1" w:themeShade="80"/>
                <w:szCs w:val="24"/>
                <w:lang w:eastAsia="es-DO"/>
              </w:rPr>
              <w:t> </w:t>
            </w:r>
          </w:p>
        </w:tc>
        <w:tc>
          <w:tcPr>
            <w:tcW w:w="2314" w:type="dxa"/>
            <w:gridSpan w:val="2"/>
            <w:tcBorders>
              <w:top w:val="single" w:sz="4" w:space="0" w:color="auto"/>
              <w:left w:val="nil"/>
              <w:bottom w:val="single" w:sz="4" w:space="0" w:color="auto"/>
              <w:right w:val="single" w:sz="4" w:space="0" w:color="auto"/>
            </w:tcBorders>
            <w:shd w:val="clear" w:color="auto" w:fill="auto"/>
            <w:noWrap/>
            <w:vAlign w:val="bottom"/>
            <w:hideMark/>
          </w:tcPr>
          <w:p w14:paraId="14B4C9FE" w14:textId="77777777" w:rsidR="0008459F" w:rsidRPr="00D9114D" w:rsidRDefault="0008459F" w:rsidP="0008459F">
            <w:pPr>
              <w:spacing w:after="0" w:line="240" w:lineRule="auto"/>
              <w:jc w:val="left"/>
              <w:rPr>
                <w:rFonts w:ascii="Arial" w:eastAsia="Times New Roman" w:hAnsi="Arial" w:cs="Arial"/>
                <w:color w:val="808080" w:themeColor="background1" w:themeShade="80"/>
                <w:szCs w:val="24"/>
                <w:lang w:eastAsia="es-DO"/>
              </w:rPr>
            </w:pPr>
            <w:r w:rsidRPr="00D9114D">
              <w:rPr>
                <w:rFonts w:ascii="Arial" w:eastAsia="Times New Roman" w:hAnsi="Arial" w:cs="Arial"/>
                <w:color w:val="808080" w:themeColor="background1" w:themeShade="80"/>
                <w:szCs w:val="24"/>
                <w:lang w:eastAsia="es-DO"/>
              </w:rPr>
              <w:t> </w:t>
            </w:r>
          </w:p>
        </w:tc>
        <w:tc>
          <w:tcPr>
            <w:tcW w:w="1661" w:type="dxa"/>
            <w:gridSpan w:val="2"/>
            <w:tcBorders>
              <w:top w:val="single" w:sz="4" w:space="0" w:color="auto"/>
              <w:left w:val="nil"/>
              <w:bottom w:val="single" w:sz="4" w:space="0" w:color="auto"/>
              <w:right w:val="single" w:sz="4" w:space="0" w:color="auto"/>
            </w:tcBorders>
            <w:shd w:val="clear" w:color="auto" w:fill="auto"/>
            <w:noWrap/>
            <w:vAlign w:val="bottom"/>
            <w:hideMark/>
          </w:tcPr>
          <w:p w14:paraId="76B5DA34" w14:textId="77777777" w:rsidR="0008459F" w:rsidRPr="00D9114D" w:rsidRDefault="0008459F" w:rsidP="0008459F">
            <w:pPr>
              <w:spacing w:after="0" w:line="240" w:lineRule="auto"/>
              <w:jc w:val="left"/>
              <w:rPr>
                <w:rFonts w:ascii="Arial" w:eastAsia="Times New Roman" w:hAnsi="Arial" w:cs="Arial"/>
                <w:color w:val="808080" w:themeColor="background1" w:themeShade="80"/>
                <w:szCs w:val="24"/>
                <w:lang w:eastAsia="es-DO"/>
              </w:rPr>
            </w:pPr>
            <w:r w:rsidRPr="00D9114D">
              <w:rPr>
                <w:rFonts w:ascii="Arial" w:eastAsia="Times New Roman" w:hAnsi="Arial" w:cs="Arial"/>
                <w:color w:val="808080" w:themeColor="background1" w:themeShade="80"/>
                <w:szCs w:val="24"/>
                <w:lang w:eastAsia="es-DO"/>
              </w:rPr>
              <w:t> </w:t>
            </w:r>
          </w:p>
        </w:tc>
        <w:tc>
          <w:tcPr>
            <w:tcW w:w="1554" w:type="dxa"/>
            <w:gridSpan w:val="2"/>
            <w:tcBorders>
              <w:top w:val="single" w:sz="4" w:space="0" w:color="auto"/>
              <w:left w:val="nil"/>
              <w:bottom w:val="single" w:sz="4" w:space="0" w:color="auto"/>
              <w:right w:val="single" w:sz="4" w:space="0" w:color="auto"/>
            </w:tcBorders>
            <w:shd w:val="clear" w:color="auto" w:fill="auto"/>
            <w:noWrap/>
            <w:vAlign w:val="bottom"/>
            <w:hideMark/>
          </w:tcPr>
          <w:p w14:paraId="3981014A" w14:textId="77777777" w:rsidR="0008459F" w:rsidRPr="00D9114D" w:rsidRDefault="0008459F" w:rsidP="0008459F">
            <w:pPr>
              <w:spacing w:after="0" w:line="240" w:lineRule="auto"/>
              <w:jc w:val="left"/>
              <w:rPr>
                <w:rFonts w:ascii="Arial" w:eastAsia="Times New Roman" w:hAnsi="Arial" w:cs="Arial"/>
                <w:color w:val="808080" w:themeColor="background1" w:themeShade="80"/>
                <w:szCs w:val="24"/>
                <w:lang w:eastAsia="es-DO"/>
              </w:rPr>
            </w:pPr>
            <w:r w:rsidRPr="00D9114D">
              <w:rPr>
                <w:rFonts w:ascii="Arial" w:eastAsia="Times New Roman" w:hAnsi="Arial" w:cs="Arial"/>
                <w:color w:val="808080" w:themeColor="background1" w:themeShade="80"/>
                <w:szCs w:val="24"/>
                <w:lang w:eastAsia="es-DO"/>
              </w:rPr>
              <w:t> </w:t>
            </w:r>
          </w:p>
        </w:tc>
        <w:tc>
          <w:tcPr>
            <w:tcW w:w="2101" w:type="dxa"/>
            <w:tcBorders>
              <w:top w:val="single" w:sz="4" w:space="0" w:color="auto"/>
              <w:left w:val="nil"/>
              <w:bottom w:val="single" w:sz="4" w:space="0" w:color="auto"/>
              <w:right w:val="single" w:sz="4" w:space="0" w:color="auto"/>
            </w:tcBorders>
            <w:shd w:val="clear" w:color="auto" w:fill="auto"/>
            <w:noWrap/>
            <w:vAlign w:val="bottom"/>
            <w:hideMark/>
          </w:tcPr>
          <w:p w14:paraId="251B4C3A" w14:textId="77777777" w:rsidR="0008459F" w:rsidRPr="00D9114D" w:rsidRDefault="0008459F" w:rsidP="0008459F">
            <w:pPr>
              <w:spacing w:after="0" w:line="240" w:lineRule="auto"/>
              <w:jc w:val="left"/>
              <w:rPr>
                <w:rFonts w:ascii="Arial" w:eastAsia="Times New Roman" w:hAnsi="Arial" w:cs="Arial"/>
                <w:color w:val="808080" w:themeColor="background1" w:themeShade="80"/>
                <w:szCs w:val="24"/>
                <w:lang w:eastAsia="es-DO"/>
              </w:rPr>
            </w:pPr>
            <w:r w:rsidRPr="00D9114D">
              <w:rPr>
                <w:rFonts w:ascii="Arial" w:eastAsia="Times New Roman" w:hAnsi="Arial" w:cs="Arial"/>
                <w:color w:val="808080" w:themeColor="background1" w:themeShade="80"/>
                <w:szCs w:val="24"/>
                <w:lang w:eastAsia="es-DO"/>
              </w:rPr>
              <w:t> </w:t>
            </w:r>
          </w:p>
        </w:tc>
      </w:tr>
      <w:tr w:rsidR="0008459F" w:rsidRPr="0008459F" w14:paraId="08202694" w14:textId="77777777" w:rsidTr="00C43283">
        <w:trPr>
          <w:gridAfter w:val="1"/>
          <w:wAfter w:w="22" w:type="dxa"/>
          <w:trHeight w:val="188"/>
        </w:trPr>
        <w:tc>
          <w:tcPr>
            <w:tcW w:w="1567" w:type="dxa"/>
            <w:tcBorders>
              <w:top w:val="nil"/>
              <w:left w:val="single" w:sz="4" w:space="0" w:color="auto"/>
              <w:bottom w:val="single" w:sz="4" w:space="0" w:color="auto"/>
              <w:right w:val="single" w:sz="4" w:space="0" w:color="auto"/>
            </w:tcBorders>
            <w:shd w:val="clear" w:color="auto" w:fill="auto"/>
            <w:noWrap/>
            <w:hideMark/>
          </w:tcPr>
          <w:p w14:paraId="1D2CE251" w14:textId="77777777" w:rsidR="0008459F" w:rsidRPr="00C43283" w:rsidRDefault="0008459F" w:rsidP="0008459F">
            <w:pPr>
              <w:spacing w:after="0" w:line="240" w:lineRule="auto"/>
              <w:jc w:val="center"/>
              <w:rPr>
                <w:rFonts w:eastAsia="Times New Roman" w:cs="Times New Roman"/>
                <w:color w:val="auto"/>
                <w:szCs w:val="24"/>
                <w:lang w:eastAsia="es-DO"/>
              </w:rPr>
            </w:pPr>
            <w:r w:rsidRPr="00C43283">
              <w:rPr>
                <w:rFonts w:eastAsia="Times New Roman" w:cs="Times New Roman"/>
                <w:color w:val="auto"/>
                <w:szCs w:val="24"/>
                <w:lang w:eastAsia="es-DO"/>
              </w:rPr>
              <w:t> </w:t>
            </w:r>
          </w:p>
        </w:tc>
        <w:tc>
          <w:tcPr>
            <w:tcW w:w="2947" w:type="dxa"/>
            <w:tcBorders>
              <w:top w:val="nil"/>
              <w:left w:val="nil"/>
              <w:bottom w:val="single" w:sz="4" w:space="0" w:color="auto"/>
              <w:right w:val="single" w:sz="4" w:space="0" w:color="auto"/>
            </w:tcBorders>
            <w:shd w:val="clear" w:color="auto" w:fill="auto"/>
            <w:noWrap/>
            <w:hideMark/>
          </w:tcPr>
          <w:p w14:paraId="5DF30428" w14:textId="77777777" w:rsidR="0008459F" w:rsidRPr="00C43283" w:rsidRDefault="0008459F" w:rsidP="0008459F">
            <w:pPr>
              <w:spacing w:after="0" w:line="240" w:lineRule="auto"/>
              <w:jc w:val="left"/>
              <w:rPr>
                <w:rFonts w:eastAsia="Times New Roman" w:cs="Times New Roman"/>
                <w:color w:val="auto"/>
                <w:szCs w:val="24"/>
                <w:lang w:eastAsia="es-DO"/>
              </w:rPr>
            </w:pPr>
            <w:r w:rsidRPr="00C43283">
              <w:rPr>
                <w:rFonts w:eastAsia="Times New Roman" w:cs="Times New Roman"/>
                <w:color w:val="auto"/>
                <w:szCs w:val="24"/>
                <w:lang w:eastAsia="es-DO"/>
              </w:rPr>
              <w:t> </w:t>
            </w:r>
          </w:p>
        </w:tc>
        <w:tc>
          <w:tcPr>
            <w:tcW w:w="2574" w:type="dxa"/>
            <w:tcBorders>
              <w:top w:val="nil"/>
              <w:left w:val="nil"/>
              <w:bottom w:val="single" w:sz="4" w:space="0" w:color="auto"/>
              <w:right w:val="single" w:sz="4" w:space="0" w:color="auto"/>
            </w:tcBorders>
            <w:shd w:val="clear" w:color="auto" w:fill="auto"/>
            <w:noWrap/>
            <w:hideMark/>
          </w:tcPr>
          <w:p w14:paraId="4EF35E5A" w14:textId="77777777" w:rsidR="0008459F" w:rsidRPr="00C43283" w:rsidRDefault="0008459F" w:rsidP="0008459F">
            <w:pPr>
              <w:spacing w:after="0" w:line="240" w:lineRule="auto"/>
              <w:jc w:val="left"/>
              <w:rPr>
                <w:rFonts w:eastAsia="Times New Roman" w:cs="Times New Roman"/>
                <w:color w:val="auto"/>
                <w:szCs w:val="24"/>
                <w:lang w:eastAsia="es-DO"/>
              </w:rPr>
            </w:pPr>
            <w:r w:rsidRPr="00C43283">
              <w:rPr>
                <w:rFonts w:eastAsia="Times New Roman" w:cs="Times New Roman"/>
                <w:color w:val="auto"/>
                <w:szCs w:val="24"/>
                <w:lang w:eastAsia="es-DO"/>
              </w:rPr>
              <w:t> </w:t>
            </w:r>
          </w:p>
        </w:tc>
        <w:tc>
          <w:tcPr>
            <w:tcW w:w="2314" w:type="dxa"/>
            <w:gridSpan w:val="2"/>
            <w:tcBorders>
              <w:top w:val="nil"/>
              <w:left w:val="nil"/>
              <w:bottom w:val="single" w:sz="4" w:space="0" w:color="auto"/>
              <w:right w:val="single" w:sz="4" w:space="0" w:color="auto"/>
            </w:tcBorders>
            <w:shd w:val="clear" w:color="auto" w:fill="auto"/>
            <w:noWrap/>
            <w:vAlign w:val="bottom"/>
            <w:hideMark/>
          </w:tcPr>
          <w:p w14:paraId="69778B25" w14:textId="77777777" w:rsidR="0008459F" w:rsidRPr="00C43283" w:rsidRDefault="0008459F" w:rsidP="0008459F">
            <w:pPr>
              <w:spacing w:after="0" w:line="240" w:lineRule="auto"/>
              <w:jc w:val="left"/>
              <w:rPr>
                <w:rFonts w:ascii="Arial" w:eastAsia="Times New Roman" w:hAnsi="Arial" w:cs="Arial"/>
                <w:color w:val="auto"/>
                <w:szCs w:val="24"/>
                <w:lang w:eastAsia="es-DO"/>
              </w:rPr>
            </w:pPr>
            <w:r w:rsidRPr="00C43283">
              <w:rPr>
                <w:rFonts w:ascii="Arial" w:eastAsia="Times New Roman" w:hAnsi="Arial" w:cs="Arial"/>
                <w:color w:val="auto"/>
                <w:szCs w:val="24"/>
                <w:lang w:eastAsia="es-DO"/>
              </w:rPr>
              <w:t> </w:t>
            </w:r>
          </w:p>
        </w:tc>
        <w:tc>
          <w:tcPr>
            <w:tcW w:w="1661" w:type="dxa"/>
            <w:gridSpan w:val="2"/>
            <w:tcBorders>
              <w:top w:val="nil"/>
              <w:left w:val="nil"/>
              <w:bottom w:val="single" w:sz="4" w:space="0" w:color="auto"/>
              <w:right w:val="single" w:sz="4" w:space="0" w:color="auto"/>
            </w:tcBorders>
            <w:shd w:val="clear" w:color="auto" w:fill="auto"/>
            <w:noWrap/>
            <w:vAlign w:val="bottom"/>
            <w:hideMark/>
          </w:tcPr>
          <w:p w14:paraId="2A21EC39" w14:textId="77777777" w:rsidR="0008459F" w:rsidRPr="00C43283" w:rsidRDefault="0008459F" w:rsidP="0008459F">
            <w:pPr>
              <w:spacing w:after="0" w:line="240" w:lineRule="auto"/>
              <w:jc w:val="left"/>
              <w:rPr>
                <w:rFonts w:ascii="Arial" w:eastAsia="Times New Roman" w:hAnsi="Arial" w:cs="Arial"/>
                <w:color w:val="auto"/>
                <w:szCs w:val="24"/>
                <w:lang w:eastAsia="es-DO"/>
              </w:rPr>
            </w:pPr>
            <w:r w:rsidRPr="00C43283">
              <w:rPr>
                <w:rFonts w:ascii="Arial" w:eastAsia="Times New Roman" w:hAnsi="Arial" w:cs="Arial"/>
                <w:color w:val="auto"/>
                <w:szCs w:val="24"/>
                <w:lang w:eastAsia="es-DO"/>
              </w:rPr>
              <w:t> </w:t>
            </w:r>
          </w:p>
        </w:tc>
        <w:tc>
          <w:tcPr>
            <w:tcW w:w="1554" w:type="dxa"/>
            <w:gridSpan w:val="2"/>
            <w:tcBorders>
              <w:top w:val="nil"/>
              <w:left w:val="nil"/>
              <w:bottom w:val="single" w:sz="4" w:space="0" w:color="auto"/>
              <w:right w:val="single" w:sz="4" w:space="0" w:color="auto"/>
            </w:tcBorders>
            <w:shd w:val="clear" w:color="auto" w:fill="auto"/>
            <w:noWrap/>
            <w:vAlign w:val="bottom"/>
            <w:hideMark/>
          </w:tcPr>
          <w:p w14:paraId="7270221E" w14:textId="77777777" w:rsidR="0008459F" w:rsidRPr="00C43283" w:rsidRDefault="0008459F" w:rsidP="0008459F">
            <w:pPr>
              <w:spacing w:after="0" w:line="240" w:lineRule="auto"/>
              <w:jc w:val="left"/>
              <w:rPr>
                <w:rFonts w:ascii="Arial" w:eastAsia="Times New Roman" w:hAnsi="Arial" w:cs="Arial"/>
                <w:color w:val="auto"/>
                <w:szCs w:val="24"/>
                <w:lang w:eastAsia="es-DO"/>
              </w:rPr>
            </w:pPr>
            <w:r w:rsidRPr="00C43283">
              <w:rPr>
                <w:rFonts w:ascii="Arial" w:eastAsia="Times New Roman" w:hAnsi="Arial" w:cs="Arial"/>
                <w:color w:val="auto"/>
                <w:szCs w:val="24"/>
                <w:lang w:eastAsia="es-DO"/>
              </w:rPr>
              <w:t> </w:t>
            </w:r>
          </w:p>
        </w:tc>
        <w:tc>
          <w:tcPr>
            <w:tcW w:w="2101" w:type="dxa"/>
            <w:tcBorders>
              <w:top w:val="nil"/>
              <w:left w:val="nil"/>
              <w:bottom w:val="single" w:sz="4" w:space="0" w:color="auto"/>
              <w:right w:val="single" w:sz="4" w:space="0" w:color="auto"/>
            </w:tcBorders>
            <w:shd w:val="clear" w:color="auto" w:fill="auto"/>
            <w:noWrap/>
            <w:vAlign w:val="bottom"/>
            <w:hideMark/>
          </w:tcPr>
          <w:p w14:paraId="52D9C9D1" w14:textId="77777777" w:rsidR="0008459F" w:rsidRPr="00C43283" w:rsidRDefault="0008459F" w:rsidP="0008459F">
            <w:pPr>
              <w:spacing w:after="0" w:line="240" w:lineRule="auto"/>
              <w:jc w:val="left"/>
              <w:rPr>
                <w:rFonts w:ascii="Arial" w:eastAsia="Times New Roman" w:hAnsi="Arial" w:cs="Arial"/>
                <w:color w:val="auto"/>
                <w:szCs w:val="24"/>
                <w:lang w:eastAsia="es-DO"/>
              </w:rPr>
            </w:pPr>
            <w:r w:rsidRPr="00C43283">
              <w:rPr>
                <w:rFonts w:ascii="Arial" w:eastAsia="Times New Roman" w:hAnsi="Arial" w:cs="Arial"/>
                <w:color w:val="auto"/>
                <w:szCs w:val="24"/>
                <w:lang w:eastAsia="es-DO"/>
              </w:rPr>
              <w:t> </w:t>
            </w:r>
          </w:p>
        </w:tc>
      </w:tr>
      <w:tr w:rsidR="0008459F" w:rsidRPr="0008459F" w14:paraId="723B9B0E" w14:textId="77777777" w:rsidTr="00C43283">
        <w:trPr>
          <w:gridAfter w:val="1"/>
          <w:wAfter w:w="22" w:type="dxa"/>
          <w:trHeight w:val="780"/>
        </w:trPr>
        <w:tc>
          <w:tcPr>
            <w:tcW w:w="1567" w:type="dxa"/>
            <w:tcBorders>
              <w:top w:val="single" w:sz="4" w:space="0" w:color="auto"/>
              <w:left w:val="single" w:sz="4" w:space="0" w:color="auto"/>
              <w:right w:val="single" w:sz="4" w:space="0" w:color="auto"/>
            </w:tcBorders>
            <w:shd w:val="clear" w:color="auto" w:fill="auto"/>
            <w:noWrap/>
            <w:vAlign w:val="center"/>
            <w:hideMark/>
          </w:tcPr>
          <w:p w14:paraId="5474B276" w14:textId="77777777" w:rsidR="0008459F" w:rsidRPr="009E1A4E" w:rsidRDefault="0008459F" w:rsidP="0008459F">
            <w:pPr>
              <w:spacing w:after="0" w:line="240" w:lineRule="auto"/>
              <w:jc w:val="center"/>
              <w:rPr>
                <w:rFonts w:eastAsia="Times New Roman" w:cs="Times New Roman"/>
                <w:szCs w:val="24"/>
                <w:lang w:eastAsia="es-DO"/>
              </w:rPr>
            </w:pPr>
            <w:r w:rsidRPr="009E1A4E">
              <w:rPr>
                <w:rFonts w:eastAsia="Times New Roman" w:cs="Times New Roman"/>
                <w:szCs w:val="24"/>
                <w:lang w:eastAsia="es-DO"/>
              </w:rPr>
              <w:t>11</w:t>
            </w:r>
          </w:p>
        </w:tc>
        <w:tc>
          <w:tcPr>
            <w:tcW w:w="2947" w:type="dxa"/>
            <w:tcBorders>
              <w:top w:val="single" w:sz="4" w:space="0" w:color="auto"/>
              <w:left w:val="nil"/>
              <w:right w:val="single" w:sz="4" w:space="0" w:color="auto"/>
            </w:tcBorders>
            <w:shd w:val="clear" w:color="auto" w:fill="auto"/>
            <w:vAlign w:val="center"/>
            <w:hideMark/>
          </w:tcPr>
          <w:p w14:paraId="1BEF49A3" w14:textId="6C384864" w:rsidR="0008459F" w:rsidRPr="009E1A4E" w:rsidRDefault="006049AC" w:rsidP="0008459F">
            <w:pPr>
              <w:spacing w:after="0" w:line="240" w:lineRule="auto"/>
              <w:jc w:val="center"/>
              <w:rPr>
                <w:rFonts w:eastAsia="Times New Roman" w:cs="Times New Roman"/>
                <w:b/>
                <w:bCs/>
                <w:szCs w:val="24"/>
                <w:lang w:eastAsia="es-DO"/>
              </w:rPr>
            </w:pPr>
            <w:r w:rsidRPr="009E1A4E">
              <w:rPr>
                <w:rFonts w:eastAsia="Times New Roman" w:cs="Times New Roman"/>
                <w:b/>
                <w:bCs/>
                <w:szCs w:val="24"/>
                <w:lang w:eastAsia="es-DO"/>
              </w:rPr>
              <w:t>Planificación</w:t>
            </w:r>
            <w:r w:rsidR="0008459F" w:rsidRPr="009E1A4E">
              <w:rPr>
                <w:rFonts w:eastAsia="Times New Roman" w:cs="Times New Roman"/>
                <w:b/>
                <w:bCs/>
                <w:szCs w:val="24"/>
                <w:lang w:eastAsia="es-DO"/>
              </w:rPr>
              <w:t xml:space="preserve">, Capacitación y </w:t>
            </w:r>
            <w:r w:rsidRPr="009E1A4E">
              <w:rPr>
                <w:rFonts w:eastAsia="Times New Roman" w:cs="Times New Roman"/>
                <w:b/>
                <w:bCs/>
                <w:szCs w:val="24"/>
                <w:lang w:eastAsia="es-DO"/>
              </w:rPr>
              <w:t>Asesoría</w:t>
            </w:r>
            <w:r w:rsidR="0008459F" w:rsidRPr="009E1A4E">
              <w:rPr>
                <w:rFonts w:eastAsia="Times New Roman" w:cs="Times New Roman"/>
                <w:b/>
                <w:bCs/>
                <w:szCs w:val="24"/>
                <w:lang w:eastAsia="es-DO"/>
              </w:rPr>
              <w:t xml:space="preserve"> en el Desarrollo integral Municipal.</w:t>
            </w:r>
          </w:p>
        </w:tc>
        <w:tc>
          <w:tcPr>
            <w:tcW w:w="2574" w:type="dxa"/>
            <w:tcBorders>
              <w:top w:val="single" w:sz="4" w:space="0" w:color="auto"/>
              <w:left w:val="nil"/>
              <w:right w:val="single" w:sz="4" w:space="0" w:color="auto"/>
            </w:tcBorders>
            <w:shd w:val="clear" w:color="auto" w:fill="auto"/>
            <w:noWrap/>
            <w:vAlign w:val="center"/>
            <w:hideMark/>
          </w:tcPr>
          <w:p w14:paraId="45E8B3DA" w14:textId="77777777" w:rsidR="0008459F" w:rsidRPr="009E1A4E" w:rsidRDefault="0008459F" w:rsidP="0008459F">
            <w:pPr>
              <w:spacing w:after="0" w:line="240" w:lineRule="auto"/>
              <w:jc w:val="left"/>
              <w:rPr>
                <w:rFonts w:eastAsia="Times New Roman" w:cs="Times New Roman"/>
                <w:b/>
                <w:bCs/>
                <w:szCs w:val="24"/>
                <w:u w:val="single"/>
                <w:lang w:eastAsia="es-DO"/>
              </w:rPr>
            </w:pPr>
            <w:r w:rsidRPr="009E1A4E">
              <w:rPr>
                <w:rFonts w:eastAsia="Times New Roman" w:cs="Times New Roman"/>
                <w:b/>
                <w:bCs/>
                <w:szCs w:val="24"/>
                <w:u w:val="single"/>
                <w:lang w:eastAsia="es-DO"/>
              </w:rPr>
              <w:t xml:space="preserve">            975,708,029.53 </w:t>
            </w:r>
          </w:p>
        </w:tc>
        <w:tc>
          <w:tcPr>
            <w:tcW w:w="2314" w:type="dxa"/>
            <w:gridSpan w:val="2"/>
            <w:tcBorders>
              <w:top w:val="single" w:sz="4" w:space="0" w:color="auto"/>
              <w:left w:val="nil"/>
              <w:right w:val="single" w:sz="4" w:space="0" w:color="auto"/>
            </w:tcBorders>
            <w:shd w:val="clear" w:color="auto" w:fill="auto"/>
            <w:noWrap/>
            <w:vAlign w:val="center"/>
            <w:hideMark/>
          </w:tcPr>
          <w:p w14:paraId="0B489089" w14:textId="77777777" w:rsidR="0008459F" w:rsidRPr="009E1A4E" w:rsidRDefault="0008459F" w:rsidP="0008459F">
            <w:pPr>
              <w:spacing w:after="0" w:line="240" w:lineRule="auto"/>
              <w:jc w:val="left"/>
              <w:rPr>
                <w:rFonts w:ascii="Arial" w:eastAsia="Times New Roman" w:hAnsi="Arial" w:cs="Arial"/>
                <w:szCs w:val="24"/>
                <w:lang w:eastAsia="es-DO"/>
              </w:rPr>
            </w:pPr>
            <w:r w:rsidRPr="009E1A4E">
              <w:rPr>
                <w:rFonts w:ascii="Arial" w:eastAsia="Times New Roman" w:hAnsi="Arial" w:cs="Arial"/>
                <w:szCs w:val="24"/>
                <w:lang w:eastAsia="es-DO"/>
              </w:rPr>
              <w:t xml:space="preserve">    654,829,597.84 </w:t>
            </w:r>
          </w:p>
        </w:tc>
        <w:tc>
          <w:tcPr>
            <w:tcW w:w="1661" w:type="dxa"/>
            <w:gridSpan w:val="2"/>
            <w:tcBorders>
              <w:top w:val="single" w:sz="4" w:space="0" w:color="auto"/>
              <w:left w:val="nil"/>
              <w:right w:val="single" w:sz="4" w:space="0" w:color="auto"/>
            </w:tcBorders>
            <w:shd w:val="clear" w:color="auto" w:fill="auto"/>
            <w:noWrap/>
            <w:vAlign w:val="center"/>
            <w:hideMark/>
          </w:tcPr>
          <w:p w14:paraId="79DD7F2E" w14:textId="77777777" w:rsidR="0008459F" w:rsidRPr="009E1A4E" w:rsidRDefault="0008459F" w:rsidP="0008459F">
            <w:pPr>
              <w:spacing w:after="0" w:line="240" w:lineRule="auto"/>
              <w:jc w:val="center"/>
              <w:rPr>
                <w:rFonts w:ascii="Arial" w:eastAsia="Times New Roman" w:hAnsi="Arial" w:cs="Arial"/>
                <w:szCs w:val="24"/>
                <w:lang w:eastAsia="es-DO"/>
              </w:rPr>
            </w:pPr>
            <w:r w:rsidRPr="009E1A4E">
              <w:rPr>
                <w:rFonts w:ascii="Arial" w:eastAsia="Times New Roman" w:hAnsi="Arial" w:cs="Arial"/>
                <w:szCs w:val="24"/>
                <w:lang w:eastAsia="es-DO"/>
              </w:rPr>
              <w:t>3</w:t>
            </w:r>
          </w:p>
        </w:tc>
        <w:tc>
          <w:tcPr>
            <w:tcW w:w="1554" w:type="dxa"/>
            <w:gridSpan w:val="2"/>
            <w:tcBorders>
              <w:top w:val="single" w:sz="4" w:space="0" w:color="auto"/>
              <w:left w:val="nil"/>
              <w:right w:val="single" w:sz="4" w:space="0" w:color="auto"/>
            </w:tcBorders>
            <w:shd w:val="clear" w:color="auto" w:fill="auto"/>
            <w:noWrap/>
            <w:vAlign w:val="center"/>
            <w:hideMark/>
          </w:tcPr>
          <w:p w14:paraId="4164F661" w14:textId="77777777" w:rsidR="0008459F" w:rsidRPr="009E1A4E" w:rsidRDefault="0008459F" w:rsidP="0008459F">
            <w:pPr>
              <w:spacing w:after="0" w:line="240" w:lineRule="auto"/>
              <w:jc w:val="left"/>
              <w:rPr>
                <w:rFonts w:ascii="Arial" w:eastAsia="Times New Roman" w:hAnsi="Arial" w:cs="Arial"/>
                <w:szCs w:val="24"/>
                <w:lang w:eastAsia="es-DO"/>
              </w:rPr>
            </w:pPr>
            <w:r w:rsidRPr="009E1A4E">
              <w:rPr>
                <w:rFonts w:ascii="Arial" w:eastAsia="Times New Roman" w:hAnsi="Arial" w:cs="Arial"/>
                <w:szCs w:val="24"/>
                <w:lang w:eastAsia="es-DO"/>
              </w:rPr>
              <w:t xml:space="preserve">      67.11 </w:t>
            </w:r>
          </w:p>
        </w:tc>
        <w:tc>
          <w:tcPr>
            <w:tcW w:w="2101" w:type="dxa"/>
            <w:tcBorders>
              <w:top w:val="single" w:sz="4" w:space="0" w:color="auto"/>
              <w:left w:val="nil"/>
              <w:right w:val="single" w:sz="4" w:space="0" w:color="auto"/>
            </w:tcBorders>
            <w:shd w:val="clear" w:color="auto" w:fill="auto"/>
            <w:noWrap/>
            <w:vAlign w:val="center"/>
            <w:hideMark/>
          </w:tcPr>
          <w:p w14:paraId="594CCC04" w14:textId="77777777" w:rsidR="0008459F" w:rsidRPr="009E1A4E" w:rsidRDefault="0008459F" w:rsidP="0008459F">
            <w:pPr>
              <w:spacing w:after="0" w:line="240" w:lineRule="auto"/>
              <w:jc w:val="left"/>
              <w:rPr>
                <w:rFonts w:ascii="Arial" w:eastAsia="Times New Roman" w:hAnsi="Arial" w:cs="Arial"/>
                <w:szCs w:val="24"/>
                <w:lang w:eastAsia="es-DO"/>
              </w:rPr>
            </w:pPr>
            <w:r w:rsidRPr="009E1A4E">
              <w:rPr>
                <w:rFonts w:ascii="Arial" w:eastAsia="Times New Roman" w:hAnsi="Arial" w:cs="Arial"/>
                <w:szCs w:val="24"/>
                <w:lang w:eastAsia="es-DO"/>
              </w:rPr>
              <w:t xml:space="preserve">          27.80 </w:t>
            </w:r>
          </w:p>
        </w:tc>
      </w:tr>
      <w:tr w:rsidR="0008459F" w:rsidRPr="0008459F" w14:paraId="7616DEDD" w14:textId="77777777" w:rsidTr="00C43283">
        <w:trPr>
          <w:gridAfter w:val="1"/>
          <w:wAfter w:w="22" w:type="dxa"/>
          <w:trHeight w:val="405"/>
        </w:trPr>
        <w:tc>
          <w:tcPr>
            <w:tcW w:w="1567" w:type="dxa"/>
            <w:tcBorders>
              <w:top w:val="nil"/>
              <w:left w:val="single" w:sz="4" w:space="0" w:color="auto"/>
              <w:right w:val="single" w:sz="4" w:space="0" w:color="auto"/>
            </w:tcBorders>
            <w:shd w:val="clear" w:color="auto" w:fill="auto"/>
            <w:noWrap/>
            <w:vAlign w:val="center"/>
            <w:hideMark/>
          </w:tcPr>
          <w:p w14:paraId="73B84D9C" w14:textId="77777777" w:rsidR="0008459F" w:rsidRPr="009E1A4E" w:rsidRDefault="0008459F" w:rsidP="0008459F">
            <w:pPr>
              <w:spacing w:after="0" w:line="240" w:lineRule="auto"/>
              <w:jc w:val="center"/>
              <w:rPr>
                <w:rFonts w:eastAsia="Times New Roman" w:cs="Times New Roman"/>
                <w:szCs w:val="24"/>
                <w:lang w:eastAsia="es-DO"/>
              </w:rPr>
            </w:pPr>
            <w:r w:rsidRPr="009E1A4E">
              <w:rPr>
                <w:rFonts w:eastAsia="Times New Roman" w:cs="Times New Roman"/>
                <w:szCs w:val="24"/>
                <w:lang w:eastAsia="es-DO"/>
              </w:rPr>
              <w:t> </w:t>
            </w:r>
          </w:p>
        </w:tc>
        <w:tc>
          <w:tcPr>
            <w:tcW w:w="2947" w:type="dxa"/>
            <w:tcBorders>
              <w:top w:val="nil"/>
              <w:left w:val="nil"/>
              <w:right w:val="single" w:sz="4" w:space="0" w:color="auto"/>
            </w:tcBorders>
            <w:shd w:val="clear" w:color="auto" w:fill="auto"/>
            <w:noWrap/>
            <w:vAlign w:val="center"/>
            <w:hideMark/>
          </w:tcPr>
          <w:p w14:paraId="00865EAC" w14:textId="77777777" w:rsidR="0008459F" w:rsidRPr="009E1A4E" w:rsidRDefault="0008459F" w:rsidP="0008459F">
            <w:pPr>
              <w:spacing w:after="0" w:line="240" w:lineRule="auto"/>
              <w:jc w:val="center"/>
              <w:rPr>
                <w:rFonts w:eastAsia="Times New Roman" w:cs="Times New Roman"/>
                <w:b/>
                <w:bCs/>
                <w:szCs w:val="24"/>
                <w:u w:val="single"/>
                <w:lang w:eastAsia="es-DO"/>
              </w:rPr>
            </w:pPr>
            <w:r w:rsidRPr="009E1A4E">
              <w:rPr>
                <w:rFonts w:eastAsia="Times New Roman" w:cs="Times New Roman"/>
                <w:b/>
                <w:bCs/>
                <w:szCs w:val="24"/>
                <w:u w:val="single"/>
                <w:lang w:eastAsia="es-DO"/>
              </w:rPr>
              <w:t> </w:t>
            </w:r>
          </w:p>
        </w:tc>
        <w:tc>
          <w:tcPr>
            <w:tcW w:w="2574" w:type="dxa"/>
            <w:tcBorders>
              <w:top w:val="nil"/>
              <w:left w:val="nil"/>
              <w:right w:val="single" w:sz="4" w:space="0" w:color="auto"/>
            </w:tcBorders>
            <w:shd w:val="clear" w:color="auto" w:fill="auto"/>
            <w:noWrap/>
            <w:vAlign w:val="center"/>
            <w:hideMark/>
          </w:tcPr>
          <w:p w14:paraId="3DEAAFD8" w14:textId="77777777" w:rsidR="0008459F" w:rsidRPr="009E1A4E" w:rsidRDefault="0008459F" w:rsidP="0008459F">
            <w:pPr>
              <w:spacing w:after="0" w:line="240" w:lineRule="auto"/>
              <w:jc w:val="left"/>
              <w:rPr>
                <w:rFonts w:eastAsia="Times New Roman" w:cs="Times New Roman"/>
                <w:b/>
                <w:bCs/>
                <w:szCs w:val="24"/>
                <w:u w:val="single"/>
                <w:lang w:eastAsia="es-DO"/>
              </w:rPr>
            </w:pPr>
            <w:r w:rsidRPr="009E1A4E">
              <w:rPr>
                <w:rFonts w:eastAsia="Times New Roman" w:cs="Times New Roman"/>
                <w:b/>
                <w:bCs/>
                <w:szCs w:val="24"/>
                <w:u w:val="single"/>
                <w:lang w:eastAsia="es-DO"/>
              </w:rPr>
              <w:t> </w:t>
            </w:r>
          </w:p>
        </w:tc>
        <w:tc>
          <w:tcPr>
            <w:tcW w:w="2314" w:type="dxa"/>
            <w:gridSpan w:val="2"/>
            <w:tcBorders>
              <w:top w:val="nil"/>
              <w:left w:val="nil"/>
              <w:right w:val="single" w:sz="4" w:space="0" w:color="auto"/>
            </w:tcBorders>
            <w:shd w:val="clear" w:color="auto" w:fill="auto"/>
            <w:noWrap/>
            <w:vAlign w:val="center"/>
            <w:hideMark/>
          </w:tcPr>
          <w:p w14:paraId="6F68D69F" w14:textId="77777777" w:rsidR="0008459F" w:rsidRPr="009E1A4E" w:rsidRDefault="0008459F" w:rsidP="0008459F">
            <w:pPr>
              <w:spacing w:after="0" w:line="240" w:lineRule="auto"/>
              <w:jc w:val="left"/>
              <w:rPr>
                <w:rFonts w:ascii="Arial" w:eastAsia="Times New Roman" w:hAnsi="Arial" w:cs="Arial"/>
                <w:szCs w:val="24"/>
                <w:lang w:eastAsia="es-DO"/>
              </w:rPr>
            </w:pPr>
            <w:r w:rsidRPr="009E1A4E">
              <w:rPr>
                <w:rFonts w:ascii="Arial" w:eastAsia="Times New Roman" w:hAnsi="Arial" w:cs="Arial"/>
                <w:szCs w:val="24"/>
                <w:lang w:eastAsia="es-DO"/>
              </w:rPr>
              <w:t> </w:t>
            </w:r>
          </w:p>
        </w:tc>
        <w:tc>
          <w:tcPr>
            <w:tcW w:w="1661" w:type="dxa"/>
            <w:gridSpan w:val="2"/>
            <w:tcBorders>
              <w:top w:val="nil"/>
              <w:left w:val="nil"/>
              <w:right w:val="single" w:sz="4" w:space="0" w:color="auto"/>
            </w:tcBorders>
            <w:shd w:val="clear" w:color="auto" w:fill="auto"/>
            <w:noWrap/>
            <w:vAlign w:val="center"/>
            <w:hideMark/>
          </w:tcPr>
          <w:p w14:paraId="23FE7F4F" w14:textId="77777777" w:rsidR="0008459F" w:rsidRPr="009E1A4E" w:rsidRDefault="0008459F" w:rsidP="0008459F">
            <w:pPr>
              <w:spacing w:after="0" w:line="240" w:lineRule="auto"/>
              <w:jc w:val="left"/>
              <w:rPr>
                <w:rFonts w:ascii="Arial" w:eastAsia="Times New Roman" w:hAnsi="Arial" w:cs="Arial"/>
                <w:szCs w:val="24"/>
                <w:lang w:eastAsia="es-DO"/>
              </w:rPr>
            </w:pPr>
            <w:r w:rsidRPr="009E1A4E">
              <w:rPr>
                <w:rFonts w:ascii="Arial" w:eastAsia="Times New Roman" w:hAnsi="Arial" w:cs="Arial"/>
                <w:szCs w:val="24"/>
                <w:lang w:eastAsia="es-DO"/>
              </w:rPr>
              <w:t> </w:t>
            </w:r>
          </w:p>
        </w:tc>
        <w:tc>
          <w:tcPr>
            <w:tcW w:w="1554" w:type="dxa"/>
            <w:gridSpan w:val="2"/>
            <w:tcBorders>
              <w:top w:val="nil"/>
              <w:left w:val="nil"/>
              <w:right w:val="single" w:sz="4" w:space="0" w:color="auto"/>
            </w:tcBorders>
            <w:shd w:val="clear" w:color="auto" w:fill="auto"/>
            <w:noWrap/>
            <w:vAlign w:val="center"/>
            <w:hideMark/>
          </w:tcPr>
          <w:p w14:paraId="7566C2C0" w14:textId="77777777" w:rsidR="0008459F" w:rsidRPr="009E1A4E" w:rsidRDefault="0008459F" w:rsidP="0008459F">
            <w:pPr>
              <w:spacing w:after="0" w:line="240" w:lineRule="auto"/>
              <w:jc w:val="left"/>
              <w:rPr>
                <w:rFonts w:ascii="Arial" w:eastAsia="Times New Roman" w:hAnsi="Arial" w:cs="Arial"/>
                <w:szCs w:val="24"/>
                <w:lang w:eastAsia="es-DO"/>
              </w:rPr>
            </w:pPr>
            <w:r w:rsidRPr="009E1A4E">
              <w:rPr>
                <w:rFonts w:ascii="Arial" w:eastAsia="Times New Roman" w:hAnsi="Arial" w:cs="Arial"/>
                <w:szCs w:val="24"/>
                <w:lang w:eastAsia="es-DO"/>
              </w:rPr>
              <w:t> </w:t>
            </w:r>
          </w:p>
        </w:tc>
        <w:tc>
          <w:tcPr>
            <w:tcW w:w="2101" w:type="dxa"/>
            <w:tcBorders>
              <w:top w:val="nil"/>
              <w:left w:val="nil"/>
              <w:right w:val="single" w:sz="4" w:space="0" w:color="auto"/>
            </w:tcBorders>
            <w:shd w:val="clear" w:color="auto" w:fill="auto"/>
            <w:noWrap/>
            <w:vAlign w:val="center"/>
            <w:hideMark/>
          </w:tcPr>
          <w:p w14:paraId="024A43C7" w14:textId="77777777" w:rsidR="0008459F" w:rsidRPr="009E1A4E" w:rsidRDefault="0008459F" w:rsidP="0008459F">
            <w:pPr>
              <w:spacing w:after="0" w:line="240" w:lineRule="auto"/>
              <w:jc w:val="left"/>
              <w:rPr>
                <w:rFonts w:ascii="Arial" w:eastAsia="Times New Roman" w:hAnsi="Arial" w:cs="Arial"/>
                <w:szCs w:val="24"/>
                <w:lang w:eastAsia="es-DO"/>
              </w:rPr>
            </w:pPr>
            <w:r w:rsidRPr="009E1A4E">
              <w:rPr>
                <w:rFonts w:ascii="Arial" w:eastAsia="Times New Roman" w:hAnsi="Arial" w:cs="Arial"/>
                <w:szCs w:val="24"/>
                <w:lang w:eastAsia="es-DO"/>
              </w:rPr>
              <w:t> </w:t>
            </w:r>
          </w:p>
        </w:tc>
      </w:tr>
      <w:tr w:rsidR="0008459F" w:rsidRPr="0008459F" w14:paraId="5752061A" w14:textId="77777777" w:rsidTr="00C43283">
        <w:trPr>
          <w:gridAfter w:val="1"/>
          <w:wAfter w:w="22" w:type="dxa"/>
          <w:trHeight w:val="525"/>
        </w:trPr>
        <w:tc>
          <w:tcPr>
            <w:tcW w:w="1567" w:type="dxa"/>
            <w:tcBorders>
              <w:left w:val="single" w:sz="4" w:space="0" w:color="auto"/>
              <w:bottom w:val="single" w:sz="4" w:space="0" w:color="auto"/>
              <w:right w:val="single" w:sz="4" w:space="0" w:color="auto"/>
            </w:tcBorders>
            <w:shd w:val="clear" w:color="auto" w:fill="auto"/>
            <w:noWrap/>
            <w:vAlign w:val="center"/>
            <w:hideMark/>
          </w:tcPr>
          <w:p w14:paraId="6670BF9E" w14:textId="77777777" w:rsidR="0008459F" w:rsidRPr="009E1A4E" w:rsidRDefault="0008459F" w:rsidP="0008459F">
            <w:pPr>
              <w:spacing w:after="0" w:line="240" w:lineRule="auto"/>
              <w:jc w:val="center"/>
              <w:rPr>
                <w:rFonts w:eastAsia="Times New Roman" w:cs="Times New Roman"/>
                <w:szCs w:val="24"/>
                <w:lang w:eastAsia="es-DO"/>
              </w:rPr>
            </w:pPr>
            <w:r w:rsidRPr="009E1A4E">
              <w:rPr>
                <w:rFonts w:eastAsia="Times New Roman" w:cs="Times New Roman"/>
                <w:szCs w:val="24"/>
                <w:lang w:eastAsia="es-DO"/>
              </w:rPr>
              <w:t> </w:t>
            </w:r>
          </w:p>
        </w:tc>
        <w:tc>
          <w:tcPr>
            <w:tcW w:w="2947" w:type="dxa"/>
            <w:tcBorders>
              <w:left w:val="nil"/>
              <w:bottom w:val="single" w:sz="4" w:space="0" w:color="auto"/>
              <w:right w:val="single" w:sz="4" w:space="0" w:color="auto"/>
            </w:tcBorders>
            <w:shd w:val="clear" w:color="auto" w:fill="auto"/>
            <w:noWrap/>
            <w:vAlign w:val="center"/>
            <w:hideMark/>
          </w:tcPr>
          <w:p w14:paraId="0E740092" w14:textId="77777777" w:rsidR="0008459F" w:rsidRPr="009E1A4E" w:rsidRDefault="0008459F" w:rsidP="0008459F">
            <w:pPr>
              <w:spacing w:after="0" w:line="240" w:lineRule="auto"/>
              <w:jc w:val="center"/>
              <w:rPr>
                <w:rFonts w:eastAsia="Times New Roman" w:cs="Times New Roman"/>
                <w:b/>
                <w:bCs/>
                <w:szCs w:val="24"/>
                <w:u w:val="single"/>
                <w:lang w:eastAsia="es-DO"/>
              </w:rPr>
            </w:pPr>
            <w:r w:rsidRPr="009E1A4E">
              <w:rPr>
                <w:rFonts w:eastAsia="Times New Roman" w:cs="Times New Roman"/>
                <w:b/>
                <w:bCs/>
                <w:szCs w:val="24"/>
                <w:u w:val="single"/>
                <w:lang w:eastAsia="es-DO"/>
              </w:rPr>
              <w:t xml:space="preserve">SUB-TOTAL  </w:t>
            </w:r>
          </w:p>
        </w:tc>
        <w:tc>
          <w:tcPr>
            <w:tcW w:w="2574" w:type="dxa"/>
            <w:tcBorders>
              <w:left w:val="nil"/>
              <w:bottom w:val="single" w:sz="4" w:space="0" w:color="auto"/>
              <w:right w:val="single" w:sz="4" w:space="0" w:color="auto"/>
            </w:tcBorders>
            <w:shd w:val="clear" w:color="auto" w:fill="auto"/>
            <w:noWrap/>
            <w:vAlign w:val="center"/>
            <w:hideMark/>
          </w:tcPr>
          <w:p w14:paraId="1346914C" w14:textId="77777777" w:rsidR="0008459F" w:rsidRPr="009E1A4E" w:rsidRDefault="0008459F" w:rsidP="0008459F">
            <w:pPr>
              <w:spacing w:after="0" w:line="240" w:lineRule="auto"/>
              <w:jc w:val="left"/>
              <w:rPr>
                <w:rFonts w:ascii="Arial" w:eastAsia="Times New Roman" w:hAnsi="Arial" w:cs="Arial"/>
                <w:b/>
                <w:bCs/>
                <w:szCs w:val="24"/>
                <w:lang w:eastAsia="es-DO"/>
              </w:rPr>
            </w:pPr>
            <w:r w:rsidRPr="009E1A4E">
              <w:rPr>
                <w:rFonts w:ascii="Arial" w:eastAsia="Times New Roman" w:hAnsi="Arial" w:cs="Arial"/>
                <w:b/>
                <w:bCs/>
                <w:szCs w:val="24"/>
                <w:lang w:eastAsia="es-DO"/>
              </w:rPr>
              <w:t xml:space="preserve">       975,708,029.53 </w:t>
            </w:r>
          </w:p>
        </w:tc>
        <w:tc>
          <w:tcPr>
            <w:tcW w:w="2314" w:type="dxa"/>
            <w:gridSpan w:val="2"/>
            <w:tcBorders>
              <w:left w:val="nil"/>
              <w:bottom w:val="single" w:sz="4" w:space="0" w:color="auto"/>
              <w:right w:val="single" w:sz="4" w:space="0" w:color="auto"/>
            </w:tcBorders>
            <w:shd w:val="clear" w:color="auto" w:fill="auto"/>
            <w:noWrap/>
            <w:vAlign w:val="center"/>
            <w:hideMark/>
          </w:tcPr>
          <w:p w14:paraId="1540C330" w14:textId="77777777" w:rsidR="0008459F" w:rsidRPr="009E1A4E" w:rsidRDefault="0008459F" w:rsidP="0008459F">
            <w:pPr>
              <w:spacing w:after="0" w:line="240" w:lineRule="auto"/>
              <w:jc w:val="left"/>
              <w:rPr>
                <w:rFonts w:ascii="Arial" w:eastAsia="Times New Roman" w:hAnsi="Arial" w:cs="Arial"/>
                <w:b/>
                <w:bCs/>
                <w:szCs w:val="24"/>
                <w:lang w:eastAsia="es-DO"/>
              </w:rPr>
            </w:pPr>
            <w:r w:rsidRPr="009E1A4E">
              <w:rPr>
                <w:rFonts w:ascii="Arial" w:eastAsia="Times New Roman" w:hAnsi="Arial" w:cs="Arial"/>
                <w:b/>
                <w:bCs/>
                <w:szCs w:val="24"/>
                <w:lang w:eastAsia="es-DO"/>
              </w:rPr>
              <w:t xml:space="preserve">    654,829,597.84 </w:t>
            </w:r>
          </w:p>
        </w:tc>
        <w:tc>
          <w:tcPr>
            <w:tcW w:w="1661" w:type="dxa"/>
            <w:gridSpan w:val="2"/>
            <w:tcBorders>
              <w:left w:val="nil"/>
              <w:bottom w:val="single" w:sz="4" w:space="0" w:color="auto"/>
              <w:right w:val="single" w:sz="4" w:space="0" w:color="auto"/>
            </w:tcBorders>
            <w:shd w:val="clear" w:color="auto" w:fill="auto"/>
            <w:noWrap/>
            <w:vAlign w:val="center"/>
            <w:hideMark/>
          </w:tcPr>
          <w:p w14:paraId="708CD337" w14:textId="77777777" w:rsidR="0008459F" w:rsidRPr="009E1A4E" w:rsidRDefault="0008459F" w:rsidP="0008459F">
            <w:pPr>
              <w:spacing w:after="0" w:line="240" w:lineRule="auto"/>
              <w:jc w:val="left"/>
              <w:rPr>
                <w:rFonts w:ascii="Arial" w:eastAsia="Times New Roman" w:hAnsi="Arial" w:cs="Arial"/>
                <w:szCs w:val="24"/>
                <w:lang w:eastAsia="es-DO"/>
              </w:rPr>
            </w:pPr>
            <w:r w:rsidRPr="009E1A4E">
              <w:rPr>
                <w:rFonts w:ascii="Arial" w:eastAsia="Times New Roman" w:hAnsi="Arial" w:cs="Arial"/>
                <w:szCs w:val="24"/>
                <w:lang w:eastAsia="es-DO"/>
              </w:rPr>
              <w:t> </w:t>
            </w:r>
          </w:p>
        </w:tc>
        <w:tc>
          <w:tcPr>
            <w:tcW w:w="1554" w:type="dxa"/>
            <w:gridSpan w:val="2"/>
            <w:tcBorders>
              <w:left w:val="nil"/>
              <w:bottom w:val="single" w:sz="4" w:space="0" w:color="auto"/>
              <w:right w:val="single" w:sz="4" w:space="0" w:color="auto"/>
            </w:tcBorders>
            <w:shd w:val="clear" w:color="auto" w:fill="auto"/>
            <w:noWrap/>
            <w:vAlign w:val="center"/>
            <w:hideMark/>
          </w:tcPr>
          <w:p w14:paraId="658FC975" w14:textId="77777777" w:rsidR="0008459F" w:rsidRPr="009E1A4E" w:rsidRDefault="0008459F" w:rsidP="0008459F">
            <w:pPr>
              <w:spacing w:after="0" w:line="240" w:lineRule="auto"/>
              <w:jc w:val="left"/>
              <w:rPr>
                <w:rFonts w:ascii="Arial" w:eastAsia="Times New Roman" w:hAnsi="Arial" w:cs="Arial"/>
                <w:szCs w:val="24"/>
                <w:lang w:eastAsia="es-DO"/>
              </w:rPr>
            </w:pPr>
            <w:r w:rsidRPr="009E1A4E">
              <w:rPr>
                <w:rFonts w:ascii="Arial" w:eastAsia="Times New Roman" w:hAnsi="Arial" w:cs="Arial"/>
                <w:szCs w:val="24"/>
                <w:lang w:eastAsia="es-DO"/>
              </w:rPr>
              <w:t> </w:t>
            </w:r>
          </w:p>
        </w:tc>
        <w:tc>
          <w:tcPr>
            <w:tcW w:w="2101" w:type="dxa"/>
            <w:tcBorders>
              <w:left w:val="nil"/>
              <w:bottom w:val="single" w:sz="4" w:space="0" w:color="auto"/>
              <w:right w:val="single" w:sz="4" w:space="0" w:color="auto"/>
            </w:tcBorders>
            <w:shd w:val="clear" w:color="auto" w:fill="auto"/>
            <w:noWrap/>
            <w:vAlign w:val="center"/>
            <w:hideMark/>
          </w:tcPr>
          <w:p w14:paraId="58307DAC" w14:textId="77777777" w:rsidR="0008459F" w:rsidRPr="009E1A4E" w:rsidRDefault="0008459F" w:rsidP="0008459F">
            <w:pPr>
              <w:spacing w:after="0" w:line="240" w:lineRule="auto"/>
              <w:jc w:val="left"/>
              <w:rPr>
                <w:rFonts w:ascii="Arial" w:eastAsia="Times New Roman" w:hAnsi="Arial" w:cs="Arial"/>
                <w:szCs w:val="24"/>
                <w:lang w:eastAsia="es-DO"/>
              </w:rPr>
            </w:pPr>
            <w:r w:rsidRPr="009E1A4E">
              <w:rPr>
                <w:rFonts w:ascii="Arial" w:eastAsia="Times New Roman" w:hAnsi="Arial" w:cs="Arial"/>
                <w:szCs w:val="24"/>
                <w:lang w:eastAsia="es-DO"/>
              </w:rPr>
              <w:t> </w:t>
            </w:r>
          </w:p>
        </w:tc>
      </w:tr>
      <w:tr w:rsidR="0008459F" w:rsidRPr="0008459F" w14:paraId="799375CB" w14:textId="77777777" w:rsidTr="00C43283">
        <w:trPr>
          <w:gridAfter w:val="1"/>
          <w:wAfter w:w="22" w:type="dxa"/>
          <w:trHeight w:val="225"/>
        </w:trPr>
        <w:tc>
          <w:tcPr>
            <w:tcW w:w="1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C0EC64" w14:textId="77777777" w:rsidR="0008459F" w:rsidRPr="009E1A4E" w:rsidRDefault="0008459F" w:rsidP="0008459F">
            <w:pPr>
              <w:spacing w:after="0" w:line="240" w:lineRule="auto"/>
              <w:jc w:val="center"/>
              <w:rPr>
                <w:rFonts w:eastAsia="Times New Roman" w:cs="Times New Roman"/>
                <w:szCs w:val="24"/>
                <w:lang w:eastAsia="es-DO"/>
              </w:rPr>
            </w:pPr>
            <w:r w:rsidRPr="009E1A4E">
              <w:rPr>
                <w:rFonts w:eastAsia="Times New Roman" w:cs="Times New Roman"/>
                <w:szCs w:val="24"/>
                <w:lang w:eastAsia="es-DO"/>
              </w:rPr>
              <w:t> </w:t>
            </w:r>
          </w:p>
        </w:tc>
        <w:tc>
          <w:tcPr>
            <w:tcW w:w="2947" w:type="dxa"/>
            <w:tcBorders>
              <w:top w:val="single" w:sz="4" w:space="0" w:color="auto"/>
              <w:left w:val="nil"/>
              <w:bottom w:val="single" w:sz="4" w:space="0" w:color="auto"/>
              <w:right w:val="single" w:sz="4" w:space="0" w:color="auto"/>
            </w:tcBorders>
            <w:shd w:val="clear" w:color="auto" w:fill="auto"/>
            <w:noWrap/>
            <w:vAlign w:val="center"/>
            <w:hideMark/>
          </w:tcPr>
          <w:p w14:paraId="04395CBF" w14:textId="77777777" w:rsidR="0008459F" w:rsidRPr="009E1A4E" w:rsidRDefault="0008459F" w:rsidP="0008459F">
            <w:pPr>
              <w:spacing w:after="0" w:line="240" w:lineRule="auto"/>
              <w:jc w:val="center"/>
              <w:rPr>
                <w:rFonts w:eastAsia="Times New Roman" w:cs="Times New Roman"/>
                <w:b/>
                <w:bCs/>
                <w:szCs w:val="24"/>
                <w:u w:val="single"/>
                <w:lang w:eastAsia="es-DO"/>
              </w:rPr>
            </w:pPr>
            <w:r w:rsidRPr="009E1A4E">
              <w:rPr>
                <w:rFonts w:eastAsia="Times New Roman" w:cs="Times New Roman"/>
                <w:b/>
                <w:bCs/>
                <w:szCs w:val="24"/>
                <w:u w:val="single"/>
                <w:lang w:eastAsia="es-DO"/>
              </w:rPr>
              <w:t> </w:t>
            </w:r>
          </w:p>
        </w:tc>
        <w:tc>
          <w:tcPr>
            <w:tcW w:w="2574" w:type="dxa"/>
            <w:tcBorders>
              <w:top w:val="single" w:sz="4" w:space="0" w:color="auto"/>
              <w:left w:val="nil"/>
              <w:bottom w:val="single" w:sz="4" w:space="0" w:color="auto"/>
              <w:right w:val="single" w:sz="4" w:space="0" w:color="auto"/>
            </w:tcBorders>
            <w:shd w:val="clear" w:color="auto" w:fill="auto"/>
            <w:noWrap/>
            <w:vAlign w:val="center"/>
            <w:hideMark/>
          </w:tcPr>
          <w:p w14:paraId="27A7C981" w14:textId="77777777" w:rsidR="0008459F" w:rsidRPr="009E1A4E" w:rsidRDefault="0008459F" w:rsidP="0008459F">
            <w:pPr>
              <w:spacing w:after="0" w:line="240" w:lineRule="auto"/>
              <w:jc w:val="left"/>
              <w:rPr>
                <w:rFonts w:eastAsia="Times New Roman" w:cs="Times New Roman"/>
                <w:b/>
                <w:bCs/>
                <w:szCs w:val="24"/>
                <w:u w:val="single"/>
                <w:lang w:eastAsia="es-DO"/>
              </w:rPr>
            </w:pPr>
            <w:r w:rsidRPr="009E1A4E">
              <w:rPr>
                <w:rFonts w:eastAsia="Times New Roman" w:cs="Times New Roman"/>
                <w:b/>
                <w:bCs/>
                <w:szCs w:val="24"/>
                <w:u w:val="single"/>
                <w:lang w:eastAsia="es-DO"/>
              </w:rPr>
              <w:t> </w:t>
            </w:r>
          </w:p>
        </w:tc>
        <w:tc>
          <w:tcPr>
            <w:tcW w:w="2314" w:type="dxa"/>
            <w:gridSpan w:val="2"/>
            <w:tcBorders>
              <w:top w:val="single" w:sz="4" w:space="0" w:color="auto"/>
              <w:left w:val="nil"/>
              <w:bottom w:val="single" w:sz="4" w:space="0" w:color="auto"/>
              <w:right w:val="single" w:sz="4" w:space="0" w:color="auto"/>
            </w:tcBorders>
            <w:shd w:val="clear" w:color="auto" w:fill="auto"/>
            <w:noWrap/>
            <w:vAlign w:val="center"/>
            <w:hideMark/>
          </w:tcPr>
          <w:p w14:paraId="6AEA2F16" w14:textId="77777777" w:rsidR="0008459F" w:rsidRPr="009E1A4E" w:rsidRDefault="0008459F" w:rsidP="0008459F">
            <w:pPr>
              <w:spacing w:after="0" w:line="240" w:lineRule="auto"/>
              <w:jc w:val="left"/>
              <w:rPr>
                <w:rFonts w:ascii="Arial" w:eastAsia="Times New Roman" w:hAnsi="Arial" w:cs="Arial"/>
                <w:szCs w:val="24"/>
                <w:lang w:eastAsia="es-DO"/>
              </w:rPr>
            </w:pPr>
            <w:r w:rsidRPr="009E1A4E">
              <w:rPr>
                <w:rFonts w:ascii="Arial" w:eastAsia="Times New Roman" w:hAnsi="Arial" w:cs="Arial"/>
                <w:szCs w:val="24"/>
                <w:lang w:eastAsia="es-DO"/>
              </w:rPr>
              <w:t> </w:t>
            </w:r>
          </w:p>
        </w:tc>
        <w:tc>
          <w:tcPr>
            <w:tcW w:w="1661" w:type="dxa"/>
            <w:gridSpan w:val="2"/>
            <w:tcBorders>
              <w:top w:val="single" w:sz="4" w:space="0" w:color="auto"/>
              <w:left w:val="nil"/>
              <w:bottom w:val="single" w:sz="4" w:space="0" w:color="auto"/>
              <w:right w:val="single" w:sz="4" w:space="0" w:color="auto"/>
            </w:tcBorders>
            <w:shd w:val="clear" w:color="auto" w:fill="auto"/>
            <w:noWrap/>
            <w:vAlign w:val="center"/>
            <w:hideMark/>
          </w:tcPr>
          <w:p w14:paraId="351D5C03" w14:textId="77777777" w:rsidR="0008459F" w:rsidRPr="009E1A4E" w:rsidRDefault="0008459F" w:rsidP="0008459F">
            <w:pPr>
              <w:spacing w:after="0" w:line="240" w:lineRule="auto"/>
              <w:jc w:val="left"/>
              <w:rPr>
                <w:rFonts w:ascii="Arial" w:eastAsia="Times New Roman" w:hAnsi="Arial" w:cs="Arial"/>
                <w:szCs w:val="24"/>
                <w:lang w:eastAsia="es-DO"/>
              </w:rPr>
            </w:pPr>
            <w:r w:rsidRPr="009E1A4E">
              <w:rPr>
                <w:rFonts w:ascii="Arial" w:eastAsia="Times New Roman" w:hAnsi="Arial" w:cs="Arial"/>
                <w:szCs w:val="24"/>
                <w:lang w:eastAsia="es-DO"/>
              </w:rPr>
              <w:t> </w:t>
            </w:r>
          </w:p>
        </w:tc>
        <w:tc>
          <w:tcPr>
            <w:tcW w:w="1554" w:type="dxa"/>
            <w:gridSpan w:val="2"/>
            <w:tcBorders>
              <w:top w:val="single" w:sz="4" w:space="0" w:color="auto"/>
              <w:left w:val="nil"/>
              <w:bottom w:val="single" w:sz="4" w:space="0" w:color="auto"/>
              <w:right w:val="single" w:sz="4" w:space="0" w:color="auto"/>
            </w:tcBorders>
            <w:shd w:val="clear" w:color="auto" w:fill="auto"/>
            <w:noWrap/>
            <w:vAlign w:val="center"/>
            <w:hideMark/>
          </w:tcPr>
          <w:p w14:paraId="425FA872" w14:textId="77777777" w:rsidR="0008459F" w:rsidRPr="009E1A4E" w:rsidRDefault="0008459F" w:rsidP="0008459F">
            <w:pPr>
              <w:spacing w:after="0" w:line="240" w:lineRule="auto"/>
              <w:jc w:val="left"/>
              <w:rPr>
                <w:rFonts w:ascii="Arial" w:eastAsia="Times New Roman" w:hAnsi="Arial" w:cs="Arial"/>
                <w:szCs w:val="24"/>
                <w:lang w:eastAsia="es-DO"/>
              </w:rPr>
            </w:pPr>
            <w:r w:rsidRPr="009E1A4E">
              <w:rPr>
                <w:rFonts w:ascii="Arial" w:eastAsia="Times New Roman" w:hAnsi="Arial" w:cs="Arial"/>
                <w:szCs w:val="24"/>
                <w:lang w:eastAsia="es-DO"/>
              </w:rPr>
              <w:t> </w:t>
            </w:r>
          </w:p>
        </w:tc>
        <w:tc>
          <w:tcPr>
            <w:tcW w:w="2101" w:type="dxa"/>
            <w:tcBorders>
              <w:top w:val="single" w:sz="4" w:space="0" w:color="auto"/>
              <w:left w:val="nil"/>
              <w:bottom w:val="single" w:sz="4" w:space="0" w:color="auto"/>
              <w:right w:val="single" w:sz="4" w:space="0" w:color="auto"/>
            </w:tcBorders>
            <w:shd w:val="clear" w:color="auto" w:fill="auto"/>
            <w:noWrap/>
            <w:vAlign w:val="center"/>
            <w:hideMark/>
          </w:tcPr>
          <w:p w14:paraId="6ACDF095" w14:textId="77777777" w:rsidR="0008459F" w:rsidRPr="009E1A4E" w:rsidRDefault="0008459F" w:rsidP="0008459F">
            <w:pPr>
              <w:spacing w:after="0" w:line="240" w:lineRule="auto"/>
              <w:jc w:val="left"/>
              <w:rPr>
                <w:rFonts w:ascii="Arial" w:eastAsia="Times New Roman" w:hAnsi="Arial" w:cs="Arial"/>
                <w:szCs w:val="24"/>
                <w:lang w:eastAsia="es-DO"/>
              </w:rPr>
            </w:pPr>
            <w:r w:rsidRPr="009E1A4E">
              <w:rPr>
                <w:rFonts w:ascii="Arial" w:eastAsia="Times New Roman" w:hAnsi="Arial" w:cs="Arial"/>
                <w:szCs w:val="24"/>
                <w:lang w:eastAsia="es-DO"/>
              </w:rPr>
              <w:t> </w:t>
            </w:r>
          </w:p>
        </w:tc>
      </w:tr>
      <w:tr w:rsidR="0007079F" w:rsidRPr="0008459F" w14:paraId="02E0ABB3" w14:textId="77777777" w:rsidTr="006049AC">
        <w:trPr>
          <w:gridAfter w:val="1"/>
          <w:wAfter w:w="22" w:type="dxa"/>
          <w:trHeight w:val="990"/>
        </w:trPr>
        <w:tc>
          <w:tcPr>
            <w:tcW w:w="1567" w:type="dxa"/>
            <w:tcBorders>
              <w:top w:val="single" w:sz="4" w:space="0" w:color="auto"/>
              <w:left w:val="single" w:sz="4" w:space="0" w:color="auto"/>
              <w:bottom w:val="single" w:sz="4" w:space="0" w:color="auto"/>
              <w:right w:val="single" w:sz="4" w:space="0" w:color="auto"/>
            </w:tcBorders>
            <w:shd w:val="clear" w:color="auto" w:fill="73D3DD"/>
            <w:noWrap/>
            <w:vAlign w:val="center"/>
          </w:tcPr>
          <w:p w14:paraId="30182133" w14:textId="075B586B" w:rsidR="0007079F" w:rsidRPr="00254011" w:rsidRDefault="0007079F" w:rsidP="00B77B84">
            <w:pPr>
              <w:spacing w:after="0" w:line="240" w:lineRule="auto"/>
              <w:jc w:val="center"/>
              <w:rPr>
                <w:rFonts w:eastAsia="Times New Roman" w:cs="Times New Roman"/>
                <w:color w:val="2E2C2C"/>
                <w:szCs w:val="24"/>
                <w:lang w:eastAsia="es-DO"/>
              </w:rPr>
            </w:pPr>
            <w:r w:rsidRPr="00D9114D">
              <w:rPr>
                <w:rFonts w:eastAsia="Times New Roman" w:cs="Times New Roman"/>
                <w:b/>
                <w:bCs/>
                <w:color w:val="808080" w:themeColor="background1" w:themeShade="80"/>
                <w:szCs w:val="24"/>
                <w:lang w:eastAsia="es-DO"/>
              </w:rPr>
              <w:lastRenderedPageBreak/>
              <w:t>CÓDIGO</w:t>
            </w:r>
          </w:p>
        </w:tc>
        <w:tc>
          <w:tcPr>
            <w:tcW w:w="2947" w:type="dxa"/>
            <w:vMerge w:val="restart"/>
            <w:tcBorders>
              <w:top w:val="single" w:sz="4" w:space="0" w:color="auto"/>
              <w:left w:val="nil"/>
              <w:right w:val="single" w:sz="4" w:space="0" w:color="auto"/>
            </w:tcBorders>
            <w:shd w:val="clear" w:color="auto" w:fill="73D3DD"/>
            <w:noWrap/>
            <w:vAlign w:val="center"/>
          </w:tcPr>
          <w:p w14:paraId="28BE7719" w14:textId="565BB146" w:rsidR="0007079F" w:rsidRPr="00254011" w:rsidRDefault="0007079F" w:rsidP="00B77B84">
            <w:pPr>
              <w:spacing w:after="0" w:line="240" w:lineRule="auto"/>
              <w:jc w:val="center"/>
              <w:rPr>
                <w:rFonts w:eastAsia="Times New Roman" w:cs="Times New Roman"/>
                <w:b/>
                <w:bCs/>
                <w:color w:val="2E2C2C"/>
                <w:szCs w:val="24"/>
                <w:u w:val="single"/>
                <w:lang w:eastAsia="es-DO"/>
              </w:rPr>
            </w:pPr>
            <w:r w:rsidRPr="00D9114D">
              <w:rPr>
                <w:rFonts w:eastAsia="Times New Roman" w:cs="Times New Roman"/>
                <w:b/>
                <w:bCs/>
                <w:color w:val="808080" w:themeColor="background1" w:themeShade="80"/>
                <w:szCs w:val="24"/>
                <w:lang w:eastAsia="es-DO"/>
              </w:rPr>
              <w:t>NOMBRE DEL PROGRAMA</w:t>
            </w:r>
          </w:p>
        </w:tc>
        <w:tc>
          <w:tcPr>
            <w:tcW w:w="2574" w:type="dxa"/>
            <w:vMerge w:val="restart"/>
            <w:tcBorders>
              <w:top w:val="single" w:sz="4" w:space="0" w:color="auto"/>
              <w:left w:val="nil"/>
              <w:right w:val="single" w:sz="4" w:space="0" w:color="auto"/>
            </w:tcBorders>
            <w:shd w:val="clear" w:color="auto" w:fill="73D3DD"/>
            <w:noWrap/>
            <w:vAlign w:val="center"/>
          </w:tcPr>
          <w:p w14:paraId="2DEBBE31" w14:textId="16ACB14F" w:rsidR="0007079F" w:rsidRPr="00254011" w:rsidRDefault="0007079F" w:rsidP="00B77B84">
            <w:pPr>
              <w:spacing w:after="0" w:line="240" w:lineRule="auto"/>
              <w:jc w:val="center"/>
              <w:rPr>
                <w:rFonts w:eastAsia="Times New Roman" w:cs="Times New Roman"/>
                <w:b/>
                <w:bCs/>
                <w:color w:val="2E2C2C"/>
                <w:szCs w:val="24"/>
                <w:u w:val="single"/>
                <w:lang w:eastAsia="es-DO"/>
              </w:rPr>
            </w:pPr>
            <w:r w:rsidRPr="00D9114D">
              <w:rPr>
                <w:rFonts w:eastAsia="Times New Roman" w:cs="Times New Roman"/>
                <w:b/>
                <w:bCs/>
                <w:color w:val="808080" w:themeColor="background1" w:themeShade="80"/>
                <w:szCs w:val="24"/>
                <w:lang w:eastAsia="es-DO"/>
              </w:rPr>
              <w:t>ASIGNACION PRESUPUESTARIA AÑO 2022 (RD$)</w:t>
            </w:r>
          </w:p>
        </w:tc>
        <w:tc>
          <w:tcPr>
            <w:tcW w:w="2314" w:type="dxa"/>
            <w:gridSpan w:val="2"/>
            <w:vMerge w:val="restart"/>
            <w:tcBorders>
              <w:top w:val="single" w:sz="4" w:space="0" w:color="auto"/>
              <w:left w:val="nil"/>
              <w:right w:val="single" w:sz="4" w:space="0" w:color="auto"/>
            </w:tcBorders>
            <w:shd w:val="clear" w:color="auto" w:fill="73D3DD"/>
            <w:noWrap/>
            <w:vAlign w:val="center"/>
          </w:tcPr>
          <w:p w14:paraId="47EC3BE9" w14:textId="7A1AE63B" w:rsidR="0007079F" w:rsidRPr="00254011" w:rsidRDefault="0007079F" w:rsidP="00B77B84">
            <w:pPr>
              <w:spacing w:after="0" w:line="240" w:lineRule="auto"/>
              <w:jc w:val="center"/>
              <w:rPr>
                <w:rFonts w:ascii="Arial" w:eastAsia="Times New Roman" w:hAnsi="Arial" w:cs="Arial"/>
                <w:color w:val="2E2C2C"/>
                <w:szCs w:val="24"/>
                <w:lang w:eastAsia="es-DO"/>
              </w:rPr>
            </w:pPr>
            <w:r w:rsidRPr="00D9114D">
              <w:rPr>
                <w:rFonts w:eastAsia="Times New Roman" w:cs="Times New Roman"/>
                <w:b/>
                <w:bCs/>
                <w:color w:val="808080" w:themeColor="background1" w:themeShade="80"/>
                <w:szCs w:val="24"/>
                <w:lang w:eastAsia="es-DO"/>
              </w:rPr>
              <w:t>EJECUCION PRESUPUESTARIA AÑO 2022 (RD$)</w:t>
            </w:r>
          </w:p>
        </w:tc>
        <w:tc>
          <w:tcPr>
            <w:tcW w:w="1661" w:type="dxa"/>
            <w:gridSpan w:val="2"/>
            <w:vMerge w:val="restart"/>
            <w:tcBorders>
              <w:top w:val="single" w:sz="4" w:space="0" w:color="auto"/>
              <w:left w:val="nil"/>
              <w:right w:val="single" w:sz="4" w:space="0" w:color="auto"/>
            </w:tcBorders>
            <w:shd w:val="clear" w:color="auto" w:fill="73D3DD"/>
            <w:noWrap/>
            <w:vAlign w:val="center"/>
          </w:tcPr>
          <w:p w14:paraId="4CC338E1" w14:textId="74FF7106" w:rsidR="0007079F" w:rsidRPr="00254011" w:rsidRDefault="0007079F" w:rsidP="00B77B84">
            <w:pPr>
              <w:spacing w:after="0" w:line="240" w:lineRule="auto"/>
              <w:jc w:val="center"/>
              <w:rPr>
                <w:rFonts w:ascii="Arial" w:eastAsia="Times New Roman" w:hAnsi="Arial" w:cs="Arial"/>
                <w:color w:val="2E2C2C"/>
                <w:szCs w:val="24"/>
                <w:lang w:eastAsia="es-DO"/>
              </w:rPr>
            </w:pPr>
            <w:r w:rsidRPr="00D9114D">
              <w:rPr>
                <w:rFonts w:eastAsia="Times New Roman" w:cs="Times New Roman"/>
                <w:b/>
                <w:bCs/>
                <w:color w:val="808080" w:themeColor="background1" w:themeShade="80"/>
                <w:szCs w:val="24"/>
                <w:lang w:eastAsia="es-DO"/>
              </w:rPr>
              <w:t>CANTIDAD DE PRODUCTOS GENERADOS POR PROGRAMA</w:t>
            </w:r>
          </w:p>
        </w:tc>
        <w:tc>
          <w:tcPr>
            <w:tcW w:w="1554" w:type="dxa"/>
            <w:gridSpan w:val="2"/>
            <w:vMerge w:val="restart"/>
            <w:tcBorders>
              <w:top w:val="single" w:sz="4" w:space="0" w:color="auto"/>
              <w:left w:val="nil"/>
              <w:right w:val="single" w:sz="4" w:space="0" w:color="auto"/>
            </w:tcBorders>
            <w:shd w:val="clear" w:color="auto" w:fill="73D3DD"/>
            <w:noWrap/>
            <w:vAlign w:val="center"/>
          </w:tcPr>
          <w:p w14:paraId="7869E467" w14:textId="069FDC4F" w:rsidR="0007079F" w:rsidRPr="00254011" w:rsidRDefault="0007079F" w:rsidP="00B77B84">
            <w:pPr>
              <w:spacing w:after="0" w:line="240" w:lineRule="auto"/>
              <w:jc w:val="center"/>
              <w:rPr>
                <w:rFonts w:ascii="Arial" w:eastAsia="Times New Roman" w:hAnsi="Arial" w:cs="Arial"/>
                <w:color w:val="2E2C2C"/>
                <w:szCs w:val="24"/>
                <w:lang w:eastAsia="es-DO"/>
              </w:rPr>
            </w:pPr>
            <w:r w:rsidRPr="00D9114D">
              <w:rPr>
                <w:rFonts w:eastAsia="Times New Roman" w:cs="Times New Roman"/>
                <w:b/>
                <w:bCs/>
                <w:color w:val="808080" w:themeColor="background1" w:themeShade="80"/>
                <w:szCs w:val="24"/>
                <w:lang w:eastAsia="es-DO"/>
              </w:rPr>
              <w:t>INDICE DE EJECUCION %</w:t>
            </w:r>
          </w:p>
        </w:tc>
        <w:tc>
          <w:tcPr>
            <w:tcW w:w="2101" w:type="dxa"/>
            <w:vMerge w:val="restart"/>
            <w:tcBorders>
              <w:top w:val="single" w:sz="4" w:space="0" w:color="auto"/>
              <w:left w:val="nil"/>
              <w:right w:val="single" w:sz="4" w:space="0" w:color="auto"/>
            </w:tcBorders>
            <w:shd w:val="clear" w:color="auto" w:fill="73D3DD"/>
            <w:noWrap/>
            <w:vAlign w:val="center"/>
          </w:tcPr>
          <w:p w14:paraId="116C4D5D" w14:textId="3DD3702E" w:rsidR="0007079F" w:rsidRPr="00254011" w:rsidRDefault="0007079F" w:rsidP="00B77B84">
            <w:pPr>
              <w:spacing w:after="0" w:line="240" w:lineRule="auto"/>
              <w:jc w:val="center"/>
              <w:rPr>
                <w:rFonts w:ascii="Arial" w:eastAsia="Times New Roman" w:hAnsi="Arial" w:cs="Arial"/>
                <w:color w:val="2E2C2C"/>
                <w:szCs w:val="24"/>
                <w:lang w:eastAsia="es-DO"/>
              </w:rPr>
            </w:pPr>
            <w:r w:rsidRPr="00D9114D">
              <w:rPr>
                <w:rFonts w:eastAsia="Times New Roman" w:cs="Times New Roman"/>
                <w:b/>
                <w:bCs/>
                <w:color w:val="808080" w:themeColor="background1" w:themeShade="80"/>
                <w:szCs w:val="24"/>
                <w:lang w:eastAsia="es-DO"/>
              </w:rPr>
              <w:t>PARTICIPACION EJECUCION POR PROGRMA</w:t>
            </w:r>
          </w:p>
        </w:tc>
      </w:tr>
      <w:tr w:rsidR="0007079F" w:rsidRPr="0008459F" w14:paraId="066CCD82" w14:textId="77777777" w:rsidTr="006049AC">
        <w:trPr>
          <w:gridAfter w:val="1"/>
          <w:wAfter w:w="22" w:type="dxa"/>
          <w:trHeight w:val="651"/>
        </w:trPr>
        <w:tc>
          <w:tcPr>
            <w:tcW w:w="1567" w:type="dxa"/>
            <w:tcBorders>
              <w:top w:val="single" w:sz="4" w:space="0" w:color="auto"/>
              <w:left w:val="single" w:sz="4" w:space="0" w:color="auto"/>
              <w:bottom w:val="single" w:sz="4" w:space="0" w:color="auto"/>
              <w:right w:val="single" w:sz="4" w:space="0" w:color="auto"/>
            </w:tcBorders>
            <w:shd w:val="clear" w:color="auto" w:fill="73D3DD"/>
            <w:noWrap/>
            <w:vAlign w:val="center"/>
          </w:tcPr>
          <w:p w14:paraId="0FCBEEF4" w14:textId="14E7C74B" w:rsidR="0007079F" w:rsidRPr="00D9114D" w:rsidRDefault="0007079F" w:rsidP="00B77B84">
            <w:pPr>
              <w:spacing w:after="0" w:line="240" w:lineRule="auto"/>
              <w:jc w:val="center"/>
              <w:rPr>
                <w:rFonts w:eastAsia="Times New Roman" w:cs="Times New Roman"/>
                <w:b/>
                <w:bCs/>
                <w:color w:val="808080" w:themeColor="background1" w:themeShade="80"/>
                <w:szCs w:val="24"/>
                <w:lang w:eastAsia="es-DO"/>
              </w:rPr>
            </w:pPr>
            <w:r w:rsidRPr="00D9114D">
              <w:rPr>
                <w:rFonts w:eastAsia="Times New Roman" w:cs="Times New Roman"/>
                <w:b/>
                <w:bCs/>
                <w:color w:val="808080" w:themeColor="background1" w:themeShade="80"/>
                <w:szCs w:val="24"/>
                <w:lang w:eastAsia="es-DO"/>
              </w:rPr>
              <w:t>Programa / Subprograma</w:t>
            </w:r>
          </w:p>
        </w:tc>
        <w:tc>
          <w:tcPr>
            <w:tcW w:w="2947" w:type="dxa"/>
            <w:vMerge/>
            <w:tcBorders>
              <w:left w:val="nil"/>
              <w:bottom w:val="single" w:sz="4" w:space="0" w:color="auto"/>
              <w:right w:val="single" w:sz="4" w:space="0" w:color="auto"/>
            </w:tcBorders>
            <w:shd w:val="clear" w:color="auto" w:fill="002060"/>
            <w:noWrap/>
            <w:vAlign w:val="center"/>
          </w:tcPr>
          <w:p w14:paraId="1D9AD0AC" w14:textId="77777777" w:rsidR="0007079F" w:rsidRPr="00D9114D" w:rsidRDefault="0007079F" w:rsidP="00B77B84">
            <w:pPr>
              <w:spacing w:after="0" w:line="240" w:lineRule="auto"/>
              <w:jc w:val="center"/>
              <w:rPr>
                <w:rFonts w:eastAsia="Times New Roman" w:cs="Times New Roman"/>
                <w:b/>
                <w:bCs/>
                <w:color w:val="808080" w:themeColor="background1" w:themeShade="80"/>
                <w:szCs w:val="24"/>
                <w:lang w:eastAsia="es-DO"/>
              </w:rPr>
            </w:pPr>
          </w:p>
        </w:tc>
        <w:tc>
          <w:tcPr>
            <w:tcW w:w="2574" w:type="dxa"/>
            <w:vMerge/>
            <w:tcBorders>
              <w:left w:val="nil"/>
              <w:bottom w:val="single" w:sz="4" w:space="0" w:color="auto"/>
              <w:right w:val="single" w:sz="4" w:space="0" w:color="auto"/>
            </w:tcBorders>
            <w:shd w:val="clear" w:color="auto" w:fill="002060"/>
            <w:noWrap/>
            <w:vAlign w:val="center"/>
          </w:tcPr>
          <w:p w14:paraId="57441BA4" w14:textId="77777777" w:rsidR="0007079F" w:rsidRPr="00D9114D" w:rsidRDefault="0007079F" w:rsidP="00B77B84">
            <w:pPr>
              <w:spacing w:after="0" w:line="240" w:lineRule="auto"/>
              <w:jc w:val="center"/>
              <w:rPr>
                <w:rFonts w:eastAsia="Times New Roman" w:cs="Times New Roman"/>
                <w:b/>
                <w:bCs/>
                <w:color w:val="808080" w:themeColor="background1" w:themeShade="80"/>
                <w:szCs w:val="24"/>
                <w:lang w:eastAsia="es-DO"/>
              </w:rPr>
            </w:pPr>
          </w:p>
        </w:tc>
        <w:tc>
          <w:tcPr>
            <w:tcW w:w="2314" w:type="dxa"/>
            <w:gridSpan w:val="2"/>
            <w:vMerge/>
            <w:tcBorders>
              <w:left w:val="nil"/>
              <w:bottom w:val="single" w:sz="4" w:space="0" w:color="auto"/>
              <w:right w:val="single" w:sz="4" w:space="0" w:color="auto"/>
            </w:tcBorders>
            <w:shd w:val="clear" w:color="auto" w:fill="002060"/>
            <w:noWrap/>
            <w:vAlign w:val="center"/>
          </w:tcPr>
          <w:p w14:paraId="6AE55584" w14:textId="77777777" w:rsidR="0007079F" w:rsidRPr="00D9114D" w:rsidRDefault="0007079F" w:rsidP="00B77B84">
            <w:pPr>
              <w:spacing w:after="0" w:line="240" w:lineRule="auto"/>
              <w:jc w:val="center"/>
              <w:rPr>
                <w:rFonts w:eastAsia="Times New Roman" w:cs="Times New Roman"/>
                <w:b/>
                <w:bCs/>
                <w:color w:val="808080" w:themeColor="background1" w:themeShade="80"/>
                <w:szCs w:val="24"/>
                <w:lang w:eastAsia="es-DO"/>
              </w:rPr>
            </w:pPr>
          </w:p>
        </w:tc>
        <w:tc>
          <w:tcPr>
            <w:tcW w:w="1661" w:type="dxa"/>
            <w:gridSpan w:val="2"/>
            <w:vMerge/>
            <w:tcBorders>
              <w:left w:val="nil"/>
              <w:bottom w:val="single" w:sz="4" w:space="0" w:color="auto"/>
              <w:right w:val="single" w:sz="4" w:space="0" w:color="auto"/>
            </w:tcBorders>
            <w:shd w:val="clear" w:color="auto" w:fill="002060"/>
            <w:noWrap/>
            <w:vAlign w:val="center"/>
          </w:tcPr>
          <w:p w14:paraId="7B0E9B37" w14:textId="77777777" w:rsidR="0007079F" w:rsidRPr="00D9114D" w:rsidRDefault="0007079F" w:rsidP="00B77B84">
            <w:pPr>
              <w:spacing w:after="0" w:line="240" w:lineRule="auto"/>
              <w:jc w:val="center"/>
              <w:rPr>
                <w:rFonts w:eastAsia="Times New Roman" w:cs="Times New Roman"/>
                <w:b/>
                <w:bCs/>
                <w:color w:val="808080" w:themeColor="background1" w:themeShade="80"/>
                <w:szCs w:val="24"/>
                <w:lang w:eastAsia="es-DO"/>
              </w:rPr>
            </w:pPr>
          </w:p>
        </w:tc>
        <w:tc>
          <w:tcPr>
            <w:tcW w:w="1554" w:type="dxa"/>
            <w:gridSpan w:val="2"/>
            <w:vMerge/>
            <w:tcBorders>
              <w:left w:val="nil"/>
              <w:bottom w:val="single" w:sz="4" w:space="0" w:color="auto"/>
              <w:right w:val="single" w:sz="4" w:space="0" w:color="auto"/>
            </w:tcBorders>
            <w:shd w:val="clear" w:color="auto" w:fill="002060"/>
            <w:noWrap/>
            <w:vAlign w:val="center"/>
          </w:tcPr>
          <w:p w14:paraId="7A658D54" w14:textId="77777777" w:rsidR="0007079F" w:rsidRPr="00D9114D" w:rsidRDefault="0007079F" w:rsidP="00B77B84">
            <w:pPr>
              <w:spacing w:after="0" w:line="240" w:lineRule="auto"/>
              <w:jc w:val="center"/>
              <w:rPr>
                <w:rFonts w:eastAsia="Times New Roman" w:cs="Times New Roman"/>
                <w:b/>
                <w:bCs/>
                <w:color w:val="808080" w:themeColor="background1" w:themeShade="80"/>
                <w:szCs w:val="24"/>
                <w:lang w:eastAsia="es-DO"/>
              </w:rPr>
            </w:pPr>
          </w:p>
        </w:tc>
        <w:tc>
          <w:tcPr>
            <w:tcW w:w="2101" w:type="dxa"/>
            <w:vMerge/>
            <w:tcBorders>
              <w:left w:val="nil"/>
              <w:bottom w:val="single" w:sz="4" w:space="0" w:color="auto"/>
              <w:right w:val="single" w:sz="4" w:space="0" w:color="auto"/>
            </w:tcBorders>
            <w:shd w:val="clear" w:color="auto" w:fill="002060"/>
            <w:noWrap/>
            <w:vAlign w:val="center"/>
          </w:tcPr>
          <w:p w14:paraId="24EBD590" w14:textId="77777777" w:rsidR="0007079F" w:rsidRPr="00D9114D" w:rsidRDefault="0007079F" w:rsidP="00B77B84">
            <w:pPr>
              <w:spacing w:after="0" w:line="240" w:lineRule="auto"/>
              <w:jc w:val="center"/>
              <w:rPr>
                <w:rFonts w:eastAsia="Times New Roman" w:cs="Times New Roman"/>
                <w:b/>
                <w:bCs/>
                <w:color w:val="808080" w:themeColor="background1" w:themeShade="80"/>
                <w:szCs w:val="24"/>
                <w:lang w:eastAsia="es-DO"/>
              </w:rPr>
            </w:pPr>
          </w:p>
        </w:tc>
      </w:tr>
      <w:tr w:rsidR="00B77B84" w:rsidRPr="0008459F" w14:paraId="7B160E32" w14:textId="77777777" w:rsidTr="00C43283">
        <w:trPr>
          <w:gridAfter w:val="1"/>
          <w:wAfter w:w="22" w:type="dxa"/>
          <w:trHeight w:val="510"/>
        </w:trPr>
        <w:tc>
          <w:tcPr>
            <w:tcW w:w="1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1ADBB7" w14:textId="77777777" w:rsidR="00B77B84" w:rsidRPr="00282AC5" w:rsidRDefault="00B77B84" w:rsidP="00B77B84">
            <w:pPr>
              <w:spacing w:after="0" w:line="240" w:lineRule="auto"/>
              <w:jc w:val="center"/>
              <w:rPr>
                <w:rFonts w:eastAsia="Times New Roman" w:cs="Times New Roman"/>
                <w:szCs w:val="24"/>
                <w:lang w:eastAsia="es-DO"/>
              </w:rPr>
            </w:pPr>
            <w:r w:rsidRPr="00282AC5">
              <w:rPr>
                <w:rFonts w:eastAsia="Times New Roman" w:cs="Times New Roman"/>
                <w:szCs w:val="24"/>
                <w:lang w:eastAsia="es-DO"/>
              </w:rPr>
              <w:t> </w:t>
            </w:r>
          </w:p>
        </w:tc>
        <w:tc>
          <w:tcPr>
            <w:tcW w:w="2947" w:type="dxa"/>
            <w:tcBorders>
              <w:top w:val="single" w:sz="4" w:space="0" w:color="auto"/>
              <w:left w:val="nil"/>
              <w:bottom w:val="single" w:sz="4" w:space="0" w:color="auto"/>
              <w:right w:val="single" w:sz="4" w:space="0" w:color="auto"/>
            </w:tcBorders>
            <w:shd w:val="clear" w:color="auto" w:fill="auto"/>
            <w:noWrap/>
            <w:vAlign w:val="center"/>
            <w:hideMark/>
          </w:tcPr>
          <w:p w14:paraId="066BD5C6" w14:textId="77777777" w:rsidR="00B77B84" w:rsidRPr="00282AC5" w:rsidRDefault="00B77B84" w:rsidP="00B77B84">
            <w:pPr>
              <w:spacing w:after="0" w:line="240" w:lineRule="auto"/>
              <w:jc w:val="center"/>
              <w:rPr>
                <w:rFonts w:eastAsia="Times New Roman" w:cs="Times New Roman"/>
                <w:b/>
                <w:bCs/>
                <w:szCs w:val="24"/>
                <w:u w:val="single"/>
                <w:lang w:eastAsia="es-DO"/>
              </w:rPr>
            </w:pPr>
            <w:r w:rsidRPr="00282AC5">
              <w:rPr>
                <w:rFonts w:eastAsia="Times New Roman" w:cs="Times New Roman"/>
                <w:b/>
                <w:bCs/>
                <w:szCs w:val="24"/>
                <w:u w:val="single"/>
                <w:lang w:eastAsia="es-DO"/>
              </w:rPr>
              <w:t xml:space="preserve">TRANSFERENCIAS </w:t>
            </w:r>
          </w:p>
        </w:tc>
        <w:tc>
          <w:tcPr>
            <w:tcW w:w="2574" w:type="dxa"/>
            <w:tcBorders>
              <w:top w:val="single" w:sz="4" w:space="0" w:color="auto"/>
              <w:left w:val="nil"/>
              <w:bottom w:val="single" w:sz="4" w:space="0" w:color="auto"/>
              <w:right w:val="single" w:sz="4" w:space="0" w:color="auto"/>
            </w:tcBorders>
            <w:shd w:val="clear" w:color="auto" w:fill="auto"/>
            <w:noWrap/>
            <w:vAlign w:val="center"/>
            <w:hideMark/>
          </w:tcPr>
          <w:p w14:paraId="71F4BBAF" w14:textId="77777777" w:rsidR="00B77B84" w:rsidRPr="00282AC5" w:rsidRDefault="00B77B84" w:rsidP="00B77B84">
            <w:pPr>
              <w:spacing w:after="0" w:line="240" w:lineRule="auto"/>
              <w:jc w:val="left"/>
              <w:rPr>
                <w:rFonts w:eastAsia="Times New Roman" w:cs="Times New Roman"/>
                <w:b/>
                <w:bCs/>
                <w:szCs w:val="24"/>
                <w:u w:val="single"/>
                <w:lang w:eastAsia="es-DO"/>
              </w:rPr>
            </w:pPr>
            <w:r w:rsidRPr="00282AC5">
              <w:rPr>
                <w:rFonts w:eastAsia="Times New Roman" w:cs="Times New Roman"/>
                <w:b/>
                <w:bCs/>
                <w:szCs w:val="24"/>
                <w:u w:val="single"/>
                <w:lang w:eastAsia="es-DO"/>
              </w:rPr>
              <w:t> </w:t>
            </w:r>
          </w:p>
        </w:tc>
        <w:tc>
          <w:tcPr>
            <w:tcW w:w="2314" w:type="dxa"/>
            <w:gridSpan w:val="2"/>
            <w:tcBorders>
              <w:top w:val="single" w:sz="4" w:space="0" w:color="auto"/>
              <w:left w:val="nil"/>
              <w:bottom w:val="single" w:sz="4" w:space="0" w:color="auto"/>
              <w:right w:val="single" w:sz="4" w:space="0" w:color="auto"/>
            </w:tcBorders>
            <w:shd w:val="clear" w:color="auto" w:fill="auto"/>
            <w:noWrap/>
            <w:vAlign w:val="center"/>
            <w:hideMark/>
          </w:tcPr>
          <w:p w14:paraId="54D10F9A" w14:textId="77777777" w:rsidR="00B77B84" w:rsidRPr="00282AC5" w:rsidRDefault="00B77B84" w:rsidP="00B77B84">
            <w:pPr>
              <w:spacing w:after="0" w:line="240" w:lineRule="auto"/>
              <w:jc w:val="left"/>
              <w:rPr>
                <w:rFonts w:ascii="Arial" w:eastAsia="Times New Roman" w:hAnsi="Arial" w:cs="Arial"/>
                <w:szCs w:val="24"/>
                <w:lang w:eastAsia="es-DO"/>
              </w:rPr>
            </w:pPr>
            <w:r w:rsidRPr="00282AC5">
              <w:rPr>
                <w:rFonts w:ascii="Arial" w:eastAsia="Times New Roman" w:hAnsi="Arial" w:cs="Arial"/>
                <w:szCs w:val="24"/>
                <w:lang w:eastAsia="es-DO"/>
              </w:rPr>
              <w:t> </w:t>
            </w:r>
          </w:p>
        </w:tc>
        <w:tc>
          <w:tcPr>
            <w:tcW w:w="1661" w:type="dxa"/>
            <w:gridSpan w:val="2"/>
            <w:tcBorders>
              <w:top w:val="single" w:sz="4" w:space="0" w:color="auto"/>
              <w:left w:val="nil"/>
              <w:bottom w:val="single" w:sz="4" w:space="0" w:color="auto"/>
              <w:right w:val="single" w:sz="4" w:space="0" w:color="auto"/>
            </w:tcBorders>
            <w:shd w:val="clear" w:color="auto" w:fill="auto"/>
            <w:noWrap/>
            <w:vAlign w:val="center"/>
            <w:hideMark/>
          </w:tcPr>
          <w:p w14:paraId="7350577E" w14:textId="77777777" w:rsidR="00B77B84" w:rsidRPr="00282AC5" w:rsidRDefault="00B77B84" w:rsidP="00B77B84">
            <w:pPr>
              <w:spacing w:after="0" w:line="240" w:lineRule="auto"/>
              <w:jc w:val="left"/>
              <w:rPr>
                <w:rFonts w:ascii="Arial" w:eastAsia="Times New Roman" w:hAnsi="Arial" w:cs="Arial"/>
                <w:szCs w:val="24"/>
                <w:lang w:eastAsia="es-DO"/>
              </w:rPr>
            </w:pPr>
            <w:r w:rsidRPr="00282AC5">
              <w:rPr>
                <w:rFonts w:ascii="Arial" w:eastAsia="Times New Roman" w:hAnsi="Arial" w:cs="Arial"/>
                <w:szCs w:val="24"/>
                <w:lang w:eastAsia="es-DO"/>
              </w:rPr>
              <w:t> </w:t>
            </w:r>
          </w:p>
        </w:tc>
        <w:tc>
          <w:tcPr>
            <w:tcW w:w="1554" w:type="dxa"/>
            <w:gridSpan w:val="2"/>
            <w:tcBorders>
              <w:top w:val="single" w:sz="4" w:space="0" w:color="auto"/>
              <w:left w:val="nil"/>
              <w:bottom w:val="single" w:sz="4" w:space="0" w:color="auto"/>
              <w:right w:val="single" w:sz="4" w:space="0" w:color="auto"/>
            </w:tcBorders>
            <w:shd w:val="clear" w:color="auto" w:fill="auto"/>
            <w:noWrap/>
            <w:vAlign w:val="center"/>
            <w:hideMark/>
          </w:tcPr>
          <w:p w14:paraId="6C3960BA" w14:textId="77777777" w:rsidR="00B77B84" w:rsidRPr="00282AC5" w:rsidRDefault="00B77B84" w:rsidP="00B77B84">
            <w:pPr>
              <w:spacing w:after="0" w:line="240" w:lineRule="auto"/>
              <w:jc w:val="left"/>
              <w:rPr>
                <w:rFonts w:ascii="Arial" w:eastAsia="Times New Roman" w:hAnsi="Arial" w:cs="Arial"/>
                <w:szCs w:val="24"/>
                <w:lang w:eastAsia="es-DO"/>
              </w:rPr>
            </w:pPr>
            <w:r w:rsidRPr="00282AC5">
              <w:rPr>
                <w:rFonts w:ascii="Arial" w:eastAsia="Times New Roman" w:hAnsi="Arial" w:cs="Arial"/>
                <w:szCs w:val="24"/>
                <w:lang w:eastAsia="es-DO"/>
              </w:rPr>
              <w:t> </w:t>
            </w:r>
          </w:p>
        </w:tc>
        <w:tc>
          <w:tcPr>
            <w:tcW w:w="2101" w:type="dxa"/>
            <w:tcBorders>
              <w:top w:val="single" w:sz="4" w:space="0" w:color="auto"/>
              <w:left w:val="nil"/>
              <w:bottom w:val="single" w:sz="4" w:space="0" w:color="auto"/>
              <w:right w:val="single" w:sz="4" w:space="0" w:color="auto"/>
            </w:tcBorders>
            <w:shd w:val="clear" w:color="auto" w:fill="auto"/>
            <w:noWrap/>
            <w:vAlign w:val="center"/>
            <w:hideMark/>
          </w:tcPr>
          <w:p w14:paraId="7040A565" w14:textId="77777777" w:rsidR="00B77B84" w:rsidRPr="00282AC5" w:rsidRDefault="00B77B84" w:rsidP="00B77B84">
            <w:pPr>
              <w:spacing w:after="0" w:line="240" w:lineRule="auto"/>
              <w:jc w:val="left"/>
              <w:rPr>
                <w:rFonts w:ascii="Arial" w:eastAsia="Times New Roman" w:hAnsi="Arial" w:cs="Arial"/>
                <w:szCs w:val="24"/>
                <w:lang w:eastAsia="es-DO"/>
              </w:rPr>
            </w:pPr>
            <w:r w:rsidRPr="00282AC5">
              <w:rPr>
                <w:rFonts w:ascii="Arial" w:eastAsia="Times New Roman" w:hAnsi="Arial" w:cs="Arial"/>
                <w:szCs w:val="24"/>
                <w:lang w:eastAsia="es-DO"/>
              </w:rPr>
              <w:t> </w:t>
            </w:r>
          </w:p>
        </w:tc>
      </w:tr>
      <w:tr w:rsidR="00B77B84" w:rsidRPr="0008459F" w14:paraId="27E3B3E3" w14:textId="77777777" w:rsidTr="00C43283">
        <w:trPr>
          <w:gridAfter w:val="1"/>
          <w:wAfter w:w="22" w:type="dxa"/>
          <w:trHeight w:val="405"/>
        </w:trPr>
        <w:tc>
          <w:tcPr>
            <w:tcW w:w="1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2B93C5" w14:textId="77777777" w:rsidR="00B77B84" w:rsidRPr="00282AC5" w:rsidRDefault="00B77B84" w:rsidP="00B77B84">
            <w:pPr>
              <w:spacing w:after="0" w:line="240" w:lineRule="auto"/>
              <w:jc w:val="center"/>
              <w:rPr>
                <w:rFonts w:eastAsia="Times New Roman" w:cs="Times New Roman"/>
                <w:szCs w:val="24"/>
                <w:lang w:eastAsia="es-DO"/>
              </w:rPr>
            </w:pPr>
            <w:r w:rsidRPr="00282AC5">
              <w:rPr>
                <w:rFonts w:eastAsia="Times New Roman" w:cs="Times New Roman"/>
                <w:szCs w:val="24"/>
                <w:lang w:eastAsia="es-DO"/>
              </w:rPr>
              <w:t> </w:t>
            </w:r>
          </w:p>
        </w:tc>
        <w:tc>
          <w:tcPr>
            <w:tcW w:w="2947" w:type="dxa"/>
            <w:tcBorders>
              <w:top w:val="single" w:sz="4" w:space="0" w:color="auto"/>
              <w:left w:val="nil"/>
              <w:bottom w:val="single" w:sz="4" w:space="0" w:color="auto"/>
              <w:right w:val="single" w:sz="4" w:space="0" w:color="auto"/>
            </w:tcBorders>
            <w:shd w:val="clear" w:color="auto" w:fill="auto"/>
            <w:noWrap/>
            <w:vAlign w:val="center"/>
            <w:hideMark/>
          </w:tcPr>
          <w:p w14:paraId="5AD0ACEE" w14:textId="77777777" w:rsidR="00B77B84" w:rsidRPr="00282AC5" w:rsidRDefault="00B77B84" w:rsidP="00B77B84">
            <w:pPr>
              <w:spacing w:after="0" w:line="240" w:lineRule="auto"/>
              <w:jc w:val="left"/>
              <w:rPr>
                <w:rFonts w:ascii="Arial" w:eastAsia="Times New Roman" w:hAnsi="Arial" w:cs="Arial"/>
                <w:szCs w:val="24"/>
                <w:lang w:eastAsia="es-DO"/>
              </w:rPr>
            </w:pPr>
            <w:r w:rsidRPr="00282AC5">
              <w:rPr>
                <w:rFonts w:ascii="Arial" w:eastAsia="Times New Roman" w:hAnsi="Arial" w:cs="Arial"/>
                <w:szCs w:val="24"/>
                <w:lang w:eastAsia="es-DO"/>
              </w:rPr>
              <w:t> </w:t>
            </w:r>
          </w:p>
        </w:tc>
        <w:tc>
          <w:tcPr>
            <w:tcW w:w="2574" w:type="dxa"/>
            <w:tcBorders>
              <w:top w:val="single" w:sz="4" w:space="0" w:color="auto"/>
              <w:left w:val="nil"/>
              <w:bottom w:val="single" w:sz="4" w:space="0" w:color="auto"/>
              <w:right w:val="single" w:sz="4" w:space="0" w:color="auto"/>
            </w:tcBorders>
            <w:shd w:val="clear" w:color="auto" w:fill="auto"/>
            <w:noWrap/>
            <w:vAlign w:val="center"/>
            <w:hideMark/>
          </w:tcPr>
          <w:p w14:paraId="1287016D" w14:textId="77777777" w:rsidR="00B77B84" w:rsidRPr="00282AC5" w:rsidRDefault="00B77B84" w:rsidP="00B77B84">
            <w:pPr>
              <w:spacing w:after="0" w:line="240" w:lineRule="auto"/>
              <w:jc w:val="left"/>
              <w:rPr>
                <w:rFonts w:ascii="Arial" w:eastAsia="Times New Roman" w:hAnsi="Arial" w:cs="Arial"/>
                <w:szCs w:val="24"/>
                <w:lang w:eastAsia="es-DO"/>
              </w:rPr>
            </w:pPr>
            <w:r w:rsidRPr="00282AC5">
              <w:rPr>
                <w:rFonts w:ascii="Arial" w:eastAsia="Times New Roman" w:hAnsi="Arial" w:cs="Arial"/>
                <w:szCs w:val="24"/>
                <w:lang w:eastAsia="es-DO"/>
              </w:rPr>
              <w:t> </w:t>
            </w:r>
          </w:p>
        </w:tc>
        <w:tc>
          <w:tcPr>
            <w:tcW w:w="2314" w:type="dxa"/>
            <w:gridSpan w:val="2"/>
            <w:tcBorders>
              <w:top w:val="single" w:sz="4" w:space="0" w:color="auto"/>
              <w:left w:val="nil"/>
              <w:bottom w:val="single" w:sz="4" w:space="0" w:color="auto"/>
              <w:right w:val="single" w:sz="4" w:space="0" w:color="auto"/>
            </w:tcBorders>
            <w:shd w:val="clear" w:color="auto" w:fill="auto"/>
            <w:noWrap/>
            <w:vAlign w:val="center"/>
            <w:hideMark/>
          </w:tcPr>
          <w:p w14:paraId="604E79B4" w14:textId="77777777" w:rsidR="00B77B84" w:rsidRPr="00282AC5" w:rsidRDefault="00B77B84" w:rsidP="00B77B84">
            <w:pPr>
              <w:spacing w:after="0" w:line="240" w:lineRule="auto"/>
              <w:jc w:val="left"/>
              <w:rPr>
                <w:rFonts w:ascii="Arial" w:eastAsia="Times New Roman" w:hAnsi="Arial" w:cs="Arial"/>
                <w:szCs w:val="24"/>
                <w:lang w:eastAsia="es-DO"/>
              </w:rPr>
            </w:pPr>
            <w:r w:rsidRPr="00282AC5">
              <w:rPr>
                <w:rFonts w:ascii="Arial" w:eastAsia="Times New Roman" w:hAnsi="Arial" w:cs="Arial"/>
                <w:szCs w:val="24"/>
                <w:lang w:eastAsia="es-DO"/>
              </w:rPr>
              <w:t> </w:t>
            </w:r>
          </w:p>
        </w:tc>
        <w:tc>
          <w:tcPr>
            <w:tcW w:w="1661" w:type="dxa"/>
            <w:gridSpan w:val="2"/>
            <w:tcBorders>
              <w:top w:val="single" w:sz="4" w:space="0" w:color="auto"/>
              <w:left w:val="nil"/>
              <w:bottom w:val="single" w:sz="4" w:space="0" w:color="auto"/>
              <w:right w:val="single" w:sz="4" w:space="0" w:color="auto"/>
            </w:tcBorders>
            <w:shd w:val="clear" w:color="auto" w:fill="auto"/>
            <w:noWrap/>
            <w:vAlign w:val="center"/>
            <w:hideMark/>
          </w:tcPr>
          <w:p w14:paraId="3D9FD6B1" w14:textId="77777777" w:rsidR="00B77B84" w:rsidRPr="00282AC5" w:rsidRDefault="00B77B84" w:rsidP="00B77B84">
            <w:pPr>
              <w:spacing w:after="0" w:line="240" w:lineRule="auto"/>
              <w:jc w:val="left"/>
              <w:rPr>
                <w:rFonts w:ascii="Arial" w:eastAsia="Times New Roman" w:hAnsi="Arial" w:cs="Arial"/>
                <w:szCs w:val="24"/>
                <w:lang w:eastAsia="es-DO"/>
              </w:rPr>
            </w:pPr>
            <w:r w:rsidRPr="00282AC5">
              <w:rPr>
                <w:rFonts w:ascii="Arial" w:eastAsia="Times New Roman" w:hAnsi="Arial" w:cs="Arial"/>
                <w:szCs w:val="24"/>
                <w:lang w:eastAsia="es-DO"/>
              </w:rPr>
              <w:t> </w:t>
            </w:r>
          </w:p>
        </w:tc>
        <w:tc>
          <w:tcPr>
            <w:tcW w:w="1554" w:type="dxa"/>
            <w:gridSpan w:val="2"/>
            <w:tcBorders>
              <w:top w:val="single" w:sz="4" w:space="0" w:color="auto"/>
              <w:left w:val="nil"/>
              <w:bottom w:val="single" w:sz="4" w:space="0" w:color="auto"/>
              <w:right w:val="single" w:sz="4" w:space="0" w:color="auto"/>
            </w:tcBorders>
            <w:shd w:val="clear" w:color="auto" w:fill="auto"/>
            <w:noWrap/>
            <w:vAlign w:val="center"/>
            <w:hideMark/>
          </w:tcPr>
          <w:p w14:paraId="37FC1825" w14:textId="77777777" w:rsidR="00B77B84" w:rsidRPr="00282AC5" w:rsidRDefault="00B77B84" w:rsidP="00B77B84">
            <w:pPr>
              <w:spacing w:after="0" w:line="240" w:lineRule="auto"/>
              <w:jc w:val="left"/>
              <w:rPr>
                <w:rFonts w:ascii="Arial" w:eastAsia="Times New Roman" w:hAnsi="Arial" w:cs="Arial"/>
                <w:szCs w:val="24"/>
                <w:lang w:eastAsia="es-DO"/>
              </w:rPr>
            </w:pPr>
            <w:r w:rsidRPr="00282AC5">
              <w:rPr>
                <w:rFonts w:ascii="Arial" w:eastAsia="Times New Roman" w:hAnsi="Arial" w:cs="Arial"/>
                <w:szCs w:val="24"/>
                <w:lang w:eastAsia="es-DO"/>
              </w:rPr>
              <w:t> </w:t>
            </w:r>
          </w:p>
        </w:tc>
        <w:tc>
          <w:tcPr>
            <w:tcW w:w="2101" w:type="dxa"/>
            <w:tcBorders>
              <w:top w:val="single" w:sz="4" w:space="0" w:color="auto"/>
              <w:left w:val="nil"/>
              <w:bottom w:val="single" w:sz="4" w:space="0" w:color="auto"/>
              <w:right w:val="single" w:sz="4" w:space="0" w:color="auto"/>
            </w:tcBorders>
            <w:shd w:val="clear" w:color="auto" w:fill="auto"/>
            <w:noWrap/>
            <w:vAlign w:val="center"/>
            <w:hideMark/>
          </w:tcPr>
          <w:p w14:paraId="5D372718" w14:textId="77777777" w:rsidR="00B77B84" w:rsidRPr="00282AC5" w:rsidRDefault="00B77B84" w:rsidP="00B77B84">
            <w:pPr>
              <w:spacing w:after="0" w:line="240" w:lineRule="auto"/>
              <w:jc w:val="left"/>
              <w:rPr>
                <w:rFonts w:ascii="Arial" w:eastAsia="Times New Roman" w:hAnsi="Arial" w:cs="Arial"/>
                <w:szCs w:val="24"/>
                <w:lang w:eastAsia="es-DO"/>
              </w:rPr>
            </w:pPr>
            <w:r w:rsidRPr="00282AC5">
              <w:rPr>
                <w:rFonts w:ascii="Arial" w:eastAsia="Times New Roman" w:hAnsi="Arial" w:cs="Arial"/>
                <w:szCs w:val="24"/>
                <w:lang w:eastAsia="es-DO"/>
              </w:rPr>
              <w:t> </w:t>
            </w:r>
          </w:p>
        </w:tc>
      </w:tr>
      <w:tr w:rsidR="00B77B84" w:rsidRPr="0008459F" w14:paraId="04FC031D" w14:textId="77777777" w:rsidTr="00C43283">
        <w:trPr>
          <w:gridAfter w:val="1"/>
          <w:wAfter w:w="22" w:type="dxa"/>
          <w:trHeight w:val="480"/>
        </w:trPr>
        <w:tc>
          <w:tcPr>
            <w:tcW w:w="1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78E214" w14:textId="77777777" w:rsidR="00B77B84" w:rsidRPr="00282AC5" w:rsidRDefault="00B77B84" w:rsidP="00B77B84">
            <w:pPr>
              <w:spacing w:after="0" w:line="240" w:lineRule="auto"/>
              <w:jc w:val="center"/>
              <w:rPr>
                <w:rFonts w:eastAsia="Times New Roman" w:cs="Times New Roman"/>
                <w:szCs w:val="24"/>
                <w:lang w:eastAsia="es-DO"/>
              </w:rPr>
            </w:pPr>
            <w:r w:rsidRPr="00282AC5">
              <w:rPr>
                <w:rFonts w:eastAsia="Times New Roman" w:cs="Times New Roman"/>
                <w:szCs w:val="24"/>
                <w:lang w:eastAsia="es-DO"/>
              </w:rPr>
              <w:t>96</w:t>
            </w:r>
          </w:p>
        </w:tc>
        <w:tc>
          <w:tcPr>
            <w:tcW w:w="2947" w:type="dxa"/>
            <w:tcBorders>
              <w:top w:val="single" w:sz="4" w:space="0" w:color="auto"/>
              <w:left w:val="nil"/>
              <w:bottom w:val="single" w:sz="4" w:space="0" w:color="auto"/>
              <w:right w:val="single" w:sz="4" w:space="0" w:color="auto"/>
            </w:tcBorders>
            <w:shd w:val="clear" w:color="auto" w:fill="auto"/>
            <w:noWrap/>
            <w:vAlign w:val="center"/>
            <w:hideMark/>
          </w:tcPr>
          <w:p w14:paraId="69861891" w14:textId="77777777" w:rsidR="00B77B84" w:rsidRPr="00282AC5" w:rsidRDefault="00B77B84" w:rsidP="00B77B84">
            <w:pPr>
              <w:spacing w:after="0" w:line="240" w:lineRule="auto"/>
              <w:jc w:val="left"/>
              <w:rPr>
                <w:rFonts w:eastAsia="Times New Roman" w:cs="Times New Roman"/>
                <w:szCs w:val="24"/>
                <w:lang w:eastAsia="es-DO"/>
              </w:rPr>
            </w:pPr>
            <w:r w:rsidRPr="00282AC5">
              <w:rPr>
                <w:rFonts w:eastAsia="Times New Roman" w:cs="Times New Roman"/>
                <w:szCs w:val="24"/>
                <w:lang w:eastAsia="es-DO"/>
              </w:rPr>
              <w:t>DEUDA  PUBLICA  Y  OTRAS OPERACIONES FINANCIERAS</w:t>
            </w:r>
          </w:p>
        </w:tc>
        <w:tc>
          <w:tcPr>
            <w:tcW w:w="2574" w:type="dxa"/>
            <w:tcBorders>
              <w:top w:val="single" w:sz="4" w:space="0" w:color="auto"/>
              <w:left w:val="nil"/>
              <w:bottom w:val="single" w:sz="4" w:space="0" w:color="auto"/>
              <w:right w:val="single" w:sz="4" w:space="0" w:color="auto"/>
            </w:tcBorders>
            <w:shd w:val="clear" w:color="auto" w:fill="auto"/>
            <w:noWrap/>
            <w:vAlign w:val="center"/>
            <w:hideMark/>
          </w:tcPr>
          <w:p w14:paraId="586963D1" w14:textId="77777777" w:rsidR="00B77B84" w:rsidRPr="00282AC5" w:rsidRDefault="00B77B84" w:rsidP="00B77B84">
            <w:pPr>
              <w:spacing w:after="0" w:line="240" w:lineRule="auto"/>
              <w:jc w:val="left"/>
              <w:rPr>
                <w:rFonts w:eastAsia="Times New Roman" w:cs="Times New Roman"/>
                <w:szCs w:val="24"/>
                <w:lang w:eastAsia="es-DO"/>
              </w:rPr>
            </w:pPr>
            <w:r w:rsidRPr="00282AC5">
              <w:rPr>
                <w:rFonts w:eastAsia="Times New Roman" w:cs="Times New Roman"/>
                <w:szCs w:val="24"/>
                <w:lang w:eastAsia="es-DO"/>
              </w:rPr>
              <w:t xml:space="preserve">              49,300,000.00 </w:t>
            </w:r>
          </w:p>
        </w:tc>
        <w:tc>
          <w:tcPr>
            <w:tcW w:w="2314" w:type="dxa"/>
            <w:gridSpan w:val="2"/>
            <w:tcBorders>
              <w:top w:val="single" w:sz="4" w:space="0" w:color="auto"/>
              <w:left w:val="nil"/>
              <w:bottom w:val="single" w:sz="4" w:space="0" w:color="auto"/>
              <w:right w:val="single" w:sz="4" w:space="0" w:color="auto"/>
            </w:tcBorders>
            <w:shd w:val="clear" w:color="auto" w:fill="auto"/>
            <w:noWrap/>
            <w:vAlign w:val="center"/>
            <w:hideMark/>
          </w:tcPr>
          <w:p w14:paraId="5E272D67" w14:textId="77777777" w:rsidR="00B77B84" w:rsidRPr="00282AC5" w:rsidRDefault="00B77B84" w:rsidP="00B77B84">
            <w:pPr>
              <w:spacing w:after="0" w:line="240" w:lineRule="auto"/>
              <w:jc w:val="left"/>
              <w:rPr>
                <w:rFonts w:ascii="Arial" w:eastAsia="Times New Roman" w:hAnsi="Arial" w:cs="Arial"/>
                <w:szCs w:val="24"/>
                <w:lang w:eastAsia="es-DO"/>
              </w:rPr>
            </w:pPr>
            <w:r w:rsidRPr="00282AC5">
              <w:rPr>
                <w:rFonts w:ascii="Arial" w:eastAsia="Times New Roman" w:hAnsi="Arial" w:cs="Arial"/>
                <w:szCs w:val="24"/>
                <w:lang w:eastAsia="es-DO"/>
              </w:rPr>
              <w:t xml:space="preserve">      34,223,313.32 </w:t>
            </w:r>
          </w:p>
        </w:tc>
        <w:tc>
          <w:tcPr>
            <w:tcW w:w="1661" w:type="dxa"/>
            <w:gridSpan w:val="2"/>
            <w:tcBorders>
              <w:top w:val="single" w:sz="4" w:space="0" w:color="auto"/>
              <w:left w:val="nil"/>
              <w:bottom w:val="single" w:sz="4" w:space="0" w:color="auto"/>
              <w:right w:val="single" w:sz="4" w:space="0" w:color="auto"/>
            </w:tcBorders>
            <w:shd w:val="clear" w:color="auto" w:fill="auto"/>
            <w:noWrap/>
            <w:vAlign w:val="center"/>
            <w:hideMark/>
          </w:tcPr>
          <w:p w14:paraId="2005B883" w14:textId="77777777" w:rsidR="00B77B84" w:rsidRPr="00282AC5" w:rsidRDefault="00B77B84" w:rsidP="00B77B84">
            <w:pPr>
              <w:spacing w:after="0" w:line="240" w:lineRule="auto"/>
              <w:jc w:val="center"/>
              <w:rPr>
                <w:rFonts w:ascii="Arial" w:eastAsia="Times New Roman" w:hAnsi="Arial" w:cs="Arial"/>
                <w:szCs w:val="24"/>
                <w:lang w:eastAsia="es-DO"/>
              </w:rPr>
            </w:pPr>
            <w:r w:rsidRPr="00282AC5">
              <w:rPr>
                <w:rFonts w:ascii="Arial" w:eastAsia="Times New Roman" w:hAnsi="Arial" w:cs="Arial"/>
                <w:szCs w:val="24"/>
                <w:lang w:eastAsia="es-DO"/>
              </w:rPr>
              <w:t>1</w:t>
            </w:r>
          </w:p>
        </w:tc>
        <w:tc>
          <w:tcPr>
            <w:tcW w:w="1554" w:type="dxa"/>
            <w:gridSpan w:val="2"/>
            <w:tcBorders>
              <w:top w:val="single" w:sz="4" w:space="0" w:color="auto"/>
              <w:left w:val="nil"/>
              <w:bottom w:val="single" w:sz="4" w:space="0" w:color="auto"/>
              <w:right w:val="single" w:sz="4" w:space="0" w:color="auto"/>
            </w:tcBorders>
            <w:shd w:val="clear" w:color="auto" w:fill="auto"/>
            <w:noWrap/>
            <w:vAlign w:val="center"/>
            <w:hideMark/>
          </w:tcPr>
          <w:p w14:paraId="1684493E" w14:textId="77777777" w:rsidR="00B77B84" w:rsidRPr="00282AC5" w:rsidRDefault="00B77B84" w:rsidP="00B77B84">
            <w:pPr>
              <w:spacing w:after="0" w:line="240" w:lineRule="auto"/>
              <w:jc w:val="left"/>
              <w:rPr>
                <w:rFonts w:ascii="Arial" w:eastAsia="Times New Roman" w:hAnsi="Arial" w:cs="Arial"/>
                <w:szCs w:val="24"/>
                <w:lang w:eastAsia="es-DO"/>
              </w:rPr>
            </w:pPr>
            <w:r w:rsidRPr="00282AC5">
              <w:rPr>
                <w:rFonts w:ascii="Arial" w:eastAsia="Times New Roman" w:hAnsi="Arial" w:cs="Arial"/>
                <w:szCs w:val="24"/>
                <w:lang w:eastAsia="es-DO"/>
              </w:rPr>
              <w:t xml:space="preserve">      69.42 </w:t>
            </w:r>
          </w:p>
        </w:tc>
        <w:tc>
          <w:tcPr>
            <w:tcW w:w="2101" w:type="dxa"/>
            <w:tcBorders>
              <w:top w:val="single" w:sz="4" w:space="0" w:color="auto"/>
              <w:left w:val="nil"/>
              <w:bottom w:val="single" w:sz="4" w:space="0" w:color="auto"/>
              <w:right w:val="single" w:sz="4" w:space="0" w:color="auto"/>
            </w:tcBorders>
            <w:shd w:val="clear" w:color="auto" w:fill="auto"/>
            <w:noWrap/>
            <w:vAlign w:val="center"/>
            <w:hideMark/>
          </w:tcPr>
          <w:p w14:paraId="6BFA8638" w14:textId="77777777" w:rsidR="00B77B84" w:rsidRPr="00282AC5" w:rsidRDefault="00B77B84" w:rsidP="00B77B84">
            <w:pPr>
              <w:spacing w:after="0" w:line="240" w:lineRule="auto"/>
              <w:jc w:val="left"/>
              <w:rPr>
                <w:rFonts w:ascii="Arial" w:eastAsia="Times New Roman" w:hAnsi="Arial" w:cs="Arial"/>
                <w:szCs w:val="24"/>
                <w:lang w:eastAsia="es-DO"/>
              </w:rPr>
            </w:pPr>
            <w:r w:rsidRPr="00282AC5">
              <w:rPr>
                <w:rFonts w:ascii="Arial" w:eastAsia="Times New Roman" w:hAnsi="Arial" w:cs="Arial"/>
                <w:szCs w:val="24"/>
                <w:lang w:eastAsia="es-DO"/>
              </w:rPr>
              <w:t xml:space="preserve">            0.71 </w:t>
            </w:r>
          </w:p>
        </w:tc>
      </w:tr>
      <w:tr w:rsidR="00B77B84" w:rsidRPr="0008459F" w14:paraId="613E0DBB" w14:textId="77777777" w:rsidTr="00C43283">
        <w:trPr>
          <w:gridAfter w:val="1"/>
          <w:wAfter w:w="22" w:type="dxa"/>
          <w:trHeight w:val="405"/>
        </w:trPr>
        <w:tc>
          <w:tcPr>
            <w:tcW w:w="1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10313F" w14:textId="77777777" w:rsidR="00B77B84" w:rsidRPr="00282AC5" w:rsidRDefault="00B77B84" w:rsidP="00B77B84">
            <w:pPr>
              <w:spacing w:after="0" w:line="240" w:lineRule="auto"/>
              <w:jc w:val="center"/>
              <w:rPr>
                <w:rFonts w:eastAsia="Times New Roman" w:cs="Times New Roman"/>
                <w:szCs w:val="24"/>
                <w:lang w:eastAsia="es-DO"/>
              </w:rPr>
            </w:pPr>
            <w:r w:rsidRPr="00282AC5">
              <w:rPr>
                <w:rFonts w:eastAsia="Times New Roman" w:cs="Times New Roman"/>
                <w:szCs w:val="24"/>
                <w:lang w:eastAsia="es-DO"/>
              </w:rPr>
              <w:t> </w:t>
            </w:r>
          </w:p>
        </w:tc>
        <w:tc>
          <w:tcPr>
            <w:tcW w:w="2947" w:type="dxa"/>
            <w:tcBorders>
              <w:top w:val="single" w:sz="4" w:space="0" w:color="auto"/>
              <w:left w:val="nil"/>
              <w:bottom w:val="single" w:sz="4" w:space="0" w:color="auto"/>
              <w:right w:val="single" w:sz="4" w:space="0" w:color="auto"/>
            </w:tcBorders>
            <w:shd w:val="clear" w:color="auto" w:fill="auto"/>
            <w:noWrap/>
            <w:vAlign w:val="center"/>
            <w:hideMark/>
          </w:tcPr>
          <w:p w14:paraId="2F3E2331" w14:textId="77777777" w:rsidR="00B77B84" w:rsidRPr="00282AC5" w:rsidRDefault="00B77B84" w:rsidP="00B77B84">
            <w:pPr>
              <w:spacing w:after="0" w:line="240" w:lineRule="auto"/>
              <w:jc w:val="left"/>
              <w:rPr>
                <w:rFonts w:eastAsia="Times New Roman" w:cs="Times New Roman"/>
                <w:szCs w:val="24"/>
                <w:lang w:eastAsia="es-DO"/>
              </w:rPr>
            </w:pPr>
            <w:r w:rsidRPr="00282AC5">
              <w:rPr>
                <w:rFonts w:eastAsia="Times New Roman" w:cs="Times New Roman"/>
                <w:szCs w:val="24"/>
                <w:lang w:eastAsia="es-DO"/>
              </w:rPr>
              <w:t> </w:t>
            </w:r>
          </w:p>
        </w:tc>
        <w:tc>
          <w:tcPr>
            <w:tcW w:w="2574" w:type="dxa"/>
            <w:tcBorders>
              <w:top w:val="single" w:sz="4" w:space="0" w:color="auto"/>
              <w:left w:val="nil"/>
              <w:bottom w:val="single" w:sz="4" w:space="0" w:color="auto"/>
              <w:right w:val="single" w:sz="4" w:space="0" w:color="auto"/>
            </w:tcBorders>
            <w:shd w:val="clear" w:color="auto" w:fill="auto"/>
            <w:noWrap/>
            <w:vAlign w:val="center"/>
            <w:hideMark/>
          </w:tcPr>
          <w:p w14:paraId="7DD8D874" w14:textId="77777777" w:rsidR="00B77B84" w:rsidRPr="00282AC5" w:rsidRDefault="00B77B84" w:rsidP="00B77B84">
            <w:pPr>
              <w:spacing w:after="0" w:line="240" w:lineRule="auto"/>
              <w:jc w:val="left"/>
              <w:rPr>
                <w:rFonts w:eastAsia="Times New Roman" w:cs="Times New Roman"/>
                <w:szCs w:val="24"/>
                <w:lang w:eastAsia="es-DO"/>
              </w:rPr>
            </w:pPr>
            <w:r w:rsidRPr="00282AC5">
              <w:rPr>
                <w:rFonts w:eastAsia="Times New Roman" w:cs="Times New Roman"/>
                <w:szCs w:val="24"/>
                <w:lang w:eastAsia="es-DO"/>
              </w:rPr>
              <w:t> </w:t>
            </w:r>
          </w:p>
        </w:tc>
        <w:tc>
          <w:tcPr>
            <w:tcW w:w="2314" w:type="dxa"/>
            <w:gridSpan w:val="2"/>
            <w:tcBorders>
              <w:top w:val="single" w:sz="4" w:space="0" w:color="auto"/>
              <w:left w:val="nil"/>
              <w:bottom w:val="single" w:sz="4" w:space="0" w:color="auto"/>
              <w:right w:val="single" w:sz="4" w:space="0" w:color="auto"/>
            </w:tcBorders>
            <w:shd w:val="clear" w:color="auto" w:fill="auto"/>
            <w:noWrap/>
            <w:vAlign w:val="center"/>
            <w:hideMark/>
          </w:tcPr>
          <w:p w14:paraId="02F4C930" w14:textId="77777777" w:rsidR="00B77B84" w:rsidRPr="00282AC5" w:rsidRDefault="00B77B84" w:rsidP="00B77B84">
            <w:pPr>
              <w:spacing w:after="0" w:line="240" w:lineRule="auto"/>
              <w:jc w:val="left"/>
              <w:rPr>
                <w:rFonts w:ascii="Arial" w:eastAsia="Times New Roman" w:hAnsi="Arial" w:cs="Arial"/>
                <w:szCs w:val="24"/>
                <w:lang w:eastAsia="es-DO"/>
              </w:rPr>
            </w:pPr>
            <w:r w:rsidRPr="00282AC5">
              <w:rPr>
                <w:rFonts w:ascii="Arial" w:eastAsia="Times New Roman" w:hAnsi="Arial" w:cs="Arial"/>
                <w:szCs w:val="24"/>
                <w:lang w:eastAsia="es-DO"/>
              </w:rPr>
              <w:t> </w:t>
            </w:r>
          </w:p>
        </w:tc>
        <w:tc>
          <w:tcPr>
            <w:tcW w:w="1661" w:type="dxa"/>
            <w:gridSpan w:val="2"/>
            <w:tcBorders>
              <w:top w:val="single" w:sz="4" w:space="0" w:color="auto"/>
              <w:left w:val="nil"/>
              <w:bottom w:val="single" w:sz="4" w:space="0" w:color="auto"/>
              <w:right w:val="single" w:sz="4" w:space="0" w:color="auto"/>
            </w:tcBorders>
            <w:shd w:val="clear" w:color="auto" w:fill="auto"/>
            <w:noWrap/>
            <w:vAlign w:val="center"/>
            <w:hideMark/>
          </w:tcPr>
          <w:p w14:paraId="03D6F169" w14:textId="77777777" w:rsidR="00B77B84" w:rsidRPr="00282AC5" w:rsidRDefault="00B77B84" w:rsidP="00B77B84">
            <w:pPr>
              <w:spacing w:after="0" w:line="240" w:lineRule="auto"/>
              <w:jc w:val="left"/>
              <w:rPr>
                <w:rFonts w:ascii="Arial" w:eastAsia="Times New Roman" w:hAnsi="Arial" w:cs="Arial"/>
                <w:szCs w:val="24"/>
                <w:lang w:eastAsia="es-DO"/>
              </w:rPr>
            </w:pPr>
            <w:r w:rsidRPr="00282AC5">
              <w:rPr>
                <w:rFonts w:ascii="Arial" w:eastAsia="Times New Roman" w:hAnsi="Arial" w:cs="Arial"/>
                <w:szCs w:val="24"/>
                <w:lang w:eastAsia="es-DO"/>
              </w:rPr>
              <w:t> </w:t>
            </w:r>
          </w:p>
        </w:tc>
        <w:tc>
          <w:tcPr>
            <w:tcW w:w="1554" w:type="dxa"/>
            <w:gridSpan w:val="2"/>
            <w:tcBorders>
              <w:top w:val="single" w:sz="4" w:space="0" w:color="auto"/>
              <w:left w:val="nil"/>
              <w:bottom w:val="single" w:sz="4" w:space="0" w:color="auto"/>
              <w:right w:val="single" w:sz="4" w:space="0" w:color="auto"/>
            </w:tcBorders>
            <w:shd w:val="clear" w:color="auto" w:fill="auto"/>
            <w:noWrap/>
            <w:vAlign w:val="center"/>
            <w:hideMark/>
          </w:tcPr>
          <w:p w14:paraId="67F7FABF" w14:textId="77777777" w:rsidR="00B77B84" w:rsidRPr="00282AC5" w:rsidRDefault="00B77B84" w:rsidP="00B77B84">
            <w:pPr>
              <w:spacing w:after="0" w:line="240" w:lineRule="auto"/>
              <w:jc w:val="left"/>
              <w:rPr>
                <w:rFonts w:ascii="Arial" w:eastAsia="Times New Roman" w:hAnsi="Arial" w:cs="Arial"/>
                <w:szCs w:val="24"/>
                <w:lang w:eastAsia="es-DO"/>
              </w:rPr>
            </w:pPr>
            <w:r w:rsidRPr="00282AC5">
              <w:rPr>
                <w:rFonts w:ascii="Arial" w:eastAsia="Times New Roman" w:hAnsi="Arial" w:cs="Arial"/>
                <w:szCs w:val="24"/>
                <w:lang w:eastAsia="es-DO"/>
              </w:rPr>
              <w:t xml:space="preserve">   </w:t>
            </w:r>
          </w:p>
        </w:tc>
        <w:tc>
          <w:tcPr>
            <w:tcW w:w="2101" w:type="dxa"/>
            <w:tcBorders>
              <w:top w:val="single" w:sz="4" w:space="0" w:color="auto"/>
              <w:left w:val="nil"/>
              <w:bottom w:val="single" w:sz="4" w:space="0" w:color="auto"/>
              <w:right w:val="single" w:sz="4" w:space="0" w:color="auto"/>
            </w:tcBorders>
            <w:shd w:val="clear" w:color="auto" w:fill="auto"/>
            <w:noWrap/>
            <w:vAlign w:val="center"/>
            <w:hideMark/>
          </w:tcPr>
          <w:p w14:paraId="2F5B6BA9" w14:textId="77777777" w:rsidR="00B77B84" w:rsidRPr="00282AC5" w:rsidRDefault="00B77B84" w:rsidP="00B77B84">
            <w:pPr>
              <w:spacing w:after="0" w:line="240" w:lineRule="auto"/>
              <w:jc w:val="left"/>
              <w:rPr>
                <w:rFonts w:ascii="Arial" w:eastAsia="Times New Roman" w:hAnsi="Arial" w:cs="Arial"/>
                <w:szCs w:val="24"/>
                <w:lang w:eastAsia="es-DO"/>
              </w:rPr>
            </w:pPr>
            <w:r w:rsidRPr="00282AC5">
              <w:rPr>
                <w:rFonts w:ascii="Arial" w:eastAsia="Times New Roman" w:hAnsi="Arial" w:cs="Arial"/>
                <w:szCs w:val="24"/>
                <w:lang w:eastAsia="es-DO"/>
              </w:rPr>
              <w:t> </w:t>
            </w:r>
          </w:p>
        </w:tc>
      </w:tr>
      <w:tr w:rsidR="00B77B84" w:rsidRPr="0008459F" w14:paraId="5C810A1D" w14:textId="77777777" w:rsidTr="00C43283">
        <w:trPr>
          <w:gridAfter w:val="1"/>
          <w:wAfter w:w="22" w:type="dxa"/>
          <w:trHeight w:val="555"/>
        </w:trPr>
        <w:tc>
          <w:tcPr>
            <w:tcW w:w="1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A1A8E2" w14:textId="77777777" w:rsidR="00B77B84" w:rsidRPr="00282AC5" w:rsidRDefault="00B77B84" w:rsidP="00B77B84">
            <w:pPr>
              <w:spacing w:after="0" w:line="240" w:lineRule="auto"/>
              <w:jc w:val="center"/>
              <w:rPr>
                <w:rFonts w:eastAsia="Times New Roman" w:cs="Times New Roman"/>
                <w:szCs w:val="24"/>
                <w:lang w:eastAsia="es-DO"/>
              </w:rPr>
            </w:pPr>
            <w:r w:rsidRPr="00282AC5">
              <w:rPr>
                <w:rFonts w:eastAsia="Times New Roman" w:cs="Times New Roman"/>
                <w:szCs w:val="24"/>
                <w:lang w:eastAsia="es-DO"/>
              </w:rPr>
              <w:t>98</w:t>
            </w:r>
          </w:p>
        </w:tc>
        <w:tc>
          <w:tcPr>
            <w:tcW w:w="2947" w:type="dxa"/>
            <w:tcBorders>
              <w:top w:val="single" w:sz="4" w:space="0" w:color="auto"/>
              <w:left w:val="nil"/>
              <w:bottom w:val="single" w:sz="4" w:space="0" w:color="auto"/>
              <w:right w:val="single" w:sz="4" w:space="0" w:color="auto"/>
            </w:tcBorders>
            <w:shd w:val="clear" w:color="auto" w:fill="auto"/>
            <w:noWrap/>
            <w:vAlign w:val="center"/>
            <w:hideMark/>
          </w:tcPr>
          <w:p w14:paraId="68D8B9CB" w14:textId="77777777" w:rsidR="00B77B84" w:rsidRPr="00282AC5" w:rsidRDefault="00B77B84" w:rsidP="00B77B84">
            <w:pPr>
              <w:spacing w:after="0" w:line="240" w:lineRule="auto"/>
              <w:jc w:val="left"/>
              <w:rPr>
                <w:rFonts w:eastAsia="Times New Roman" w:cs="Times New Roman"/>
                <w:szCs w:val="24"/>
                <w:lang w:eastAsia="es-DO"/>
              </w:rPr>
            </w:pPr>
            <w:r w:rsidRPr="00282AC5">
              <w:rPr>
                <w:rFonts w:eastAsia="Times New Roman" w:cs="Times New Roman"/>
                <w:szCs w:val="24"/>
                <w:lang w:eastAsia="es-DO"/>
              </w:rPr>
              <w:t>ADMINISTRACION DE CONTRIBUCIONES ESPECIALES</w:t>
            </w:r>
          </w:p>
        </w:tc>
        <w:tc>
          <w:tcPr>
            <w:tcW w:w="2574" w:type="dxa"/>
            <w:tcBorders>
              <w:top w:val="single" w:sz="4" w:space="0" w:color="auto"/>
              <w:left w:val="nil"/>
              <w:bottom w:val="single" w:sz="4" w:space="0" w:color="auto"/>
              <w:right w:val="single" w:sz="4" w:space="0" w:color="auto"/>
            </w:tcBorders>
            <w:shd w:val="clear" w:color="auto" w:fill="auto"/>
            <w:noWrap/>
            <w:vAlign w:val="center"/>
            <w:hideMark/>
          </w:tcPr>
          <w:p w14:paraId="5D5C9CD3" w14:textId="77777777" w:rsidR="00B77B84" w:rsidRPr="00282AC5" w:rsidRDefault="00B77B84" w:rsidP="00B77B84">
            <w:pPr>
              <w:spacing w:after="0" w:line="240" w:lineRule="auto"/>
              <w:jc w:val="left"/>
              <w:rPr>
                <w:rFonts w:eastAsia="Times New Roman" w:cs="Times New Roman"/>
                <w:szCs w:val="24"/>
                <w:lang w:eastAsia="es-DO"/>
              </w:rPr>
            </w:pPr>
            <w:r w:rsidRPr="00282AC5">
              <w:rPr>
                <w:rFonts w:eastAsia="Times New Roman" w:cs="Times New Roman"/>
                <w:szCs w:val="24"/>
                <w:lang w:eastAsia="es-DO"/>
              </w:rPr>
              <w:t xml:space="preserve">            331,300,000.00 </w:t>
            </w:r>
          </w:p>
        </w:tc>
        <w:tc>
          <w:tcPr>
            <w:tcW w:w="2314" w:type="dxa"/>
            <w:gridSpan w:val="2"/>
            <w:tcBorders>
              <w:top w:val="single" w:sz="4" w:space="0" w:color="auto"/>
              <w:left w:val="nil"/>
              <w:bottom w:val="single" w:sz="4" w:space="0" w:color="auto"/>
              <w:right w:val="single" w:sz="4" w:space="0" w:color="auto"/>
            </w:tcBorders>
            <w:shd w:val="clear" w:color="auto" w:fill="auto"/>
            <w:noWrap/>
            <w:vAlign w:val="center"/>
            <w:hideMark/>
          </w:tcPr>
          <w:p w14:paraId="44F94310" w14:textId="77777777" w:rsidR="00B77B84" w:rsidRPr="00282AC5" w:rsidRDefault="00B77B84" w:rsidP="00B77B84">
            <w:pPr>
              <w:spacing w:after="0" w:line="240" w:lineRule="auto"/>
              <w:jc w:val="left"/>
              <w:rPr>
                <w:rFonts w:ascii="Arial" w:eastAsia="Times New Roman" w:hAnsi="Arial" w:cs="Arial"/>
                <w:szCs w:val="24"/>
                <w:lang w:eastAsia="es-DO"/>
              </w:rPr>
            </w:pPr>
            <w:r w:rsidRPr="00282AC5">
              <w:rPr>
                <w:rFonts w:ascii="Arial" w:eastAsia="Times New Roman" w:hAnsi="Arial" w:cs="Arial"/>
                <w:szCs w:val="24"/>
                <w:lang w:eastAsia="es-DO"/>
              </w:rPr>
              <w:t xml:space="preserve">    337,068,461.78 </w:t>
            </w:r>
          </w:p>
        </w:tc>
        <w:tc>
          <w:tcPr>
            <w:tcW w:w="1661" w:type="dxa"/>
            <w:gridSpan w:val="2"/>
            <w:tcBorders>
              <w:top w:val="single" w:sz="4" w:space="0" w:color="auto"/>
              <w:left w:val="nil"/>
              <w:bottom w:val="single" w:sz="4" w:space="0" w:color="auto"/>
              <w:right w:val="single" w:sz="4" w:space="0" w:color="auto"/>
            </w:tcBorders>
            <w:shd w:val="clear" w:color="auto" w:fill="auto"/>
            <w:noWrap/>
            <w:vAlign w:val="center"/>
            <w:hideMark/>
          </w:tcPr>
          <w:p w14:paraId="298E92AF" w14:textId="77777777" w:rsidR="00B77B84" w:rsidRPr="00282AC5" w:rsidRDefault="00B77B84" w:rsidP="00B77B84">
            <w:pPr>
              <w:spacing w:after="0" w:line="240" w:lineRule="auto"/>
              <w:jc w:val="center"/>
              <w:rPr>
                <w:rFonts w:ascii="Arial" w:eastAsia="Times New Roman" w:hAnsi="Arial" w:cs="Arial"/>
                <w:szCs w:val="24"/>
                <w:lang w:eastAsia="es-DO"/>
              </w:rPr>
            </w:pPr>
            <w:r w:rsidRPr="00282AC5">
              <w:rPr>
                <w:rFonts w:ascii="Arial" w:eastAsia="Times New Roman" w:hAnsi="Arial" w:cs="Arial"/>
                <w:szCs w:val="24"/>
                <w:lang w:eastAsia="es-DO"/>
              </w:rPr>
              <w:t>3</w:t>
            </w:r>
          </w:p>
        </w:tc>
        <w:tc>
          <w:tcPr>
            <w:tcW w:w="1554" w:type="dxa"/>
            <w:gridSpan w:val="2"/>
            <w:tcBorders>
              <w:top w:val="single" w:sz="4" w:space="0" w:color="auto"/>
              <w:left w:val="nil"/>
              <w:bottom w:val="single" w:sz="4" w:space="0" w:color="auto"/>
              <w:right w:val="single" w:sz="4" w:space="0" w:color="auto"/>
            </w:tcBorders>
            <w:shd w:val="clear" w:color="auto" w:fill="auto"/>
            <w:noWrap/>
            <w:vAlign w:val="center"/>
            <w:hideMark/>
          </w:tcPr>
          <w:p w14:paraId="5D9DFD31" w14:textId="77777777" w:rsidR="00B77B84" w:rsidRPr="00282AC5" w:rsidRDefault="00B77B84" w:rsidP="00B77B84">
            <w:pPr>
              <w:spacing w:after="0" w:line="240" w:lineRule="auto"/>
              <w:jc w:val="left"/>
              <w:rPr>
                <w:rFonts w:ascii="Arial" w:eastAsia="Times New Roman" w:hAnsi="Arial" w:cs="Arial"/>
                <w:szCs w:val="24"/>
                <w:lang w:eastAsia="es-DO"/>
              </w:rPr>
            </w:pPr>
            <w:r w:rsidRPr="00282AC5">
              <w:rPr>
                <w:rFonts w:ascii="Arial" w:eastAsia="Times New Roman" w:hAnsi="Arial" w:cs="Arial"/>
                <w:szCs w:val="24"/>
                <w:lang w:eastAsia="es-DO"/>
              </w:rPr>
              <w:t xml:space="preserve">    101.74 </w:t>
            </w:r>
          </w:p>
        </w:tc>
        <w:tc>
          <w:tcPr>
            <w:tcW w:w="2101" w:type="dxa"/>
            <w:tcBorders>
              <w:top w:val="single" w:sz="4" w:space="0" w:color="auto"/>
              <w:left w:val="nil"/>
              <w:bottom w:val="single" w:sz="4" w:space="0" w:color="auto"/>
              <w:right w:val="single" w:sz="4" w:space="0" w:color="auto"/>
            </w:tcBorders>
            <w:shd w:val="clear" w:color="auto" w:fill="auto"/>
            <w:noWrap/>
            <w:vAlign w:val="center"/>
            <w:hideMark/>
          </w:tcPr>
          <w:p w14:paraId="110734CB" w14:textId="77777777" w:rsidR="00B77B84" w:rsidRPr="00282AC5" w:rsidRDefault="00B77B84" w:rsidP="00B77B84">
            <w:pPr>
              <w:spacing w:after="0" w:line="240" w:lineRule="auto"/>
              <w:jc w:val="left"/>
              <w:rPr>
                <w:rFonts w:ascii="Arial" w:eastAsia="Times New Roman" w:hAnsi="Arial" w:cs="Arial"/>
                <w:szCs w:val="24"/>
                <w:lang w:eastAsia="es-DO"/>
              </w:rPr>
            </w:pPr>
            <w:r w:rsidRPr="00282AC5">
              <w:rPr>
                <w:rFonts w:ascii="Arial" w:eastAsia="Times New Roman" w:hAnsi="Arial" w:cs="Arial"/>
                <w:szCs w:val="24"/>
                <w:lang w:eastAsia="es-DO"/>
              </w:rPr>
              <w:t xml:space="preserve">            5.82 </w:t>
            </w:r>
          </w:p>
        </w:tc>
      </w:tr>
      <w:tr w:rsidR="00B77B84" w:rsidRPr="0008459F" w14:paraId="406B889E" w14:textId="77777777" w:rsidTr="00C43283">
        <w:trPr>
          <w:gridAfter w:val="1"/>
          <w:wAfter w:w="22" w:type="dxa"/>
          <w:trHeight w:val="405"/>
        </w:trPr>
        <w:tc>
          <w:tcPr>
            <w:tcW w:w="1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6DE77B" w14:textId="77777777" w:rsidR="00B77B84" w:rsidRPr="00282AC5" w:rsidRDefault="00B77B84" w:rsidP="00B77B84">
            <w:pPr>
              <w:spacing w:after="0" w:line="240" w:lineRule="auto"/>
              <w:jc w:val="center"/>
              <w:rPr>
                <w:rFonts w:eastAsia="Times New Roman" w:cs="Times New Roman"/>
                <w:szCs w:val="24"/>
                <w:lang w:eastAsia="es-DO"/>
              </w:rPr>
            </w:pPr>
            <w:r w:rsidRPr="00282AC5">
              <w:rPr>
                <w:rFonts w:eastAsia="Times New Roman" w:cs="Times New Roman"/>
                <w:szCs w:val="24"/>
                <w:lang w:eastAsia="es-DO"/>
              </w:rPr>
              <w:t> </w:t>
            </w:r>
          </w:p>
        </w:tc>
        <w:tc>
          <w:tcPr>
            <w:tcW w:w="2947" w:type="dxa"/>
            <w:tcBorders>
              <w:top w:val="single" w:sz="4" w:space="0" w:color="auto"/>
              <w:left w:val="nil"/>
              <w:bottom w:val="single" w:sz="4" w:space="0" w:color="auto"/>
              <w:right w:val="single" w:sz="4" w:space="0" w:color="auto"/>
            </w:tcBorders>
            <w:shd w:val="clear" w:color="auto" w:fill="auto"/>
            <w:noWrap/>
            <w:vAlign w:val="center"/>
            <w:hideMark/>
          </w:tcPr>
          <w:p w14:paraId="5C563791" w14:textId="77777777" w:rsidR="00B77B84" w:rsidRPr="00282AC5" w:rsidRDefault="00B77B84" w:rsidP="00B77B84">
            <w:pPr>
              <w:spacing w:after="0" w:line="240" w:lineRule="auto"/>
              <w:jc w:val="left"/>
              <w:rPr>
                <w:rFonts w:eastAsia="Times New Roman" w:cs="Times New Roman"/>
                <w:szCs w:val="24"/>
                <w:lang w:eastAsia="es-DO"/>
              </w:rPr>
            </w:pPr>
            <w:r w:rsidRPr="00282AC5">
              <w:rPr>
                <w:rFonts w:eastAsia="Times New Roman" w:cs="Times New Roman"/>
                <w:szCs w:val="24"/>
                <w:lang w:eastAsia="es-DO"/>
              </w:rPr>
              <w:t> </w:t>
            </w:r>
          </w:p>
        </w:tc>
        <w:tc>
          <w:tcPr>
            <w:tcW w:w="2574" w:type="dxa"/>
            <w:tcBorders>
              <w:top w:val="single" w:sz="4" w:space="0" w:color="auto"/>
              <w:left w:val="nil"/>
              <w:bottom w:val="single" w:sz="4" w:space="0" w:color="auto"/>
              <w:right w:val="single" w:sz="4" w:space="0" w:color="auto"/>
            </w:tcBorders>
            <w:shd w:val="clear" w:color="auto" w:fill="auto"/>
            <w:noWrap/>
            <w:vAlign w:val="center"/>
            <w:hideMark/>
          </w:tcPr>
          <w:p w14:paraId="729EA65D" w14:textId="77777777" w:rsidR="00B77B84" w:rsidRPr="00282AC5" w:rsidRDefault="00B77B84" w:rsidP="00B77B84">
            <w:pPr>
              <w:spacing w:after="0" w:line="240" w:lineRule="auto"/>
              <w:jc w:val="left"/>
              <w:rPr>
                <w:rFonts w:eastAsia="Times New Roman" w:cs="Times New Roman"/>
                <w:szCs w:val="24"/>
                <w:lang w:eastAsia="es-DO"/>
              </w:rPr>
            </w:pPr>
            <w:r w:rsidRPr="00282AC5">
              <w:rPr>
                <w:rFonts w:eastAsia="Times New Roman" w:cs="Times New Roman"/>
                <w:szCs w:val="24"/>
                <w:lang w:eastAsia="es-DO"/>
              </w:rPr>
              <w:t> </w:t>
            </w:r>
          </w:p>
        </w:tc>
        <w:tc>
          <w:tcPr>
            <w:tcW w:w="2314" w:type="dxa"/>
            <w:gridSpan w:val="2"/>
            <w:tcBorders>
              <w:top w:val="single" w:sz="4" w:space="0" w:color="auto"/>
              <w:left w:val="nil"/>
              <w:bottom w:val="single" w:sz="4" w:space="0" w:color="auto"/>
              <w:right w:val="single" w:sz="4" w:space="0" w:color="auto"/>
            </w:tcBorders>
            <w:shd w:val="clear" w:color="auto" w:fill="auto"/>
            <w:noWrap/>
            <w:vAlign w:val="center"/>
            <w:hideMark/>
          </w:tcPr>
          <w:p w14:paraId="4B61452E" w14:textId="77777777" w:rsidR="00B77B84" w:rsidRPr="00282AC5" w:rsidRDefault="00B77B84" w:rsidP="00B77B84">
            <w:pPr>
              <w:spacing w:after="0" w:line="240" w:lineRule="auto"/>
              <w:jc w:val="left"/>
              <w:rPr>
                <w:rFonts w:ascii="Arial" w:eastAsia="Times New Roman" w:hAnsi="Arial" w:cs="Arial"/>
                <w:szCs w:val="24"/>
                <w:lang w:eastAsia="es-DO"/>
              </w:rPr>
            </w:pPr>
            <w:r w:rsidRPr="00282AC5">
              <w:rPr>
                <w:rFonts w:ascii="Arial" w:eastAsia="Times New Roman" w:hAnsi="Arial" w:cs="Arial"/>
                <w:szCs w:val="24"/>
                <w:lang w:eastAsia="es-DO"/>
              </w:rPr>
              <w:t> </w:t>
            </w:r>
          </w:p>
        </w:tc>
        <w:tc>
          <w:tcPr>
            <w:tcW w:w="1661" w:type="dxa"/>
            <w:gridSpan w:val="2"/>
            <w:tcBorders>
              <w:top w:val="single" w:sz="4" w:space="0" w:color="auto"/>
              <w:left w:val="nil"/>
              <w:bottom w:val="single" w:sz="4" w:space="0" w:color="auto"/>
              <w:right w:val="single" w:sz="4" w:space="0" w:color="auto"/>
            </w:tcBorders>
            <w:shd w:val="clear" w:color="auto" w:fill="auto"/>
            <w:noWrap/>
            <w:vAlign w:val="center"/>
            <w:hideMark/>
          </w:tcPr>
          <w:p w14:paraId="6DA7D83D" w14:textId="77777777" w:rsidR="00B77B84" w:rsidRPr="00282AC5" w:rsidRDefault="00B77B84" w:rsidP="00B77B84">
            <w:pPr>
              <w:spacing w:after="0" w:line="240" w:lineRule="auto"/>
              <w:jc w:val="left"/>
              <w:rPr>
                <w:rFonts w:ascii="Arial" w:eastAsia="Times New Roman" w:hAnsi="Arial" w:cs="Arial"/>
                <w:szCs w:val="24"/>
                <w:lang w:eastAsia="es-DO"/>
              </w:rPr>
            </w:pPr>
            <w:r w:rsidRPr="00282AC5">
              <w:rPr>
                <w:rFonts w:ascii="Arial" w:eastAsia="Times New Roman" w:hAnsi="Arial" w:cs="Arial"/>
                <w:szCs w:val="24"/>
                <w:lang w:eastAsia="es-DO"/>
              </w:rPr>
              <w:t> </w:t>
            </w:r>
          </w:p>
        </w:tc>
        <w:tc>
          <w:tcPr>
            <w:tcW w:w="1554" w:type="dxa"/>
            <w:gridSpan w:val="2"/>
            <w:tcBorders>
              <w:top w:val="single" w:sz="4" w:space="0" w:color="auto"/>
              <w:left w:val="nil"/>
              <w:bottom w:val="single" w:sz="4" w:space="0" w:color="auto"/>
              <w:right w:val="single" w:sz="4" w:space="0" w:color="auto"/>
            </w:tcBorders>
            <w:shd w:val="clear" w:color="auto" w:fill="auto"/>
            <w:noWrap/>
            <w:vAlign w:val="center"/>
            <w:hideMark/>
          </w:tcPr>
          <w:p w14:paraId="5B1F96E4" w14:textId="77777777" w:rsidR="00B77B84" w:rsidRPr="00282AC5" w:rsidRDefault="00B77B84" w:rsidP="00B77B84">
            <w:pPr>
              <w:spacing w:after="0" w:line="240" w:lineRule="auto"/>
              <w:jc w:val="left"/>
              <w:rPr>
                <w:rFonts w:ascii="Arial" w:eastAsia="Times New Roman" w:hAnsi="Arial" w:cs="Arial"/>
                <w:szCs w:val="24"/>
                <w:lang w:eastAsia="es-DO"/>
              </w:rPr>
            </w:pPr>
            <w:r w:rsidRPr="00282AC5">
              <w:rPr>
                <w:rFonts w:ascii="Arial" w:eastAsia="Times New Roman" w:hAnsi="Arial" w:cs="Arial"/>
                <w:szCs w:val="24"/>
                <w:lang w:eastAsia="es-DO"/>
              </w:rPr>
              <w:t> </w:t>
            </w:r>
          </w:p>
        </w:tc>
        <w:tc>
          <w:tcPr>
            <w:tcW w:w="2101" w:type="dxa"/>
            <w:tcBorders>
              <w:top w:val="single" w:sz="4" w:space="0" w:color="auto"/>
              <w:left w:val="nil"/>
              <w:bottom w:val="single" w:sz="4" w:space="0" w:color="auto"/>
              <w:right w:val="single" w:sz="4" w:space="0" w:color="auto"/>
            </w:tcBorders>
            <w:shd w:val="clear" w:color="auto" w:fill="auto"/>
            <w:noWrap/>
            <w:vAlign w:val="center"/>
            <w:hideMark/>
          </w:tcPr>
          <w:p w14:paraId="65EC970C" w14:textId="77777777" w:rsidR="00B77B84" w:rsidRPr="00282AC5" w:rsidRDefault="00B77B84" w:rsidP="00B77B84">
            <w:pPr>
              <w:spacing w:after="0" w:line="240" w:lineRule="auto"/>
              <w:jc w:val="left"/>
              <w:rPr>
                <w:rFonts w:ascii="Arial" w:eastAsia="Times New Roman" w:hAnsi="Arial" w:cs="Arial"/>
                <w:szCs w:val="24"/>
                <w:lang w:eastAsia="es-DO"/>
              </w:rPr>
            </w:pPr>
            <w:r w:rsidRPr="00282AC5">
              <w:rPr>
                <w:rFonts w:ascii="Arial" w:eastAsia="Times New Roman" w:hAnsi="Arial" w:cs="Arial"/>
                <w:szCs w:val="24"/>
                <w:lang w:eastAsia="es-DO"/>
              </w:rPr>
              <w:t> </w:t>
            </w:r>
          </w:p>
        </w:tc>
      </w:tr>
      <w:tr w:rsidR="00B77B84" w:rsidRPr="0008459F" w14:paraId="2A51EB7C" w14:textId="77777777" w:rsidTr="00C43283">
        <w:trPr>
          <w:gridAfter w:val="1"/>
          <w:wAfter w:w="22" w:type="dxa"/>
          <w:trHeight w:val="495"/>
        </w:trPr>
        <w:tc>
          <w:tcPr>
            <w:tcW w:w="1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64E665" w14:textId="77777777" w:rsidR="00B77B84" w:rsidRPr="00282AC5" w:rsidRDefault="00B77B84" w:rsidP="00B77B84">
            <w:pPr>
              <w:spacing w:after="0" w:line="240" w:lineRule="auto"/>
              <w:jc w:val="center"/>
              <w:rPr>
                <w:rFonts w:eastAsia="Times New Roman" w:cs="Times New Roman"/>
                <w:szCs w:val="24"/>
                <w:lang w:eastAsia="es-DO"/>
              </w:rPr>
            </w:pPr>
            <w:r w:rsidRPr="00282AC5">
              <w:rPr>
                <w:rFonts w:eastAsia="Times New Roman" w:cs="Times New Roman"/>
                <w:szCs w:val="24"/>
                <w:lang w:eastAsia="es-DO"/>
              </w:rPr>
              <w:t>99</w:t>
            </w:r>
          </w:p>
        </w:tc>
        <w:tc>
          <w:tcPr>
            <w:tcW w:w="2947" w:type="dxa"/>
            <w:tcBorders>
              <w:top w:val="single" w:sz="4" w:space="0" w:color="auto"/>
              <w:left w:val="nil"/>
              <w:bottom w:val="single" w:sz="4" w:space="0" w:color="auto"/>
              <w:right w:val="single" w:sz="4" w:space="0" w:color="auto"/>
            </w:tcBorders>
            <w:shd w:val="clear" w:color="auto" w:fill="auto"/>
            <w:noWrap/>
            <w:vAlign w:val="center"/>
            <w:hideMark/>
          </w:tcPr>
          <w:p w14:paraId="51E79817" w14:textId="77777777" w:rsidR="00B77B84" w:rsidRPr="00282AC5" w:rsidRDefault="00B77B84" w:rsidP="00B77B84">
            <w:pPr>
              <w:spacing w:after="0" w:line="240" w:lineRule="auto"/>
              <w:jc w:val="left"/>
              <w:rPr>
                <w:rFonts w:eastAsia="Times New Roman" w:cs="Times New Roman"/>
                <w:szCs w:val="24"/>
                <w:lang w:eastAsia="es-DO"/>
              </w:rPr>
            </w:pPr>
            <w:r w:rsidRPr="00282AC5">
              <w:rPr>
                <w:rFonts w:eastAsia="Times New Roman" w:cs="Times New Roman"/>
                <w:szCs w:val="24"/>
                <w:lang w:eastAsia="es-DO"/>
              </w:rPr>
              <w:t>ADMINIST.  DE TRANSF. Y ACTIVOS FINANC.</w:t>
            </w:r>
          </w:p>
        </w:tc>
        <w:tc>
          <w:tcPr>
            <w:tcW w:w="2574" w:type="dxa"/>
            <w:tcBorders>
              <w:top w:val="single" w:sz="4" w:space="0" w:color="auto"/>
              <w:left w:val="nil"/>
              <w:bottom w:val="single" w:sz="4" w:space="0" w:color="auto"/>
              <w:right w:val="single" w:sz="4" w:space="0" w:color="auto"/>
            </w:tcBorders>
            <w:shd w:val="clear" w:color="auto" w:fill="auto"/>
            <w:noWrap/>
            <w:vAlign w:val="center"/>
            <w:hideMark/>
          </w:tcPr>
          <w:p w14:paraId="3CC29DAC" w14:textId="77777777" w:rsidR="00B77B84" w:rsidRPr="00282AC5" w:rsidRDefault="00B77B84" w:rsidP="00B77B84">
            <w:pPr>
              <w:spacing w:after="0" w:line="240" w:lineRule="auto"/>
              <w:jc w:val="left"/>
              <w:rPr>
                <w:rFonts w:eastAsia="Times New Roman" w:cs="Times New Roman"/>
                <w:szCs w:val="24"/>
                <w:lang w:eastAsia="es-DO"/>
              </w:rPr>
            </w:pPr>
            <w:r w:rsidRPr="00282AC5">
              <w:rPr>
                <w:rFonts w:eastAsia="Times New Roman" w:cs="Times New Roman"/>
                <w:szCs w:val="24"/>
                <w:lang w:eastAsia="es-DO"/>
              </w:rPr>
              <w:t xml:space="preserve">         4,433,200,000.00 </w:t>
            </w:r>
          </w:p>
        </w:tc>
        <w:tc>
          <w:tcPr>
            <w:tcW w:w="2314" w:type="dxa"/>
            <w:gridSpan w:val="2"/>
            <w:tcBorders>
              <w:top w:val="single" w:sz="4" w:space="0" w:color="auto"/>
              <w:left w:val="nil"/>
              <w:bottom w:val="single" w:sz="4" w:space="0" w:color="auto"/>
              <w:right w:val="single" w:sz="4" w:space="0" w:color="auto"/>
            </w:tcBorders>
            <w:shd w:val="clear" w:color="auto" w:fill="auto"/>
            <w:noWrap/>
            <w:vAlign w:val="center"/>
            <w:hideMark/>
          </w:tcPr>
          <w:p w14:paraId="112797DE" w14:textId="77777777" w:rsidR="00B77B84" w:rsidRPr="00282AC5" w:rsidRDefault="00B77B84" w:rsidP="00B77B84">
            <w:pPr>
              <w:spacing w:after="0" w:line="240" w:lineRule="auto"/>
              <w:jc w:val="left"/>
              <w:rPr>
                <w:rFonts w:ascii="Arial" w:eastAsia="Times New Roman" w:hAnsi="Arial" w:cs="Arial"/>
                <w:szCs w:val="24"/>
                <w:lang w:eastAsia="es-DO"/>
              </w:rPr>
            </w:pPr>
            <w:r w:rsidRPr="00282AC5">
              <w:rPr>
                <w:rFonts w:ascii="Arial" w:eastAsia="Times New Roman" w:hAnsi="Arial" w:cs="Arial"/>
                <w:szCs w:val="24"/>
                <w:lang w:eastAsia="es-DO"/>
              </w:rPr>
              <w:t xml:space="preserve"> 2,482,411,255.63 </w:t>
            </w:r>
          </w:p>
        </w:tc>
        <w:tc>
          <w:tcPr>
            <w:tcW w:w="1661" w:type="dxa"/>
            <w:gridSpan w:val="2"/>
            <w:tcBorders>
              <w:top w:val="single" w:sz="4" w:space="0" w:color="auto"/>
              <w:left w:val="nil"/>
              <w:bottom w:val="single" w:sz="4" w:space="0" w:color="auto"/>
              <w:right w:val="single" w:sz="4" w:space="0" w:color="auto"/>
            </w:tcBorders>
            <w:shd w:val="clear" w:color="auto" w:fill="auto"/>
            <w:noWrap/>
            <w:vAlign w:val="center"/>
            <w:hideMark/>
          </w:tcPr>
          <w:p w14:paraId="36F9E4F5" w14:textId="77777777" w:rsidR="00B77B84" w:rsidRPr="00282AC5" w:rsidRDefault="00B77B84" w:rsidP="00B77B84">
            <w:pPr>
              <w:spacing w:after="0" w:line="240" w:lineRule="auto"/>
              <w:jc w:val="center"/>
              <w:rPr>
                <w:rFonts w:ascii="Arial" w:eastAsia="Times New Roman" w:hAnsi="Arial" w:cs="Arial"/>
                <w:szCs w:val="24"/>
                <w:lang w:eastAsia="es-DO"/>
              </w:rPr>
            </w:pPr>
            <w:r w:rsidRPr="00282AC5">
              <w:rPr>
                <w:rFonts w:ascii="Arial" w:eastAsia="Times New Roman" w:hAnsi="Arial" w:cs="Arial"/>
                <w:szCs w:val="24"/>
                <w:lang w:eastAsia="es-DO"/>
              </w:rPr>
              <w:t>1</w:t>
            </w:r>
          </w:p>
        </w:tc>
        <w:tc>
          <w:tcPr>
            <w:tcW w:w="1554" w:type="dxa"/>
            <w:gridSpan w:val="2"/>
            <w:tcBorders>
              <w:top w:val="single" w:sz="4" w:space="0" w:color="auto"/>
              <w:left w:val="nil"/>
              <w:bottom w:val="single" w:sz="4" w:space="0" w:color="auto"/>
              <w:right w:val="single" w:sz="4" w:space="0" w:color="auto"/>
            </w:tcBorders>
            <w:shd w:val="clear" w:color="auto" w:fill="auto"/>
            <w:noWrap/>
            <w:vAlign w:val="center"/>
            <w:hideMark/>
          </w:tcPr>
          <w:p w14:paraId="2BD16585" w14:textId="77777777" w:rsidR="00B77B84" w:rsidRPr="00282AC5" w:rsidRDefault="00B77B84" w:rsidP="00B77B84">
            <w:pPr>
              <w:spacing w:after="0" w:line="240" w:lineRule="auto"/>
              <w:jc w:val="left"/>
              <w:rPr>
                <w:rFonts w:ascii="Arial" w:eastAsia="Times New Roman" w:hAnsi="Arial" w:cs="Arial"/>
                <w:szCs w:val="24"/>
                <w:lang w:eastAsia="es-DO"/>
              </w:rPr>
            </w:pPr>
            <w:r w:rsidRPr="00282AC5">
              <w:rPr>
                <w:rFonts w:ascii="Arial" w:eastAsia="Times New Roman" w:hAnsi="Arial" w:cs="Arial"/>
                <w:szCs w:val="24"/>
                <w:lang w:eastAsia="es-DO"/>
              </w:rPr>
              <w:t xml:space="preserve">      56.00 </w:t>
            </w:r>
          </w:p>
        </w:tc>
        <w:tc>
          <w:tcPr>
            <w:tcW w:w="2101" w:type="dxa"/>
            <w:tcBorders>
              <w:top w:val="single" w:sz="4" w:space="0" w:color="auto"/>
              <w:left w:val="nil"/>
              <w:bottom w:val="single" w:sz="4" w:space="0" w:color="auto"/>
              <w:right w:val="single" w:sz="4" w:space="0" w:color="auto"/>
            </w:tcBorders>
            <w:shd w:val="clear" w:color="auto" w:fill="auto"/>
            <w:noWrap/>
            <w:vAlign w:val="center"/>
            <w:hideMark/>
          </w:tcPr>
          <w:p w14:paraId="1B3062FB" w14:textId="77777777" w:rsidR="00B77B84" w:rsidRPr="00282AC5" w:rsidRDefault="00B77B84" w:rsidP="00B77B84">
            <w:pPr>
              <w:spacing w:after="0" w:line="240" w:lineRule="auto"/>
              <w:jc w:val="left"/>
              <w:rPr>
                <w:rFonts w:ascii="Arial" w:eastAsia="Times New Roman" w:hAnsi="Arial" w:cs="Arial"/>
                <w:szCs w:val="24"/>
                <w:lang w:eastAsia="es-DO"/>
              </w:rPr>
            </w:pPr>
            <w:r w:rsidRPr="00282AC5">
              <w:rPr>
                <w:rFonts w:ascii="Arial" w:eastAsia="Times New Roman" w:hAnsi="Arial" w:cs="Arial"/>
                <w:szCs w:val="24"/>
                <w:lang w:eastAsia="es-DO"/>
              </w:rPr>
              <w:t xml:space="preserve">          51.57 </w:t>
            </w:r>
          </w:p>
        </w:tc>
      </w:tr>
      <w:tr w:rsidR="00B77B84" w:rsidRPr="0008459F" w14:paraId="2F933A61" w14:textId="77777777" w:rsidTr="00C43283">
        <w:trPr>
          <w:gridAfter w:val="1"/>
          <w:wAfter w:w="22" w:type="dxa"/>
          <w:trHeight w:val="495"/>
        </w:trPr>
        <w:tc>
          <w:tcPr>
            <w:tcW w:w="1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C3C5A5" w14:textId="77777777" w:rsidR="00B77B84" w:rsidRPr="00282AC5" w:rsidRDefault="00B77B84" w:rsidP="00B77B84">
            <w:pPr>
              <w:spacing w:after="0" w:line="240" w:lineRule="auto"/>
              <w:jc w:val="center"/>
              <w:rPr>
                <w:rFonts w:eastAsia="Times New Roman" w:cs="Times New Roman"/>
                <w:szCs w:val="24"/>
                <w:lang w:eastAsia="es-DO"/>
              </w:rPr>
            </w:pPr>
            <w:r w:rsidRPr="00282AC5">
              <w:rPr>
                <w:rFonts w:eastAsia="Times New Roman" w:cs="Times New Roman"/>
                <w:szCs w:val="24"/>
                <w:lang w:eastAsia="es-DO"/>
              </w:rPr>
              <w:t> </w:t>
            </w:r>
          </w:p>
        </w:tc>
        <w:tc>
          <w:tcPr>
            <w:tcW w:w="2947" w:type="dxa"/>
            <w:tcBorders>
              <w:top w:val="single" w:sz="4" w:space="0" w:color="auto"/>
              <w:left w:val="nil"/>
              <w:bottom w:val="single" w:sz="4" w:space="0" w:color="auto"/>
              <w:right w:val="single" w:sz="4" w:space="0" w:color="auto"/>
            </w:tcBorders>
            <w:shd w:val="clear" w:color="auto" w:fill="auto"/>
            <w:noWrap/>
            <w:vAlign w:val="center"/>
            <w:hideMark/>
          </w:tcPr>
          <w:p w14:paraId="28821D5D" w14:textId="77777777" w:rsidR="00B77B84" w:rsidRPr="00282AC5" w:rsidRDefault="00B77B84" w:rsidP="00B77B84">
            <w:pPr>
              <w:spacing w:after="0" w:line="240" w:lineRule="auto"/>
              <w:jc w:val="left"/>
              <w:rPr>
                <w:rFonts w:eastAsia="Times New Roman" w:cs="Times New Roman"/>
                <w:szCs w:val="24"/>
                <w:lang w:eastAsia="es-DO"/>
              </w:rPr>
            </w:pPr>
            <w:r w:rsidRPr="00282AC5">
              <w:rPr>
                <w:rFonts w:eastAsia="Times New Roman" w:cs="Times New Roman"/>
                <w:szCs w:val="24"/>
                <w:lang w:eastAsia="es-DO"/>
              </w:rPr>
              <w:t> </w:t>
            </w:r>
          </w:p>
        </w:tc>
        <w:tc>
          <w:tcPr>
            <w:tcW w:w="2574" w:type="dxa"/>
            <w:tcBorders>
              <w:top w:val="single" w:sz="4" w:space="0" w:color="auto"/>
              <w:left w:val="nil"/>
              <w:bottom w:val="single" w:sz="4" w:space="0" w:color="auto"/>
              <w:right w:val="single" w:sz="4" w:space="0" w:color="auto"/>
            </w:tcBorders>
            <w:shd w:val="clear" w:color="auto" w:fill="auto"/>
            <w:noWrap/>
            <w:vAlign w:val="center"/>
            <w:hideMark/>
          </w:tcPr>
          <w:p w14:paraId="22AD4B22" w14:textId="77777777" w:rsidR="00B77B84" w:rsidRPr="00282AC5" w:rsidRDefault="00B77B84" w:rsidP="00B77B84">
            <w:pPr>
              <w:spacing w:after="0" w:line="240" w:lineRule="auto"/>
              <w:jc w:val="left"/>
              <w:rPr>
                <w:rFonts w:eastAsia="Times New Roman" w:cs="Times New Roman"/>
                <w:szCs w:val="24"/>
                <w:lang w:eastAsia="es-DO"/>
              </w:rPr>
            </w:pPr>
            <w:r w:rsidRPr="00282AC5">
              <w:rPr>
                <w:rFonts w:eastAsia="Times New Roman" w:cs="Times New Roman"/>
                <w:szCs w:val="24"/>
                <w:lang w:eastAsia="es-DO"/>
              </w:rPr>
              <w:t> </w:t>
            </w:r>
          </w:p>
        </w:tc>
        <w:tc>
          <w:tcPr>
            <w:tcW w:w="2314" w:type="dxa"/>
            <w:gridSpan w:val="2"/>
            <w:tcBorders>
              <w:top w:val="single" w:sz="4" w:space="0" w:color="auto"/>
              <w:left w:val="nil"/>
              <w:bottom w:val="single" w:sz="4" w:space="0" w:color="auto"/>
              <w:right w:val="single" w:sz="4" w:space="0" w:color="auto"/>
            </w:tcBorders>
            <w:shd w:val="clear" w:color="auto" w:fill="auto"/>
            <w:noWrap/>
            <w:vAlign w:val="center"/>
            <w:hideMark/>
          </w:tcPr>
          <w:p w14:paraId="6D2822BA" w14:textId="77777777" w:rsidR="00B77B84" w:rsidRPr="00282AC5" w:rsidRDefault="00B77B84" w:rsidP="00B77B84">
            <w:pPr>
              <w:spacing w:after="0" w:line="240" w:lineRule="auto"/>
              <w:jc w:val="left"/>
              <w:rPr>
                <w:rFonts w:ascii="Arial" w:eastAsia="Times New Roman" w:hAnsi="Arial" w:cs="Arial"/>
                <w:szCs w:val="24"/>
                <w:lang w:eastAsia="es-DO"/>
              </w:rPr>
            </w:pPr>
            <w:r w:rsidRPr="00282AC5">
              <w:rPr>
                <w:rFonts w:ascii="Arial" w:eastAsia="Times New Roman" w:hAnsi="Arial" w:cs="Arial"/>
                <w:szCs w:val="24"/>
                <w:lang w:eastAsia="es-DO"/>
              </w:rPr>
              <w:t> </w:t>
            </w:r>
          </w:p>
        </w:tc>
        <w:tc>
          <w:tcPr>
            <w:tcW w:w="1661" w:type="dxa"/>
            <w:gridSpan w:val="2"/>
            <w:tcBorders>
              <w:top w:val="single" w:sz="4" w:space="0" w:color="auto"/>
              <w:left w:val="nil"/>
              <w:bottom w:val="single" w:sz="4" w:space="0" w:color="auto"/>
              <w:right w:val="single" w:sz="4" w:space="0" w:color="auto"/>
            </w:tcBorders>
            <w:shd w:val="clear" w:color="auto" w:fill="auto"/>
            <w:noWrap/>
            <w:vAlign w:val="center"/>
            <w:hideMark/>
          </w:tcPr>
          <w:p w14:paraId="37C92F6F" w14:textId="77777777" w:rsidR="00B77B84" w:rsidRPr="00282AC5" w:rsidRDefault="00B77B84" w:rsidP="00B77B84">
            <w:pPr>
              <w:spacing w:after="0" w:line="240" w:lineRule="auto"/>
              <w:jc w:val="left"/>
              <w:rPr>
                <w:rFonts w:ascii="Arial" w:eastAsia="Times New Roman" w:hAnsi="Arial" w:cs="Arial"/>
                <w:szCs w:val="24"/>
                <w:lang w:eastAsia="es-DO"/>
              </w:rPr>
            </w:pPr>
            <w:r w:rsidRPr="00282AC5">
              <w:rPr>
                <w:rFonts w:ascii="Arial" w:eastAsia="Times New Roman" w:hAnsi="Arial" w:cs="Arial"/>
                <w:szCs w:val="24"/>
                <w:lang w:eastAsia="es-DO"/>
              </w:rPr>
              <w:t> </w:t>
            </w:r>
          </w:p>
        </w:tc>
        <w:tc>
          <w:tcPr>
            <w:tcW w:w="1554" w:type="dxa"/>
            <w:gridSpan w:val="2"/>
            <w:tcBorders>
              <w:top w:val="single" w:sz="4" w:space="0" w:color="auto"/>
              <w:left w:val="nil"/>
              <w:bottom w:val="single" w:sz="4" w:space="0" w:color="auto"/>
              <w:right w:val="single" w:sz="4" w:space="0" w:color="auto"/>
            </w:tcBorders>
            <w:shd w:val="clear" w:color="auto" w:fill="auto"/>
            <w:noWrap/>
            <w:vAlign w:val="center"/>
            <w:hideMark/>
          </w:tcPr>
          <w:p w14:paraId="3C2D8486" w14:textId="77777777" w:rsidR="00B77B84" w:rsidRPr="00282AC5" w:rsidRDefault="00B77B84" w:rsidP="00B77B84">
            <w:pPr>
              <w:spacing w:after="0" w:line="240" w:lineRule="auto"/>
              <w:jc w:val="left"/>
              <w:rPr>
                <w:rFonts w:ascii="Arial" w:eastAsia="Times New Roman" w:hAnsi="Arial" w:cs="Arial"/>
                <w:szCs w:val="24"/>
                <w:lang w:eastAsia="es-DO"/>
              </w:rPr>
            </w:pPr>
            <w:r w:rsidRPr="00282AC5">
              <w:rPr>
                <w:rFonts w:ascii="Arial" w:eastAsia="Times New Roman" w:hAnsi="Arial" w:cs="Arial"/>
                <w:szCs w:val="24"/>
                <w:lang w:eastAsia="es-DO"/>
              </w:rPr>
              <w:t> </w:t>
            </w:r>
          </w:p>
        </w:tc>
        <w:tc>
          <w:tcPr>
            <w:tcW w:w="2101" w:type="dxa"/>
            <w:tcBorders>
              <w:top w:val="single" w:sz="4" w:space="0" w:color="auto"/>
              <w:left w:val="nil"/>
              <w:bottom w:val="single" w:sz="4" w:space="0" w:color="auto"/>
              <w:right w:val="single" w:sz="4" w:space="0" w:color="auto"/>
            </w:tcBorders>
            <w:shd w:val="clear" w:color="auto" w:fill="auto"/>
            <w:noWrap/>
            <w:vAlign w:val="center"/>
            <w:hideMark/>
          </w:tcPr>
          <w:p w14:paraId="3941E24B" w14:textId="77777777" w:rsidR="00B77B84" w:rsidRPr="00282AC5" w:rsidRDefault="00B77B84" w:rsidP="00B77B84">
            <w:pPr>
              <w:spacing w:after="0" w:line="240" w:lineRule="auto"/>
              <w:jc w:val="left"/>
              <w:rPr>
                <w:rFonts w:ascii="Arial" w:eastAsia="Times New Roman" w:hAnsi="Arial" w:cs="Arial"/>
                <w:szCs w:val="24"/>
                <w:lang w:eastAsia="es-DO"/>
              </w:rPr>
            </w:pPr>
            <w:r w:rsidRPr="00282AC5">
              <w:rPr>
                <w:rFonts w:ascii="Arial" w:eastAsia="Times New Roman" w:hAnsi="Arial" w:cs="Arial"/>
                <w:szCs w:val="24"/>
                <w:lang w:eastAsia="es-DO"/>
              </w:rPr>
              <w:t> </w:t>
            </w:r>
          </w:p>
        </w:tc>
      </w:tr>
      <w:tr w:rsidR="00B77B84" w:rsidRPr="0008459F" w14:paraId="12AC8232" w14:textId="77777777" w:rsidTr="00C43283">
        <w:trPr>
          <w:gridAfter w:val="1"/>
          <w:wAfter w:w="22" w:type="dxa"/>
          <w:trHeight w:val="495"/>
        </w:trPr>
        <w:tc>
          <w:tcPr>
            <w:tcW w:w="1567" w:type="dxa"/>
            <w:tcBorders>
              <w:top w:val="nil"/>
              <w:left w:val="single" w:sz="4" w:space="0" w:color="auto"/>
              <w:bottom w:val="single" w:sz="4" w:space="0" w:color="auto"/>
              <w:right w:val="single" w:sz="4" w:space="0" w:color="auto"/>
            </w:tcBorders>
            <w:shd w:val="clear" w:color="auto" w:fill="auto"/>
            <w:noWrap/>
            <w:vAlign w:val="center"/>
            <w:hideMark/>
          </w:tcPr>
          <w:p w14:paraId="3E335AA1" w14:textId="77777777" w:rsidR="00B77B84" w:rsidRPr="00282AC5" w:rsidRDefault="00B77B84" w:rsidP="00B77B84">
            <w:pPr>
              <w:spacing w:after="0" w:line="240" w:lineRule="auto"/>
              <w:jc w:val="center"/>
              <w:rPr>
                <w:rFonts w:eastAsia="Times New Roman" w:cs="Times New Roman"/>
                <w:szCs w:val="24"/>
                <w:lang w:eastAsia="es-DO"/>
              </w:rPr>
            </w:pPr>
            <w:r w:rsidRPr="00282AC5">
              <w:rPr>
                <w:rFonts w:eastAsia="Times New Roman" w:cs="Times New Roman"/>
                <w:szCs w:val="24"/>
                <w:lang w:eastAsia="es-DO"/>
              </w:rPr>
              <w:t> </w:t>
            </w:r>
          </w:p>
        </w:tc>
        <w:tc>
          <w:tcPr>
            <w:tcW w:w="2947" w:type="dxa"/>
            <w:tcBorders>
              <w:top w:val="nil"/>
              <w:left w:val="nil"/>
              <w:bottom w:val="single" w:sz="4" w:space="0" w:color="auto"/>
              <w:right w:val="single" w:sz="4" w:space="0" w:color="auto"/>
            </w:tcBorders>
            <w:shd w:val="clear" w:color="auto" w:fill="auto"/>
            <w:noWrap/>
            <w:vAlign w:val="center"/>
            <w:hideMark/>
          </w:tcPr>
          <w:p w14:paraId="53289F97" w14:textId="77777777" w:rsidR="00B77B84" w:rsidRPr="00282AC5" w:rsidRDefault="00B77B84" w:rsidP="00B77B84">
            <w:pPr>
              <w:spacing w:after="0" w:line="240" w:lineRule="auto"/>
              <w:jc w:val="center"/>
              <w:rPr>
                <w:rFonts w:eastAsia="Times New Roman" w:cs="Times New Roman"/>
                <w:b/>
                <w:bCs/>
                <w:szCs w:val="24"/>
                <w:u w:val="single"/>
                <w:lang w:eastAsia="es-DO"/>
              </w:rPr>
            </w:pPr>
            <w:r w:rsidRPr="00282AC5">
              <w:rPr>
                <w:rFonts w:eastAsia="Times New Roman" w:cs="Times New Roman"/>
                <w:b/>
                <w:bCs/>
                <w:szCs w:val="24"/>
                <w:u w:val="single"/>
                <w:lang w:eastAsia="es-DO"/>
              </w:rPr>
              <w:t>SUB-TOTAL  LMD</w:t>
            </w:r>
          </w:p>
        </w:tc>
        <w:tc>
          <w:tcPr>
            <w:tcW w:w="2574" w:type="dxa"/>
            <w:tcBorders>
              <w:top w:val="nil"/>
              <w:left w:val="nil"/>
              <w:bottom w:val="single" w:sz="4" w:space="0" w:color="auto"/>
              <w:right w:val="single" w:sz="4" w:space="0" w:color="auto"/>
            </w:tcBorders>
            <w:shd w:val="clear" w:color="auto" w:fill="auto"/>
            <w:noWrap/>
            <w:vAlign w:val="center"/>
            <w:hideMark/>
          </w:tcPr>
          <w:p w14:paraId="587F3A2C" w14:textId="77777777" w:rsidR="00B77B84" w:rsidRPr="00282AC5" w:rsidRDefault="00B77B84" w:rsidP="00B77B84">
            <w:pPr>
              <w:spacing w:after="0" w:line="240" w:lineRule="auto"/>
              <w:jc w:val="left"/>
              <w:rPr>
                <w:rFonts w:eastAsia="Times New Roman" w:cs="Times New Roman"/>
                <w:b/>
                <w:bCs/>
                <w:szCs w:val="24"/>
                <w:u w:val="single"/>
                <w:lang w:eastAsia="es-DO"/>
              </w:rPr>
            </w:pPr>
            <w:r w:rsidRPr="00282AC5">
              <w:rPr>
                <w:rFonts w:eastAsia="Times New Roman" w:cs="Times New Roman"/>
                <w:b/>
                <w:bCs/>
                <w:szCs w:val="24"/>
                <w:u w:val="single"/>
                <w:lang w:eastAsia="es-DO"/>
              </w:rPr>
              <w:t xml:space="preserve">         4,813,800,000.00 </w:t>
            </w:r>
          </w:p>
        </w:tc>
        <w:tc>
          <w:tcPr>
            <w:tcW w:w="2314" w:type="dxa"/>
            <w:gridSpan w:val="2"/>
            <w:tcBorders>
              <w:top w:val="nil"/>
              <w:left w:val="nil"/>
              <w:bottom w:val="single" w:sz="4" w:space="0" w:color="auto"/>
              <w:right w:val="single" w:sz="4" w:space="0" w:color="auto"/>
            </w:tcBorders>
            <w:shd w:val="clear" w:color="auto" w:fill="auto"/>
            <w:noWrap/>
            <w:vAlign w:val="center"/>
            <w:hideMark/>
          </w:tcPr>
          <w:p w14:paraId="23E78D6B" w14:textId="77777777" w:rsidR="00B77B84" w:rsidRPr="00282AC5" w:rsidRDefault="00B77B84" w:rsidP="00B77B84">
            <w:pPr>
              <w:spacing w:after="0" w:line="240" w:lineRule="auto"/>
              <w:jc w:val="left"/>
              <w:rPr>
                <w:rFonts w:eastAsia="Times New Roman" w:cs="Times New Roman"/>
                <w:b/>
                <w:bCs/>
                <w:szCs w:val="24"/>
                <w:u w:val="single"/>
                <w:lang w:eastAsia="es-DO"/>
              </w:rPr>
            </w:pPr>
            <w:r w:rsidRPr="00282AC5">
              <w:rPr>
                <w:rFonts w:eastAsia="Times New Roman" w:cs="Times New Roman"/>
                <w:b/>
                <w:bCs/>
                <w:szCs w:val="24"/>
                <w:u w:val="single"/>
                <w:lang w:eastAsia="es-DO"/>
              </w:rPr>
              <w:t xml:space="preserve">     2,853,703,030.73 </w:t>
            </w:r>
          </w:p>
        </w:tc>
        <w:tc>
          <w:tcPr>
            <w:tcW w:w="1661" w:type="dxa"/>
            <w:gridSpan w:val="2"/>
            <w:tcBorders>
              <w:top w:val="nil"/>
              <w:left w:val="nil"/>
              <w:bottom w:val="single" w:sz="4" w:space="0" w:color="auto"/>
              <w:right w:val="single" w:sz="4" w:space="0" w:color="auto"/>
            </w:tcBorders>
            <w:shd w:val="clear" w:color="auto" w:fill="auto"/>
            <w:noWrap/>
            <w:vAlign w:val="center"/>
            <w:hideMark/>
          </w:tcPr>
          <w:p w14:paraId="0528F6C6" w14:textId="77777777" w:rsidR="00B77B84" w:rsidRPr="00282AC5" w:rsidRDefault="00B77B84" w:rsidP="00B77B84">
            <w:pPr>
              <w:spacing w:after="0" w:line="240" w:lineRule="auto"/>
              <w:jc w:val="center"/>
              <w:rPr>
                <w:rFonts w:ascii="Arial" w:eastAsia="Times New Roman" w:hAnsi="Arial" w:cs="Arial"/>
                <w:szCs w:val="24"/>
                <w:lang w:eastAsia="es-DO"/>
              </w:rPr>
            </w:pPr>
            <w:r w:rsidRPr="00282AC5">
              <w:rPr>
                <w:rFonts w:ascii="Arial" w:eastAsia="Times New Roman" w:hAnsi="Arial" w:cs="Arial"/>
                <w:szCs w:val="24"/>
                <w:lang w:eastAsia="es-DO"/>
              </w:rPr>
              <w:t>5</w:t>
            </w:r>
          </w:p>
        </w:tc>
        <w:tc>
          <w:tcPr>
            <w:tcW w:w="1554" w:type="dxa"/>
            <w:gridSpan w:val="2"/>
            <w:tcBorders>
              <w:top w:val="nil"/>
              <w:left w:val="nil"/>
              <w:bottom w:val="single" w:sz="4" w:space="0" w:color="auto"/>
              <w:right w:val="single" w:sz="4" w:space="0" w:color="auto"/>
            </w:tcBorders>
            <w:shd w:val="clear" w:color="auto" w:fill="auto"/>
            <w:noWrap/>
            <w:vAlign w:val="center"/>
            <w:hideMark/>
          </w:tcPr>
          <w:p w14:paraId="0F8FC68D" w14:textId="77777777" w:rsidR="00B77B84" w:rsidRPr="00282AC5" w:rsidRDefault="00B77B84" w:rsidP="00B77B84">
            <w:pPr>
              <w:spacing w:after="0" w:line="240" w:lineRule="auto"/>
              <w:jc w:val="left"/>
              <w:rPr>
                <w:rFonts w:ascii="Arial" w:eastAsia="Times New Roman" w:hAnsi="Arial" w:cs="Arial"/>
                <w:szCs w:val="24"/>
                <w:lang w:eastAsia="es-DO"/>
              </w:rPr>
            </w:pPr>
            <w:r w:rsidRPr="00282AC5">
              <w:rPr>
                <w:rFonts w:ascii="Arial" w:eastAsia="Times New Roman" w:hAnsi="Arial" w:cs="Arial"/>
                <w:szCs w:val="24"/>
                <w:lang w:eastAsia="es-DO"/>
              </w:rPr>
              <w:t xml:space="preserve">      59.28 </w:t>
            </w:r>
          </w:p>
        </w:tc>
        <w:tc>
          <w:tcPr>
            <w:tcW w:w="2101" w:type="dxa"/>
            <w:tcBorders>
              <w:top w:val="nil"/>
              <w:left w:val="nil"/>
              <w:bottom w:val="single" w:sz="4" w:space="0" w:color="auto"/>
              <w:right w:val="single" w:sz="4" w:space="0" w:color="auto"/>
            </w:tcBorders>
            <w:shd w:val="clear" w:color="auto" w:fill="auto"/>
            <w:noWrap/>
            <w:vAlign w:val="center"/>
            <w:hideMark/>
          </w:tcPr>
          <w:p w14:paraId="19C0C0AE" w14:textId="77777777" w:rsidR="00B77B84" w:rsidRPr="00282AC5" w:rsidRDefault="00B77B84" w:rsidP="00B77B84">
            <w:pPr>
              <w:spacing w:after="0" w:line="240" w:lineRule="auto"/>
              <w:jc w:val="left"/>
              <w:rPr>
                <w:rFonts w:ascii="Arial" w:eastAsia="Times New Roman" w:hAnsi="Arial" w:cs="Arial"/>
                <w:szCs w:val="24"/>
                <w:lang w:eastAsia="es-DO"/>
              </w:rPr>
            </w:pPr>
            <w:r w:rsidRPr="00282AC5">
              <w:rPr>
                <w:rFonts w:ascii="Arial" w:eastAsia="Times New Roman" w:hAnsi="Arial" w:cs="Arial"/>
                <w:szCs w:val="24"/>
                <w:lang w:eastAsia="es-DO"/>
              </w:rPr>
              <w:t xml:space="preserve">          49.29 </w:t>
            </w:r>
          </w:p>
        </w:tc>
      </w:tr>
      <w:tr w:rsidR="00B77B84" w:rsidRPr="0008459F" w14:paraId="7DED87CB" w14:textId="77777777" w:rsidTr="00C43283">
        <w:trPr>
          <w:gridAfter w:val="1"/>
          <w:wAfter w:w="22" w:type="dxa"/>
          <w:trHeight w:val="240"/>
        </w:trPr>
        <w:tc>
          <w:tcPr>
            <w:tcW w:w="1567" w:type="dxa"/>
            <w:tcBorders>
              <w:top w:val="nil"/>
              <w:left w:val="single" w:sz="4" w:space="0" w:color="auto"/>
              <w:bottom w:val="single" w:sz="4" w:space="0" w:color="auto"/>
              <w:right w:val="single" w:sz="4" w:space="0" w:color="auto"/>
            </w:tcBorders>
            <w:shd w:val="clear" w:color="auto" w:fill="auto"/>
            <w:noWrap/>
            <w:vAlign w:val="center"/>
            <w:hideMark/>
          </w:tcPr>
          <w:p w14:paraId="7F0B675E" w14:textId="77777777" w:rsidR="00B77B84" w:rsidRPr="00282AC5" w:rsidRDefault="00B77B84" w:rsidP="00B77B84">
            <w:pPr>
              <w:spacing w:after="0" w:line="240" w:lineRule="auto"/>
              <w:jc w:val="center"/>
              <w:rPr>
                <w:rFonts w:eastAsia="Times New Roman" w:cs="Times New Roman"/>
                <w:szCs w:val="24"/>
                <w:lang w:eastAsia="es-DO"/>
              </w:rPr>
            </w:pPr>
            <w:r w:rsidRPr="00282AC5">
              <w:rPr>
                <w:rFonts w:eastAsia="Times New Roman" w:cs="Times New Roman"/>
                <w:szCs w:val="24"/>
                <w:lang w:eastAsia="es-DO"/>
              </w:rPr>
              <w:t> </w:t>
            </w:r>
          </w:p>
        </w:tc>
        <w:tc>
          <w:tcPr>
            <w:tcW w:w="2947" w:type="dxa"/>
            <w:tcBorders>
              <w:top w:val="nil"/>
              <w:left w:val="nil"/>
              <w:bottom w:val="single" w:sz="4" w:space="0" w:color="auto"/>
              <w:right w:val="single" w:sz="4" w:space="0" w:color="auto"/>
            </w:tcBorders>
            <w:shd w:val="clear" w:color="auto" w:fill="auto"/>
            <w:noWrap/>
            <w:vAlign w:val="center"/>
            <w:hideMark/>
          </w:tcPr>
          <w:p w14:paraId="73896B9E" w14:textId="77777777" w:rsidR="00B77B84" w:rsidRPr="00282AC5" w:rsidRDefault="00B77B84" w:rsidP="00B77B84">
            <w:pPr>
              <w:spacing w:after="0" w:line="240" w:lineRule="auto"/>
              <w:jc w:val="left"/>
              <w:rPr>
                <w:rFonts w:eastAsia="Times New Roman" w:cs="Times New Roman"/>
                <w:szCs w:val="24"/>
                <w:lang w:eastAsia="es-DO"/>
              </w:rPr>
            </w:pPr>
            <w:r w:rsidRPr="00282AC5">
              <w:rPr>
                <w:rFonts w:eastAsia="Times New Roman" w:cs="Times New Roman"/>
                <w:szCs w:val="24"/>
                <w:lang w:eastAsia="es-DO"/>
              </w:rPr>
              <w:t> </w:t>
            </w:r>
          </w:p>
        </w:tc>
        <w:tc>
          <w:tcPr>
            <w:tcW w:w="2574" w:type="dxa"/>
            <w:tcBorders>
              <w:top w:val="nil"/>
              <w:left w:val="nil"/>
              <w:bottom w:val="single" w:sz="4" w:space="0" w:color="auto"/>
              <w:right w:val="single" w:sz="4" w:space="0" w:color="auto"/>
            </w:tcBorders>
            <w:shd w:val="clear" w:color="auto" w:fill="auto"/>
            <w:noWrap/>
            <w:vAlign w:val="center"/>
            <w:hideMark/>
          </w:tcPr>
          <w:p w14:paraId="79F290F2" w14:textId="77777777" w:rsidR="00B77B84" w:rsidRPr="00282AC5" w:rsidRDefault="00B77B84" w:rsidP="00B77B84">
            <w:pPr>
              <w:spacing w:after="0" w:line="240" w:lineRule="auto"/>
              <w:jc w:val="left"/>
              <w:rPr>
                <w:rFonts w:eastAsia="Times New Roman" w:cs="Times New Roman"/>
                <w:szCs w:val="24"/>
                <w:lang w:eastAsia="es-DO"/>
              </w:rPr>
            </w:pPr>
            <w:r w:rsidRPr="00282AC5">
              <w:rPr>
                <w:rFonts w:eastAsia="Times New Roman" w:cs="Times New Roman"/>
                <w:szCs w:val="24"/>
                <w:lang w:eastAsia="es-DO"/>
              </w:rPr>
              <w:t> </w:t>
            </w:r>
          </w:p>
        </w:tc>
        <w:tc>
          <w:tcPr>
            <w:tcW w:w="2314" w:type="dxa"/>
            <w:gridSpan w:val="2"/>
            <w:tcBorders>
              <w:top w:val="nil"/>
              <w:left w:val="nil"/>
              <w:bottom w:val="single" w:sz="4" w:space="0" w:color="auto"/>
              <w:right w:val="single" w:sz="4" w:space="0" w:color="auto"/>
            </w:tcBorders>
            <w:shd w:val="clear" w:color="auto" w:fill="auto"/>
            <w:noWrap/>
            <w:vAlign w:val="center"/>
            <w:hideMark/>
          </w:tcPr>
          <w:p w14:paraId="69AF7A30" w14:textId="77777777" w:rsidR="00B77B84" w:rsidRPr="00282AC5" w:rsidRDefault="00B77B84" w:rsidP="00B77B84">
            <w:pPr>
              <w:spacing w:after="0" w:line="240" w:lineRule="auto"/>
              <w:jc w:val="left"/>
              <w:rPr>
                <w:rFonts w:ascii="Arial" w:eastAsia="Times New Roman" w:hAnsi="Arial" w:cs="Arial"/>
                <w:szCs w:val="24"/>
                <w:lang w:eastAsia="es-DO"/>
              </w:rPr>
            </w:pPr>
            <w:r w:rsidRPr="00282AC5">
              <w:rPr>
                <w:rFonts w:ascii="Arial" w:eastAsia="Times New Roman" w:hAnsi="Arial" w:cs="Arial"/>
                <w:szCs w:val="24"/>
                <w:lang w:eastAsia="es-DO"/>
              </w:rPr>
              <w:t> </w:t>
            </w:r>
          </w:p>
        </w:tc>
        <w:tc>
          <w:tcPr>
            <w:tcW w:w="1661" w:type="dxa"/>
            <w:gridSpan w:val="2"/>
            <w:tcBorders>
              <w:top w:val="nil"/>
              <w:left w:val="nil"/>
              <w:bottom w:val="single" w:sz="4" w:space="0" w:color="auto"/>
              <w:right w:val="single" w:sz="4" w:space="0" w:color="auto"/>
            </w:tcBorders>
            <w:shd w:val="clear" w:color="auto" w:fill="auto"/>
            <w:noWrap/>
            <w:vAlign w:val="center"/>
            <w:hideMark/>
          </w:tcPr>
          <w:p w14:paraId="0BEF8165" w14:textId="77777777" w:rsidR="00B77B84" w:rsidRPr="00282AC5" w:rsidRDefault="00B77B84" w:rsidP="00B77B84">
            <w:pPr>
              <w:spacing w:after="0" w:line="240" w:lineRule="auto"/>
              <w:jc w:val="left"/>
              <w:rPr>
                <w:rFonts w:ascii="Arial" w:eastAsia="Times New Roman" w:hAnsi="Arial" w:cs="Arial"/>
                <w:szCs w:val="24"/>
                <w:lang w:eastAsia="es-DO"/>
              </w:rPr>
            </w:pPr>
            <w:r w:rsidRPr="00282AC5">
              <w:rPr>
                <w:rFonts w:ascii="Arial" w:eastAsia="Times New Roman" w:hAnsi="Arial" w:cs="Arial"/>
                <w:szCs w:val="24"/>
                <w:lang w:eastAsia="es-DO"/>
              </w:rPr>
              <w:t> </w:t>
            </w:r>
          </w:p>
        </w:tc>
        <w:tc>
          <w:tcPr>
            <w:tcW w:w="1554" w:type="dxa"/>
            <w:gridSpan w:val="2"/>
            <w:tcBorders>
              <w:top w:val="nil"/>
              <w:left w:val="nil"/>
              <w:bottom w:val="single" w:sz="4" w:space="0" w:color="auto"/>
              <w:right w:val="single" w:sz="4" w:space="0" w:color="auto"/>
            </w:tcBorders>
            <w:shd w:val="clear" w:color="auto" w:fill="auto"/>
            <w:noWrap/>
            <w:vAlign w:val="center"/>
            <w:hideMark/>
          </w:tcPr>
          <w:p w14:paraId="7E43C020" w14:textId="77777777" w:rsidR="00B77B84" w:rsidRPr="00282AC5" w:rsidRDefault="00B77B84" w:rsidP="00B77B84">
            <w:pPr>
              <w:spacing w:after="0" w:line="240" w:lineRule="auto"/>
              <w:jc w:val="left"/>
              <w:rPr>
                <w:rFonts w:ascii="Arial" w:eastAsia="Times New Roman" w:hAnsi="Arial" w:cs="Arial"/>
                <w:szCs w:val="24"/>
                <w:lang w:eastAsia="es-DO"/>
              </w:rPr>
            </w:pPr>
            <w:r w:rsidRPr="00282AC5">
              <w:rPr>
                <w:rFonts w:ascii="Arial" w:eastAsia="Times New Roman" w:hAnsi="Arial" w:cs="Arial"/>
                <w:szCs w:val="24"/>
                <w:lang w:eastAsia="es-DO"/>
              </w:rPr>
              <w:t> </w:t>
            </w:r>
          </w:p>
        </w:tc>
        <w:tc>
          <w:tcPr>
            <w:tcW w:w="2101" w:type="dxa"/>
            <w:tcBorders>
              <w:top w:val="nil"/>
              <w:left w:val="nil"/>
              <w:bottom w:val="single" w:sz="4" w:space="0" w:color="auto"/>
              <w:right w:val="single" w:sz="4" w:space="0" w:color="auto"/>
            </w:tcBorders>
            <w:shd w:val="clear" w:color="auto" w:fill="auto"/>
            <w:noWrap/>
            <w:vAlign w:val="center"/>
            <w:hideMark/>
          </w:tcPr>
          <w:p w14:paraId="082E93EC" w14:textId="77777777" w:rsidR="00B77B84" w:rsidRPr="00282AC5" w:rsidRDefault="00B77B84" w:rsidP="00B77B84">
            <w:pPr>
              <w:spacing w:after="0" w:line="240" w:lineRule="auto"/>
              <w:jc w:val="left"/>
              <w:rPr>
                <w:rFonts w:ascii="Arial" w:eastAsia="Times New Roman" w:hAnsi="Arial" w:cs="Arial"/>
                <w:szCs w:val="24"/>
                <w:lang w:eastAsia="es-DO"/>
              </w:rPr>
            </w:pPr>
            <w:r w:rsidRPr="00282AC5">
              <w:rPr>
                <w:rFonts w:ascii="Arial" w:eastAsia="Times New Roman" w:hAnsi="Arial" w:cs="Arial"/>
                <w:szCs w:val="24"/>
                <w:lang w:eastAsia="es-DO"/>
              </w:rPr>
              <w:t> </w:t>
            </w:r>
          </w:p>
        </w:tc>
      </w:tr>
      <w:tr w:rsidR="00B77B84" w:rsidRPr="0008459F" w14:paraId="143B24CC" w14:textId="77777777" w:rsidTr="00C43283">
        <w:trPr>
          <w:gridAfter w:val="1"/>
          <w:wAfter w:w="22" w:type="dxa"/>
          <w:trHeight w:val="795"/>
        </w:trPr>
        <w:tc>
          <w:tcPr>
            <w:tcW w:w="1567" w:type="dxa"/>
            <w:tcBorders>
              <w:top w:val="nil"/>
              <w:left w:val="single" w:sz="4" w:space="0" w:color="auto"/>
              <w:bottom w:val="single" w:sz="4" w:space="0" w:color="auto"/>
              <w:right w:val="single" w:sz="4" w:space="0" w:color="auto"/>
            </w:tcBorders>
            <w:shd w:val="clear" w:color="auto" w:fill="auto"/>
            <w:noWrap/>
            <w:vAlign w:val="center"/>
            <w:hideMark/>
          </w:tcPr>
          <w:p w14:paraId="1C7F6664" w14:textId="77777777" w:rsidR="00B77B84" w:rsidRPr="00282AC5" w:rsidRDefault="00B77B84" w:rsidP="00B77B84">
            <w:pPr>
              <w:spacing w:after="0" w:line="240" w:lineRule="auto"/>
              <w:jc w:val="center"/>
              <w:rPr>
                <w:rFonts w:eastAsia="Times New Roman" w:cs="Times New Roman"/>
                <w:szCs w:val="24"/>
                <w:lang w:eastAsia="es-DO"/>
              </w:rPr>
            </w:pPr>
            <w:r w:rsidRPr="00282AC5">
              <w:rPr>
                <w:rFonts w:eastAsia="Times New Roman" w:cs="Times New Roman"/>
                <w:szCs w:val="24"/>
                <w:lang w:eastAsia="es-DO"/>
              </w:rPr>
              <w:t> </w:t>
            </w:r>
          </w:p>
        </w:tc>
        <w:tc>
          <w:tcPr>
            <w:tcW w:w="2947" w:type="dxa"/>
            <w:tcBorders>
              <w:top w:val="nil"/>
              <w:left w:val="nil"/>
              <w:bottom w:val="single" w:sz="4" w:space="0" w:color="auto"/>
              <w:right w:val="single" w:sz="4" w:space="0" w:color="auto"/>
            </w:tcBorders>
            <w:shd w:val="clear" w:color="auto" w:fill="auto"/>
            <w:noWrap/>
            <w:vAlign w:val="center"/>
            <w:hideMark/>
          </w:tcPr>
          <w:p w14:paraId="5E87D6AE" w14:textId="77777777" w:rsidR="00B77B84" w:rsidRPr="00282AC5" w:rsidRDefault="00B77B84" w:rsidP="00B77B84">
            <w:pPr>
              <w:spacing w:after="0" w:line="240" w:lineRule="auto"/>
              <w:jc w:val="center"/>
              <w:rPr>
                <w:rFonts w:eastAsia="Times New Roman" w:cs="Times New Roman"/>
                <w:b/>
                <w:bCs/>
                <w:szCs w:val="24"/>
                <w:lang w:eastAsia="es-DO"/>
              </w:rPr>
            </w:pPr>
            <w:r w:rsidRPr="00282AC5">
              <w:rPr>
                <w:rFonts w:eastAsia="Times New Roman" w:cs="Times New Roman"/>
                <w:b/>
                <w:bCs/>
                <w:szCs w:val="24"/>
                <w:lang w:eastAsia="es-DO"/>
              </w:rPr>
              <w:t xml:space="preserve">TOTAL  </w:t>
            </w:r>
          </w:p>
        </w:tc>
        <w:tc>
          <w:tcPr>
            <w:tcW w:w="2574" w:type="dxa"/>
            <w:tcBorders>
              <w:top w:val="nil"/>
              <w:left w:val="nil"/>
              <w:bottom w:val="single" w:sz="4" w:space="0" w:color="auto"/>
              <w:right w:val="single" w:sz="4" w:space="0" w:color="auto"/>
            </w:tcBorders>
            <w:shd w:val="clear" w:color="auto" w:fill="auto"/>
            <w:noWrap/>
            <w:vAlign w:val="center"/>
            <w:hideMark/>
          </w:tcPr>
          <w:p w14:paraId="1C43AE93" w14:textId="77777777" w:rsidR="00B77B84" w:rsidRPr="00282AC5" w:rsidRDefault="00B77B84" w:rsidP="00B77B84">
            <w:pPr>
              <w:spacing w:after="0" w:line="240" w:lineRule="auto"/>
              <w:jc w:val="left"/>
              <w:rPr>
                <w:rFonts w:eastAsia="Times New Roman" w:cs="Times New Roman"/>
                <w:b/>
                <w:bCs/>
                <w:szCs w:val="24"/>
                <w:u w:val="double"/>
                <w:lang w:eastAsia="es-DO"/>
              </w:rPr>
            </w:pPr>
            <w:r w:rsidRPr="00282AC5">
              <w:rPr>
                <w:rFonts w:eastAsia="Times New Roman" w:cs="Times New Roman"/>
                <w:b/>
                <w:bCs/>
                <w:szCs w:val="24"/>
                <w:u w:val="double"/>
                <w:lang w:eastAsia="es-DO"/>
              </w:rPr>
              <w:t xml:space="preserve">         5,789,508,029.53 </w:t>
            </w:r>
          </w:p>
        </w:tc>
        <w:tc>
          <w:tcPr>
            <w:tcW w:w="2314" w:type="dxa"/>
            <w:gridSpan w:val="2"/>
            <w:tcBorders>
              <w:top w:val="nil"/>
              <w:left w:val="nil"/>
              <w:bottom w:val="single" w:sz="4" w:space="0" w:color="auto"/>
              <w:right w:val="single" w:sz="4" w:space="0" w:color="auto"/>
            </w:tcBorders>
            <w:shd w:val="clear" w:color="auto" w:fill="auto"/>
            <w:noWrap/>
            <w:vAlign w:val="center"/>
            <w:hideMark/>
          </w:tcPr>
          <w:p w14:paraId="6B8CFD50" w14:textId="77777777" w:rsidR="00B77B84" w:rsidRPr="00282AC5" w:rsidRDefault="00B77B84" w:rsidP="00B77B84">
            <w:pPr>
              <w:spacing w:after="0" w:line="240" w:lineRule="auto"/>
              <w:jc w:val="left"/>
              <w:rPr>
                <w:rFonts w:eastAsia="Times New Roman" w:cs="Times New Roman"/>
                <w:b/>
                <w:bCs/>
                <w:szCs w:val="24"/>
                <w:u w:val="double"/>
                <w:lang w:eastAsia="es-DO"/>
              </w:rPr>
            </w:pPr>
            <w:r w:rsidRPr="00282AC5">
              <w:rPr>
                <w:rFonts w:eastAsia="Times New Roman" w:cs="Times New Roman"/>
                <w:b/>
                <w:bCs/>
                <w:szCs w:val="24"/>
                <w:u w:val="double"/>
                <w:lang w:eastAsia="es-DO"/>
              </w:rPr>
              <w:t xml:space="preserve">     3,508,532,628.57 </w:t>
            </w:r>
          </w:p>
        </w:tc>
        <w:tc>
          <w:tcPr>
            <w:tcW w:w="1661" w:type="dxa"/>
            <w:gridSpan w:val="2"/>
            <w:tcBorders>
              <w:top w:val="nil"/>
              <w:left w:val="nil"/>
              <w:bottom w:val="single" w:sz="4" w:space="0" w:color="auto"/>
              <w:right w:val="single" w:sz="4" w:space="0" w:color="auto"/>
            </w:tcBorders>
            <w:shd w:val="clear" w:color="auto" w:fill="auto"/>
            <w:noWrap/>
            <w:vAlign w:val="bottom"/>
            <w:hideMark/>
          </w:tcPr>
          <w:p w14:paraId="1ADEE3F2" w14:textId="77777777" w:rsidR="00B77B84" w:rsidRPr="00282AC5" w:rsidRDefault="00B77B84" w:rsidP="00B77B84">
            <w:pPr>
              <w:spacing w:after="0" w:line="240" w:lineRule="auto"/>
              <w:jc w:val="left"/>
              <w:rPr>
                <w:rFonts w:ascii="Arial" w:eastAsia="Times New Roman" w:hAnsi="Arial" w:cs="Arial"/>
                <w:szCs w:val="24"/>
                <w:lang w:eastAsia="es-DO"/>
              </w:rPr>
            </w:pPr>
            <w:r w:rsidRPr="00282AC5">
              <w:rPr>
                <w:rFonts w:ascii="Arial" w:eastAsia="Times New Roman" w:hAnsi="Arial" w:cs="Arial"/>
                <w:szCs w:val="24"/>
                <w:lang w:eastAsia="es-DO"/>
              </w:rPr>
              <w:t xml:space="preserve">           8.00 </w:t>
            </w:r>
          </w:p>
        </w:tc>
        <w:tc>
          <w:tcPr>
            <w:tcW w:w="1554" w:type="dxa"/>
            <w:gridSpan w:val="2"/>
            <w:tcBorders>
              <w:top w:val="nil"/>
              <w:left w:val="nil"/>
              <w:bottom w:val="single" w:sz="4" w:space="0" w:color="auto"/>
              <w:right w:val="single" w:sz="4" w:space="0" w:color="auto"/>
            </w:tcBorders>
            <w:shd w:val="clear" w:color="auto" w:fill="auto"/>
            <w:noWrap/>
            <w:vAlign w:val="center"/>
            <w:hideMark/>
          </w:tcPr>
          <w:p w14:paraId="73DB7462" w14:textId="77777777" w:rsidR="00B77B84" w:rsidRPr="00282AC5" w:rsidRDefault="00B77B84" w:rsidP="00B77B84">
            <w:pPr>
              <w:spacing w:after="0" w:line="240" w:lineRule="auto"/>
              <w:jc w:val="left"/>
              <w:rPr>
                <w:rFonts w:ascii="Arial" w:eastAsia="Times New Roman" w:hAnsi="Arial" w:cs="Arial"/>
                <w:szCs w:val="24"/>
                <w:lang w:eastAsia="es-DO"/>
              </w:rPr>
            </w:pPr>
            <w:r w:rsidRPr="00282AC5">
              <w:rPr>
                <w:rFonts w:ascii="Arial" w:eastAsia="Times New Roman" w:hAnsi="Arial" w:cs="Arial"/>
                <w:szCs w:val="24"/>
                <w:lang w:eastAsia="es-DO"/>
              </w:rPr>
              <w:t xml:space="preserve">      60.60 </w:t>
            </w:r>
          </w:p>
        </w:tc>
        <w:tc>
          <w:tcPr>
            <w:tcW w:w="2101" w:type="dxa"/>
            <w:tcBorders>
              <w:top w:val="nil"/>
              <w:left w:val="nil"/>
              <w:bottom w:val="single" w:sz="4" w:space="0" w:color="auto"/>
              <w:right w:val="single" w:sz="4" w:space="0" w:color="auto"/>
            </w:tcBorders>
            <w:shd w:val="clear" w:color="auto" w:fill="auto"/>
            <w:noWrap/>
            <w:vAlign w:val="center"/>
            <w:hideMark/>
          </w:tcPr>
          <w:p w14:paraId="450CB9A7" w14:textId="77777777" w:rsidR="00B77B84" w:rsidRPr="00282AC5" w:rsidRDefault="00B77B84" w:rsidP="00B77B84">
            <w:pPr>
              <w:spacing w:after="0" w:line="240" w:lineRule="auto"/>
              <w:jc w:val="left"/>
              <w:rPr>
                <w:rFonts w:ascii="Arial" w:eastAsia="Times New Roman" w:hAnsi="Arial" w:cs="Arial"/>
                <w:szCs w:val="24"/>
                <w:lang w:eastAsia="es-DO"/>
              </w:rPr>
            </w:pPr>
            <w:r w:rsidRPr="00282AC5">
              <w:rPr>
                <w:rFonts w:ascii="Arial" w:eastAsia="Times New Roman" w:hAnsi="Arial" w:cs="Arial"/>
                <w:szCs w:val="24"/>
                <w:lang w:eastAsia="es-DO"/>
              </w:rPr>
              <w:t xml:space="preserve">          60.60 </w:t>
            </w:r>
          </w:p>
        </w:tc>
      </w:tr>
    </w:tbl>
    <w:p w14:paraId="3F901C70" w14:textId="77777777" w:rsidR="0008459F" w:rsidRPr="00282AC5" w:rsidRDefault="0008459F">
      <w:pPr>
        <w:jc w:val="left"/>
      </w:pPr>
    </w:p>
    <w:p w14:paraId="65516C07" w14:textId="2BB32B16" w:rsidR="0008459F" w:rsidRPr="00282AC5" w:rsidRDefault="0008459F" w:rsidP="0008459F">
      <w:pPr>
        <w:pStyle w:val="Ttulo2"/>
      </w:pPr>
      <w:bookmarkStart w:id="839" w:name="_Toc123900380"/>
      <w:r w:rsidRPr="00282AC5">
        <w:t>Anexo 4.</w:t>
      </w:r>
      <w:bookmarkEnd w:id="839"/>
    </w:p>
    <w:p w14:paraId="1388C210" w14:textId="632EC399" w:rsidR="00981511" w:rsidRPr="00282AC5" w:rsidRDefault="00981511" w:rsidP="00981511"/>
    <w:p w14:paraId="1412BE45" w14:textId="5B30DC4F" w:rsidR="00981511" w:rsidRPr="00282AC5" w:rsidRDefault="00981511" w:rsidP="00981511">
      <w:pPr>
        <w:rPr>
          <w:b/>
        </w:rPr>
      </w:pPr>
      <w:r w:rsidRPr="00282AC5">
        <w:rPr>
          <w:b/>
        </w:rPr>
        <w:t>Tabla No.3:</w:t>
      </w:r>
    </w:p>
    <w:tbl>
      <w:tblPr>
        <w:tblW w:w="10785" w:type="dxa"/>
        <w:tblLayout w:type="fixed"/>
        <w:tblCellMar>
          <w:left w:w="70" w:type="dxa"/>
          <w:right w:w="70" w:type="dxa"/>
        </w:tblCellMar>
        <w:tblLook w:val="04A0" w:firstRow="1" w:lastRow="0" w:firstColumn="1" w:lastColumn="0" w:noHBand="0" w:noVBand="1"/>
      </w:tblPr>
      <w:tblGrid>
        <w:gridCol w:w="6060"/>
        <w:gridCol w:w="160"/>
        <w:gridCol w:w="648"/>
        <w:gridCol w:w="160"/>
        <w:gridCol w:w="3594"/>
        <w:gridCol w:w="163"/>
      </w:tblGrid>
      <w:tr w:rsidR="006049AC" w:rsidRPr="00282AC5" w14:paraId="3228D9CF" w14:textId="77777777" w:rsidTr="006049AC">
        <w:trPr>
          <w:trHeight w:val="630"/>
        </w:trPr>
        <w:tc>
          <w:tcPr>
            <w:tcW w:w="10622" w:type="dxa"/>
            <w:gridSpan w:val="5"/>
            <w:vMerge w:val="restart"/>
            <w:tcBorders>
              <w:top w:val="single" w:sz="8" w:space="0" w:color="auto"/>
              <w:left w:val="single" w:sz="8" w:space="0" w:color="auto"/>
              <w:bottom w:val="single" w:sz="4" w:space="0" w:color="000000"/>
              <w:right w:val="nil"/>
            </w:tcBorders>
            <w:shd w:val="clear" w:color="auto" w:fill="73D3DD"/>
            <w:vAlign w:val="center"/>
            <w:hideMark/>
          </w:tcPr>
          <w:p w14:paraId="5A524DE9" w14:textId="77777777" w:rsidR="00312333" w:rsidRPr="00282AC5" w:rsidRDefault="00312333" w:rsidP="00312333">
            <w:pPr>
              <w:spacing w:after="0" w:line="240" w:lineRule="auto"/>
              <w:jc w:val="center"/>
              <w:rPr>
                <w:rFonts w:eastAsia="Times New Roman" w:cs="Times New Roman"/>
                <w:b/>
                <w:bCs/>
                <w:sz w:val="28"/>
                <w:szCs w:val="28"/>
                <w:lang w:eastAsia="es-DO"/>
              </w:rPr>
            </w:pPr>
            <w:r w:rsidRPr="00282AC5">
              <w:rPr>
                <w:rFonts w:eastAsia="Times New Roman" w:cs="Times New Roman"/>
                <w:b/>
                <w:bCs/>
                <w:sz w:val="28"/>
                <w:szCs w:val="28"/>
                <w:lang w:eastAsia="es-DO"/>
              </w:rPr>
              <w:t>RESUMEN PLAN ANUAL DE COMPRAS</w:t>
            </w:r>
          </w:p>
        </w:tc>
        <w:tc>
          <w:tcPr>
            <w:tcW w:w="163" w:type="dxa"/>
            <w:tcBorders>
              <w:top w:val="single" w:sz="8" w:space="0" w:color="auto"/>
              <w:left w:val="nil"/>
              <w:bottom w:val="nil"/>
              <w:right w:val="single" w:sz="8" w:space="0" w:color="auto"/>
            </w:tcBorders>
            <w:shd w:val="clear" w:color="auto" w:fill="73D3DD"/>
            <w:vAlign w:val="center"/>
            <w:hideMark/>
          </w:tcPr>
          <w:p w14:paraId="2283B7A4" w14:textId="77777777" w:rsidR="00312333" w:rsidRPr="00282AC5" w:rsidRDefault="00312333" w:rsidP="00312333">
            <w:pPr>
              <w:spacing w:after="0" w:line="240" w:lineRule="auto"/>
              <w:jc w:val="left"/>
              <w:rPr>
                <w:rFonts w:ascii="Arial Black" w:eastAsia="Times New Roman" w:hAnsi="Arial Black" w:cs="Calibri"/>
                <w:b/>
                <w:bCs/>
                <w:sz w:val="40"/>
                <w:szCs w:val="40"/>
                <w:lang w:eastAsia="es-DO"/>
              </w:rPr>
            </w:pPr>
            <w:r w:rsidRPr="00282AC5">
              <w:rPr>
                <w:rFonts w:ascii="Arial Black" w:eastAsia="Times New Roman" w:hAnsi="Arial Black" w:cs="Calibri"/>
                <w:b/>
                <w:bCs/>
                <w:sz w:val="40"/>
                <w:szCs w:val="40"/>
                <w:lang w:eastAsia="es-DO"/>
              </w:rPr>
              <w:t> </w:t>
            </w:r>
          </w:p>
        </w:tc>
      </w:tr>
      <w:tr w:rsidR="006049AC" w:rsidRPr="00282AC5" w14:paraId="579D4626" w14:textId="77777777" w:rsidTr="006049AC">
        <w:trPr>
          <w:trHeight w:val="555"/>
        </w:trPr>
        <w:tc>
          <w:tcPr>
            <w:tcW w:w="10622" w:type="dxa"/>
            <w:gridSpan w:val="5"/>
            <w:vMerge/>
            <w:tcBorders>
              <w:top w:val="single" w:sz="8" w:space="0" w:color="auto"/>
              <w:left w:val="single" w:sz="8" w:space="0" w:color="auto"/>
              <w:bottom w:val="single" w:sz="4" w:space="0" w:color="000000"/>
              <w:right w:val="nil"/>
            </w:tcBorders>
            <w:shd w:val="clear" w:color="auto" w:fill="73D3DD"/>
            <w:vAlign w:val="center"/>
            <w:hideMark/>
          </w:tcPr>
          <w:p w14:paraId="64389BC2" w14:textId="77777777" w:rsidR="00312333" w:rsidRPr="00282AC5" w:rsidRDefault="00312333" w:rsidP="00312333">
            <w:pPr>
              <w:spacing w:after="0" w:line="240" w:lineRule="auto"/>
              <w:jc w:val="left"/>
              <w:rPr>
                <w:rFonts w:ascii="Arial Black" w:eastAsia="Times New Roman" w:hAnsi="Arial Black" w:cs="Calibri"/>
                <w:b/>
                <w:bCs/>
                <w:sz w:val="40"/>
                <w:szCs w:val="40"/>
                <w:lang w:eastAsia="es-DO"/>
              </w:rPr>
            </w:pPr>
          </w:p>
        </w:tc>
        <w:tc>
          <w:tcPr>
            <w:tcW w:w="163" w:type="dxa"/>
            <w:tcBorders>
              <w:top w:val="nil"/>
              <w:left w:val="nil"/>
              <w:bottom w:val="single" w:sz="4" w:space="0" w:color="auto"/>
              <w:right w:val="single" w:sz="8" w:space="0" w:color="auto"/>
            </w:tcBorders>
            <w:shd w:val="clear" w:color="auto" w:fill="73D3DD"/>
            <w:vAlign w:val="center"/>
            <w:hideMark/>
          </w:tcPr>
          <w:p w14:paraId="6ABC5F34" w14:textId="77777777" w:rsidR="00312333" w:rsidRPr="00282AC5" w:rsidRDefault="00312333" w:rsidP="00312333">
            <w:pPr>
              <w:spacing w:after="0" w:line="240" w:lineRule="auto"/>
              <w:jc w:val="left"/>
              <w:rPr>
                <w:rFonts w:ascii="Arial Black" w:eastAsia="Times New Roman" w:hAnsi="Arial Black" w:cs="Calibri"/>
                <w:b/>
                <w:bCs/>
                <w:sz w:val="40"/>
                <w:szCs w:val="40"/>
                <w:lang w:eastAsia="es-DO"/>
              </w:rPr>
            </w:pPr>
            <w:r w:rsidRPr="00282AC5">
              <w:rPr>
                <w:rFonts w:ascii="Arial Black" w:eastAsia="Times New Roman" w:hAnsi="Arial Black" w:cs="Calibri"/>
                <w:b/>
                <w:bCs/>
                <w:sz w:val="40"/>
                <w:szCs w:val="40"/>
                <w:lang w:eastAsia="es-DO"/>
              </w:rPr>
              <w:t> </w:t>
            </w:r>
          </w:p>
        </w:tc>
      </w:tr>
      <w:tr w:rsidR="006049AC" w:rsidRPr="00282AC5" w14:paraId="64736386" w14:textId="77777777" w:rsidTr="006049AC">
        <w:trPr>
          <w:trHeight w:val="300"/>
        </w:trPr>
        <w:tc>
          <w:tcPr>
            <w:tcW w:w="6077" w:type="dxa"/>
            <w:tcBorders>
              <w:top w:val="nil"/>
              <w:left w:val="nil"/>
              <w:bottom w:val="nil"/>
              <w:right w:val="nil"/>
            </w:tcBorders>
            <w:shd w:val="clear" w:color="auto" w:fill="auto"/>
            <w:noWrap/>
            <w:vAlign w:val="bottom"/>
            <w:hideMark/>
          </w:tcPr>
          <w:p w14:paraId="47990E19" w14:textId="77777777" w:rsidR="00312333" w:rsidRPr="00282AC5" w:rsidRDefault="00312333" w:rsidP="00312333">
            <w:pPr>
              <w:spacing w:after="0" w:line="240" w:lineRule="auto"/>
              <w:jc w:val="left"/>
              <w:rPr>
                <w:rFonts w:eastAsia="Times New Roman" w:cs="Times New Roman"/>
                <w:b/>
                <w:bCs/>
                <w:szCs w:val="24"/>
                <w:lang w:eastAsia="es-DO"/>
              </w:rPr>
            </w:pPr>
          </w:p>
        </w:tc>
        <w:tc>
          <w:tcPr>
            <w:tcW w:w="146" w:type="dxa"/>
            <w:tcBorders>
              <w:top w:val="nil"/>
              <w:left w:val="nil"/>
              <w:bottom w:val="nil"/>
              <w:right w:val="nil"/>
            </w:tcBorders>
            <w:shd w:val="clear" w:color="auto" w:fill="auto"/>
            <w:noWrap/>
            <w:vAlign w:val="bottom"/>
            <w:hideMark/>
          </w:tcPr>
          <w:p w14:paraId="55BEBD4E" w14:textId="77777777" w:rsidR="00312333" w:rsidRPr="00282AC5" w:rsidRDefault="00312333" w:rsidP="00312333">
            <w:pPr>
              <w:spacing w:after="0" w:line="240" w:lineRule="auto"/>
              <w:jc w:val="left"/>
              <w:rPr>
                <w:rFonts w:eastAsia="Times New Roman" w:cs="Times New Roman"/>
                <w:szCs w:val="24"/>
                <w:lang w:eastAsia="es-DO"/>
              </w:rPr>
            </w:pPr>
          </w:p>
        </w:tc>
        <w:tc>
          <w:tcPr>
            <w:tcW w:w="649" w:type="dxa"/>
            <w:tcBorders>
              <w:top w:val="nil"/>
              <w:left w:val="nil"/>
              <w:bottom w:val="nil"/>
              <w:right w:val="nil"/>
            </w:tcBorders>
            <w:shd w:val="clear" w:color="auto" w:fill="auto"/>
            <w:noWrap/>
            <w:vAlign w:val="bottom"/>
            <w:hideMark/>
          </w:tcPr>
          <w:p w14:paraId="11714C94" w14:textId="77777777" w:rsidR="00312333" w:rsidRPr="00282AC5" w:rsidRDefault="00312333" w:rsidP="00312333">
            <w:pPr>
              <w:spacing w:after="0" w:line="240" w:lineRule="auto"/>
              <w:jc w:val="left"/>
              <w:rPr>
                <w:rFonts w:eastAsia="Times New Roman" w:cs="Times New Roman"/>
                <w:szCs w:val="24"/>
                <w:lang w:eastAsia="es-DO"/>
              </w:rPr>
            </w:pPr>
          </w:p>
        </w:tc>
        <w:tc>
          <w:tcPr>
            <w:tcW w:w="146" w:type="dxa"/>
            <w:tcBorders>
              <w:top w:val="nil"/>
              <w:left w:val="nil"/>
              <w:bottom w:val="nil"/>
              <w:right w:val="nil"/>
            </w:tcBorders>
            <w:shd w:val="clear" w:color="auto" w:fill="auto"/>
            <w:noWrap/>
            <w:vAlign w:val="bottom"/>
            <w:hideMark/>
          </w:tcPr>
          <w:p w14:paraId="42938B2E" w14:textId="77777777" w:rsidR="00312333" w:rsidRPr="00282AC5" w:rsidRDefault="00312333" w:rsidP="00312333">
            <w:pPr>
              <w:spacing w:after="0" w:line="240" w:lineRule="auto"/>
              <w:jc w:val="left"/>
              <w:rPr>
                <w:rFonts w:eastAsia="Times New Roman" w:cs="Times New Roman"/>
                <w:szCs w:val="24"/>
                <w:lang w:eastAsia="es-DO"/>
              </w:rPr>
            </w:pPr>
          </w:p>
        </w:tc>
        <w:tc>
          <w:tcPr>
            <w:tcW w:w="3604" w:type="dxa"/>
            <w:tcBorders>
              <w:top w:val="nil"/>
              <w:left w:val="nil"/>
              <w:bottom w:val="nil"/>
              <w:right w:val="nil"/>
            </w:tcBorders>
            <w:shd w:val="clear" w:color="auto" w:fill="auto"/>
            <w:noWrap/>
            <w:vAlign w:val="bottom"/>
            <w:hideMark/>
          </w:tcPr>
          <w:p w14:paraId="314F2D24" w14:textId="77777777" w:rsidR="00312333" w:rsidRPr="00282AC5" w:rsidRDefault="00312333" w:rsidP="00312333">
            <w:pPr>
              <w:spacing w:after="0" w:line="240" w:lineRule="auto"/>
              <w:jc w:val="left"/>
              <w:rPr>
                <w:rFonts w:eastAsia="Times New Roman" w:cs="Times New Roman"/>
                <w:szCs w:val="24"/>
                <w:lang w:eastAsia="es-DO"/>
              </w:rPr>
            </w:pPr>
          </w:p>
        </w:tc>
        <w:tc>
          <w:tcPr>
            <w:tcW w:w="163" w:type="dxa"/>
            <w:tcBorders>
              <w:top w:val="nil"/>
              <w:left w:val="nil"/>
              <w:bottom w:val="nil"/>
              <w:right w:val="nil"/>
            </w:tcBorders>
            <w:shd w:val="clear" w:color="auto" w:fill="auto"/>
            <w:noWrap/>
            <w:vAlign w:val="bottom"/>
            <w:hideMark/>
          </w:tcPr>
          <w:p w14:paraId="45839838" w14:textId="77777777" w:rsidR="00312333" w:rsidRPr="00282AC5" w:rsidRDefault="00312333" w:rsidP="00312333">
            <w:pPr>
              <w:spacing w:after="0" w:line="240" w:lineRule="auto"/>
              <w:jc w:val="left"/>
              <w:rPr>
                <w:rFonts w:eastAsia="Times New Roman" w:cs="Times New Roman"/>
                <w:sz w:val="20"/>
                <w:szCs w:val="20"/>
                <w:lang w:eastAsia="es-DO"/>
              </w:rPr>
            </w:pPr>
          </w:p>
        </w:tc>
      </w:tr>
      <w:tr w:rsidR="006049AC" w:rsidRPr="00282AC5" w14:paraId="48510C00" w14:textId="77777777" w:rsidTr="006049AC">
        <w:trPr>
          <w:trHeight w:val="375"/>
        </w:trPr>
        <w:tc>
          <w:tcPr>
            <w:tcW w:w="10785" w:type="dxa"/>
            <w:gridSpan w:val="6"/>
            <w:tcBorders>
              <w:top w:val="nil"/>
              <w:left w:val="nil"/>
              <w:bottom w:val="nil"/>
              <w:right w:val="nil"/>
            </w:tcBorders>
            <w:shd w:val="clear" w:color="auto" w:fill="73D3DD"/>
            <w:vAlign w:val="bottom"/>
            <w:hideMark/>
          </w:tcPr>
          <w:p w14:paraId="39BDFAF3" w14:textId="77777777" w:rsidR="00312333" w:rsidRPr="00282AC5" w:rsidRDefault="00312333" w:rsidP="00312333">
            <w:pPr>
              <w:spacing w:after="0" w:line="240" w:lineRule="auto"/>
              <w:jc w:val="center"/>
              <w:rPr>
                <w:rFonts w:eastAsia="Times New Roman" w:cs="Times New Roman"/>
                <w:b/>
                <w:bCs/>
                <w:szCs w:val="24"/>
                <w:lang w:eastAsia="es-DO"/>
              </w:rPr>
            </w:pPr>
            <w:r w:rsidRPr="00282AC5">
              <w:rPr>
                <w:rFonts w:eastAsia="Times New Roman" w:cs="Times New Roman"/>
                <w:b/>
                <w:bCs/>
                <w:szCs w:val="24"/>
                <w:lang w:eastAsia="es-DO"/>
              </w:rPr>
              <w:t>DATOS DE CABECERA PACC</w:t>
            </w:r>
          </w:p>
        </w:tc>
      </w:tr>
      <w:tr w:rsidR="006049AC" w:rsidRPr="00282AC5" w14:paraId="1628EF1F" w14:textId="77777777" w:rsidTr="006049AC">
        <w:trPr>
          <w:trHeight w:val="300"/>
        </w:trPr>
        <w:tc>
          <w:tcPr>
            <w:tcW w:w="6077" w:type="dxa"/>
            <w:tcBorders>
              <w:top w:val="nil"/>
              <w:left w:val="nil"/>
              <w:bottom w:val="nil"/>
              <w:right w:val="nil"/>
            </w:tcBorders>
            <w:shd w:val="clear" w:color="auto" w:fill="auto"/>
            <w:noWrap/>
            <w:vAlign w:val="bottom"/>
            <w:hideMark/>
          </w:tcPr>
          <w:p w14:paraId="68464007" w14:textId="77777777" w:rsidR="00312333" w:rsidRPr="00282AC5" w:rsidRDefault="00312333" w:rsidP="00312333">
            <w:pPr>
              <w:spacing w:after="0" w:line="240" w:lineRule="auto"/>
              <w:jc w:val="center"/>
              <w:rPr>
                <w:rFonts w:eastAsia="Times New Roman" w:cs="Times New Roman"/>
                <w:b/>
                <w:bCs/>
                <w:szCs w:val="24"/>
                <w:lang w:eastAsia="es-DO"/>
              </w:rPr>
            </w:pPr>
          </w:p>
        </w:tc>
        <w:tc>
          <w:tcPr>
            <w:tcW w:w="146" w:type="dxa"/>
            <w:tcBorders>
              <w:top w:val="nil"/>
              <w:left w:val="nil"/>
              <w:bottom w:val="nil"/>
              <w:right w:val="nil"/>
            </w:tcBorders>
            <w:shd w:val="clear" w:color="auto" w:fill="auto"/>
            <w:noWrap/>
            <w:vAlign w:val="bottom"/>
            <w:hideMark/>
          </w:tcPr>
          <w:p w14:paraId="6A133930" w14:textId="77777777" w:rsidR="00312333" w:rsidRPr="00282AC5" w:rsidRDefault="00312333" w:rsidP="00312333">
            <w:pPr>
              <w:spacing w:after="0" w:line="240" w:lineRule="auto"/>
              <w:jc w:val="left"/>
              <w:rPr>
                <w:rFonts w:eastAsia="Times New Roman" w:cs="Times New Roman"/>
                <w:szCs w:val="24"/>
                <w:lang w:eastAsia="es-DO"/>
              </w:rPr>
            </w:pPr>
          </w:p>
        </w:tc>
        <w:tc>
          <w:tcPr>
            <w:tcW w:w="649" w:type="dxa"/>
            <w:tcBorders>
              <w:top w:val="nil"/>
              <w:left w:val="nil"/>
              <w:bottom w:val="nil"/>
              <w:right w:val="nil"/>
            </w:tcBorders>
            <w:shd w:val="clear" w:color="auto" w:fill="auto"/>
            <w:vAlign w:val="bottom"/>
            <w:hideMark/>
          </w:tcPr>
          <w:p w14:paraId="7E85CECF" w14:textId="77777777" w:rsidR="00312333" w:rsidRPr="00282AC5" w:rsidRDefault="00312333" w:rsidP="00312333">
            <w:pPr>
              <w:spacing w:after="0" w:line="240" w:lineRule="auto"/>
              <w:jc w:val="left"/>
              <w:rPr>
                <w:rFonts w:eastAsia="Times New Roman" w:cs="Times New Roman"/>
                <w:szCs w:val="24"/>
                <w:lang w:eastAsia="es-DO"/>
              </w:rPr>
            </w:pPr>
          </w:p>
        </w:tc>
        <w:tc>
          <w:tcPr>
            <w:tcW w:w="146" w:type="dxa"/>
            <w:tcBorders>
              <w:top w:val="nil"/>
              <w:left w:val="nil"/>
              <w:bottom w:val="nil"/>
              <w:right w:val="nil"/>
            </w:tcBorders>
            <w:shd w:val="clear" w:color="auto" w:fill="auto"/>
            <w:noWrap/>
            <w:vAlign w:val="bottom"/>
            <w:hideMark/>
          </w:tcPr>
          <w:p w14:paraId="6E5BDC60" w14:textId="77777777" w:rsidR="00312333" w:rsidRPr="00282AC5" w:rsidRDefault="00312333" w:rsidP="00312333">
            <w:pPr>
              <w:spacing w:after="0" w:line="240" w:lineRule="auto"/>
              <w:jc w:val="left"/>
              <w:rPr>
                <w:rFonts w:eastAsia="Times New Roman" w:cs="Times New Roman"/>
                <w:szCs w:val="24"/>
                <w:lang w:eastAsia="es-DO"/>
              </w:rPr>
            </w:pPr>
          </w:p>
        </w:tc>
        <w:tc>
          <w:tcPr>
            <w:tcW w:w="3604" w:type="dxa"/>
            <w:tcBorders>
              <w:top w:val="nil"/>
              <w:left w:val="nil"/>
              <w:bottom w:val="nil"/>
              <w:right w:val="nil"/>
            </w:tcBorders>
            <w:shd w:val="clear" w:color="auto" w:fill="auto"/>
            <w:vAlign w:val="bottom"/>
            <w:hideMark/>
          </w:tcPr>
          <w:p w14:paraId="55222E68" w14:textId="77777777" w:rsidR="00312333" w:rsidRPr="00282AC5" w:rsidRDefault="00312333" w:rsidP="00312333">
            <w:pPr>
              <w:spacing w:after="0" w:line="240" w:lineRule="auto"/>
              <w:jc w:val="left"/>
              <w:rPr>
                <w:rFonts w:eastAsia="Times New Roman" w:cs="Times New Roman"/>
                <w:szCs w:val="24"/>
                <w:lang w:eastAsia="es-DO"/>
              </w:rPr>
            </w:pPr>
          </w:p>
        </w:tc>
        <w:tc>
          <w:tcPr>
            <w:tcW w:w="163" w:type="dxa"/>
            <w:tcBorders>
              <w:top w:val="nil"/>
              <w:left w:val="nil"/>
              <w:bottom w:val="nil"/>
              <w:right w:val="nil"/>
            </w:tcBorders>
            <w:shd w:val="clear" w:color="auto" w:fill="auto"/>
            <w:noWrap/>
            <w:vAlign w:val="bottom"/>
            <w:hideMark/>
          </w:tcPr>
          <w:p w14:paraId="1B5B3C67" w14:textId="77777777" w:rsidR="00312333" w:rsidRPr="00282AC5" w:rsidRDefault="00312333" w:rsidP="00312333">
            <w:pPr>
              <w:spacing w:after="0" w:line="240" w:lineRule="auto"/>
              <w:jc w:val="left"/>
              <w:rPr>
                <w:rFonts w:eastAsia="Times New Roman" w:cs="Times New Roman"/>
                <w:sz w:val="20"/>
                <w:szCs w:val="20"/>
                <w:lang w:eastAsia="es-DO"/>
              </w:rPr>
            </w:pPr>
          </w:p>
        </w:tc>
      </w:tr>
      <w:tr w:rsidR="006049AC" w:rsidRPr="00282AC5" w14:paraId="3F46320E" w14:textId="77777777" w:rsidTr="006049AC">
        <w:trPr>
          <w:trHeight w:val="315"/>
        </w:trPr>
        <w:tc>
          <w:tcPr>
            <w:tcW w:w="6077" w:type="dxa"/>
            <w:tcBorders>
              <w:top w:val="nil"/>
              <w:left w:val="nil"/>
              <w:bottom w:val="nil"/>
              <w:right w:val="nil"/>
            </w:tcBorders>
            <w:shd w:val="clear" w:color="auto" w:fill="auto"/>
            <w:vAlign w:val="bottom"/>
            <w:hideMark/>
          </w:tcPr>
          <w:p w14:paraId="3B6A387A" w14:textId="77777777" w:rsidR="00312333" w:rsidRPr="00282AC5" w:rsidRDefault="00312333" w:rsidP="00312333">
            <w:pPr>
              <w:spacing w:after="0" w:line="240" w:lineRule="auto"/>
              <w:jc w:val="left"/>
              <w:rPr>
                <w:rFonts w:eastAsia="Times New Roman" w:cs="Times New Roman"/>
                <w:i/>
                <w:iCs/>
                <w:szCs w:val="24"/>
                <w:lang w:eastAsia="es-DO"/>
              </w:rPr>
            </w:pPr>
            <w:r w:rsidRPr="00282AC5">
              <w:rPr>
                <w:rFonts w:eastAsia="Times New Roman" w:cs="Times New Roman"/>
                <w:i/>
                <w:iCs/>
                <w:szCs w:val="24"/>
                <w:lang w:eastAsia="es-DO"/>
              </w:rPr>
              <w:t>MONTO ESTIMADO TOTAL</w:t>
            </w:r>
          </w:p>
        </w:tc>
        <w:tc>
          <w:tcPr>
            <w:tcW w:w="146" w:type="dxa"/>
            <w:tcBorders>
              <w:top w:val="nil"/>
              <w:left w:val="nil"/>
              <w:bottom w:val="nil"/>
              <w:right w:val="nil"/>
            </w:tcBorders>
            <w:shd w:val="clear" w:color="auto" w:fill="auto"/>
            <w:noWrap/>
            <w:vAlign w:val="bottom"/>
            <w:hideMark/>
          </w:tcPr>
          <w:p w14:paraId="75056D58" w14:textId="77777777" w:rsidR="00312333" w:rsidRPr="00282AC5" w:rsidRDefault="00312333" w:rsidP="00312333">
            <w:pPr>
              <w:spacing w:after="0" w:line="240" w:lineRule="auto"/>
              <w:jc w:val="left"/>
              <w:rPr>
                <w:rFonts w:eastAsia="Times New Roman" w:cs="Times New Roman"/>
                <w:i/>
                <w:iCs/>
                <w:szCs w:val="24"/>
                <w:lang w:eastAsia="es-DO"/>
              </w:rPr>
            </w:pPr>
          </w:p>
        </w:tc>
        <w:tc>
          <w:tcPr>
            <w:tcW w:w="649" w:type="dxa"/>
            <w:tcBorders>
              <w:top w:val="nil"/>
              <w:left w:val="nil"/>
              <w:bottom w:val="nil"/>
              <w:right w:val="nil"/>
            </w:tcBorders>
            <w:shd w:val="clear" w:color="auto" w:fill="auto"/>
            <w:vAlign w:val="bottom"/>
            <w:hideMark/>
          </w:tcPr>
          <w:p w14:paraId="6C40BEAE" w14:textId="77777777" w:rsidR="00312333" w:rsidRPr="00282AC5" w:rsidRDefault="00312333" w:rsidP="00312333">
            <w:pPr>
              <w:spacing w:after="0" w:line="240" w:lineRule="auto"/>
              <w:jc w:val="left"/>
              <w:rPr>
                <w:rFonts w:eastAsia="Times New Roman" w:cs="Times New Roman"/>
                <w:szCs w:val="24"/>
                <w:lang w:eastAsia="es-DO"/>
              </w:rPr>
            </w:pPr>
          </w:p>
        </w:tc>
        <w:tc>
          <w:tcPr>
            <w:tcW w:w="146" w:type="dxa"/>
            <w:tcBorders>
              <w:top w:val="nil"/>
              <w:left w:val="nil"/>
              <w:bottom w:val="nil"/>
              <w:right w:val="nil"/>
            </w:tcBorders>
            <w:shd w:val="clear" w:color="auto" w:fill="auto"/>
            <w:noWrap/>
            <w:vAlign w:val="bottom"/>
            <w:hideMark/>
          </w:tcPr>
          <w:p w14:paraId="0AE000D7" w14:textId="77777777" w:rsidR="00312333" w:rsidRPr="00282AC5" w:rsidRDefault="00312333" w:rsidP="00312333">
            <w:pPr>
              <w:spacing w:after="0" w:line="240" w:lineRule="auto"/>
              <w:jc w:val="left"/>
              <w:rPr>
                <w:rFonts w:eastAsia="Times New Roman" w:cs="Times New Roman"/>
                <w:szCs w:val="24"/>
                <w:lang w:eastAsia="es-DO"/>
              </w:rPr>
            </w:pPr>
          </w:p>
        </w:tc>
        <w:tc>
          <w:tcPr>
            <w:tcW w:w="3604" w:type="dxa"/>
            <w:tcBorders>
              <w:top w:val="nil"/>
              <w:left w:val="nil"/>
              <w:bottom w:val="nil"/>
              <w:right w:val="nil"/>
            </w:tcBorders>
            <w:shd w:val="clear" w:color="auto" w:fill="auto"/>
            <w:vAlign w:val="bottom"/>
            <w:hideMark/>
          </w:tcPr>
          <w:p w14:paraId="4E8CF3AC" w14:textId="77777777" w:rsidR="00312333" w:rsidRPr="00282AC5" w:rsidRDefault="00312333" w:rsidP="00312333">
            <w:pPr>
              <w:spacing w:after="0" w:line="240" w:lineRule="auto"/>
              <w:jc w:val="left"/>
              <w:rPr>
                <w:rFonts w:eastAsia="Times New Roman" w:cs="Times New Roman"/>
                <w:szCs w:val="24"/>
                <w:lang w:eastAsia="es-DO"/>
              </w:rPr>
            </w:pPr>
            <w:r w:rsidRPr="00282AC5">
              <w:rPr>
                <w:rFonts w:eastAsia="Times New Roman" w:cs="Times New Roman"/>
                <w:szCs w:val="24"/>
                <w:lang w:eastAsia="es-DO"/>
              </w:rPr>
              <w:t xml:space="preserve">                          4,046,030,322.61 </w:t>
            </w:r>
          </w:p>
        </w:tc>
        <w:tc>
          <w:tcPr>
            <w:tcW w:w="163" w:type="dxa"/>
            <w:tcBorders>
              <w:top w:val="nil"/>
              <w:left w:val="nil"/>
              <w:bottom w:val="nil"/>
              <w:right w:val="nil"/>
            </w:tcBorders>
            <w:shd w:val="clear" w:color="auto" w:fill="auto"/>
            <w:noWrap/>
            <w:vAlign w:val="bottom"/>
            <w:hideMark/>
          </w:tcPr>
          <w:p w14:paraId="106CF6D6" w14:textId="77777777" w:rsidR="00312333" w:rsidRPr="00282AC5" w:rsidRDefault="00312333" w:rsidP="00312333">
            <w:pPr>
              <w:spacing w:after="0" w:line="240" w:lineRule="auto"/>
              <w:jc w:val="left"/>
              <w:rPr>
                <w:rFonts w:ascii="Calibri" w:eastAsia="Times New Roman" w:hAnsi="Calibri" w:cs="Calibri"/>
                <w:szCs w:val="24"/>
                <w:lang w:eastAsia="es-DO"/>
              </w:rPr>
            </w:pPr>
          </w:p>
        </w:tc>
      </w:tr>
      <w:tr w:rsidR="006049AC" w:rsidRPr="00282AC5" w14:paraId="497F963A" w14:textId="77777777" w:rsidTr="006049AC">
        <w:trPr>
          <w:trHeight w:val="315"/>
        </w:trPr>
        <w:tc>
          <w:tcPr>
            <w:tcW w:w="6077" w:type="dxa"/>
            <w:tcBorders>
              <w:top w:val="nil"/>
              <w:left w:val="nil"/>
              <w:bottom w:val="nil"/>
              <w:right w:val="nil"/>
            </w:tcBorders>
            <w:shd w:val="clear" w:color="auto" w:fill="auto"/>
            <w:noWrap/>
            <w:vAlign w:val="bottom"/>
            <w:hideMark/>
          </w:tcPr>
          <w:p w14:paraId="02FB136A" w14:textId="77777777" w:rsidR="00312333" w:rsidRPr="00282AC5" w:rsidRDefault="00312333" w:rsidP="00312333">
            <w:pPr>
              <w:spacing w:after="0" w:line="240" w:lineRule="auto"/>
              <w:jc w:val="left"/>
              <w:rPr>
                <w:rFonts w:eastAsia="Times New Roman" w:cs="Times New Roman"/>
                <w:i/>
                <w:iCs/>
                <w:szCs w:val="24"/>
                <w:lang w:eastAsia="es-DO"/>
              </w:rPr>
            </w:pPr>
            <w:r w:rsidRPr="00282AC5">
              <w:rPr>
                <w:rFonts w:eastAsia="Times New Roman" w:cs="Times New Roman"/>
                <w:i/>
                <w:iCs/>
                <w:szCs w:val="24"/>
                <w:lang w:eastAsia="es-DO"/>
              </w:rPr>
              <w:t>CANTIDAD DE PROCESOS REGISTRADOS</w:t>
            </w:r>
          </w:p>
        </w:tc>
        <w:tc>
          <w:tcPr>
            <w:tcW w:w="146" w:type="dxa"/>
            <w:tcBorders>
              <w:top w:val="nil"/>
              <w:left w:val="nil"/>
              <w:bottom w:val="nil"/>
              <w:right w:val="nil"/>
            </w:tcBorders>
            <w:shd w:val="clear" w:color="auto" w:fill="auto"/>
            <w:noWrap/>
            <w:vAlign w:val="bottom"/>
            <w:hideMark/>
          </w:tcPr>
          <w:p w14:paraId="75247231" w14:textId="77777777" w:rsidR="00312333" w:rsidRPr="00282AC5" w:rsidRDefault="00312333" w:rsidP="00312333">
            <w:pPr>
              <w:spacing w:after="0" w:line="240" w:lineRule="auto"/>
              <w:jc w:val="left"/>
              <w:rPr>
                <w:rFonts w:eastAsia="Times New Roman" w:cs="Times New Roman"/>
                <w:i/>
                <w:iCs/>
                <w:szCs w:val="24"/>
                <w:lang w:eastAsia="es-DO"/>
              </w:rPr>
            </w:pPr>
          </w:p>
        </w:tc>
        <w:tc>
          <w:tcPr>
            <w:tcW w:w="649" w:type="dxa"/>
            <w:tcBorders>
              <w:top w:val="nil"/>
              <w:left w:val="nil"/>
              <w:bottom w:val="nil"/>
              <w:right w:val="nil"/>
            </w:tcBorders>
            <w:shd w:val="clear" w:color="auto" w:fill="auto"/>
            <w:noWrap/>
            <w:vAlign w:val="bottom"/>
            <w:hideMark/>
          </w:tcPr>
          <w:p w14:paraId="123DB3D9" w14:textId="77777777" w:rsidR="00312333" w:rsidRPr="00282AC5" w:rsidRDefault="00312333" w:rsidP="00312333">
            <w:pPr>
              <w:spacing w:after="0" w:line="240" w:lineRule="auto"/>
              <w:jc w:val="left"/>
              <w:rPr>
                <w:rFonts w:eastAsia="Times New Roman" w:cs="Times New Roman"/>
                <w:szCs w:val="24"/>
                <w:lang w:eastAsia="es-DO"/>
              </w:rPr>
            </w:pPr>
          </w:p>
        </w:tc>
        <w:tc>
          <w:tcPr>
            <w:tcW w:w="146" w:type="dxa"/>
            <w:tcBorders>
              <w:top w:val="nil"/>
              <w:left w:val="nil"/>
              <w:bottom w:val="nil"/>
              <w:right w:val="nil"/>
            </w:tcBorders>
            <w:shd w:val="clear" w:color="auto" w:fill="auto"/>
            <w:noWrap/>
            <w:vAlign w:val="bottom"/>
            <w:hideMark/>
          </w:tcPr>
          <w:p w14:paraId="6429418E" w14:textId="77777777" w:rsidR="00312333" w:rsidRPr="00282AC5" w:rsidRDefault="00312333" w:rsidP="00312333">
            <w:pPr>
              <w:spacing w:after="0" w:line="240" w:lineRule="auto"/>
              <w:jc w:val="left"/>
              <w:rPr>
                <w:rFonts w:eastAsia="Times New Roman" w:cs="Times New Roman"/>
                <w:szCs w:val="24"/>
                <w:lang w:eastAsia="es-DO"/>
              </w:rPr>
            </w:pPr>
          </w:p>
        </w:tc>
        <w:tc>
          <w:tcPr>
            <w:tcW w:w="3604" w:type="dxa"/>
            <w:tcBorders>
              <w:top w:val="nil"/>
              <w:left w:val="nil"/>
              <w:bottom w:val="nil"/>
              <w:right w:val="nil"/>
            </w:tcBorders>
            <w:shd w:val="clear" w:color="auto" w:fill="auto"/>
            <w:vAlign w:val="bottom"/>
            <w:hideMark/>
          </w:tcPr>
          <w:p w14:paraId="1DC4C77E" w14:textId="77777777" w:rsidR="00312333" w:rsidRPr="00282AC5" w:rsidRDefault="00312333" w:rsidP="00312333">
            <w:pPr>
              <w:spacing w:after="0" w:line="240" w:lineRule="auto"/>
              <w:jc w:val="left"/>
              <w:rPr>
                <w:rFonts w:eastAsia="Times New Roman" w:cs="Times New Roman"/>
                <w:i/>
                <w:iCs/>
                <w:szCs w:val="24"/>
                <w:lang w:eastAsia="es-DO"/>
              </w:rPr>
            </w:pPr>
            <w:r w:rsidRPr="00282AC5">
              <w:rPr>
                <w:rFonts w:eastAsia="Times New Roman" w:cs="Times New Roman"/>
                <w:i/>
                <w:iCs/>
                <w:szCs w:val="24"/>
                <w:lang w:eastAsia="es-DO"/>
              </w:rPr>
              <w:t xml:space="preserve">                                               328 </w:t>
            </w:r>
          </w:p>
        </w:tc>
        <w:tc>
          <w:tcPr>
            <w:tcW w:w="163" w:type="dxa"/>
            <w:tcBorders>
              <w:top w:val="nil"/>
              <w:left w:val="nil"/>
              <w:bottom w:val="nil"/>
              <w:right w:val="nil"/>
            </w:tcBorders>
            <w:shd w:val="clear" w:color="auto" w:fill="auto"/>
            <w:noWrap/>
            <w:vAlign w:val="bottom"/>
            <w:hideMark/>
          </w:tcPr>
          <w:p w14:paraId="2125FDA0" w14:textId="77777777" w:rsidR="00312333" w:rsidRPr="00282AC5" w:rsidRDefault="00312333" w:rsidP="00312333">
            <w:pPr>
              <w:spacing w:after="0" w:line="240" w:lineRule="auto"/>
              <w:jc w:val="left"/>
              <w:rPr>
                <w:rFonts w:ascii="Calibri" w:eastAsia="Times New Roman" w:hAnsi="Calibri" w:cs="Calibri"/>
                <w:i/>
                <w:iCs/>
                <w:szCs w:val="24"/>
                <w:lang w:eastAsia="es-DO"/>
              </w:rPr>
            </w:pPr>
          </w:p>
        </w:tc>
      </w:tr>
      <w:tr w:rsidR="006049AC" w:rsidRPr="00282AC5" w14:paraId="43DEFDA0" w14:textId="77777777" w:rsidTr="006049AC">
        <w:trPr>
          <w:trHeight w:val="315"/>
        </w:trPr>
        <w:tc>
          <w:tcPr>
            <w:tcW w:w="6077" w:type="dxa"/>
            <w:tcBorders>
              <w:top w:val="nil"/>
              <w:left w:val="nil"/>
              <w:bottom w:val="nil"/>
              <w:right w:val="nil"/>
            </w:tcBorders>
            <w:shd w:val="clear" w:color="auto" w:fill="auto"/>
            <w:noWrap/>
            <w:vAlign w:val="bottom"/>
            <w:hideMark/>
          </w:tcPr>
          <w:p w14:paraId="3EB30444" w14:textId="77777777" w:rsidR="00312333" w:rsidRPr="00282AC5" w:rsidRDefault="00312333" w:rsidP="00312333">
            <w:pPr>
              <w:spacing w:after="0" w:line="240" w:lineRule="auto"/>
              <w:jc w:val="left"/>
              <w:rPr>
                <w:rFonts w:eastAsia="Times New Roman" w:cs="Times New Roman"/>
                <w:i/>
                <w:iCs/>
                <w:szCs w:val="24"/>
                <w:lang w:eastAsia="es-DO"/>
              </w:rPr>
            </w:pPr>
            <w:r w:rsidRPr="00282AC5">
              <w:rPr>
                <w:rFonts w:eastAsia="Times New Roman" w:cs="Times New Roman"/>
                <w:i/>
                <w:iCs/>
                <w:szCs w:val="24"/>
                <w:lang w:eastAsia="es-DO"/>
              </w:rPr>
              <w:t>CAPITULO</w:t>
            </w:r>
          </w:p>
        </w:tc>
        <w:tc>
          <w:tcPr>
            <w:tcW w:w="146" w:type="dxa"/>
            <w:tcBorders>
              <w:top w:val="nil"/>
              <w:left w:val="nil"/>
              <w:bottom w:val="nil"/>
              <w:right w:val="nil"/>
            </w:tcBorders>
            <w:shd w:val="clear" w:color="auto" w:fill="auto"/>
            <w:noWrap/>
            <w:vAlign w:val="bottom"/>
            <w:hideMark/>
          </w:tcPr>
          <w:p w14:paraId="74B76C55" w14:textId="77777777" w:rsidR="00312333" w:rsidRPr="00282AC5" w:rsidRDefault="00312333" w:rsidP="00312333">
            <w:pPr>
              <w:spacing w:after="0" w:line="240" w:lineRule="auto"/>
              <w:jc w:val="left"/>
              <w:rPr>
                <w:rFonts w:eastAsia="Times New Roman" w:cs="Times New Roman"/>
                <w:i/>
                <w:iCs/>
                <w:szCs w:val="24"/>
                <w:lang w:eastAsia="es-DO"/>
              </w:rPr>
            </w:pPr>
          </w:p>
        </w:tc>
        <w:tc>
          <w:tcPr>
            <w:tcW w:w="649" w:type="dxa"/>
            <w:tcBorders>
              <w:top w:val="nil"/>
              <w:left w:val="nil"/>
              <w:bottom w:val="nil"/>
              <w:right w:val="nil"/>
            </w:tcBorders>
            <w:shd w:val="clear" w:color="auto" w:fill="auto"/>
            <w:noWrap/>
            <w:vAlign w:val="bottom"/>
            <w:hideMark/>
          </w:tcPr>
          <w:p w14:paraId="3BC3EB98" w14:textId="77777777" w:rsidR="00312333" w:rsidRPr="00282AC5" w:rsidRDefault="00312333" w:rsidP="00312333">
            <w:pPr>
              <w:spacing w:after="0" w:line="240" w:lineRule="auto"/>
              <w:jc w:val="left"/>
              <w:rPr>
                <w:rFonts w:eastAsia="Times New Roman" w:cs="Times New Roman"/>
                <w:szCs w:val="24"/>
                <w:lang w:eastAsia="es-DO"/>
              </w:rPr>
            </w:pPr>
          </w:p>
        </w:tc>
        <w:tc>
          <w:tcPr>
            <w:tcW w:w="146" w:type="dxa"/>
            <w:tcBorders>
              <w:top w:val="nil"/>
              <w:left w:val="nil"/>
              <w:bottom w:val="nil"/>
              <w:right w:val="nil"/>
            </w:tcBorders>
            <w:shd w:val="clear" w:color="auto" w:fill="auto"/>
            <w:noWrap/>
            <w:vAlign w:val="bottom"/>
            <w:hideMark/>
          </w:tcPr>
          <w:p w14:paraId="663203A7" w14:textId="77777777" w:rsidR="00312333" w:rsidRPr="00282AC5" w:rsidRDefault="00312333" w:rsidP="00312333">
            <w:pPr>
              <w:spacing w:after="0" w:line="240" w:lineRule="auto"/>
              <w:jc w:val="left"/>
              <w:rPr>
                <w:rFonts w:eastAsia="Times New Roman" w:cs="Times New Roman"/>
                <w:szCs w:val="24"/>
                <w:lang w:eastAsia="es-DO"/>
              </w:rPr>
            </w:pPr>
          </w:p>
        </w:tc>
        <w:tc>
          <w:tcPr>
            <w:tcW w:w="3604" w:type="dxa"/>
            <w:tcBorders>
              <w:top w:val="nil"/>
              <w:left w:val="nil"/>
              <w:bottom w:val="nil"/>
              <w:right w:val="nil"/>
            </w:tcBorders>
            <w:shd w:val="clear" w:color="auto" w:fill="auto"/>
            <w:noWrap/>
            <w:vAlign w:val="bottom"/>
            <w:hideMark/>
          </w:tcPr>
          <w:p w14:paraId="27C30AEA" w14:textId="77777777" w:rsidR="00312333" w:rsidRPr="00282AC5" w:rsidRDefault="00312333" w:rsidP="00312333">
            <w:pPr>
              <w:spacing w:after="0" w:line="240" w:lineRule="auto"/>
              <w:jc w:val="right"/>
              <w:rPr>
                <w:rFonts w:eastAsia="Times New Roman" w:cs="Times New Roman"/>
                <w:szCs w:val="24"/>
                <w:lang w:eastAsia="es-DO"/>
              </w:rPr>
            </w:pPr>
            <w:r w:rsidRPr="00282AC5">
              <w:rPr>
                <w:rFonts w:eastAsia="Times New Roman" w:cs="Times New Roman"/>
                <w:szCs w:val="24"/>
                <w:lang w:eastAsia="es-DO"/>
              </w:rPr>
              <w:t xml:space="preserve"> 5121 </w:t>
            </w:r>
          </w:p>
        </w:tc>
        <w:tc>
          <w:tcPr>
            <w:tcW w:w="163" w:type="dxa"/>
            <w:tcBorders>
              <w:top w:val="nil"/>
              <w:left w:val="nil"/>
              <w:bottom w:val="nil"/>
              <w:right w:val="nil"/>
            </w:tcBorders>
            <w:shd w:val="clear" w:color="auto" w:fill="auto"/>
            <w:noWrap/>
            <w:vAlign w:val="bottom"/>
            <w:hideMark/>
          </w:tcPr>
          <w:p w14:paraId="00868668" w14:textId="77777777" w:rsidR="00312333" w:rsidRPr="00282AC5" w:rsidRDefault="00312333" w:rsidP="00312333">
            <w:pPr>
              <w:spacing w:after="0" w:line="240" w:lineRule="auto"/>
              <w:jc w:val="right"/>
              <w:rPr>
                <w:rFonts w:ascii="Calibri" w:eastAsia="Times New Roman" w:hAnsi="Calibri" w:cs="Calibri"/>
                <w:szCs w:val="24"/>
                <w:lang w:eastAsia="es-DO"/>
              </w:rPr>
            </w:pPr>
          </w:p>
        </w:tc>
      </w:tr>
      <w:tr w:rsidR="006049AC" w:rsidRPr="00282AC5" w14:paraId="1DDA3AF9" w14:textId="77777777" w:rsidTr="006049AC">
        <w:trPr>
          <w:trHeight w:val="315"/>
        </w:trPr>
        <w:tc>
          <w:tcPr>
            <w:tcW w:w="6077" w:type="dxa"/>
            <w:tcBorders>
              <w:top w:val="nil"/>
              <w:left w:val="nil"/>
              <w:bottom w:val="nil"/>
              <w:right w:val="nil"/>
            </w:tcBorders>
            <w:shd w:val="clear" w:color="auto" w:fill="auto"/>
            <w:noWrap/>
            <w:vAlign w:val="bottom"/>
            <w:hideMark/>
          </w:tcPr>
          <w:p w14:paraId="5CB4C5A8" w14:textId="77777777" w:rsidR="00312333" w:rsidRPr="00282AC5" w:rsidRDefault="00312333" w:rsidP="00312333">
            <w:pPr>
              <w:spacing w:after="0" w:line="240" w:lineRule="auto"/>
              <w:jc w:val="left"/>
              <w:rPr>
                <w:rFonts w:eastAsia="Times New Roman" w:cs="Times New Roman"/>
                <w:i/>
                <w:iCs/>
                <w:szCs w:val="24"/>
                <w:lang w:eastAsia="es-DO"/>
              </w:rPr>
            </w:pPr>
            <w:r w:rsidRPr="00282AC5">
              <w:rPr>
                <w:rFonts w:eastAsia="Times New Roman" w:cs="Times New Roman"/>
                <w:i/>
                <w:iCs/>
                <w:szCs w:val="24"/>
                <w:lang w:eastAsia="es-DO"/>
              </w:rPr>
              <w:t>SUB-CAPITULO</w:t>
            </w:r>
          </w:p>
        </w:tc>
        <w:tc>
          <w:tcPr>
            <w:tcW w:w="146" w:type="dxa"/>
            <w:tcBorders>
              <w:top w:val="nil"/>
              <w:left w:val="nil"/>
              <w:bottom w:val="nil"/>
              <w:right w:val="nil"/>
            </w:tcBorders>
            <w:shd w:val="clear" w:color="auto" w:fill="auto"/>
            <w:noWrap/>
            <w:vAlign w:val="bottom"/>
            <w:hideMark/>
          </w:tcPr>
          <w:p w14:paraId="1E0F9DDE" w14:textId="77777777" w:rsidR="00312333" w:rsidRPr="00282AC5" w:rsidRDefault="00312333" w:rsidP="00312333">
            <w:pPr>
              <w:spacing w:after="0" w:line="240" w:lineRule="auto"/>
              <w:jc w:val="left"/>
              <w:rPr>
                <w:rFonts w:eastAsia="Times New Roman" w:cs="Times New Roman"/>
                <w:i/>
                <w:iCs/>
                <w:szCs w:val="24"/>
                <w:lang w:eastAsia="es-DO"/>
              </w:rPr>
            </w:pPr>
          </w:p>
        </w:tc>
        <w:tc>
          <w:tcPr>
            <w:tcW w:w="649" w:type="dxa"/>
            <w:tcBorders>
              <w:top w:val="nil"/>
              <w:left w:val="nil"/>
              <w:bottom w:val="nil"/>
              <w:right w:val="nil"/>
            </w:tcBorders>
            <w:shd w:val="clear" w:color="auto" w:fill="auto"/>
            <w:noWrap/>
            <w:vAlign w:val="bottom"/>
            <w:hideMark/>
          </w:tcPr>
          <w:p w14:paraId="58280D56" w14:textId="77777777" w:rsidR="00312333" w:rsidRPr="00282AC5" w:rsidRDefault="00312333" w:rsidP="00312333">
            <w:pPr>
              <w:spacing w:after="0" w:line="240" w:lineRule="auto"/>
              <w:jc w:val="left"/>
              <w:rPr>
                <w:rFonts w:eastAsia="Times New Roman" w:cs="Times New Roman"/>
                <w:szCs w:val="24"/>
                <w:lang w:eastAsia="es-DO"/>
              </w:rPr>
            </w:pPr>
          </w:p>
        </w:tc>
        <w:tc>
          <w:tcPr>
            <w:tcW w:w="146" w:type="dxa"/>
            <w:tcBorders>
              <w:top w:val="nil"/>
              <w:left w:val="nil"/>
              <w:bottom w:val="nil"/>
              <w:right w:val="nil"/>
            </w:tcBorders>
            <w:shd w:val="clear" w:color="auto" w:fill="auto"/>
            <w:noWrap/>
            <w:vAlign w:val="bottom"/>
            <w:hideMark/>
          </w:tcPr>
          <w:p w14:paraId="13948538" w14:textId="77777777" w:rsidR="00312333" w:rsidRPr="00282AC5" w:rsidRDefault="00312333" w:rsidP="00312333">
            <w:pPr>
              <w:spacing w:after="0" w:line="240" w:lineRule="auto"/>
              <w:jc w:val="left"/>
              <w:rPr>
                <w:rFonts w:eastAsia="Times New Roman" w:cs="Times New Roman"/>
                <w:szCs w:val="24"/>
                <w:lang w:eastAsia="es-DO"/>
              </w:rPr>
            </w:pPr>
          </w:p>
        </w:tc>
        <w:tc>
          <w:tcPr>
            <w:tcW w:w="3604" w:type="dxa"/>
            <w:tcBorders>
              <w:top w:val="nil"/>
              <w:left w:val="nil"/>
              <w:bottom w:val="nil"/>
              <w:right w:val="nil"/>
            </w:tcBorders>
            <w:shd w:val="clear" w:color="auto" w:fill="auto"/>
            <w:noWrap/>
            <w:vAlign w:val="bottom"/>
            <w:hideMark/>
          </w:tcPr>
          <w:p w14:paraId="43C77B2D" w14:textId="77777777" w:rsidR="00312333" w:rsidRPr="00282AC5" w:rsidRDefault="00312333" w:rsidP="00312333">
            <w:pPr>
              <w:spacing w:after="0" w:line="240" w:lineRule="auto"/>
              <w:jc w:val="right"/>
              <w:rPr>
                <w:rFonts w:eastAsia="Times New Roman" w:cs="Times New Roman"/>
                <w:szCs w:val="24"/>
                <w:lang w:eastAsia="es-DO"/>
              </w:rPr>
            </w:pPr>
            <w:r w:rsidRPr="00282AC5">
              <w:rPr>
                <w:rFonts w:eastAsia="Times New Roman" w:cs="Times New Roman"/>
                <w:szCs w:val="24"/>
                <w:lang w:eastAsia="es-DO"/>
              </w:rPr>
              <w:t xml:space="preserve"> 01 </w:t>
            </w:r>
          </w:p>
        </w:tc>
        <w:tc>
          <w:tcPr>
            <w:tcW w:w="163" w:type="dxa"/>
            <w:tcBorders>
              <w:top w:val="nil"/>
              <w:left w:val="nil"/>
              <w:bottom w:val="nil"/>
              <w:right w:val="nil"/>
            </w:tcBorders>
            <w:shd w:val="clear" w:color="auto" w:fill="auto"/>
            <w:noWrap/>
            <w:vAlign w:val="bottom"/>
            <w:hideMark/>
          </w:tcPr>
          <w:p w14:paraId="56CD5246" w14:textId="77777777" w:rsidR="00312333" w:rsidRPr="00282AC5" w:rsidRDefault="00312333" w:rsidP="00312333">
            <w:pPr>
              <w:spacing w:after="0" w:line="240" w:lineRule="auto"/>
              <w:jc w:val="right"/>
              <w:rPr>
                <w:rFonts w:ascii="Calibri" w:eastAsia="Times New Roman" w:hAnsi="Calibri" w:cs="Calibri"/>
                <w:szCs w:val="24"/>
                <w:lang w:eastAsia="es-DO"/>
              </w:rPr>
            </w:pPr>
          </w:p>
        </w:tc>
      </w:tr>
      <w:tr w:rsidR="006049AC" w:rsidRPr="00282AC5" w14:paraId="5E99E3B0" w14:textId="77777777" w:rsidTr="006049AC">
        <w:trPr>
          <w:trHeight w:val="315"/>
        </w:trPr>
        <w:tc>
          <w:tcPr>
            <w:tcW w:w="6077" w:type="dxa"/>
            <w:tcBorders>
              <w:top w:val="nil"/>
              <w:left w:val="nil"/>
              <w:bottom w:val="nil"/>
              <w:right w:val="nil"/>
            </w:tcBorders>
            <w:shd w:val="clear" w:color="auto" w:fill="auto"/>
            <w:noWrap/>
            <w:vAlign w:val="bottom"/>
            <w:hideMark/>
          </w:tcPr>
          <w:p w14:paraId="58151961" w14:textId="77777777" w:rsidR="00312333" w:rsidRPr="00282AC5" w:rsidRDefault="00312333" w:rsidP="00312333">
            <w:pPr>
              <w:spacing w:after="0" w:line="240" w:lineRule="auto"/>
              <w:jc w:val="left"/>
              <w:rPr>
                <w:rFonts w:eastAsia="Times New Roman" w:cs="Times New Roman"/>
                <w:i/>
                <w:iCs/>
                <w:szCs w:val="24"/>
                <w:lang w:eastAsia="es-DO"/>
              </w:rPr>
            </w:pPr>
            <w:r w:rsidRPr="00282AC5">
              <w:rPr>
                <w:rFonts w:eastAsia="Times New Roman" w:cs="Times New Roman"/>
                <w:i/>
                <w:iCs/>
                <w:szCs w:val="24"/>
                <w:lang w:eastAsia="es-DO"/>
              </w:rPr>
              <w:t>UNIDAD EJECUTORA</w:t>
            </w:r>
          </w:p>
        </w:tc>
        <w:tc>
          <w:tcPr>
            <w:tcW w:w="146" w:type="dxa"/>
            <w:tcBorders>
              <w:top w:val="nil"/>
              <w:left w:val="nil"/>
              <w:bottom w:val="nil"/>
              <w:right w:val="nil"/>
            </w:tcBorders>
            <w:shd w:val="clear" w:color="auto" w:fill="auto"/>
            <w:noWrap/>
            <w:vAlign w:val="bottom"/>
            <w:hideMark/>
          </w:tcPr>
          <w:p w14:paraId="3C7B7D8C" w14:textId="77777777" w:rsidR="00312333" w:rsidRPr="00282AC5" w:rsidRDefault="00312333" w:rsidP="00312333">
            <w:pPr>
              <w:spacing w:after="0" w:line="240" w:lineRule="auto"/>
              <w:jc w:val="left"/>
              <w:rPr>
                <w:rFonts w:eastAsia="Times New Roman" w:cs="Times New Roman"/>
                <w:i/>
                <w:iCs/>
                <w:szCs w:val="24"/>
                <w:lang w:eastAsia="es-DO"/>
              </w:rPr>
            </w:pPr>
          </w:p>
        </w:tc>
        <w:tc>
          <w:tcPr>
            <w:tcW w:w="649" w:type="dxa"/>
            <w:tcBorders>
              <w:top w:val="nil"/>
              <w:left w:val="nil"/>
              <w:bottom w:val="nil"/>
              <w:right w:val="nil"/>
            </w:tcBorders>
            <w:shd w:val="clear" w:color="auto" w:fill="auto"/>
            <w:noWrap/>
            <w:vAlign w:val="bottom"/>
            <w:hideMark/>
          </w:tcPr>
          <w:p w14:paraId="688C3F7F" w14:textId="77777777" w:rsidR="00312333" w:rsidRPr="00282AC5" w:rsidRDefault="00312333" w:rsidP="00312333">
            <w:pPr>
              <w:spacing w:after="0" w:line="240" w:lineRule="auto"/>
              <w:jc w:val="left"/>
              <w:rPr>
                <w:rFonts w:eastAsia="Times New Roman" w:cs="Times New Roman"/>
                <w:szCs w:val="24"/>
                <w:lang w:eastAsia="es-DO"/>
              </w:rPr>
            </w:pPr>
          </w:p>
        </w:tc>
        <w:tc>
          <w:tcPr>
            <w:tcW w:w="146" w:type="dxa"/>
            <w:tcBorders>
              <w:top w:val="nil"/>
              <w:left w:val="nil"/>
              <w:bottom w:val="nil"/>
              <w:right w:val="nil"/>
            </w:tcBorders>
            <w:shd w:val="clear" w:color="auto" w:fill="auto"/>
            <w:noWrap/>
            <w:vAlign w:val="bottom"/>
            <w:hideMark/>
          </w:tcPr>
          <w:p w14:paraId="676CCA98" w14:textId="77777777" w:rsidR="00312333" w:rsidRPr="00282AC5" w:rsidRDefault="00312333" w:rsidP="00312333">
            <w:pPr>
              <w:spacing w:after="0" w:line="240" w:lineRule="auto"/>
              <w:jc w:val="left"/>
              <w:rPr>
                <w:rFonts w:eastAsia="Times New Roman" w:cs="Times New Roman"/>
                <w:szCs w:val="24"/>
                <w:lang w:eastAsia="es-DO"/>
              </w:rPr>
            </w:pPr>
          </w:p>
        </w:tc>
        <w:tc>
          <w:tcPr>
            <w:tcW w:w="3604" w:type="dxa"/>
            <w:tcBorders>
              <w:top w:val="nil"/>
              <w:left w:val="nil"/>
              <w:bottom w:val="nil"/>
              <w:right w:val="nil"/>
            </w:tcBorders>
            <w:shd w:val="clear" w:color="auto" w:fill="auto"/>
            <w:noWrap/>
            <w:vAlign w:val="bottom"/>
            <w:hideMark/>
          </w:tcPr>
          <w:p w14:paraId="53A512CB" w14:textId="77777777" w:rsidR="00312333" w:rsidRPr="00282AC5" w:rsidRDefault="00312333" w:rsidP="00312333">
            <w:pPr>
              <w:spacing w:after="0" w:line="240" w:lineRule="auto"/>
              <w:jc w:val="right"/>
              <w:rPr>
                <w:rFonts w:eastAsia="Times New Roman" w:cs="Times New Roman"/>
                <w:szCs w:val="24"/>
                <w:lang w:eastAsia="es-DO"/>
              </w:rPr>
            </w:pPr>
            <w:r w:rsidRPr="00282AC5">
              <w:rPr>
                <w:rFonts w:eastAsia="Times New Roman" w:cs="Times New Roman"/>
                <w:szCs w:val="24"/>
                <w:lang w:eastAsia="es-DO"/>
              </w:rPr>
              <w:t xml:space="preserve"> 0001 </w:t>
            </w:r>
          </w:p>
        </w:tc>
        <w:tc>
          <w:tcPr>
            <w:tcW w:w="163" w:type="dxa"/>
            <w:tcBorders>
              <w:top w:val="nil"/>
              <w:left w:val="nil"/>
              <w:bottom w:val="nil"/>
              <w:right w:val="nil"/>
            </w:tcBorders>
            <w:shd w:val="clear" w:color="auto" w:fill="auto"/>
            <w:noWrap/>
            <w:vAlign w:val="bottom"/>
            <w:hideMark/>
          </w:tcPr>
          <w:p w14:paraId="7ECECCF6" w14:textId="77777777" w:rsidR="00312333" w:rsidRPr="00282AC5" w:rsidRDefault="00312333" w:rsidP="00312333">
            <w:pPr>
              <w:spacing w:after="0" w:line="240" w:lineRule="auto"/>
              <w:jc w:val="right"/>
              <w:rPr>
                <w:rFonts w:ascii="Calibri" w:eastAsia="Times New Roman" w:hAnsi="Calibri" w:cs="Calibri"/>
                <w:szCs w:val="24"/>
                <w:lang w:eastAsia="es-DO"/>
              </w:rPr>
            </w:pPr>
          </w:p>
        </w:tc>
      </w:tr>
      <w:tr w:rsidR="006049AC" w:rsidRPr="00282AC5" w14:paraId="28CC16DD" w14:textId="77777777" w:rsidTr="006049AC">
        <w:trPr>
          <w:trHeight w:val="315"/>
        </w:trPr>
        <w:tc>
          <w:tcPr>
            <w:tcW w:w="6077" w:type="dxa"/>
            <w:tcBorders>
              <w:top w:val="nil"/>
              <w:left w:val="nil"/>
              <w:bottom w:val="nil"/>
              <w:right w:val="nil"/>
            </w:tcBorders>
            <w:shd w:val="clear" w:color="auto" w:fill="auto"/>
            <w:noWrap/>
            <w:vAlign w:val="bottom"/>
            <w:hideMark/>
          </w:tcPr>
          <w:p w14:paraId="50C0CD8C" w14:textId="77777777" w:rsidR="00312333" w:rsidRPr="00282AC5" w:rsidRDefault="00312333" w:rsidP="00312333">
            <w:pPr>
              <w:spacing w:after="0" w:line="240" w:lineRule="auto"/>
              <w:jc w:val="left"/>
              <w:rPr>
                <w:rFonts w:eastAsia="Times New Roman" w:cs="Times New Roman"/>
                <w:i/>
                <w:iCs/>
                <w:szCs w:val="24"/>
                <w:lang w:eastAsia="es-DO"/>
              </w:rPr>
            </w:pPr>
            <w:r w:rsidRPr="00282AC5">
              <w:rPr>
                <w:rFonts w:eastAsia="Times New Roman" w:cs="Times New Roman"/>
                <w:i/>
                <w:iCs/>
                <w:szCs w:val="24"/>
                <w:lang w:eastAsia="es-DO"/>
              </w:rPr>
              <w:t>UNIDAD DE COMPRA</w:t>
            </w:r>
          </w:p>
        </w:tc>
        <w:tc>
          <w:tcPr>
            <w:tcW w:w="146" w:type="dxa"/>
            <w:tcBorders>
              <w:top w:val="nil"/>
              <w:left w:val="nil"/>
              <w:bottom w:val="nil"/>
              <w:right w:val="nil"/>
            </w:tcBorders>
            <w:shd w:val="clear" w:color="auto" w:fill="auto"/>
            <w:noWrap/>
            <w:vAlign w:val="bottom"/>
            <w:hideMark/>
          </w:tcPr>
          <w:p w14:paraId="0F9A624F" w14:textId="77777777" w:rsidR="00312333" w:rsidRPr="00282AC5" w:rsidRDefault="00312333" w:rsidP="00312333">
            <w:pPr>
              <w:spacing w:after="0" w:line="240" w:lineRule="auto"/>
              <w:jc w:val="left"/>
              <w:rPr>
                <w:rFonts w:eastAsia="Times New Roman" w:cs="Times New Roman"/>
                <w:i/>
                <w:iCs/>
                <w:szCs w:val="24"/>
                <w:lang w:eastAsia="es-DO"/>
              </w:rPr>
            </w:pPr>
          </w:p>
        </w:tc>
        <w:tc>
          <w:tcPr>
            <w:tcW w:w="649" w:type="dxa"/>
            <w:tcBorders>
              <w:top w:val="nil"/>
              <w:left w:val="nil"/>
              <w:bottom w:val="nil"/>
              <w:right w:val="nil"/>
            </w:tcBorders>
            <w:shd w:val="clear" w:color="auto" w:fill="auto"/>
            <w:noWrap/>
            <w:vAlign w:val="bottom"/>
            <w:hideMark/>
          </w:tcPr>
          <w:p w14:paraId="30BA1A23" w14:textId="77777777" w:rsidR="00312333" w:rsidRPr="00282AC5" w:rsidRDefault="00312333" w:rsidP="00312333">
            <w:pPr>
              <w:spacing w:after="0" w:line="240" w:lineRule="auto"/>
              <w:jc w:val="left"/>
              <w:rPr>
                <w:rFonts w:eastAsia="Times New Roman" w:cs="Times New Roman"/>
                <w:szCs w:val="24"/>
                <w:lang w:eastAsia="es-DO"/>
              </w:rPr>
            </w:pPr>
          </w:p>
        </w:tc>
        <w:tc>
          <w:tcPr>
            <w:tcW w:w="146" w:type="dxa"/>
            <w:tcBorders>
              <w:top w:val="nil"/>
              <w:left w:val="nil"/>
              <w:bottom w:val="nil"/>
              <w:right w:val="nil"/>
            </w:tcBorders>
            <w:shd w:val="clear" w:color="auto" w:fill="auto"/>
            <w:noWrap/>
            <w:vAlign w:val="bottom"/>
            <w:hideMark/>
          </w:tcPr>
          <w:p w14:paraId="6E897559" w14:textId="77777777" w:rsidR="00312333" w:rsidRPr="00282AC5" w:rsidRDefault="00312333" w:rsidP="00312333">
            <w:pPr>
              <w:spacing w:after="0" w:line="240" w:lineRule="auto"/>
              <w:jc w:val="left"/>
              <w:rPr>
                <w:rFonts w:eastAsia="Times New Roman" w:cs="Times New Roman"/>
                <w:szCs w:val="24"/>
                <w:lang w:eastAsia="es-DO"/>
              </w:rPr>
            </w:pPr>
          </w:p>
        </w:tc>
        <w:tc>
          <w:tcPr>
            <w:tcW w:w="3604" w:type="dxa"/>
            <w:tcBorders>
              <w:top w:val="nil"/>
              <w:left w:val="nil"/>
              <w:bottom w:val="nil"/>
              <w:right w:val="nil"/>
            </w:tcBorders>
            <w:shd w:val="clear" w:color="auto" w:fill="auto"/>
            <w:noWrap/>
            <w:vAlign w:val="bottom"/>
            <w:hideMark/>
          </w:tcPr>
          <w:p w14:paraId="2A67BFDC" w14:textId="77777777" w:rsidR="00312333" w:rsidRPr="00282AC5" w:rsidRDefault="00312333" w:rsidP="00312333">
            <w:pPr>
              <w:spacing w:after="0" w:line="240" w:lineRule="auto"/>
              <w:jc w:val="right"/>
              <w:rPr>
                <w:rFonts w:eastAsia="Times New Roman" w:cs="Times New Roman"/>
                <w:b/>
                <w:bCs/>
                <w:szCs w:val="24"/>
                <w:lang w:eastAsia="es-DO"/>
              </w:rPr>
            </w:pPr>
            <w:r w:rsidRPr="00282AC5">
              <w:rPr>
                <w:rFonts w:eastAsia="Times New Roman" w:cs="Times New Roman"/>
                <w:b/>
                <w:bCs/>
                <w:szCs w:val="24"/>
                <w:lang w:eastAsia="es-DO"/>
              </w:rPr>
              <w:t xml:space="preserve"> Liga Municipal Dominicana </w:t>
            </w:r>
          </w:p>
        </w:tc>
        <w:tc>
          <w:tcPr>
            <w:tcW w:w="163" w:type="dxa"/>
            <w:tcBorders>
              <w:top w:val="nil"/>
              <w:left w:val="nil"/>
              <w:bottom w:val="nil"/>
              <w:right w:val="nil"/>
            </w:tcBorders>
            <w:shd w:val="clear" w:color="auto" w:fill="auto"/>
            <w:noWrap/>
            <w:vAlign w:val="bottom"/>
            <w:hideMark/>
          </w:tcPr>
          <w:p w14:paraId="69381D62" w14:textId="77777777" w:rsidR="00312333" w:rsidRPr="00282AC5" w:rsidRDefault="00312333" w:rsidP="00312333">
            <w:pPr>
              <w:spacing w:after="0" w:line="240" w:lineRule="auto"/>
              <w:jc w:val="right"/>
              <w:rPr>
                <w:rFonts w:ascii="Calibri" w:eastAsia="Times New Roman" w:hAnsi="Calibri" w:cs="Calibri"/>
                <w:b/>
                <w:bCs/>
                <w:szCs w:val="24"/>
                <w:lang w:eastAsia="es-DO"/>
              </w:rPr>
            </w:pPr>
          </w:p>
        </w:tc>
      </w:tr>
      <w:tr w:rsidR="006049AC" w:rsidRPr="00282AC5" w14:paraId="4A7B6A23" w14:textId="77777777" w:rsidTr="006049AC">
        <w:trPr>
          <w:trHeight w:val="315"/>
        </w:trPr>
        <w:tc>
          <w:tcPr>
            <w:tcW w:w="6077" w:type="dxa"/>
            <w:tcBorders>
              <w:top w:val="nil"/>
              <w:left w:val="nil"/>
              <w:bottom w:val="nil"/>
              <w:right w:val="nil"/>
            </w:tcBorders>
            <w:shd w:val="clear" w:color="auto" w:fill="auto"/>
            <w:noWrap/>
            <w:vAlign w:val="bottom"/>
            <w:hideMark/>
          </w:tcPr>
          <w:p w14:paraId="3895E318" w14:textId="77777777" w:rsidR="00312333" w:rsidRPr="00282AC5" w:rsidRDefault="00312333" w:rsidP="00312333">
            <w:pPr>
              <w:spacing w:after="0" w:line="240" w:lineRule="auto"/>
              <w:jc w:val="left"/>
              <w:rPr>
                <w:rFonts w:eastAsia="Times New Roman" w:cs="Times New Roman"/>
                <w:i/>
                <w:iCs/>
                <w:szCs w:val="24"/>
                <w:lang w:eastAsia="es-DO"/>
              </w:rPr>
            </w:pPr>
            <w:r w:rsidRPr="00282AC5">
              <w:rPr>
                <w:rFonts w:eastAsia="Times New Roman" w:cs="Times New Roman"/>
                <w:i/>
                <w:iCs/>
                <w:szCs w:val="24"/>
                <w:lang w:eastAsia="es-DO"/>
              </w:rPr>
              <w:t>AÑO FISCAL</w:t>
            </w:r>
          </w:p>
        </w:tc>
        <w:tc>
          <w:tcPr>
            <w:tcW w:w="146" w:type="dxa"/>
            <w:tcBorders>
              <w:top w:val="nil"/>
              <w:left w:val="nil"/>
              <w:bottom w:val="nil"/>
              <w:right w:val="nil"/>
            </w:tcBorders>
            <w:shd w:val="clear" w:color="auto" w:fill="auto"/>
            <w:noWrap/>
            <w:vAlign w:val="bottom"/>
            <w:hideMark/>
          </w:tcPr>
          <w:p w14:paraId="6935DC25" w14:textId="77777777" w:rsidR="00312333" w:rsidRPr="00282AC5" w:rsidRDefault="00312333" w:rsidP="00312333">
            <w:pPr>
              <w:spacing w:after="0" w:line="240" w:lineRule="auto"/>
              <w:jc w:val="left"/>
              <w:rPr>
                <w:rFonts w:eastAsia="Times New Roman" w:cs="Times New Roman"/>
                <w:i/>
                <w:iCs/>
                <w:szCs w:val="24"/>
                <w:lang w:eastAsia="es-DO"/>
              </w:rPr>
            </w:pPr>
          </w:p>
        </w:tc>
        <w:tc>
          <w:tcPr>
            <w:tcW w:w="649" w:type="dxa"/>
            <w:tcBorders>
              <w:top w:val="nil"/>
              <w:left w:val="nil"/>
              <w:bottom w:val="nil"/>
              <w:right w:val="nil"/>
            </w:tcBorders>
            <w:shd w:val="clear" w:color="auto" w:fill="auto"/>
            <w:noWrap/>
            <w:vAlign w:val="bottom"/>
            <w:hideMark/>
          </w:tcPr>
          <w:p w14:paraId="524B5BC5" w14:textId="77777777" w:rsidR="00312333" w:rsidRPr="00282AC5" w:rsidRDefault="00312333" w:rsidP="00312333">
            <w:pPr>
              <w:spacing w:after="0" w:line="240" w:lineRule="auto"/>
              <w:jc w:val="center"/>
              <w:rPr>
                <w:rFonts w:eastAsia="Times New Roman" w:cs="Times New Roman"/>
                <w:szCs w:val="24"/>
                <w:lang w:eastAsia="es-DO"/>
              </w:rPr>
            </w:pPr>
          </w:p>
        </w:tc>
        <w:tc>
          <w:tcPr>
            <w:tcW w:w="146" w:type="dxa"/>
            <w:tcBorders>
              <w:top w:val="nil"/>
              <w:left w:val="nil"/>
              <w:bottom w:val="nil"/>
              <w:right w:val="nil"/>
            </w:tcBorders>
            <w:shd w:val="clear" w:color="auto" w:fill="auto"/>
            <w:noWrap/>
            <w:vAlign w:val="bottom"/>
            <w:hideMark/>
          </w:tcPr>
          <w:p w14:paraId="300C76B9" w14:textId="77777777" w:rsidR="00312333" w:rsidRPr="00282AC5" w:rsidRDefault="00312333" w:rsidP="00312333">
            <w:pPr>
              <w:spacing w:after="0" w:line="240" w:lineRule="auto"/>
              <w:jc w:val="center"/>
              <w:rPr>
                <w:rFonts w:eastAsia="Times New Roman" w:cs="Times New Roman"/>
                <w:szCs w:val="24"/>
                <w:lang w:eastAsia="es-DO"/>
              </w:rPr>
            </w:pPr>
          </w:p>
        </w:tc>
        <w:tc>
          <w:tcPr>
            <w:tcW w:w="3604" w:type="dxa"/>
            <w:tcBorders>
              <w:top w:val="nil"/>
              <w:left w:val="nil"/>
              <w:bottom w:val="nil"/>
              <w:right w:val="nil"/>
            </w:tcBorders>
            <w:shd w:val="clear" w:color="auto" w:fill="auto"/>
            <w:noWrap/>
            <w:vAlign w:val="bottom"/>
            <w:hideMark/>
          </w:tcPr>
          <w:p w14:paraId="69336F19" w14:textId="77777777" w:rsidR="00312333" w:rsidRPr="00282AC5" w:rsidRDefault="00312333" w:rsidP="00312333">
            <w:pPr>
              <w:spacing w:after="0" w:line="240" w:lineRule="auto"/>
              <w:jc w:val="right"/>
              <w:rPr>
                <w:rFonts w:eastAsia="Times New Roman" w:cs="Times New Roman"/>
                <w:szCs w:val="24"/>
                <w:lang w:eastAsia="es-DO"/>
              </w:rPr>
            </w:pPr>
            <w:r w:rsidRPr="00282AC5">
              <w:rPr>
                <w:rFonts w:eastAsia="Times New Roman" w:cs="Times New Roman"/>
                <w:szCs w:val="24"/>
                <w:lang w:eastAsia="es-DO"/>
              </w:rPr>
              <w:t xml:space="preserve"> 2022 </w:t>
            </w:r>
          </w:p>
        </w:tc>
        <w:tc>
          <w:tcPr>
            <w:tcW w:w="163" w:type="dxa"/>
            <w:tcBorders>
              <w:top w:val="nil"/>
              <w:left w:val="nil"/>
              <w:bottom w:val="nil"/>
              <w:right w:val="nil"/>
            </w:tcBorders>
            <w:shd w:val="clear" w:color="auto" w:fill="auto"/>
            <w:noWrap/>
            <w:vAlign w:val="bottom"/>
            <w:hideMark/>
          </w:tcPr>
          <w:p w14:paraId="7539EE64" w14:textId="77777777" w:rsidR="00312333" w:rsidRPr="00282AC5" w:rsidRDefault="00312333" w:rsidP="00312333">
            <w:pPr>
              <w:spacing w:after="0" w:line="240" w:lineRule="auto"/>
              <w:jc w:val="right"/>
              <w:rPr>
                <w:rFonts w:ascii="Calibri" w:eastAsia="Times New Roman" w:hAnsi="Calibri" w:cs="Calibri"/>
                <w:szCs w:val="24"/>
                <w:lang w:eastAsia="es-DO"/>
              </w:rPr>
            </w:pPr>
          </w:p>
        </w:tc>
      </w:tr>
      <w:tr w:rsidR="006049AC" w:rsidRPr="00282AC5" w14:paraId="287025DA" w14:textId="77777777" w:rsidTr="006049AC">
        <w:trPr>
          <w:trHeight w:val="315"/>
        </w:trPr>
        <w:tc>
          <w:tcPr>
            <w:tcW w:w="6077" w:type="dxa"/>
            <w:tcBorders>
              <w:top w:val="nil"/>
              <w:left w:val="nil"/>
              <w:bottom w:val="nil"/>
              <w:right w:val="nil"/>
            </w:tcBorders>
            <w:shd w:val="clear" w:color="auto" w:fill="auto"/>
            <w:noWrap/>
            <w:vAlign w:val="bottom"/>
            <w:hideMark/>
          </w:tcPr>
          <w:p w14:paraId="7BA3ABA2" w14:textId="77777777" w:rsidR="00312333" w:rsidRPr="00282AC5" w:rsidRDefault="00312333" w:rsidP="00312333">
            <w:pPr>
              <w:spacing w:after="0" w:line="240" w:lineRule="auto"/>
              <w:jc w:val="left"/>
              <w:rPr>
                <w:rFonts w:eastAsia="Times New Roman" w:cs="Times New Roman"/>
                <w:i/>
                <w:iCs/>
                <w:szCs w:val="24"/>
                <w:lang w:eastAsia="es-DO"/>
              </w:rPr>
            </w:pPr>
            <w:r w:rsidRPr="00282AC5">
              <w:rPr>
                <w:rFonts w:eastAsia="Times New Roman" w:cs="Times New Roman"/>
                <w:i/>
                <w:iCs/>
                <w:szCs w:val="24"/>
                <w:lang w:eastAsia="es-DO"/>
              </w:rPr>
              <w:t>FECHA APROBACION</w:t>
            </w:r>
          </w:p>
        </w:tc>
        <w:tc>
          <w:tcPr>
            <w:tcW w:w="146" w:type="dxa"/>
            <w:tcBorders>
              <w:top w:val="nil"/>
              <w:left w:val="nil"/>
              <w:bottom w:val="nil"/>
              <w:right w:val="nil"/>
            </w:tcBorders>
            <w:shd w:val="clear" w:color="auto" w:fill="auto"/>
            <w:noWrap/>
            <w:vAlign w:val="bottom"/>
            <w:hideMark/>
          </w:tcPr>
          <w:p w14:paraId="50FC6DC5" w14:textId="77777777" w:rsidR="00312333" w:rsidRPr="00282AC5" w:rsidRDefault="00312333" w:rsidP="00312333">
            <w:pPr>
              <w:spacing w:after="0" w:line="240" w:lineRule="auto"/>
              <w:jc w:val="left"/>
              <w:rPr>
                <w:rFonts w:eastAsia="Times New Roman" w:cs="Times New Roman"/>
                <w:i/>
                <w:iCs/>
                <w:szCs w:val="24"/>
                <w:lang w:eastAsia="es-DO"/>
              </w:rPr>
            </w:pPr>
          </w:p>
        </w:tc>
        <w:tc>
          <w:tcPr>
            <w:tcW w:w="649" w:type="dxa"/>
            <w:tcBorders>
              <w:top w:val="nil"/>
              <w:left w:val="nil"/>
              <w:bottom w:val="nil"/>
              <w:right w:val="nil"/>
            </w:tcBorders>
            <w:shd w:val="clear" w:color="auto" w:fill="auto"/>
            <w:noWrap/>
            <w:vAlign w:val="bottom"/>
            <w:hideMark/>
          </w:tcPr>
          <w:p w14:paraId="7F0C0B95" w14:textId="77777777" w:rsidR="00312333" w:rsidRPr="00282AC5" w:rsidRDefault="00312333" w:rsidP="00312333">
            <w:pPr>
              <w:spacing w:after="0" w:line="240" w:lineRule="auto"/>
              <w:jc w:val="left"/>
              <w:rPr>
                <w:rFonts w:eastAsia="Times New Roman" w:cs="Times New Roman"/>
                <w:szCs w:val="24"/>
                <w:lang w:eastAsia="es-DO"/>
              </w:rPr>
            </w:pPr>
          </w:p>
        </w:tc>
        <w:tc>
          <w:tcPr>
            <w:tcW w:w="146" w:type="dxa"/>
            <w:tcBorders>
              <w:top w:val="nil"/>
              <w:left w:val="nil"/>
              <w:bottom w:val="nil"/>
              <w:right w:val="nil"/>
            </w:tcBorders>
            <w:shd w:val="clear" w:color="auto" w:fill="auto"/>
            <w:noWrap/>
            <w:vAlign w:val="bottom"/>
            <w:hideMark/>
          </w:tcPr>
          <w:p w14:paraId="0C255E59" w14:textId="77777777" w:rsidR="00312333" w:rsidRPr="00282AC5" w:rsidRDefault="00312333" w:rsidP="00312333">
            <w:pPr>
              <w:spacing w:after="0" w:line="240" w:lineRule="auto"/>
              <w:jc w:val="left"/>
              <w:rPr>
                <w:rFonts w:eastAsia="Times New Roman" w:cs="Times New Roman"/>
                <w:szCs w:val="24"/>
                <w:lang w:eastAsia="es-DO"/>
              </w:rPr>
            </w:pPr>
          </w:p>
        </w:tc>
        <w:tc>
          <w:tcPr>
            <w:tcW w:w="3604" w:type="dxa"/>
            <w:tcBorders>
              <w:top w:val="nil"/>
              <w:left w:val="nil"/>
              <w:bottom w:val="nil"/>
              <w:right w:val="nil"/>
            </w:tcBorders>
            <w:shd w:val="clear" w:color="auto" w:fill="auto"/>
            <w:noWrap/>
            <w:vAlign w:val="bottom"/>
            <w:hideMark/>
          </w:tcPr>
          <w:p w14:paraId="10A142B1" w14:textId="77777777" w:rsidR="00312333" w:rsidRPr="00282AC5" w:rsidRDefault="00312333" w:rsidP="00312333">
            <w:pPr>
              <w:spacing w:after="0" w:line="240" w:lineRule="auto"/>
              <w:jc w:val="right"/>
              <w:rPr>
                <w:rFonts w:eastAsia="Times New Roman" w:cs="Times New Roman"/>
                <w:szCs w:val="24"/>
                <w:lang w:eastAsia="es-DO"/>
              </w:rPr>
            </w:pPr>
            <w:r w:rsidRPr="00282AC5">
              <w:rPr>
                <w:rFonts w:eastAsia="Times New Roman" w:cs="Times New Roman"/>
                <w:szCs w:val="24"/>
                <w:lang w:eastAsia="es-DO"/>
              </w:rPr>
              <w:t>13/1/2022</w:t>
            </w:r>
          </w:p>
        </w:tc>
        <w:tc>
          <w:tcPr>
            <w:tcW w:w="163" w:type="dxa"/>
            <w:tcBorders>
              <w:top w:val="nil"/>
              <w:left w:val="nil"/>
              <w:bottom w:val="nil"/>
              <w:right w:val="nil"/>
            </w:tcBorders>
            <w:shd w:val="clear" w:color="auto" w:fill="auto"/>
            <w:noWrap/>
            <w:vAlign w:val="bottom"/>
            <w:hideMark/>
          </w:tcPr>
          <w:p w14:paraId="15884949" w14:textId="77777777" w:rsidR="00312333" w:rsidRPr="00282AC5" w:rsidRDefault="00312333" w:rsidP="00312333">
            <w:pPr>
              <w:spacing w:after="0" w:line="240" w:lineRule="auto"/>
              <w:jc w:val="right"/>
              <w:rPr>
                <w:rFonts w:ascii="Calibri" w:eastAsia="Times New Roman" w:hAnsi="Calibri" w:cs="Calibri"/>
                <w:szCs w:val="24"/>
                <w:lang w:eastAsia="es-DO"/>
              </w:rPr>
            </w:pPr>
          </w:p>
        </w:tc>
      </w:tr>
      <w:tr w:rsidR="006049AC" w:rsidRPr="00282AC5" w14:paraId="5DDCA0AE" w14:textId="77777777" w:rsidTr="006049AC">
        <w:trPr>
          <w:trHeight w:val="375"/>
        </w:trPr>
        <w:tc>
          <w:tcPr>
            <w:tcW w:w="10785" w:type="dxa"/>
            <w:gridSpan w:val="6"/>
            <w:tcBorders>
              <w:top w:val="nil"/>
              <w:left w:val="nil"/>
              <w:bottom w:val="nil"/>
              <w:right w:val="nil"/>
            </w:tcBorders>
            <w:shd w:val="clear" w:color="auto" w:fill="73D3DD"/>
            <w:vAlign w:val="bottom"/>
            <w:hideMark/>
          </w:tcPr>
          <w:p w14:paraId="7168D5BD" w14:textId="77777777" w:rsidR="00312333" w:rsidRPr="00282AC5" w:rsidRDefault="00312333" w:rsidP="00312333">
            <w:pPr>
              <w:spacing w:after="0" w:line="240" w:lineRule="auto"/>
              <w:jc w:val="center"/>
              <w:rPr>
                <w:rFonts w:eastAsia="Times New Roman" w:cs="Times New Roman"/>
                <w:b/>
                <w:bCs/>
                <w:szCs w:val="24"/>
                <w:lang w:eastAsia="es-DO"/>
              </w:rPr>
            </w:pPr>
            <w:r w:rsidRPr="00282AC5">
              <w:rPr>
                <w:rFonts w:eastAsia="Times New Roman" w:cs="Times New Roman"/>
                <w:b/>
                <w:bCs/>
                <w:szCs w:val="24"/>
                <w:lang w:eastAsia="es-DO"/>
              </w:rPr>
              <w:t>MONTOS ESTIMADOS SEGÚN OBJETO DE CONTRATACION</w:t>
            </w:r>
          </w:p>
        </w:tc>
      </w:tr>
      <w:tr w:rsidR="006049AC" w:rsidRPr="00282AC5" w14:paraId="74B5A41C" w14:textId="77777777" w:rsidTr="006049AC">
        <w:trPr>
          <w:trHeight w:val="315"/>
        </w:trPr>
        <w:tc>
          <w:tcPr>
            <w:tcW w:w="6077" w:type="dxa"/>
            <w:tcBorders>
              <w:top w:val="nil"/>
              <w:left w:val="nil"/>
              <w:bottom w:val="nil"/>
              <w:right w:val="nil"/>
            </w:tcBorders>
            <w:shd w:val="clear" w:color="auto" w:fill="auto"/>
            <w:noWrap/>
            <w:vAlign w:val="bottom"/>
            <w:hideMark/>
          </w:tcPr>
          <w:p w14:paraId="740D1823" w14:textId="77777777" w:rsidR="00312333" w:rsidRPr="00282AC5" w:rsidRDefault="00312333" w:rsidP="00312333">
            <w:pPr>
              <w:spacing w:after="0" w:line="240" w:lineRule="auto"/>
              <w:jc w:val="left"/>
              <w:rPr>
                <w:rFonts w:eastAsia="Times New Roman" w:cs="Times New Roman"/>
                <w:i/>
                <w:iCs/>
                <w:szCs w:val="24"/>
                <w:lang w:eastAsia="es-DO"/>
              </w:rPr>
            </w:pPr>
            <w:r w:rsidRPr="00282AC5">
              <w:rPr>
                <w:rFonts w:eastAsia="Times New Roman" w:cs="Times New Roman"/>
                <w:i/>
                <w:iCs/>
                <w:szCs w:val="24"/>
                <w:lang w:eastAsia="es-DO"/>
              </w:rPr>
              <w:t>BIENES</w:t>
            </w:r>
          </w:p>
        </w:tc>
        <w:tc>
          <w:tcPr>
            <w:tcW w:w="146" w:type="dxa"/>
            <w:tcBorders>
              <w:top w:val="nil"/>
              <w:left w:val="nil"/>
              <w:bottom w:val="nil"/>
              <w:right w:val="nil"/>
            </w:tcBorders>
            <w:shd w:val="clear" w:color="auto" w:fill="auto"/>
            <w:noWrap/>
            <w:vAlign w:val="bottom"/>
            <w:hideMark/>
          </w:tcPr>
          <w:p w14:paraId="3563EA41" w14:textId="77777777" w:rsidR="00312333" w:rsidRPr="00282AC5" w:rsidRDefault="00312333" w:rsidP="00312333">
            <w:pPr>
              <w:spacing w:after="0" w:line="240" w:lineRule="auto"/>
              <w:jc w:val="left"/>
              <w:rPr>
                <w:rFonts w:eastAsia="Times New Roman" w:cs="Times New Roman"/>
                <w:i/>
                <w:iCs/>
                <w:szCs w:val="24"/>
                <w:lang w:eastAsia="es-DO"/>
              </w:rPr>
            </w:pPr>
          </w:p>
        </w:tc>
        <w:tc>
          <w:tcPr>
            <w:tcW w:w="649" w:type="dxa"/>
            <w:tcBorders>
              <w:top w:val="nil"/>
              <w:left w:val="nil"/>
              <w:bottom w:val="nil"/>
              <w:right w:val="nil"/>
            </w:tcBorders>
            <w:shd w:val="clear" w:color="auto" w:fill="auto"/>
            <w:noWrap/>
            <w:vAlign w:val="bottom"/>
            <w:hideMark/>
          </w:tcPr>
          <w:p w14:paraId="551E9D0C" w14:textId="77777777" w:rsidR="00312333" w:rsidRPr="00282AC5" w:rsidRDefault="00312333" w:rsidP="00312333">
            <w:pPr>
              <w:spacing w:after="0" w:line="240" w:lineRule="auto"/>
              <w:jc w:val="left"/>
              <w:rPr>
                <w:rFonts w:eastAsia="Times New Roman" w:cs="Times New Roman"/>
                <w:szCs w:val="24"/>
                <w:lang w:eastAsia="es-DO"/>
              </w:rPr>
            </w:pPr>
          </w:p>
        </w:tc>
        <w:tc>
          <w:tcPr>
            <w:tcW w:w="146" w:type="dxa"/>
            <w:tcBorders>
              <w:top w:val="nil"/>
              <w:left w:val="nil"/>
              <w:bottom w:val="nil"/>
              <w:right w:val="nil"/>
            </w:tcBorders>
            <w:shd w:val="clear" w:color="auto" w:fill="auto"/>
            <w:noWrap/>
            <w:vAlign w:val="bottom"/>
            <w:hideMark/>
          </w:tcPr>
          <w:p w14:paraId="127BC29C" w14:textId="77777777" w:rsidR="00312333" w:rsidRPr="00282AC5" w:rsidRDefault="00312333" w:rsidP="00312333">
            <w:pPr>
              <w:spacing w:after="0" w:line="240" w:lineRule="auto"/>
              <w:jc w:val="left"/>
              <w:rPr>
                <w:rFonts w:eastAsia="Times New Roman" w:cs="Times New Roman"/>
                <w:szCs w:val="24"/>
                <w:lang w:eastAsia="es-DO"/>
              </w:rPr>
            </w:pPr>
          </w:p>
        </w:tc>
        <w:tc>
          <w:tcPr>
            <w:tcW w:w="3604" w:type="dxa"/>
            <w:tcBorders>
              <w:top w:val="nil"/>
              <w:left w:val="nil"/>
              <w:bottom w:val="nil"/>
              <w:right w:val="nil"/>
            </w:tcBorders>
            <w:shd w:val="clear" w:color="auto" w:fill="auto"/>
            <w:noWrap/>
            <w:vAlign w:val="bottom"/>
            <w:hideMark/>
          </w:tcPr>
          <w:p w14:paraId="30E587B4" w14:textId="77777777" w:rsidR="00312333" w:rsidRPr="00282AC5" w:rsidRDefault="00312333" w:rsidP="00312333">
            <w:pPr>
              <w:spacing w:after="0" w:line="240" w:lineRule="auto"/>
              <w:jc w:val="left"/>
              <w:rPr>
                <w:rFonts w:eastAsia="Times New Roman" w:cs="Times New Roman"/>
                <w:szCs w:val="24"/>
                <w:lang w:eastAsia="es-DO"/>
              </w:rPr>
            </w:pPr>
            <w:r w:rsidRPr="00282AC5">
              <w:rPr>
                <w:rFonts w:eastAsia="Times New Roman" w:cs="Times New Roman"/>
                <w:szCs w:val="24"/>
                <w:lang w:eastAsia="es-DO"/>
              </w:rPr>
              <w:t xml:space="preserve">                          3,765,683,802.61 </w:t>
            </w:r>
          </w:p>
        </w:tc>
        <w:tc>
          <w:tcPr>
            <w:tcW w:w="163" w:type="dxa"/>
            <w:tcBorders>
              <w:top w:val="nil"/>
              <w:left w:val="nil"/>
              <w:bottom w:val="nil"/>
              <w:right w:val="nil"/>
            </w:tcBorders>
            <w:shd w:val="clear" w:color="auto" w:fill="auto"/>
            <w:noWrap/>
            <w:vAlign w:val="bottom"/>
            <w:hideMark/>
          </w:tcPr>
          <w:p w14:paraId="7093E499" w14:textId="77777777" w:rsidR="00312333" w:rsidRPr="00282AC5" w:rsidRDefault="00312333" w:rsidP="00312333">
            <w:pPr>
              <w:spacing w:after="0" w:line="240" w:lineRule="auto"/>
              <w:jc w:val="left"/>
              <w:rPr>
                <w:rFonts w:ascii="Calibri" w:eastAsia="Times New Roman" w:hAnsi="Calibri" w:cs="Calibri"/>
                <w:szCs w:val="24"/>
                <w:lang w:eastAsia="es-DO"/>
              </w:rPr>
            </w:pPr>
          </w:p>
        </w:tc>
      </w:tr>
      <w:tr w:rsidR="006049AC" w:rsidRPr="00282AC5" w14:paraId="470276C6" w14:textId="77777777" w:rsidTr="006049AC">
        <w:trPr>
          <w:trHeight w:val="315"/>
        </w:trPr>
        <w:tc>
          <w:tcPr>
            <w:tcW w:w="6077" w:type="dxa"/>
            <w:tcBorders>
              <w:top w:val="nil"/>
              <w:left w:val="nil"/>
              <w:bottom w:val="nil"/>
              <w:right w:val="nil"/>
            </w:tcBorders>
            <w:shd w:val="clear" w:color="auto" w:fill="auto"/>
            <w:noWrap/>
            <w:vAlign w:val="bottom"/>
            <w:hideMark/>
          </w:tcPr>
          <w:p w14:paraId="7765C0FA" w14:textId="77777777" w:rsidR="00312333" w:rsidRPr="00282AC5" w:rsidRDefault="00312333" w:rsidP="00312333">
            <w:pPr>
              <w:spacing w:after="0" w:line="240" w:lineRule="auto"/>
              <w:jc w:val="left"/>
              <w:rPr>
                <w:rFonts w:eastAsia="Times New Roman" w:cs="Times New Roman"/>
                <w:i/>
                <w:iCs/>
                <w:szCs w:val="24"/>
                <w:lang w:eastAsia="es-DO"/>
              </w:rPr>
            </w:pPr>
            <w:r w:rsidRPr="00282AC5">
              <w:rPr>
                <w:rFonts w:eastAsia="Times New Roman" w:cs="Times New Roman"/>
                <w:i/>
                <w:iCs/>
                <w:szCs w:val="24"/>
                <w:lang w:eastAsia="es-DO"/>
              </w:rPr>
              <w:t>OBRAS</w:t>
            </w:r>
          </w:p>
        </w:tc>
        <w:tc>
          <w:tcPr>
            <w:tcW w:w="146" w:type="dxa"/>
            <w:tcBorders>
              <w:top w:val="nil"/>
              <w:left w:val="nil"/>
              <w:bottom w:val="nil"/>
              <w:right w:val="nil"/>
            </w:tcBorders>
            <w:shd w:val="clear" w:color="auto" w:fill="auto"/>
            <w:noWrap/>
            <w:vAlign w:val="bottom"/>
            <w:hideMark/>
          </w:tcPr>
          <w:p w14:paraId="15A92BF0" w14:textId="77777777" w:rsidR="00312333" w:rsidRPr="00282AC5" w:rsidRDefault="00312333" w:rsidP="00312333">
            <w:pPr>
              <w:spacing w:after="0" w:line="240" w:lineRule="auto"/>
              <w:jc w:val="left"/>
              <w:rPr>
                <w:rFonts w:eastAsia="Times New Roman" w:cs="Times New Roman"/>
                <w:i/>
                <w:iCs/>
                <w:szCs w:val="24"/>
                <w:lang w:eastAsia="es-DO"/>
              </w:rPr>
            </w:pPr>
          </w:p>
        </w:tc>
        <w:tc>
          <w:tcPr>
            <w:tcW w:w="649" w:type="dxa"/>
            <w:tcBorders>
              <w:top w:val="nil"/>
              <w:left w:val="nil"/>
              <w:bottom w:val="nil"/>
              <w:right w:val="nil"/>
            </w:tcBorders>
            <w:shd w:val="clear" w:color="auto" w:fill="auto"/>
            <w:noWrap/>
            <w:vAlign w:val="bottom"/>
            <w:hideMark/>
          </w:tcPr>
          <w:p w14:paraId="16074612" w14:textId="77777777" w:rsidR="00312333" w:rsidRPr="00282AC5" w:rsidRDefault="00312333" w:rsidP="00312333">
            <w:pPr>
              <w:spacing w:after="0" w:line="240" w:lineRule="auto"/>
              <w:jc w:val="left"/>
              <w:rPr>
                <w:rFonts w:eastAsia="Times New Roman" w:cs="Times New Roman"/>
                <w:szCs w:val="24"/>
                <w:lang w:eastAsia="es-DO"/>
              </w:rPr>
            </w:pPr>
          </w:p>
        </w:tc>
        <w:tc>
          <w:tcPr>
            <w:tcW w:w="146" w:type="dxa"/>
            <w:tcBorders>
              <w:top w:val="nil"/>
              <w:left w:val="nil"/>
              <w:bottom w:val="nil"/>
              <w:right w:val="nil"/>
            </w:tcBorders>
            <w:shd w:val="clear" w:color="auto" w:fill="auto"/>
            <w:noWrap/>
            <w:vAlign w:val="bottom"/>
            <w:hideMark/>
          </w:tcPr>
          <w:p w14:paraId="3017D6A3" w14:textId="77777777" w:rsidR="00312333" w:rsidRPr="00282AC5" w:rsidRDefault="00312333" w:rsidP="00312333">
            <w:pPr>
              <w:spacing w:after="0" w:line="240" w:lineRule="auto"/>
              <w:jc w:val="left"/>
              <w:rPr>
                <w:rFonts w:eastAsia="Times New Roman" w:cs="Times New Roman"/>
                <w:szCs w:val="24"/>
                <w:lang w:eastAsia="es-DO"/>
              </w:rPr>
            </w:pPr>
          </w:p>
        </w:tc>
        <w:tc>
          <w:tcPr>
            <w:tcW w:w="3604" w:type="dxa"/>
            <w:tcBorders>
              <w:top w:val="nil"/>
              <w:left w:val="nil"/>
              <w:bottom w:val="nil"/>
              <w:right w:val="nil"/>
            </w:tcBorders>
            <w:shd w:val="clear" w:color="auto" w:fill="auto"/>
            <w:noWrap/>
            <w:vAlign w:val="bottom"/>
            <w:hideMark/>
          </w:tcPr>
          <w:p w14:paraId="1D920A9A" w14:textId="77777777" w:rsidR="00312333" w:rsidRPr="00282AC5" w:rsidRDefault="00312333" w:rsidP="00312333">
            <w:pPr>
              <w:spacing w:after="0" w:line="240" w:lineRule="auto"/>
              <w:jc w:val="left"/>
              <w:rPr>
                <w:rFonts w:eastAsia="Times New Roman" w:cs="Times New Roman"/>
                <w:szCs w:val="24"/>
                <w:lang w:eastAsia="es-DO"/>
              </w:rPr>
            </w:pPr>
            <w:r w:rsidRPr="00282AC5">
              <w:rPr>
                <w:rFonts w:eastAsia="Times New Roman" w:cs="Times New Roman"/>
                <w:szCs w:val="24"/>
                <w:lang w:eastAsia="es-DO"/>
              </w:rPr>
              <w:t xml:space="preserve">                                                  -   </w:t>
            </w:r>
          </w:p>
        </w:tc>
        <w:tc>
          <w:tcPr>
            <w:tcW w:w="163" w:type="dxa"/>
            <w:tcBorders>
              <w:top w:val="nil"/>
              <w:left w:val="nil"/>
              <w:bottom w:val="nil"/>
              <w:right w:val="nil"/>
            </w:tcBorders>
            <w:shd w:val="clear" w:color="auto" w:fill="auto"/>
            <w:noWrap/>
            <w:vAlign w:val="bottom"/>
            <w:hideMark/>
          </w:tcPr>
          <w:p w14:paraId="06AD7231" w14:textId="77777777" w:rsidR="00312333" w:rsidRPr="00282AC5" w:rsidRDefault="00312333" w:rsidP="00312333">
            <w:pPr>
              <w:spacing w:after="0" w:line="240" w:lineRule="auto"/>
              <w:jc w:val="left"/>
              <w:rPr>
                <w:rFonts w:ascii="Calibri" w:eastAsia="Times New Roman" w:hAnsi="Calibri" w:cs="Calibri"/>
                <w:szCs w:val="24"/>
                <w:lang w:eastAsia="es-DO"/>
              </w:rPr>
            </w:pPr>
          </w:p>
        </w:tc>
      </w:tr>
      <w:tr w:rsidR="006049AC" w:rsidRPr="00282AC5" w14:paraId="4F0E37B1" w14:textId="77777777" w:rsidTr="006049AC">
        <w:trPr>
          <w:trHeight w:val="315"/>
        </w:trPr>
        <w:tc>
          <w:tcPr>
            <w:tcW w:w="6077" w:type="dxa"/>
            <w:tcBorders>
              <w:top w:val="nil"/>
              <w:left w:val="nil"/>
              <w:bottom w:val="nil"/>
              <w:right w:val="nil"/>
            </w:tcBorders>
            <w:shd w:val="clear" w:color="auto" w:fill="auto"/>
            <w:noWrap/>
            <w:vAlign w:val="bottom"/>
            <w:hideMark/>
          </w:tcPr>
          <w:p w14:paraId="449373E1" w14:textId="77777777" w:rsidR="00312333" w:rsidRPr="00282AC5" w:rsidRDefault="00312333" w:rsidP="00312333">
            <w:pPr>
              <w:spacing w:after="0" w:line="240" w:lineRule="auto"/>
              <w:jc w:val="left"/>
              <w:rPr>
                <w:rFonts w:eastAsia="Times New Roman" w:cs="Times New Roman"/>
                <w:i/>
                <w:iCs/>
                <w:szCs w:val="24"/>
                <w:lang w:eastAsia="es-DO"/>
              </w:rPr>
            </w:pPr>
            <w:r w:rsidRPr="00282AC5">
              <w:rPr>
                <w:rFonts w:eastAsia="Times New Roman" w:cs="Times New Roman"/>
                <w:i/>
                <w:iCs/>
                <w:szCs w:val="24"/>
                <w:lang w:eastAsia="es-DO"/>
              </w:rPr>
              <w:t>SERVICIOS</w:t>
            </w:r>
          </w:p>
        </w:tc>
        <w:tc>
          <w:tcPr>
            <w:tcW w:w="146" w:type="dxa"/>
            <w:tcBorders>
              <w:top w:val="nil"/>
              <w:left w:val="nil"/>
              <w:bottom w:val="nil"/>
              <w:right w:val="nil"/>
            </w:tcBorders>
            <w:shd w:val="clear" w:color="auto" w:fill="auto"/>
            <w:noWrap/>
            <w:vAlign w:val="bottom"/>
            <w:hideMark/>
          </w:tcPr>
          <w:p w14:paraId="67D1526E" w14:textId="77777777" w:rsidR="00312333" w:rsidRPr="00282AC5" w:rsidRDefault="00312333" w:rsidP="00312333">
            <w:pPr>
              <w:spacing w:after="0" w:line="240" w:lineRule="auto"/>
              <w:jc w:val="left"/>
              <w:rPr>
                <w:rFonts w:eastAsia="Times New Roman" w:cs="Times New Roman"/>
                <w:i/>
                <w:iCs/>
                <w:szCs w:val="24"/>
                <w:lang w:eastAsia="es-DO"/>
              </w:rPr>
            </w:pPr>
          </w:p>
        </w:tc>
        <w:tc>
          <w:tcPr>
            <w:tcW w:w="649" w:type="dxa"/>
            <w:tcBorders>
              <w:top w:val="nil"/>
              <w:left w:val="nil"/>
              <w:bottom w:val="nil"/>
              <w:right w:val="nil"/>
            </w:tcBorders>
            <w:shd w:val="clear" w:color="auto" w:fill="auto"/>
            <w:noWrap/>
            <w:vAlign w:val="bottom"/>
            <w:hideMark/>
          </w:tcPr>
          <w:p w14:paraId="6454420A" w14:textId="77777777" w:rsidR="00312333" w:rsidRPr="00282AC5" w:rsidRDefault="00312333" w:rsidP="00312333">
            <w:pPr>
              <w:spacing w:after="0" w:line="240" w:lineRule="auto"/>
              <w:jc w:val="left"/>
              <w:rPr>
                <w:rFonts w:eastAsia="Times New Roman" w:cs="Times New Roman"/>
                <w:szCs w:val="24"/>
                <w:lang w:eastAsia="es-DO"/>
              </w:rPr>
            </w:pPr>
          </w:p>
        </w:tc>
        <w:tc>
          <w:tcPr>
            <w:tcW w:w="146" w:type="dxa"/>
            <w:tcBorders>
              <w:top w:val="nil"/>
              <w:left w:val="nil"/>
              <w:bottom w:val="nil"/>
              <w:right w:val="nil"/>
            </w:tcBorders>
            <w:shd w:val="clear" w:color="auto" w:fill="auto"/>
            <w:noWrap/>
            <w:vAlign w:val="bottom"/>
            <w:hideMark/>
          </w:tcPr>
          <w:p w14:paraId="0F76720C" w14:textId="77777777" w:rsidR="00312333" w:rsidRPr="00282AC5" w:rsidRDefault="00312333" w:rsidP="00312333">
            <w:pPr>
              <w:spacing w:after="0" w:line="240" w:lineRule="auto"/>
              <w:jc w:val="left"/>
              <w:rPr>
                <w:rFonts w:eastAsia="Times New Roman" w:cs="Times New Roman"/>
                <w:szCs w:val="24"/>
                <w:lang w:eastAsia="es-DO"/>
              </w:rPr>
            </w:pPr>
          </w:p>
        </w:tc>
        <w:tc>
          <w:tcPr>
            <w:tcW w:w="3604" w:type="dxa"/>
            <w:tcBorders>
              <w:top w:val="nil"/>
              <w:left w:val="nil"/>
              <w:bottom w:val="nil"/>
              <w:right w:val="nil"/>
            </w:tcBorders>
            <w:shd w:val="clear" w:color="auto" w:fill="auto"/>
            <w:noWrap/>
            <w:vAlign w:val="bottom"/>
            <w:hideMark/>
          </w:tcPr>
          <w:p w14:paraId="4E01E5DD" w14:textId="77777777" w:rsidR="00312333" w:rsidRPr="00282AC5" w:rsidRDefault="00312333" w:rsidP="00312333">
            <w:pPr>
              <w:spacing w:after="0" w:line="240" w:lineRule="auto"/>
              <w:jc w:val="left"/>
              <w:rPr>
                <w:rFonts w:eastAsia="Times New Roman" w:cs="Times New Roman"/>
                <w:szCs w:val="24"/>
                <w:lang w:eastAsia="es-DO"/>
              </w:rPr>
            </w:pPr>
            <w:r w:rsidRPr="00282AC5">
              <w:rPr>
                <w:rFonts w:eastAsia="Times New Roman" w:cs="Times New Roman"/>
                <w:szCs w:val="24"/>
                <w:lang w:eastAsia="es-DO"/>
              </w:rPr>
              <w:t xml:space="preserve">                             280,346,520.00 </w:t>
            </w:r>
          </w:p>
        </w:tc>
        <w:tc>
          <w:tcPr>
            <w:tcW w:w="163" w:type="dxa"/>
            <w:tcBorders>
              <w:top w:val="nil"/>
              <w:left w:val="nil"/>
              <w:bottom w:val="nil"/>
              <w:right w:val="nil"/>
            </w:tcBorders>
            <w:shd w:val="clear" w:color="auto" w:fill="auto"/>
            <w:noWrap/>
            <w:vAlign w:val="bottom"/>
            <w:hideMark/>
          </w:tcPr>
          <w:p w14:paraId="39DC2F45" w14:textId="77777777" w:rsidR="00312333" w:rsidRPr="00282AC5" w:rsidRDefault="00312333" w:rsidP="00312333">
            <w:pPr>
              <w:spacing w:after="0" w:line="240" w:lineRule="auto"/>
              <w:jc w:val="left"/>
              <w:rPr>
                <w:rFonts w:ascii="Calibri" w:eastAsia="Times New Roman" w:hAnsi="Calibri" w:cs="Calibri"/>
                <w:szCs w:val="24"/>
                <w:lang w:eastAsia="es-DO"/>
              </w:rPr>
            </w:pPr>
          </w:p>
        </w:tc>
      </w:tr>
      <w:tr w:rsidR="006049AC" w:rsidRPr="00282AC5" w14:paraId="65202BCE" w14:textId="77777777" w:rsidTr="006049AC">
        <w:trPr>
          <w:trHeight w:val="315"/>
        </w:trPr>
        <w:tc>
          <w:tcPr>
            <w:tcW w:w="10622" w:type="dxa"/>
            <w:gridSpan w:val="5"/>
            <w:tcBorders>
              <w:top w:val="nil"/>
              <w:left w:val="nil"/>
              <w:bottom w:val="nil"/>
              <w:right w:val="nil"/>
            </w:tcBorders>
            <w:shd w:val="clear" w:color="auto" w:fill="73D3DD"/>
            <w:noWrap/>
            <w:vAlign w:val="bottom"/>
          </w:tcPr>
          <w:p w14:paraId="518950BF" w14:textId="77777777" w:rsidR="00B77B84" w:rsidRPr="00282AC5" w:rsidRDefault="00B77B84" w:rsidP="00B77B84">
            <w:pPr>
              <w:spacing w:after="0" w:line="240" w:lineRule="auto"/>
              <w:jc w:val="center"/>
              <w:rPr>
                <w:rFonts w:eastAsia="Times New Roman" w:cs="Times New Roman"/>
                <w:b/>
                <w:bCs/>
                <w:sz w:val="28"/>
                <w:szCs w:val="28"/>
                <w:lang w:eastAsia="es-DO"/>
              </w:rPr>
            </w:pPr>
          </w:p>
          <w:p w14:paraId="1F7BF752" w14:textId="4944053A" w:rsidR="00B77B84" w:rsidRPr="00282AC5" w:rsidRDefault="00B77B84" w:rsidP="006049AC">
            <w:pPr>
              <w:shd w:val="clear" w:color="auto" w:fill="73D3DD"/>
              <w:spacing w:after="0" w:line="240" w:lineRule="auto"/>
              <w:jc w:val="center"/>
              <w:rPr>
                <w:rFonts w:eastAsia="Times New Roman" w:cs="Times New Roman"/>
                <w:b/>
                <w:bCs/>
                <w:sz w:val="28"/>
                <w:szCs w:val="28"/>
                <w:lang w:eastAsia="es-DO"/>
              </w:rPr>
            </w:pPr>
            <w:r w:rsidRPr="00282AC5">
              <w:rPr>
                <w:rFonts w:eastAsia="Times New Roman" w:cs="Times New Roman"/>
                <w:b/>
                <w:bCs/>
                <w:sz w:val="28"/>
                <w:szCs w:val="28"/>
                <w:lang w:eastAsia="es-DO"/>
              </w:rPr>
              <w:t>RESUMEN PLAN ANUAL DE COMPRAS</w:t>
            </w:r>
          </w:p>
          <w:p w14:paraId="33D7C2A0" w14:textId="77777777" w:rsidR="00B77B84" w:rsidRPr="00282AC5" w:rsidRDefault="00B77B84" w:rsidP="006049AC">
            <w:pPr>
              <w:shd w:val="clear" w:color="auto" w:fill="73D3DD"/>
              <w:spacing w:after="0" w:line="240" w:lineRule="auto"/>
              <w:jc w:val="center"/>
              <w:rPr>
                <w:rFonts w:eastAsia="Times New Roman" w:cs="Times New Roman"/>
                <w:b/>
                <w:bCs/>
                <w:sz w:val="28"/>
                <w:szCs w:val="28"/>
                <w:lang w:eastAsia="es-DO"/>
              </w:rPr>
            </w:pPr>
          </w:p>
          <w:p w14:paraId="6416DF8E" w14:textId="04044BAC" w:rsidR="00B77B84" w:rsidRPr="00282AC5" w:rsidRDefault="00B77B84" w:rsidP="00B77B84">
            <w:pPr>
              <w:spacing w:after="0" w:line="240" w:lineRule="auto"/>
              <w:jc w:val="center"/>
              <w:rPr>
                <w:rFonts w:eastAsia="Times New Roman" w:cs="Times New Roman"/>
                <w:szCs w:val="24"/>
                <w:lang w:eastAsia="es-DO"/>
              </w:rPr>
            </w:pPr>
          </w:p>
        </w:tc>
        <w:tc>
          <w:tcPr>
            <w:tcW w:w="163" w:type="dxa"/>
            <w:tcBorders>
              <w:top w:val="nil"/>
              <w:left w:val="nil"/>
              <w:bottom w:val="nil"/>
              <w:right w:val="nil"/>
            </w:tcBorders>
            <w:shd w:val="clear" w:color="auto" w:fill="auto"/>
            <w:noWrap/>
            <w:vAlign w:val="bottom"/>
          </w:tcPr>
          <w:p w14:paraId="5C8B3FEC" w14:textId="77777777" w:rsidR="00B77B84" w:rsidRPr="00282AC5" w:rsidRDefault="00B77B84" w:rsidP="00312333">
            <w:pPr>
              <w:spacing w:after="0" w:line="240" w:lineRule="auto"/>
              <w:jc w:val="left"/>
              <w:rPr>
                <w:rFonts w:ascii="Calibri" w:eastAsia="Times New Roman" w:hAnsi="Calibri" w:cs="Calibri"/>
                <w:szCs w:val="24"/>
                <w:lang w:eastAsia="es-DO"/>
              </w:rPr>
            </w:pPr>
          </w:p>
        </w:tc>
      </w:tr>
      <w:tr w:rsidR="006049AC" w:rsidRPr="00282AC5" w14:paraId="1EA33BEA" w14:textId="77777777" w:rsidTr="006049AC">
        <w:trPr>
          <w:trHeight w:val="315"/>
        </w:trPr>
        <w:tc>
          <w:tcPr>
            <w:tcW w:w="6077" w:type="dxa"/>
            <w:tcBorders>
              <w:top w:val="nil"/>
              <w:left w:val="nil"/>
              <w:bottom w:val="nil"/>
              <w:right w:val="nil"/>
            </w:tcBorders>
            <w:shd w:val="clear" w:color="auto" w:fill="auto"/>
            <w:noWrap/>
            <w:vAlign w:val="bottom"/>
            <w:hideMark/>
          </w:tcPr>
          <w:p w14:paraId="6F7B6208" w14:textId="77777777" w:rsidR="00312333" w:rsidRPr="00282AC5" w:rsidRDefault="00312333" w:rsidP="00312333">
            <w:pPr>
              <w:spacing w:after="0" w:line="240" w:lineRule="auto"/>
              <w:jc w:val="left"/>
              <w:rPr>
                <w:rFonts w:eastAsia="Times New Roman" w:cs="Times New Roman"/>
                <w:i/>
                <w:iCs/>
                <w:szCs w:val="24"/>
                <w:lang w:eastAsia="es-DO"/>
              </w:rPr>
            </w:pPr>
            <w:r w:rsidRPr="00282AC5">
              <w:rPr>
                <w:rFonts w:eastAsia="Times New Roman" w:cs="Times New Roman"/>
                <w:i/>
                <w:iCs/>
                <w:szCs w:val="24"/>
                <w:lang w:eastAsia="es-DO"/>
              </w:rPr>
              <w:t>SERVICIOS: CONSULTORIA</w:t>
            </w:r>
          </w:p>
        </w:tc>
        <w:tc>
          <w:tcPr>
            <w:tcW w:w="146" w:type="dxa"/>
            <w:tcBorders>
              <w:top w:val="nil"/>
              <w:left w:val="nil"/>
              <w:bottom w:val="nil"/>
              <w:right w:val="nil"/>
            </w:tcBorders>
            <w:shd w:val="clear" w:color="auto" w:fill="auto"/>
            <w:noWrap/>
            <w:vAlign w:val="bottom"/>
            <w:hideMark/>
          </w:tcPr>
          <w:p w14:paraId="6B6CB9DA" w14:textId="77777777" w:rsidR="00312333" w:rsidRPr="00282AC5" w:rsidRDefault="00312333" w:rsidP="00312333">
            <w:pPr>
              <w:spacing w:after="0" w:line="240" w:lineRule="auto"/>
              <w:jc w:val="left"/>
              <w:rPr>
                <w:rFonts w:eastAsia="Times New Roman" w:cs="Times New Roman"/>
                <w:i/>
                <w:iCs/>
                <w:szCs w:val="24"/>
                <w:lang w:eastAsia="es-DO"/>
              </w:rPr>
            </w:pPr>
          </w:p>
        </w:tc>
        <w:tc>
          <w:tcPr>
            <w:tcW w:w="649" w:type="dxa"/>
            <w:tcBorders>
              <w:top w:val="nil"/>
              <w:left w:val="nil"/>
              <w:bottom w:val="nil"/>
              <w:right w:val="nil"/>
            </w:tcBorders>
            <w:shd w:val="clear" w:color="auto" w:fill="auto"/>
            <w:noWrap/>
            <w:vAlign w:val="bottom"/>
            <w:hideMark/>
          </w:tcPr>
          <w:p w14:paraId="4522BE3B" w14:textId="77777777" w:rsidR="00312333" w:rsidRPr="00282AC5" w:rsidRDefault="00312333" w:rsidP="00312333">
            <w:pPr>
              <w:spacing w:after="0" w:line="240" w:lineRule="auto"/>
              <w:jc w:val="left"/>
              <w:rPr>
                <w:rFonts w:eastAsia="Times New Roman" w:cs="Times New Roman"/>
                <w:szCs w:val="24"/>
                <w:lang w:eastAsia="es-DO"/>
              </w:rPr>
            </w:pPr>
          </w:p>
        </w:tc>
        <w:tc>
          <w:tcPr>
            <w:tcW w:w="146" w:type="dxa"/>
            <w:tcBorders>
              <w:top w:val="nil"/>
              <w:left w:val="nil"/>
              <w:bottom w:val="nil"/>
              <w:right w:val="nil"/>
            </w:tcBorders>
            <w:shd w:val="clear" w:color="auto" w:fill="auto"/>
            <w:noWrap/>
            <w:vAlign w:val="bottom"/>
            <w:hideMark/>
          </w:tcPr>
          <w:p w14:paraId="60E8B5C6" w14:textId="77777777" w:rsidR="00312333" w:rsidRPr="00282AC5" w:rsidRDefault="00312333" w:rsidP="00312333">
            <w:pPr>
              <w:spacing w:after="0" w:line="240" w:lineRule="auto"/>
              <w:jc w:val="left"/>
              <w:rPr>
                <w:rFonts w:eastAsia="Times New Roman" w:cs="Times New Roman"/>
                <w:szCs w:val="24"/>
                <w:lang w:eastAsia="es-DO"/>
              </w:rPr>
            </w:pPr>
          </w:p>
        </w:tc>
        <w:tc>
          <w:tcPr>
            <w:tcW w:w="3604" w:type="dxa"/>
            <w:tcBorders>
              <w:top w:val="nil"/>
              <w:left w:val="nil"/>
              <w:bottom w:val="nil"/>
              <w:right w:val="nil"/>
            </w:tcBorders>
            <w:shd w:val="clear" w:color="auto" w:fill="auto"/>
            <w:noWrap/>
            <w:vAlign w:val="bottom"/>
            <w:hideMark/>
          </w:tcPr>
          <w:p w14:paraId="5A924CB0" w14:textId="77777777" w:rsidR="00312333" w:rsidRPr="00282AC5" w:rsidRDefault="00312333" w:rsidP="00312333">
            <w:pPr>
              <w:spacing w:after="0" w:line="240" w:lineRule="auto"/>
              <w:jc w:val="left"/>
              <w:rPr>
                <w:rFonts w:eastAsia="Times New Roman" w:cs="Times New Roman"/>
                <w:szCs w:val="24"/>
                <w:lang w:eastAsia="es-DO"/>
              </w:rPr>
            </w:pPr>
            <w:r w:rsidRPr="00282AC5">
              <w:rPr>
                <w:rFonts w:eastAsia="Times New Roman" w:cs="Times New Roman"/>
                <w:szCs w:val="24"/>
                <w:lang w:eastAsia="es-DO"/>
              </w:rPr>
              <w:t xml:space="preserve">                                                  -   </w:t>
            </w:r>
          </w:p>
        </w:tc>
        <w:tc>
          <w:tcPr>
            <w:tcW w:w="163" w:type="dxa"/>
            <w:tcBorders>
              <w:top w:val="nil"/>
              <w:left w:val="nil"/>
              <w:bottom w:val="nil"/>
              <w:right w:val="nil"/>
            </w:tcBorders>
            <w:shd w:val="clear" w:color="auto" w:fill="auto"/>
            <w:noWrap/>
            <w:vAlign w:val="bottom"/>
            <w:hideMark/>
          </w:tcPr>
          <w:p w14:paraId="3994DB06" w14:textId="77777777" w:rsidR="00312333" w:rsidRPr="00282AC5" w:rsidRDefault="00312333" w:rsidP="00312333">
            <w:pPr>
              <w:spacing w:after="0" w:line="240" w:lineRule="auto"/>
              <w:jc w:val="left"/>
              <w:rPr>
                <w:rFonts w:ascii="Calibri" w:eastAsia="Times New Roman" w:hAnsi="Calibri" w:cs="Calibri"/>
                <w:szCs w:val="24"/>
                <w:lang w:eastAsia="es-DO"/>
              </w:rPr>
            </w:pPr>
          </w:p>
        </w:tc>
      </w:tr>
      <w:tr w:rsidR="006049AC" w:rsidRPr="00282AC5" w14:paraId="19620D6E" w14:textId="77777777" w:rsidTr="006049AC">
        <w:trPr>
          <w:trHeight w:val="315"/>
        </w:trPr>
        <w:tc>
          <w:tcPr>
            <w:tcW w:w="7018" w:type="dxa"/>
            <w:gridSpan w:val="4"/>
            <w:tcBorders>
              <w:top w:val="nil"/>
              <w:left w:val="nil"/>
              <w:bottom w:val="nil"/>
              <w:right w:val="nil"/>
            </w:tcBorders>
            <w:shd w:val="clear" w:color="auto" w:fill="auto"/>
            <w:noWrap/>
            <w:vAlign w:val="bottom"/>
            <w:hideMark/>
          </w:tcPr>
          <w:p w14:paraId="773E4577" w14:textId="77777777" w:rsidR="00312333" w:rsidRPr="00282AC5" w:rsidRDefault="00312333" w:rsidP="00312333">
            <w:pPr>
              <w:spacing w:after="0" w:line="240" w:lineRule="auto"/>
              <w:jc w:val="left"/>
              <w:rPr>
                <w:rFonts w:eastAsia="Times New Roman" w:cs="Times New Roman"/>
                <w:i/>
                <w:iCs/>
                <w:szCs w:val="24"/>
                <w:lang w:eastAsia="es-DO"/>
              </w:rPr>
            </w:pPr>
            <w:r w:rsidRPr="00282AC5">
              <w:rPr>
                <w:rFonts w:eastAsia="Times New Roman" w:cs="Times New Roman"/>
                <w:i/>
                <w:iCs/>
                <w:szCs w:val="24"/>
                <w:lang w:eastAsia="es-DO"/>
              </w:rPr>
              <w:t>SERVICIOS: CONSULTORÍA BASADA EN LA CALIDAD DE LOS SERVICIOS</w:t>
            </w:r>
          </w:p>
        </w:tc>
        <w:tc>
          <w:tcPr>
            <w:tcW w:w="3604" w:type="dxa"/>
            <w:tcBorders>
              <w:top w:val="nil"/>
              <w:left w:val="nil"/>
              <w:bottom w:val="nil"/>
              <w:right w:val="nil"/>
            </w:tcBorders>
            <w:shd w:val="clear" w:color="auto" w:fill="auto"/>
            <w:noWrap/>
            <w:vAlign w:val="bottom"/>
            <w:hideMark/>
          </w:tcPr>
          <w:p w14:paraId="2AFBCEAF" w14:textId="77777777" w:rsidR="00312333" w:rsidRPr="00282AC5" w:rsidRDefault="00312333" w:rsidP="00312333">
            <w:pPr>
              <w:spacing w:after="0" w:line="240" w:lineRule="auto"/>
              <w:jc w:val="left"/>
              <w:rPr>
                <w:rFonts w:eastAsia="Times New Roman" w:cs="Times New Roman"/>
                <w:szCs w:val="24"/>
                <w:lang w:eastAsia="es-DO"/>
              </w:rPr>
            </w:pPr>
            <w:r w:rsidRPr="00282AC5">
              <w:rPr>
                <w:rFonts w:eastAsia="Times New Roman" w:cs="Times New Roman"/>
                <w:szCs w:val="24"/>
                <w:lang w:eastAsia="es-DO"/>
              </w:rPr>
              <w:t xml:space="preserve">                                                  -   </w:t>
            </w:r>
          </w:p>
        </w:tc>
        <w:tc>
          <w:tcPr>
            <w:tcW w:w="163" w:type="dxa"/>
            <w:tcBorders>
              <w:top w:val="nil"/>
              <w:left w:val="nil"/>
              <w:bottom w:val="nil"/>
              <w:right w:val="nil"/>
            </w:tcBorders>
            <w:shd w:val="clear" w:color="auto" w:fill="auto"/>
            <w:noWrap/>
            <w:vAlign w:val="bottom"/>
            <w:hideMark/>
          </w:tcPr>
          <w:p w14:paraId="1934CB25" w14:textId="77777777" w:rsidR="00312333" w:rsidRPr="00282AC5" w:rsidRDefault="00312333" w:rsidP="00312333">
            <w:pPr>
              <w:spacing w:after="0" w:line="240" w:lineRule="auto"/>
              <w:jc w:val="left"/>
              <w:rPr>
                <w:rFonts w:ascii="Calibri" w:eastAsia="Times New Roman" w:hAnsi="Calibri" w:cs="Calibri"/>
                <w:szCs w:val="24"/>
                <w:lang w:eastAsia="es-DO"/>
              </w:rPr>
            </w:pPr>
          </w:p>
        </w:tc>
      </w:tr>
      <w:tr w:rsidR="006049AC" w:rsidRPr="00282AC5" w14:paraId="508008C1" w14:textId="77777777" w:rsidTr="006049AC">
        <w:trPr>
          <w:trHeight w:val="405"/>
        </w:trPr>
        <w:tc>
          <w:tcPr>
            <w:tcW w:w="10785" w:type="dxa"/>
            <w:gridSpan w:val="6"/>
            <w:tcBorders>
              <w:top w:val="nil"/>
              <w:left w:val="nil"/>
              <w:bottom w:val="nil"/>
              <w:right w:val="nil"/>
            </w:tcBorders>
            <w:shd w:val="clear" w:color="auto" w:fill="73D3DD"/>
            <w:vAlign w:val="bottom"/>
            <w:hideMark/>
          </w:tcPr>
          <w:p w14:paraId="61A9F745" w14:textId="77777777" w:rsidR="00312333" w:rsidRPr="00282AC5" w:rsidRDefault="00312333" w:rsidP="00312333">
            <w:pPr>
              <w:spacing w:after="0" w:line="240" w:lineRule="auto"/>
              <w:jc w:val="center"/>
              <w:rPr>
                <w:rFonts w:eastAsia="Times New Roman" w:cs="Times New Roman"/>
                <w:b/>
                <w:bCs/>
                <w:szCs w:val="24"/>
                <w:lang w:eastAsia="es-DO"/>
              </w:rPr>
            </w:pPr>
            <w:r w:rsidRPr="00282AC5">
              <w:rPr>
                <w:rFonts w:eastAsia="Times New Roman" w:cs="Times New Roman"/>
                <w:b/>
                <w:bCs/>
                <w:szCs w:val="24"/>
                <w:lang w:eastAsia="es-DO"/>
              </w:rPr>
              <w:t>MONTOS ESTIMADOS SEGÚN CLASIFICACION MIPYMES</w:t>
            </w:r>
          </w:p>
        </w:tc>
      </w:tr>
      <w:tr w:rsidR="006049AC" w:rsidRPr="00282AC5" w14:paraId="6CD10EC6" w14:textId="77777777" w:rsidTr="006049AC">
        <w:trPr>
          <w:trHeight w:val="315"/>
        </w:trPr>
        <w:tc>
          <w:tcPr>
            <w:tcW w:w="6077" w:type="dxa"/>
            <w:tcBorders>
              <w:top w:val="nil"/>
              <w:left w:val="nil"/>
              <w:bottom w:val="nil"/>
              <w:right w:val="nil"/>
            </w:tcBorders>
            <w:shd w:val="clear" w:color="auto" w:fill="auto"/>
            <w:noWrap/>
            <w:vAlign w:val="bottom"/>
            <w:hideMark/>
          </w:tcPr>
          <w:p w14:paraId="5ADCA329" w14:textId="77777777" w:rsidR="00312333" w:rsidRPr="00282AC5" w:rsidRDefault="00312333" w:rsidP="00312333">
            <w:pPr>
              <w:spacing w:after="0" w:line="240" w:lineRule="auto"/>
              <w:jc w:val="left"/>
              <w:rPr>
                <w:rFonts w:eastAsia="Times New Roman" w:cs="Times New Roman"/>
                <w:i/>
                <w:iCs/>
                <w:szCs w:val="24"/>
                <w:lang w:eastAsia="es-DO"/>
              </w:rPr>
            </w:pPr>
            <w:r w:rsidRPr="00282AC5">
              <w:rPr>
                <w:rFonts w:eastAsia="Times New Roman" w:cs="Times New Roman"/>
                <w:i/>
                <w:iCs/>
                <w:szCs w:val="24"/>
                <w:lang w:eastAsia="es-DO"/>
              </w:rPr>
              <w:t>MIPYMES</w:t>
            </w:r>
          </w:p>
        </w:tc>
        <w:tc>
          <w:tcPr>
            <w:tcW w:w="146" w:type="dxa"/>
            <w:tcBorders>
              <w:top w:val="nil"/>
              <w:left w:val="nil"/>
              <w:bottom w:val="nil"/>
              <w:right w:val="nil"/>
            </w:tcBorders>
            <w:shd w:val="clear" w:color="auto" w:fill="auto"/>
            <w:noWrap/>
            <w:vAlign w:val="bottom"/>
            <w:hideMark/>
          </w:tcPr>
          <w:p w14:paraId="5D6C4DEF" w14:textId="77777777" w:rsidR="00312333" w:rsidRPr="00282AC5" w:rsidRDefault="00312333" w:rsidP="00312333">
            <w:pPr>
              <w:spacing w:after="0" w:line="240" w:lineRule="auto"/>
              <w:jc w:val="left"/>
              <w:rPr>
                <w:rFonts w:eastAsia="Times New Roman" w:cs="Times New Roman"/>
                <w:i/>
                <w:iCs/>
                <w:szCs w:val="24"/>
                <w:lang w:eastAsia="es-DO"/>
              </w:rPr>
            </w:pPr>
          </w:p>
        </w:tc>
        <w:tc>
          <w:tcPr>
            <w:tcW w:w="649" w:type="dxa"/>
            <w:tcBorders>
              <w:top w:val="nil"/>
              <w:left w:val="nil"/>
              <w:bottom w:val="nil"/>
              <w:right w:val="nil"/>
            </w:tcBorders>
            <w:shd w:val="clear" w:color="auto" w:fill="auto"/>
            <w:noWrap/>
            <w:vAlign w:val="bottom"/>
            <w:hideMark/>
          </w:tcPr>
          <w:p w14:paraId="1EF6B533" w14:textId="77777777" w:rsidR="00312333" w:rsidRPr="00282AC5" w:rsidRDefault="00312333" w:rsidP="00312333">
            <w:pPr>
              <w:spacing w:after="0" w:line="240" w:lineRule="auto"/>
              <w:jc w:val="left"/>
              <w:rPr>
                <w:rFonts w:eastAsia="Times New Roman" w:cs="Times New Roman"/>
                <w:szCs w:val="24"/>
                <w:lang w:eastAsia="es-DO"/>
              </w:rPr>
            </w:pPr>
          </w:p>
        </w:tc>
        <w:tc>
          <w:tcPr>
            <w:tcW w:w="146" w:type="dxa"/>
            <w:tcBorders>
              <w:top w:val="nil"/>
              <w:left w:val="nil"/>
              <w:bottom w:val="nil"/>
              <w:right w:val="nil"/>
            </w:tcBorders>
            <w:shd w:val="clear" w:color="auto" w:fill="auto"/>
            <w:noWrap/>
            <w:vAlign w:val="bottom"/>
            <w:hideMark/>
          </w:tcPr>
          <w:p w14:paraId="7992242A" w14:textId="77777777" w:rsidR="00312333" w:rsidRPr="00282AC5" w:rsidRDefault="00312333" w:rsidP="00312333">
            <w:pPr>
              <w:spacing w:after="0" w:line="240" w:lineRule="auto"/>
              <w:jc w:val="left"/>
              <w:rPr>
                <w:rFonts w:eastAsia="Times New Roman" w:cs="Times New Roman"/>
                <w:szCs w:val="24"/>
                <w:lang w:eastAsia="es-DO"/>
              </w:rPr>
            </w:pPr>
          </w:p>
        </w:tc>
        <w:tc>
          <w:tcPr>
            <w:tcW w:w="3604" w:type="dxa"/>
            <w:tcBorders>
              <w:top w:val="nil"/>
              <w:left w:val="nil"/>
              <w:bottom w:val="nil"/>
              <w:right w:val="nil"/>
            </w:tcBorders>
            <w:shd w:val="clear" w:color="auto" w:fill="auto"/>
            <w:noWrap/>
            <w:vAlign w:val="bottom"/>
            <w:hideMark/>
          </w:tcPr>
          <w:p w14:paraId="768259C3" w14:textId="77777777" w:rsidR="00312333" w:rsidRPr="00282AC5" w:rsidRDefault="00312333" w:rsidP="00312333">
            <w:pPr>
              <w:spacing w:after="0" w:line="240" w:lineRule="auto"/>
              <w:jc w:val="left"/>
              <w:rPr>
                <w:rFonts w:eastAsia="Times New Roman" w:cs="Times New Roman"/>
                <w:szCs w:val="24"/>
                <w:lang w:eastAsia="es-DO"/>
              </w:rPr>
            </w:pPr>
            <w:r w:rsidRPr="00282AC5">
              <w:rPr>
                <w:rFonts w:eastAsia="Times New Roman" w:cs="Times New Roman"/>
                <w:szCs w:val="24"/>
                <w:lang w:eastAsia="es-DO"/>
              </w:rPr>
              <w:t xml:space="preserve">                               11,810,777.49 </w:t>
            </w:r>
          </w:p>
        </w:tc>
        <w:tc>
          <w:tcPr>
            <w:tcW w:w="163" w:type="dxa"/>
            <w:tcBorders>
              <w:top w:val="nil"/>
              <w:left w:val="nil"/>
              <w:bottom w:val="nil"/>
              <w:right w:val="nil"/>
            </w:tcBorders>
            <w:shd w:val="clear" w:color="auto" w:fill="auto"/>
            <w:noWrap/>
            <w:vAlign w:val="bottom"/>
            <w:hideMark/>
          </w:tcPr>
          <w:p w14:paraId="01BA8D72" w14:textId="77777777" w:rsidR="00312333" w:rsidRPr="00282AC5" w:rsidRDefault="00312333" w:rsidP="00312333">
            <w:pPr>
              <w:spacing w:after="0" w:line="240" w:lineRule="auto"/>
              <w:jc w:val="left"/>
              <w:rPr>
                <w:rFonts w:ascii="Calibri" w:eastAsia="Times New Roman" w:hAnsi="Calibri" w:cs="Calibri"/>
                <w:szCs w:val="24"/>
                <w:lang w:eastAsia="es-DO"/>
              </w:rPr>
            </w:pPr>
          </w:p>
        </w:tc>
      </w:tr>
      <w:tr w:rsidR="006049AC" w:rsidRPr="00282AC5" w14:paraId="463B5F11" w14:textId="77777777" w:rsidTr="006049AC">
        <w:trPr>
          <w:trHeight w:val="315"/>
        </w:trPr>
        <w:tc>
          <w:tcPr>
            <w:tcW w:w="6077" w:type="dxa"/>
            <w:tcBorders>
              <w:top w:val="nil"/>
              <w:left w:val="nil"/>
              <w:bottom w:val="nil"/>
              <w:right w:val="nil"/>
            </w:tcBorders>
            <w:shd w:val="clear" w:color="auto" w:fill="auto"/>
            <w:noWrap/>
            <w:vAlign w:val="bottom"/>
            <w:hideMark/>
          </w:tcPr>
          <w:p w14:paraId="2B30C343" w14:textId="77777777" w:rsidR="00312333" w:rsidRPr="00282AC5" w:rsidRDefault="00312333" w:rsidP="00312333">
            <w:pPr>
              <w:spacing w:after="0" w:line="240" w:lineRule="auto"/>
              <w:jc w:val="left"/>
              <w:rPr>
                <w:rFonts w:eastAsia="Times New Roman" w:cs="Times New Roman"/>
                <w:i/>
                <w:iCs/>
                <w:szCs w:val="24"/>
                <w:lang w:eastAsia="es-DO"/>
              </w:rPr>
            </w:pPr>
            <w:r w:rsidRPr="00282AC5">
              <w:rPr>
                <w:rFonts w:eastAsia="Times New Roman" w:cs="Times New Roman"/>
                <w:i/>
                <w:iCs/>
                <w:szCs w:val="24"/>
                <w:lang w:eastAsia="es-DO"/>
              </w:rPr>
              <w:t>MIPYMES MUJER</w:t>
            </w:r>
          </w:p>
        </w:tc>
        <w:tc>
          <w:tcPr>
            <w:tcW w:w="146" w:type="dxa"/>
            <w:tcBorders>
              <w:top w:val="nil"/>
              <w:left w:val="nil"/>
              <w:bottom w:val="nil"/>
              <w:right w:val="nil"/>
            </w:tcBorders>
            <w:shd w:val="clear" w:color="auto" w:fill="auto"/>
            <w:noWrap/>
            <w:vAlign w:val="bottom"/>
            <w:hideMark/>
          </w:tcPr>
          <w:p w14:paraId="08BF992A" w14:textId="77777777" w:rsidR="00312333" w:rsidRPr="00282AC5" w:rsidRDefault="00312333" w:rsidP="00312333">
            <w:pPr>
              <w:spacing w:after="0" w:line="240" w:lineRule="auto"/>
              <w:jc w:val="left"/>
              <w:rPr>
                <w:rFonts w:eastAsia="Times New Roman" w:cs="Times New Roman"/>
                <w:i/>
                <w:iCs/>
                <w:szCs w:val="24"/>
                <w:lang w:eastAsia="es-DO"/>
              </w:rPr>
            </w:pPr>
          </w:p>
        </w:tc>
        <w:tc>
          <w:tcPr>
            <w:tcW w:w="649" w:type="dxa"/>
            <w:tcBorders>
              <w:top w:val="nil"/>
              <w:left w:val="nil"/>
              <w:bottom w:val="nil"/>
              <w:right w:val="nil"/>
            </w:tcBorders>
            <w:shd w:val="clear" w:color="auto" w:fill="auto"/>
            <w:noWrap/>
            <w:vAlign w:val="bottom"/>
            <w:hideMark/>
          </w:tcPr>
          <w:p w14:paraId="3963A019" w14:textId="77777777" w:rsidR="00312333" w:rsidRPr="00282AC5" w:rsidRDefault="00312333" w:rsidP="00312333">
            <w:pPr>
              <w:spacing w:after="0" w:line="240" w:lineRule="auto"/>
              <w:jc w:val="left"/>
              <w:rPr>
                <w:rFonts w:eastAsia="Times New Roman" w:cs="Times New Roman"/>
                <w:szCs w:val="24"/>
                <w:lang w:eastAsia="es-DO"/>
              </w:rPr>
            </w:pPr>
          </w:p>
        </w:tc>
        <w:tc>
          <w:tcPr>
            <w:tcW w:w="146" w:type="dxa"/>
            <w:tcBorders>
              <w:top w:val="nil"/>
              <w:left w:val="nil"/>
              <w:bottom w:val="nil"/>
              <w:right w:val="nil"/>
            </w:tcBorders>
            <w:shd w:val="clear" w:color="auto" w:fill="auto"/>
            <w:noWrap/>
            <w:vAlign w:val="bottom"/>
            <w:hideMark/>
          </w:tcPr>
          <w:p w14:paraId="3E01AFA1" w14:textId="77777777" w:rsidR="00312333" w:rsidRPr="00282AC5" w:rsidRDefault="00312333" w:rsidP="00312333">
            <w:pPr>
              <w:spacing w:after="0" w:line="240" w:lineRule="auto"/>
              <w:jc w:val="left"/>
              <w:rPr>
                <w:rFonts w:eastAsia="Times New Roman" w:cs="Times New Roman"/>
                <w:szCs w:val="24"/>
                <w:lang w:eastAsia="es-DO"/>
              </w:rPr>
            </w:pPr>
          </w:p>
        </w:tc>
        <w:tc>
          <w:tcPr>
            <w:tcW w:w="3604" w:type="dxa"/>
            <w:tcBorders>
              <w:top w:val="nil"/>
              <w:left w:val="nil"/>
              <w:bottom w:val="nil"/>
              <w:right w:val="nil"/>
            </w:tcBorders>
            <w:shd w:val="clear" w:color="auto" w:fill="auto"/>
            <w:noWrap/>
            <w:vAlign w:val="bottom"/>
            <w:hideMark/>
          </w:tcPr>
          <w:p w14:paraId="61BB9771" w14:textId="77777777" w:rsidR="00312333" w:rsidRPr="00282AC5" w:rsidRDefault="00312333" w:rsidP="00312333">
            <w:pPr>
              <w:spacing w:after="0" w:line="240" w:lineRule="auto"/>
              <w:jc w:val="left"/>
              <w:rPr>
                <w:rFonts w:eastAsia="Times New Roman" w:cs="Times New Roman"/>
                <w:szCs w:val="24"/>
                <w:lang w:eastAsia="es-DO"/>
              </w:rPr>
            </w:pPr>
            <w:r w:rsidRPr="00282AC5">
              <w:rPr>
                <w:rFonts w:eastAsia="Times New Roman" w:cs="Times New Roman"/>
                <w:szCs w:val="24"/>
                <w:lang w:eastAsia="es-DO"/>
              </w:rPr>
              <w:t xml:space="preserve">                                 6,306,416.99 </w:t>
            </w:r>
          </w:p>
        </w:tc>
        <w:tc>
          <w:tcPr>
            <w:tcW w:w="163" w:type="dxa"/>
            <w:tcBorders>
              <w:top w:val="nil"/>
              <w:left w:val="nil"/>
              <w:bottom w:val="nil"/>
              <w:right w:val="nil"/>
            </w:tcBorders>
            <w:shd w:val="clear" w:color="auto" w:fill="auto"/>
            <w:noWrap/>
            <w:vAlign w:val="bottom"/>
            <w:hideMark/>
          </w:tcPr>
          <w:p w14:paraId="74ADAFBA" w14:textId="77777777" w:rsidR="00312333" w:rsidRPr="00282AC5" w:rsidRDefault="00312333" w:rsidP="00312333">
            <w:pPr>
              <w:spacing w:after="0" w:line="240" w:lineRule="auto"/>
              <w:jc w:val="left"/>
              <w:rPr>
                <w:rFonts w:ascii="Calibri" w:eastAsia="Times New Roman" w:hAnsi="Calibri" w:cs="Calibri"/>
                <w:szCs w:val="24"/>
                <w:lang w:eastAsia="es-DO"/>
              </w:rPr>
            </w:pPr>
          </w:p>
        </w:tc>
      </w:tr>
      <w:tr w:rsidR="006049AC" w:rsidRPr="00282AC5" w14:paraId="7E62B99B" w14:textId="77777777" w:rsidTr="006049AC">
        <w:trPr>
          <w:trHeight w:val="315"/>
        </w:trPr>
        <w:tc>
          <w:tcPr>
            <w:tcW w:w="6077" w:type="dxa"/>
            <w:tcBorders>
              <w:top w:val="nil"/>
              <w:left w:val="nil"/>
              <w:bottom w:val="nil"/>
              <w:right w:val="nil"/>
            </w:tcBorders>
            <w:shd w:val="clear" w:color="auto" w:fill="auto"/>
            <w:noWrap/>
            <w:vAlign w:val="bottom"/>
            <w:hideMark/>
          </w:tcPr>
          <w:p w14:paraId="6EBAE99D" w14:textId="77777777" w:rsidR="00312333" w:rsidRPr="00282AC5" w:rsidRDefault="00312333" w:rsidP="00312333">
            <w:pPr>
              <w:spacing w:after="0" w:line="240" w:lineRule="auto"/>
              <w:jc w:val="left"/>
              <w:rPr>
                <w:rFonts w:eastAsia="Times New Roman" w:cs="Times New Roman"/>
                <w:i/>
                <w:iCs/>
                <w:szCs w:val="24"/>
                <w:lang w:eastAsia="es-DO"/>
              </w:rPr>
            </w:pPr>
            <w:r w:rsidRPr="00282AC5">
              <w:rPr>
                <w:rFonts w:eastAsia="Times New Roman" w:cs="Times New Roman"/>
                <w:i/>
                <w:iCs/>
                <w:szCs w:val="24"/>
                <w:lang w:eastAsia="es-DO"/>
              </w:rPr>
              <w:t>NO MIPYMES</w:t>
            </w:r>
          </w:p>
        </w:tc>
        <w:tc>
          <w:tcPr>
            <w:tcW w:w="146" w:type="dxa"/>
            <w:tcBorders>
              <w:top w:val="nil"/>
              <w:left w:val="nil"/>
              <w:bottom w:val="nil"/>
              <w:right w:val="nil"/>
            </w:tcBorders>
            <w:shd w:val="clear" w:color="auto" w:fill="auto"/>
            <w:noWrap/>
            <w:vAlign w:val="bottom"/>
            <w:hideMark/>
          </w:tcPr>
          <w:p w14:paraId="13A10F18" w14:textId="77777777" w:rsidR="00312333" w:rsidRPr="00282AC5" w:rsidRDefault="00312333" w:rsidP="00312333">
            <w:pPr>
              <w:spacing w:after="0" w:line="240" w:lineRule="auto"/>
              <w:jc w:val="left"/>
              <w:rPr>
                <w:rFonts w:eastAsia="Times New Roman" w:cs="Times New Roman"/>
                <w:i/>
                <w:iCs/>
                <w:szCs w:val="24"/>
                <w:lang w:eastAsia="es-DO"/>
              </w:rPr>
            </w:pPr>
          </w:p>
        </w:tc>
        <w:tc>
          <w:tcPr>
            <w:tcW w:w="649" w:type="dxa"/>
            <w:tcBorders>
              <w:top w:val="nil"/>
              <w:left w:val="nil"/>
              <w:bottom w:val="nil"/>
              <w:right w:val="nil"/>
            </w:tcBorders>
            <w:shd w:val="clear" w:color="auto" w:fill="auto"/>
            <w:noWrap/>
            <w:vAlign w:val="bottom"/>
            <w:hideMark/>
          </w:tcPr>
          <w:p w14:paraId="24CCC44B" w14:textId="77777777" w:rsidR="00312333" w:rsidRPr="00282AC5" w:rsidRDefault="00312333" w:rsidP="00312333">
            <w:pPr>
              <w:spacing w:after="0" w:line="240" w:lineRule="auto"/>
              <w:jc w:val="left"/>
              <w:rPr>
                <w:rFonts w:eastAsia="Times New Roman" w:cs="Times New Roman"/>
                <w:szCs w:val="24"/>
                <w:lang w:eastAsia="es-DO"/>
              </w:rPr>
            </w:pPr>
          </w:p>
        </w:tc>
        <w:tc>
          <w:tcPr>
            <w:tcW w:w="146" w:type="dxa"/>
            <w:tcBorders>
              <w:top w:val="nil"/>
              <w:left w:val="nil"/>
              <w:bottom w:val="nil"/>
              <w:right w:val="nil"/>
            </w:tcBorders>
            <w:shd w:val="clear" w:color="auto" w:fill="auto"/>
            <w:noWrap/>
            <w:vAlign w:val="bottom"/>
            <w:hideMark/>
          </w:tcPr>
          <w:p w14:paraId="5E932A0A" w14:textId="77777777" w:rsidR="00312333" w:rsidRPr="00282AC5" w:rsidRDefault="00312333" w:rsidP="00312333">
            <w:pPr>
              <w:spacing w:after="0" w:line="240" w:lineRule="auto"/>
              <w:jc w:val="left"/>
              <w:rPr>
                <w:rFonts w:eastAsia="Times New Roman" w:cs="Times New Roman"/>
                <w:szCs w:val="24"/>
                <w:lang w:eastAsia="es-DO"/>
              </w:rPr>
            </w:pPr>
          </w:p>
        </w:tc>
        <w:tc>
          <w:tcPr>
            <w:tcW w:w="3604" w:type="dxa"/>
            <w:tcBorders>
              <w:top w:val="nil"/>
              <w:left w:val="nil"/>
              <w:bottom w:val="nil"/>
              <w:right w:val="nil"/>
            </w:tcBorders>
            <w:shd w:val="clear" w:color="auto" w:fill="auto"/>
            <w:noWrap/>
            <w:vAlign w:val="bottom"/>
            <w:hideMark/>
          </w:tcPr>
          <w:p w14:paraId="4EC0B5B2" w14:textId="77777777" w:rsidR="00312333" w:rsidRPr="00282AC5" w:rsidRDefault="00312333" w:rsidP="00312333">
            <w:pPr>
              <w:spacing w:after="0" w:line="240" w:lineRule="auto"/>
              <w:jc w:val="left"/>
              <w:rPr>
                <w:rFonts w:eastAsia="Times New Roman" w:cs="Times New Roman"/>
                <w:szCs w:val="24"/>
                <w:lang w:eastAsia="es-DO"/>
              </w:rPr>
            </w:pPr>
            <w:r w:rsidRPr="00282AC5">
              <w:rPr>
                <w:rFonts w:eastAsia="Times New Roman" w:cs="Times New Roman"/>
                <w:szCs w:val="24"/>
                <w:lang w:eastAsia="es-DO"/>
              </w:rPr>
              <w:t xml:space="preserve">                          4,027,913,128.13 </w:t>
            </w:r>
          </w:p>
        </w:tc>
        <w:tc>
          <w:tcPr>
            <w:tcW w:w="163" w:type="dxa"/>
            <w:tcBorders>
              <w:top w:val="nil"/>
              <w:left w:val="nil"/>
              <w:bottom w:val="nil"/>
              <w:right w:val="nil"/>
            </w:tcBorders>
            <w:shd w:val="clear" w:color="auto" w:fill="auto"/>
            <w:noWrap/>
            <w:vAlign w:val="bottom"/>
            <w:hideMark/>
          </w:tcPr>
          <w:p w14:paraId="5207555D" w14:textId="77777777" w:rsidR="00312333" w:rsidRPr="00282AC5" w:rsidRDefault="00312333" w:rsidP="00312333">
            <w:pPr>
              <w:spacing w:after="0" w:line="240" w:lineRule="auto"/>
              <w:jc w:val="left"/>
              <w:rPr>
                <w:rFonts w:ascii="Calibri" w:eastAsia="Times New Roman" w:hAnsi="Calibri" w:cs="Calibri"/>
                <w:szCs w:val="24"/>
                <w:lang w:eastAsia="es-DO"/>
              </w:rPr>
            </w:pPr>
          </w:p>
        </w:tc>
      </w:tr>
      <w:tr w:rsidR="006049AC" w:rsidRPr="00282AC5" w14:paraId="7DA75EC7" w14:textId="77777777" w:rsidTr="006049AC">
        <w:trPr>
          <w:trHeight w:val="375"/>
        </w:trPr>
        <w:tc>
          <w:tcPr>
            <w:tcW w:w="10785" w:type="dxa"/>
            <w:gridSpan w:val="6"/>
            <w:tcBorders>
              <w:top w:val="nil"/>
              <w:left w:val="nil"/>
              <w:bottom w:val="nil"/>
              <w:right w:val="nil"/>
            </w:tcBorders>
            <w:shd w:val="clear" w:color="auto" w:fill="73D3DD"/>
            <w:vAlign w:val="bottom"/>
            <w:hideMark/>
          </w:tcPr>
          <w:p w14:paraId="2C7773EF" w14:textId="77777777" w:rsidR="00312333" w:rsidRPr="00282AC5" w:rsidRDefault="00312333" w:rsidP="00312333">
            <w:pPr>
              <w:spacing w:after="0" w:line="240" w:lineRule="auto"/>
              <w:jc w:val="center"/>
              <w:rPr>
                <w:rFonts w:eastAsia="Times New Roman" w:cs="Times New Roman"/>
                <w:b/>
                <w:bCs/>
                <w:szCs w:val="24"/>
                <w:lang w:eastAsia="es-DO"/>
              </w:rPr>
            </w:pPr>
            <w:r w:rsidRPr="00282AC5">
              <w:rPr>
                <w:rFonts w:eastAsia="Times New Roman" w:cs="Times New Roman"/>
                <w:b/>
                <w:bCs/>
                <w:szCs w:val="24"/>
                <w:lang w:eastAsia="es-DO"/>
              </w:rPr>
              <w:t>MONTOS ESTIMADOS SEGÚN TIPO DE PROCEDIMIENTO</w:t>
            </w:r>
          </w:p>
        </w:tc>
      </w:tr>
      <w:tr w:rsidR="006049AC" w:rsidRPr="00282AC5" w14:paraId="1490BBD8" w14:textId="77777777" w:rsidTr="006049AC">
        <w:trPr>
          <w:trHeight w:val="315"/>
        </w:trPr>
        <w:tc>
          <w:tcPr>
            <w:tcW w:w="6077" w:type="dxa"/>
            <w:tcBorders>
              <w:top w:val="nil"/>
              <w:left w:val="nil"/>
              <w:bottom w:val="nil"/>
              <w:right w:val="nil"/>
            </w:tcBorders>
            <w:shd w:val="clear" w:color="auto" w:fill="auto"/>
            <w:noWrap/>
            <w:vAlign w:val="bottom"/>
            <w:hideMark/>
          </w:tcPr>
          <w:p w14:paraId="18EBF906" w14:textId="77777777" w:rsidR="00312333" w:rsidRPr="00282AC5" w:rsidRDefault="00312333" w:rsidP="00312333">
            <w:pPr>
              <w:spacing w:after="0" w:line="240" w:lineRule="auto"/>
              <w:jc w:val="left"/>
              <w:rPr>
                <w:rFonts w:eastAsia="Times New Roman" w:cs="Times New Roman"/>
                <w:i/>
                <w:iCs/>
                <w:szCs w:val="24"/>
                <w:lang w:eastAsia="es-DO"/>
              </w:rPr>
            </w:pPr>
            <w:r w:rsidRPr="00282AC5">
              <w:rPr>
                <w:rFonts w:eastAsia="Times New Roman" w:cs="Times New Roman"/>
                <w:i/>
                <w:iCs/>
                <w:szCs w:val="24"/>
                <w:lang w:eastAsia="es-DO"/>
              </w:rPr>
              <w:t>COMPRAS POR DEBAJO DEL UMBRAL</w:t>
            </w:r>
          </w:p>
        </w:tc>
        <w:tc>
          <w:tcPr>
            <w:tcW w:w="146" w:type="dxa"/>
            <w:tcBorders>
              <w:top w:val="nil"/>
              <w:left w:val="nil"/>
              <w:bottom w:val="nil"/>
              <w:right w:val="nil"/>
            </w:tcBorders>
            <w:shd w:val="clear" w:color="auto" w:fill="auto"/>
            <w:noWrap/>
            <w:vAlign w:val="bottom"/>
            <w:hideMark/>
          </w:tcPr>
          <w:p w14:paraId="2FBD110E" w14:textId="77777777" w:rsidR="00312333" w:rsidRPr="00282AC5" w:rsidRDefault="00312333" w:rsidP="00312333">
            <w:pPr>
              <w:spacing w:after="0" w:line="240" w:lineRule="auto"/>
              <w:jc w:val="left"/>
              <w:rPr>
                <w:rFonts w:eastAsia="Times New Roman" w:cs="Times New Roman"/>
                <w:i/>
                <w:iCs/>
                <w:szCs w:val="24"/>
                <w:lang w:eastAsia="es-DO"/>
              </w:rPr>
            </w:pPr>
          </w:p>
        </w:tc>
        <w:tc>
          <w:tcPr>
            <w:tcW w:w="649" w:type="dxa"/>
            <w:tcBorders>
              <w:top w:val="nil"/>
              <w:left w:val="nil"/>
              <w:bottom w:val="nil"/>
              <w:right w:val="nil"/>
            </w:tcBorders>
            <w:shd w:val="clear" w:color="auto" w:fill="auto"/>
            <w:noWrap/>
            <w:vAlign w:val="bottom"/>
            <w:hideMark/>
          </w:tcPr>
          <w:p w14:paraId="03441092" w14:textId="77777777" w:rsidR="00312333" w:rsidRPr="00282AC5" w:rsidRDefault="00312333" w:rsidP="00312333">
            <w:pPr>
              <w:spacing w:after="0" w:line="240" w:lineRule="auto"/>
              <w:jc w:val="left"/>
              <w:rPr>
                <w:rFonts w:eastAsia="Times New Roman" w:cs="Times New Roman"/>
                <w:szCs w:val="24"/>
                <w:lang w:eastAsia="es-DO"/>
              </w:rPr>
            </w:pPr>
          </w:p>
        </w:tc>
        <w:tc>
          <w:tcPr>
            <w:tcW w:w="146" w:type="dxa"/>
            <w:tcBorders>
              <w:top w:val="nil"/>
              <w:left w:val="nil"/>
              <w:bottom w:val="nil"/>
              <w:right w:val="nil"/>
            </w:tcBorders>
            <w:shd w:val="clear" w:color="auto" w:fill="auto"/>
            <w:noWrap/>
            <w:vAlign w:val="bottom"/>
            <w:hideMark/>
          </w:tcPr>
          <w:p w14:paraId="653C5348" w14:textId="77777777" w:rsidR="00312333" w:rsidRPr="00282AC5" w:rsidRDefault="00312333" w:rsidP="00312333">
            <w:pPr>
              <w:spacing w:after="0" w:line="240" w:lineRule="auto"/>
              <w:jc w:val="left"/>
              <w:rPr>
                <w:rFonts w:eastAsia="Times New Roman" w:cs="Times New Roman"/>
                <w:szCs w:val="24"/>
                <w:lang w:eastAsia="es-DO"/>
              </w:rPr>
            </w:pPr>
          </w:p>
        </w:tc>
        <w:tc>
          <w:tcPr>
            <w:tcW w:w="3604" w:type="dxa"/>
            <w:tcBorders>
              <w:top w:val="nil"/>
              <w:left w:val="nil"/>
              <w:bottom w:val="nil"/>
              <w:right w:val="nil"/>
            </w:tcBorders>
            <w:shd w:val="clear" w:color="auto" w:fill="auto"/>
            <w:noWrap/>
            <w:vAlign w:val="bottom"/>
            <w:hideMark/>
          </w:tcPr>
          <w:p w14:paraId="5653CB5F" w14:textId="77777777" w:rsidR="00312333" w:rsidRPr="00282AC5" w:rsidRDefault="00312333" w:rsidP="00312333">
            <w:pPr>
              <w:spacing w:after="0" w:line="240" w:lineRule="auto"/>
              <w:jc w:val="left"/>
              <w:rPr>
                <w:rFonts w:eastAsia="Times New Roman" w:cs="Times New Roman"/>
                <w:szCs w:val="24"/>
                <w:lang w:eastAsia="es-DO"/>
              </w:rPr>
            </w:pPr>
            <w:r w:rsidRPr="00282AC5">
              <w:rPr>
                <w:rFonts w:eastAsia="Times New Roman" w:cs="Times New Roman"/>
                <w:szCs w:val="24"/>
                <w:lang w:eastAsia="es-DO"/>
              </w:rPr>
              <w:t xml:space="preserve">                             146,612,324.00 </w:t>
            </w:r>
          </w:p>
        </w:tc>
        <w:tc>
          <w:tcPr>
            <w:tcW w:w="163" w:type="dxa"/>
            <w:tcBorders>
              <w:top w:val="nil"/>
              <w:left w:val="nil"/>
              <w:bottom w:val="nil"/>
              <w:right w:val="nil"/>
            </w:tcBorders>
            <w:shd w:val="clear" w:color="auto" w:fill="auto"/>
            <w:noWrap/>
            <w:vAlign w:val="bottom"/>
            <w:hideMark/>
          </w:tcPr>
          <w:p w14:paraId="67ADE0AA" w14:textId="77777777" w:rsidR="00312333" w:rsidRPr="00282AC5" w:rsidRDefault="00312333" w:rsidP="00312333">
            <w:pPr>
              <w:spacing w:after="0" w:line="240" w:lineRule="auto"/>
              <w:jc w:val="left"/>
              <w:rPr>
                <w:rFonts w:ascii="Calibri" w:eastAsia="Times New Roman" w:hAnsi="Calibri" w:cs="Calibri"/>
                <w:szCs w:val="24"/>
                <w:lang w:eastAsia="es-DO"/>
              </w:rPr>
            </w:pPr>
          </w:p>
        </w:tc>
      </w:tr>
      <w:tr w:rsidR="006049AC" w:rsidRPr="00282AC5" w14:paraId="3F776D80" w14:textId="77777777" w:rsidTr="006049AC">
        <w:trPr>
          <w:trHeight w:val="315"/>
        </w:trPr>
        <w:tc>
          <w:tcPr>
            <w:tcW w:w="6077" w:type="dxa"/>
            <w:tcBorders>
              <w:top w:val="nil"/>
              <w:left w:val="nil"/>
              <w:bottom w:val="nil"/>
              <w:right w:val="nil"/>
            </w:tcBorders>
            <w:shd w:val="clear" w:color="auto" w:fill="auto"/>
            <w:noWrap/>
            <w:vAlign w:val="bottom"/>
            <w:hideMark/>
          </w:tcPr>
          <w:p w14:paraId="0F82F808" w14:textId="77777777" w:rsidR="00312333" w:rsidRPr="00282AC5" w:rsidRDefault="00312333" w:rsidP="00312333">
            <w:pPr>
              <w:spacing w:after="0" w:line="240" w:lineRule="auto"/>
              <w:jc w:val="left"/>
              <w:rPr>
                <w:rFonts w:eastAsia="Times New Roman" w:cs="Times New Roman"/>
                <w:i/>
                <w:iCs/>
                <w:szCs w:val="24"/>
                <w:lang w:eastAsia="es-DO"/>
              </w:rPr>
            </w:pPr>
            <w:r w:rsidRPr="00282AC5">
              <w:rPr>
                <w:rFonts w:eastAsia="Times New Roman" w:cs="Times New Roman"/>
                <w:i/>
                <w:iCs/>
                <w:szCs w:val="24"/>
                <w:lang w:eastAsia="es-DO"/>
              </w:rPr>
              <w:t>COMPRA MENOR</w:t>
            </w:r>
          </w:p>
        </w:tc>
        <w:tc>
          <w:tcPr>
            <w:tcW w:w="146" w:type="dxa"/>
            <w:tcBorders>
              <w:top w:val="nil"/>
              <w:left w:val="nil"/>
              <w:bottom w:val="nil"/>
              <w:right w:val="nil"/>
            </w:tcBorders>
            <w:shd w:val="clear" w:color="auto" w:fill="auto"/>
            <w:noWrap/>
            <w:vAlign w:val="bottom"/>
            <w:hideMark/>
          </w:tcPr>
          <w:p w14:paraId="2E7204FA" w14:textId="77777777" w:rsidR="00312333" w:rsidRPr="00282AC5" w:rsidRDefault="00312333" w:rsidP="00312333">
            <w:pPr>
              <w:spacing w:after="0" w:line="240" w:lineRule="auto"/>
              <w:jc w:val="left"/>
              <w:rPr>
                <w:rFonts w:eastAsia="Times New Roman" w:cs="Times New Roman"/>
                <w:i/>
                <w:iCs/>
                <w:szCs w:val="24"/>
                <w:lang w:eastAsia="es-DO"/>
              </w:rPr>
            </w:pPr>
          </w:p>
        </w:tc>
        <w:tc>
          <w:tcPr>
            <w:tcW w:w="649" w:type="dxa"/>
            <w:tcBorders>
              <w:top w:val="nil"/>
              <w:left w:val="nil"/>
              <w:bottom w:val="nil"/>
              <w:right w:val="nil"/>
            </w:tcBorders>
            <w:shd w:val="clear" w:color="auto" w:fill="auto"/>
            <w:noWrap/>
            <w:vAlign w:val="bottom"/>
            <w:hideMark/>
          </w:tcPr>
          <w:p w14:paraId="6735BBE4" w14:textId="77777777" w:rsidR="00312333" w:rsidRPr="00282AC5" w:rsidRDefault="00312333" w:rsidP="00312333">
            <w:pPr>
              <w:spacing w:after="0" w:line="240" w:lineRule="auto"/>
              <w:jc w:val="left"/>
              <w:rPr>
                <w:rFonts w:eastAsia="Times New Roman" w:cs="Times New Roman"/>
                <w:szCs w:val="24"/>
                <w:lang w:eastAsia="es-DO"/>
              </w:rPr>
            </w:pPr>
          </w:p>
        </w:tc>
        <w:tc>
          <w:tcPr>
            <w:tcW w:w="146" w:type="dxa"/>
            <w:tcBorders>
              <w:top w:val="nil"/>
              <w:left w:val="nil"/>
              <w:bottom w:val="nil"/>
              <w:right w:val="nil"/>
            </w:tcBorders>
            <w:shd w:val="clear" w:color="auto" w:fill="auto"/>
            <w:noWrap/>
            <w:vAlign w:val="bottom"/>
            <w:hideMark/>
          </w:tcPr>
          <w:p w14:paraId="13760833" w14:textId="77777777" w:rsidR="00312333" w:rsidRPr="00282AC5" w:rsidRDefault="00312333" w:rsidP="00312333">
            <w:pPr>
              <w:spacing w:after="0" w:line="240" w:lineRule="auto"/>
              <w:jc w:val="left"/>
              <w:rPr>
                <w:rFonts w:eastAsia="Times New Roman" w:cs="Times New Roman"/>
                <w:szCs w:val="24"/>
                <w:lang w:eastAsia="es-DO"/>
              </w:rPr>
            </w:pPr>
          </w:p>
        </w:tc>
        <w:tc>
          <w:tcPr>
            <w:tcW w:w="3604" w:type="dxa"/>
            <w:tcBorders>
              <w:top w:val="nil"/>
              <w:left w:val="nil"/>
              <w:bottom w:val="nil"/>
              <w:right w:val="nil"/>
            </w:tcBorders>
            <w:shd w:val="clear" w:color="auto" w:fill="auto"/>
            <w:noWrap/>
            <w:vAlign w:val="bottom"/>
            <w:hideMark/>
          </w:tcPr>
          <w:p w14:paraId="3225555C" w14:textId="77777777" w:rsidR="00312333" w:rsidRPr="00282AC5" w:rsidRDefault="00312333" w:rsidP="00312333">
            <w:pPr>
              <w:spacing w:after="0" w:line="240" w:lineRule="auto"/>
              <w:jc w:val="left"/>
              <w:rPr>
                <w:rFonts w:eastAsia="Times New Roman" w:cs="Times New Roman"/>
                <w:szCs w:val="24"/>
                <w:lang w:eastAsia="es-DO"/>
              </w:rPr>
            </w:pPr>
            <w:r w:rsidRPr="00282AC5">
              <w:rPr>
                <w:rFonts w:eastAsia="Times New Roman" w:cs="Times New Roman"/>
                <w:szCs w:val="24"/>
                <w:lang w:eastAsia="es-DO"/>
              </w:rPr>
              <w:t xml:space="preserve">                             242,516,618.00 </w:t>
            </w:r>
          </w:p>
        </w:tc>
        <w:tc>
          <w:tcPr>
            <w:tcW w:w="163" w:type="dxa"/>
            <w:tcBorders>
              <w:top w:val="nil"/>
              <w:left w:val="nil"/>
              <w:bottom w:val="nil"/>
              <w:right w:val="nil"/>
            </w:tcBorders>
            <w:shd w:val="clear" w:color="auto" w:fill="auto"/>
            <w:noWrap/>
            <w:vAlign w:val="bottom"/>
            <w:hideMark/>
          </w:tcPr>
          <w:p w14:paraId="5D48732D" w14:textId="77777777" w:rsidR="00312333" w:rsidRPr="00282AC5" w:rsidRDefault="00312333" w:rsidP="00312333">
            <w:pPr>
              <w:spacing w:after="0" w:line="240" w:lineRule="auto"/>
              <w:jc w:val="left"/>
              <w:rPr>
                <w:rFonts w:ascii="Calibri" w:eastAsia="Times New Roman" w:hAnsi="Calibri" w:cs="Calibri"/>
                <w:szCs w:val="24"/>
                <w:lang w:eastAsia="es-DO"/>
              </w:rPr>
            </w:pPr>
          </w:p>
        </w:tc>
      </w:tr>
      <w:tr w:rsidR="006049AC" w:rsidRPr="00282AC5" w14:paraId="2FF4B7D4" w14:textId="77777777" w:rsidTr="006049AC">
        <w:trPr>
          <w:trHeight w:val="315"/>
        </w:trPr>
        <w:tc>
          <w:tcPr>
            <w:tcW w:w="6077" w:type="dxa"/>
            <w:tcBorders>
              <w:top w:val="nil"/>
              <w:left w:val="nil"/>
              <w:bottom w:val="nil"/>
              <w:right w:val="nil"/>
            </w:tcBorders>
            <w:shd w:val="clear" w:color="auto" w:fill="auto"/>
            <w:noWrap/>
            <w:vAlign w:val="bottom"/>
            <w:hideMark/>
          </w:tcPr>
          <w:p w14:paraId="63B08D68" w14:textId="77777777" w:rsidR="00312333" w:rsidRPr="00282AC5" w:rsidRDefault="00312333" w:rsidP="00312333">
            <w:pPr>
              <w:spacing w:after="0" w:line="240" w:lineRule="auto"/>
              <w:jc w:val="left"/>
              <w:rPr>
                <w:rFonts w:eastAsia="Times New Roman" w:cs="Times New Roman"/>
                <w:i/>
                <w:iCs/>
                <w:szCs w:val="24"/>
                <w:lang w:eastAsia="es-DO"/>
              </w:rPr>
            </w:pPr>
            <w:r w:rsidRPr="00282AC5">
              <w:rPr>
                <w:rFonts w:eastAsia="Times New Roman" w:cs="Times New Roman"/>
                <w:i/>
                <w:iCs/>
                <w:szCs w:val="24"/>
                <w:lang w:eastAsia="es-DO"/>
              </w:rPr>
              <w:t>COMPARACION DE PPRECIOS</w:t>
            </w:r>
          </w:p>
        </w:tc>
        <w:tc>
          <w:tcPr>
            <w:tcW w:w="146" w:type="dxa"/>
            <w:tcBorders>
              <w:top w:val="nil"/>
              <w:left w:val="nil"/>
              <w:bottom w:val="nil"/>
              <w:right w:val="nil"/>
            </w:tcBorders>
            <w:shd w:val="clear" w:color="auto" w:fill="auto"/>
            <w:noWrap/>
            <w:vAlign w:val="bottom"/>
            <w:hideMark/>
          </w:tcPr>
          <w:p w14:paraId="072DBAAF" w14:textId="77777777" w:rsidR="00312333" w:rsidRPr="00282AC5" w:rsidRDefault="00312333" w:rsidP="00312333">
            <w:pPr>
              <w:spacing w:after="0" w:line="240" w:lineRule="auto"/>
              <w:jc w:val="left"/>
              <w:rPr>
                <w:rFonts w:eastAsia="Times New Roman" w:cs="Times New Roman"/>
                <w:i/>
                <w:iCs/>
                <w:szCs w:val="24"/>
                <w:lang w:eastAsia="es-DO"/>
              </w:rPr>
            </w:pPr>
          </w:p>
        </w:tc>
        <w:tc>
          <w:tcPr>
            <w:tcW w:w="649" w:type="dxa"/>
            <w:tcBorders>
              <w:top w:val="nil"/>
              <w:left w:val="nil"/>
              <w:bottom w:val="nil"/>
              <w:right w:val="nil"/>
            </w:tcBorders>
            <w:shd w:val="clear" w:color="auto" w:fill="auto"/>
            <w:noWrap/>
            <w:vAlign w:val="bottom"/>
            <w:hideMark/>
          </w:tcPr>
          <w:p w14:paraId="005F6E45" w14:textId="77777777" w:rsidR="00312333" w:rsidRPr="00282AC5" w:rsidRDefault="00312333" w:rsidP="00312333">
            <w:pPr>
              <w:spacing w:after="0" w:line="240" w:lineRule="auto"/>
              <w:jc w:val="left"/>
              <w:rPr>
                <w:rFonts w:eastAsia="Times New Roman" w:cs="Times New Roman"/>
                <w:szCs w:val="24"/>
                <w:lang w:eastAsia="es-DO"/>
              </w:rPr>
            </w:pPr>
          </w:p>
        </w:tc>
        <w:tc>
          <w:tcPr>
            <w:tcW w:w="146" w:type="dxa"/>
            <w:tcBorders>
              <w:top w:val="nil"/>
              <w:left w:val="nil"/>
              <w:bottom w:val="nil"/>
              <w:right w:val="nil"/>
            </w:tcBorders>
            <w:shd w:val="clear" w:color="auto" w:fill="auto"/>
            <w:noWrap/>
            <w:vAlign w:val="bottom"/>
            <w:hideMark/>
          </w:tcPr>
          <w:p w14:paraId="6816045D" w14:textId="77777777" w:rsidR="00312333" w:rsidRPr="00282AC5" w:rsidRDefault="00312333" w:rsidP="00312333">
            <w:pPr>
              <w:spacing w:after="0" w:line="240" w:lineRule="auto"/>
              <w:jc w:val="left"/>
              <w:rPr>
                <w:rFonts w:eastAsia="Times New Roman" w:cs="Times New Roman"/>
                <w:szCs w:val="24"/>
                <w:lang w:eastAsia="es-DO"/>
              </w:rPr>
            </w:pPr>
          </w:p>
        </w:tc>
        <w:tc>
          <w:tcPr>
            <w:tcW w:w="3604" w:type="dxa"/>
            <w:tcBorders>
              <w:top w:val="nil"/>
              <w:left w:val="nil"/>
              <w:bottom w:val="nil"/>
              <w:right w:val="nil"/>
            </w:tcBorders>
            <w:shd w:val="clear" w:color="auto" w:fill="auto"/>
            <w:noWrap/>
            <w:vAlign w:val="bottom"/>
            <w:hideMark/>
          </w:tcPr>
          <w:p w14:paraId="2FB23F93" w14:textId="77777777" w:rsidR="00312333" w:rsidRPr="00282AC5" w:rsidRDefault="00312333" w:rsidP="00312333">
            <w:pPr>
              <w:spacing w:after="0" w:line="240" w:lineRule="auto"/>
              <w:jc w:val="left"/>
              <w:rPr>
                <w:rFonts w:eastAsia="Times New Roman" w:cs="Times New Roman"/>
                <w:szCs w:val="24"/>
                <w:lang w:eastAsia="es-DO"/>
              </w:rPr>
            </w:pPr>
            <w:r w:rsidRPr="00282AC5">
              <w:rPr>
                <w:rFonts w:eastAsia="Times New Roman" w:cs="Times New Roman"/>
                <w:szCs w:val="24"/>
                <w:lang w:eastAsia="es-DO"/>
              </w:rPr>
              <w:t xml:space="preserve">                                       3,445,107,623.88 </w:t>
            </w:r>
          </w:p>
        </w:tc>
        <w:tc>
          <w:tcPr>
            <w:tcW w:w="163" w:type="dxa"/>
            <w:tcBorders>
              <w:top w:val="nil"/>
              <w:left w:val="nil"/>
              <w:bottom w:val="nil"/>
              <w:right w:val="nil"/>
            </w:tcBorders>
            <w:shd w:val="clear" w:color="auto" w:fill="auto"/>
            <w:noWrap/>
            <w:vAlign w:val="bottom"/>
            <w:hideMark/>
          </w:tcPr>
          <w:p w14:paraId="643DBFD2" w14:textId="77777777" w:rsidR="00312333" w:rsidRPr="00282AC5" w:rsidRDefault="00312333" w:rsidP="00312333">
            <w:pPr>
              <w:spacing w:after="0" w:line="240" w:lineRule="auto"/>
              <w:jc w:val="left"/>
              <w:rPr>
                <w:rFonts w:ascii="Calibri" w:eastAsia="Times New Roman" w:hAnsi="Calibri" w:cs="Calibri"/>
                <w:sz w:val="22"/>
                <w:lang w:eastAsia="es-DO"/>
              </w:rPr>
            </w:pPr>
          </w:p>
        </w:tc>
      </w:tr>
      <w:tr w:rsidR="006049AC" w:rsidRPr="00282AC5" w14:paraId="34A24916" w14:textId="77777777" w:rsidTr="006049AC">
        <w:trPr>
          <w:trHeight w:val="315"/>
        </w:trPr>
        <w:tc>
          <w:tcPr>
            <w:tcW w:w="6077" w:type="dxa"/>
            <w:tcBorders>
              <w:top w:val="nil"/>
              <w:left w:val="nil"/>
              <w:bottom w:val="nil"/>
              <w:right w:val="nil"/>
            </w:tcBorders>
            <w:shd w:val="clear" w:color="auto" w:fill="auto"/>
            <w:noWrap/>
            <w:vAlign w:val="bottom"/>
            <w:hideMark/>
          </w:tcPr>
          <w:p w14:paraId="5A3D0001" w14:textId="77777777" w:rsidR="00312333" w:rsidRPr="00282AC5" w:rsidRDefault="00312333" w:rsidP="00312333">
            <w:pPr>
              <w:spacing w:after="0" w:line="240" w:lineRule="auto"/>
              <w:jc w:val="left"/>
              <w:rPr>
                <w:rFonts w:eastAsia="Times New Roman" w:cs="Times New Roman"/>
                <w:i/>
                <w:iCs/>
                <w:szCs w:val="24"/>
                <w:lang w:eastAsia="es-DO"/>
              </w:rPr>
            </w:pPr>
            <w:r w:rsidRPr="00282AC5">
              <w:rPr>
                <w:rFonts w:eastAsia="Times New Roman" w:cs="Times New Roman"/>
                <w:i/>
                <w:iCs/>
                <w:szCs w:val="24"/>
                <w:lang w:eastAsia="es-DO"/>
              </w:rPr>
              <w:t>LICITACION PUBLICA NACIONAL</w:t>
            </w:r>
          </w:p>
        </w:tc>
        <w:tc>
          <w:tcPr>
            <w:tcW w:w="146" w:type="dxa"/>
            <w:tcBorders>
              <w:top w:val="nil"/>
              <w:left w:val="nil"/>
              <w:bottom w:val="nil"/>
              <w:right w:val="nil"/>
            </w:tcBorders>
            <w:shd w:val="clear" w:color="auto" w:fill="auto"/>
            <w:noWrap/>
            <w:vAlign w:val="bottom"/>
            <w:hideMark/>
          </w:tcPr>
          <w:p w14:paraId="713604D8" w14:textId="77777777" w:rsidR="00312333" w:rsidRPr="00282AC5" w:rsidRDefault="00312333" w:rsidP="00312333">
            <w:pPr>
              <w:spacing w:after="0" w:line="240" w:lineRule="auto"/>
              <w:jc w:val="left"/>
              <w:rPr>
                <w:rFonts w:eastAsia="Times New Roman" w:cs="Times New Roman"/>
                <w:i/>
                <w:iCs/>
                <w:szCs w:val="24"/>
                <w:lang w:eastAsia="es-DO"/>
              </w:rPr>
            </w:pPr>
          </w:p>
        </w:tc>
        <w:tc>
          <w:tcPr>
            <w:tcW w:w="649" w:type="dxa"/>
            <w:tcBorders>
              <w:top w:val="nil"/>
              <w:left w:val="nil"/>
              <w:bottom w:val="nil"/>
              <w:right w:val="nil"/>
            </w:tcBorders>
            <w:shd w:val="clear" w:color="auto" w:fill="auto"/>
            <w:noWrap/>
            <w:vAlign w:val="bottom"/>
            <w:hideMark/>
          </w:tcPr>
          <w:p w14:paraId="4064D48B" w14:textId="77777777" w:rsidR="00312333" w:rsidRPr="00282AC5" w:rsidRDefault="00312333" w:rsidP="00312333">
            <w:pPr>
              <w:spacing w:after="0" w:line="240" w:lineRule="auto"/>
              <w:jc w:val="left"/>
              <w:rPr>
                <w:rFonts w:eastAsia="Times New Roman" w:cs="Times New Roman"/>
                <w:szCs w:val="24"/>
                <w:lang w:eastAsia="es-DO"/>
              </w:rPr>
            </w:pPr>
          </w:p>
        </w:tc>
        <w:tc>
          <w:tcPr>
            <w:tcW w:w="146" w:type="dxa"/>
            <w:tcBorders>
              <w:top w:val="nil"/>
              <w:left w:val="nil"/>
              <w:bottom w:val="nil"/>
              <w:right w:val="nil"/>
            </w:tcBorders>
            <w:shd w:val="clear" w:color="auto" w:fill="auto"/>
            <w:noWrap/>
            <w:vAlign w:val="bottom"/>
            <w:hideMark/>
          </w:tcPr>
          <w:p w14:paraId="773ABEEC" w14:textId="77777777" w:rsidR="00312333" w:rsidRPr="00282AC5" w:rsidRDefault="00312333" w:rsidP="00312333">
            <w:pPr>
              <w:spacing w:after="0" w:line="240" w:lineRule="auto"/>
              <w:jc w:val="left"/>
              <w:rPr>
                <w:rFonts w:eastAsia="Times New Roman" w:cs="Times New Roman"/>
                <w:szCs w:val="24"/>
                <w:lang w:eastAsia="es-DO"/>
              </w:rPr>
            </w:pPr>
          </w:p>
        </w:tc>
        <w:tc>
          <w:tcPr>
            <w:tcW w:w="3604" w:type="dxa"/>
            <w:tcBorders>
              <w:top w:val="nil"/>
              <w:left w:val="nil"/>
              <w:bottom w:val="nil"/>
              <w:right w:val="nil"/>
            </w:tcBorders>
            <w:shd w:val="clear" w:color="auto" w:fill="auto"/>
            <w:noWrap/>
            <w:vAlign w:val="bottom"/>
            <w:hideMark/>
          </w:tcPr>
          <w:p w14:paraId="23BB4930" w14:textId="77777777" w:rsidR="00312333" w:rsidRPr="00282AC5" w:rsidRDefault="00312333" w:rsidP="00312333">
            <w:pPr>
              <w:spacing w:after="0" w:line="240" w:lineRule="auto"/>
              <w:jc w:val="left"/>
              <w:rPr>
                <w:rFonts w:eastAsia="Times New Roman" w:cs="Times New Roman"/>
                <w:szCs w:val="24"/>
                <w:lang w:eastAsia="es-DO"/>
              </w:rPr>
            </w:pPr>
            <w:r w:rsidRPr="00282AC5">
              <w:rPr>
                <w:rFonts w:eastAsia="Times New Roman" w:cs="Times New Roman"/>
                <w:szCs w:val="24"/>
                <w:lang w:eastAsia="es-DO"/>
              </w:rPr>
              <w:t xml:space="preserve">                             196,245,000.00 </w:t>
            </w:r>
          </w:p>
        </w:tc>
        <w:tc>
          <w:tcPr>
            <w:tcW w:w="163" w:type="dxa"/>
            <w:tcBorders>
              <w:top w:val="nil"/>
              <w:left w:val="nil"/>
              <w:bottom w:val="nil"/>
              <w:right w:val="nil"/>
            </w:tcBorders>
            <w:shd w:val="clear" w:color="auto" w:fill="auto"/>
            <w:noWrap/>
            <w:vAlign w:val="bottom"/>
            <w:hideMark/>
          </w:tcPr>
          <w:p w14:paraId="62F38E2D" w14:textId="77777777" w:rsidR="00312333" w:rsidRPr="00282AC5" w:rsidRDefault="00312333" w:rsidP="00312333">
            <w:pPr>
              <w:spacing w:after="0" w:line="240" w:lineRule="auto"/>
              <w:jc w:val="left"/>
              <w:rPr>
                <w:rFonts w:ascii="Calibri" w:eastAsia="Times New Roman" w:hAnsi="Calibri" w:cs="Calibri"/>
                <w:szCs w:val="24"/>
                <w:lang w:eastAsia="es-DO"/>
              </w:rPr>
            </w:pPr>
          </w:p>
        </w:tc>
      </w:tr>
      <w:tr w:rsidR="006049AC" w:rsidRPr="00282AC5" w14:paraId="4938E13B" w14:textId="77777777" w:rsidTr="006049AC">
        <w:trPr>
          <w:trHeight w:val="315"/>
        </w:trPr>
        <w:tc>
          <w:tcPr>
            <w:tcW w:w="6077" w:type="dxa"/>
            <w:tcBorders>
              <w:top w:val="nil"/>
              <w:left w:val="nil"/>
              <w:bottom w:val="nil"/>
              <w:right w:val="nil"/>
            </w:tcBorders>
            <w:shd w:val="clear" w:color="auto" w:fill="auto"/>
            <w:noWrap/>
            <w:vAlign w:val="bottom"/>
            <w:hideMark/>
          </w:tcPr>
          <w:p w14:paraId="50DAAAAE" w14:textId="77777777" w:rsidR="00312333" w:rsidRPr="00282AC5" w:rsidRDefault="00312333" w:rsidP="00312333">
            <w:pPr>
              <w:spacing w:after="0" w:line="240" w:lineRule="auto"/>
              <w:jc w:val="left"/>
              <w:rPr>
                <w:rFonts w:eastAsia="Times New Roman" w:cs="Times New Roman"/>
                <w:i/>
                <w:iCs/>
                <w:szCs w:val="24"/>
                <w:lang w:eastAsia="es-DO"/>
              </w:rPr>
            </w:pPr>
            <w:r w:rsidRPr="00282AC5">
              <w:rPr>
                <w:rFonts w:eastAsia="Times New Roman" w:cs="Times New Roman"/>
                <w:i/>
                <w:iCs/>
                <w:szCs w:val="24"/>
                <w:lang w:eastAsia="es-DO"/>
              </w:rPr>
              <w:t>LICITACION PUBLICA INTERNACIONAL</w:t>
            </w:r>
          </w:p>
        </w:tc>
        <w:tc>
          <w:tcPr>
            <w:tcW w:w="146" w:type="dxa"/>
            <w:tcBorders>
              <w:top w:val="nil"/>
              <w:left w:val="nil"/>
              <w:bottom w:val="nil"/>
              <w:right w:val="nil"/>
            </w:tcBorders>
            <w:shd w:val="clear" w:color="auto" w:fill="auto"/>
            <w:noWrap/>
            <w:vAlign w:val="bottom"/>
            <w:hideMark/>
          </w:tcPr>
          <w:p w14:paraId="6FD2BF4F" w14:textId="77777777" w:rsidR="00312333" w:rsidRPr="00282AC5" w:rsidRDefault="00312333" w:rsidP="00312333">
            <w:pPr>
              <w:spacing w:after="0" w:line="240" w:lineRule="auto"/>
              <w:jc w:val="left"/>
              <w:rPr>
                <w:rFonts w:eastAsia="Times New Roman" w:cs="Times New Roman"/>
                <w:i/>
                <w:iCs/>
                <w:szCs w:val="24"/>
                <w:lang w:eastAsia="es-DO"/>
              </w:rPr>
            </w:pPr>
          </w:p>
        </w:tc>
        <w:tc>
          <w:tcPr>
            <w:tcW w:w="649" w:type="dxa"/>
            <w:tcBorders>
              <w:top w:val="nil"/>
              <w:left w:val="nil"/>
              <w:bottom w:val="nil"/>
              <w:right w:val="nil"/>
            </w:tcBorders>
            <w:shd w:val="clear" w:color="auto" w:fill="auto"/>
            <w:noWrap/>
            <w:vAlign w:val="bottom"/>
            <w:hideMark/>
          </w:tcPr>
          <w:p w14:paraId="03021B56" w14:textId="77777777" w:rsidR="00312333" w:rsidRPr="00282AC5" w:rsidRDefault="00312333" w:rsidP="00312333">
            <w:pPr>
              <w:spacing w:after="0" w:line="240" w:lineRule="auto"/>
              <w:jc w:val="left"/>
              <w:rPr>
                <w:rFonts w:eastAsia="Times New Roman" w:cs="Times New Roman"/>
                <w:szCs w:val="24"/>
                <w:lang w:eastAsia="es-DO"/>
              </w:rPr>
            </w:pPr>
          </w:p>
        </w:tc>
        <w:tc>
          <w:tcPr>
            <w:tcW w:w="146" w:type="dxa"/>
            <w:tcBorders>
              <w:top w:val="nil"/>
              <w:left w:val="nil"/>
              <w:bottom w:val="nil"/>
              <w:right w:val="nil"/>
            </w:tcBorders>
            <w:shd w:val="clear" w:color="auto" w:fill="auto"/>
            <w:noWrap/>
            <w:vAlign w:val="bottom"/>
            <w:hideMark/>
          </w:tcPr>
          <w:p w14:paraId="02DF596F" w14:textId="77777777" w:rsidR="00312333" w:rsidRPr="00282AC5" w:rsidRDefault="00312333" w:rsidP="00312333">
            <w:pPr>
              <w:spacing w:after="0" w:line="240" w:lineRule="auto"/>
              <w:jc w:val="left"/>
              <w:rPr>
                <w:rFonts w:eastAsia="Times New Roman" w:cs="Times New Roman"/>
                <w:szCs w:val="24"/>
                <w:lang w:eastAsia="es-DO"/>
              </w:rPr>
            </w:pPr>
          </w:p>
        </w:tc>
        <w:tc>
          <w:tcPr>
            <w:tcW w:w="3604" w:type="dxa"/>
            <w:tcBorders>
              <w:top w:val="nil"/>
              <w:left w:val="nil"/>
              <w:bottom w:val="nil"/>
              <w:right w:val="nil"/>
            </w:tcBorders>
            <w:shd w:val="clear" w:color="auto" w:fill="auto"/>
            <w:noWrap/>
            <w:vAlign w:val="bottom"/>
            <w:hideMark/>
          </w:tcPr>
          <w:p w14:paraId="4D76AABA" w14:textId="77777777" w:rsidR="00312333" w:rsidRPr="00282AC5" w:rsidRDefault="00312333" w:rsidP="00312333">
            <w:pPr>
              <w:spacing w:after="0" w:line="240" w:lineRule="auto"/>
              <w:jc w:val="left"/>
              <w:rPr>
                <w:rFonts w:eastAsia="Times New Roman" w:cs="Times New Roman"/>
                <w:szCs w:val="24"/>
                <w:lang w:eastAsia="es-DO"/>
              </w:rPr>
            </w:pPr>
            <w:r w:rsidRPr="00282AC5">
              <w:rPr>
                <w:rFonts w:eastAsia="Times New Roman" w:cs="Times New Roman"/>
                <w:szCs w:val="24"/>
                <w:lang w:eastAsia="es-DO"/>
              </w:rPr>
              <w:t xml:space="preserve">                                                  -   </w:t>
            </w:r>
          </w:p>
        </w:tc>
        <w:tc>
          <w:tcPr>
            <w:tcW w:w="163" w:type="dxa"/>
            <w:tcBorders>
              <w:top w:val="nil"/>
              <w:left w:val="nil"/>
              <w:bottom w:val="nil"/>
              <w:right w:val="nil"/>
            </w:tcBorders>
            <w:shd w:val="clear" w:color="auto" w:fill="auto"/>
            <w:noWrap/>
            <w:vAlign w:val="bottom"/>
            <w:hideMark/>
          </w:tcPr>
          <w:p w14:paraId="5C808345" w14:textId="77777777" w:rsidR="00312333" w:rsidRPr="00282AC5" w:rsidRDefault="00312333" w:rsidP="00312333">
            <w:pPr>
              <w:spacing w:after="0" w:line="240" w:lineRule="auto"/>
              <w:jc w:val="left"/>
              <w:rPr>
                <w:rFonts w:ascii="Calibri" w:eastAsia="Times New Roman" w:hAnsi="Calibri" w:cs="Calibri"/>
                <w:szCs w:val="24"/>
                <w:lang w:eastAsia="es-DO"/>
              </w:rPr>
            </w:pPr>
          </w:p>
        </w:tc>
      </w:tr>
      <w:tr w:rsidR="006049AC" w:rsidRPr="00282AC5" w14:paraId="17FB7B73" w14:textId="77777777" w:rsidTr="006049AC">
        <w:trPr>
          <w:trHeight w:val="315"/>
        </w:trPr>
        <w:tc>
          <w:tcPr>
            <w:tcW w:w="6077" w:type="dxa"/>
            <w:tcBorders>
              <w:top w:val="nil"/>
              <w:left w:val="nil"/>
              <w:bottom w:val="nil"/>
              <w:right w:val="nil"/>
            </w:tcBorders>
            <w:shd w:val="clear" w:color="auto" w:fill="auto"/>
            <w:noWrap/>
            <w:vAlign w:val="bottom"/>
            <w:hideMark/>
          </w:tcPr>
          <w:p w14:paraId="2625753E" w14:textId="77777777" w:rsidR="00312333" w:rsidRPr="00282AC5" w:rsidRDefault="00312333" w:rsidP="00312333">
            <w:pPr>
              <w:spacing w:after="0" w:line="240" w:lineRule="auto"/>
              <w:jc w:val="left"/>
              <w:rPr>
                <w:rFonts w:eastAsia="Times New Roman" w:cs="Times New Roman"/>
                <w:i/>
                <w:iCs/>
                <w:szCs w:val="24"/>
                <w:lang w:eastAsia="es-DO"/>
              </w:rPr>
            </w:pPr>
            <w:r w:rsidRPr="00282AC5">
              <w:rPr>
                <w:rFonts w:eastAsia="Times New Roman" w:cs="Times New Roman"/>
                <w:i/>
                <w:iCs/>
                <w:szCs w:val="24"/>
                <w:lang w:eastAsia="es-DO"/>
              </w:rPr>
              <w:t>LICITACION RESTRINGIDA</w:t>
            </w:r>
          </w:p>
        </w:tc>
        <w:tc>
          <w:tcPr>
            <w:tcW w:w="146" w:type="dxa"/>
            <w:tcBorders>
              <w:top w:val="nil"/>
              <w:left w:val="nil"/>
              <w:bottom w:val="nil"/>
              <w:right w:val="nil"/>
            </w:tcBorders>
            <w:shd w:val="clear" w:color="auto" w:fill="auto"/>
            <w:noWrap/>
            <w:vAlign w:val="bottom"/>
            <w:hideMark/>
          </w:tcPr>
          <w:p w14:paraId="060F9914" w14:textId="77777777" w:rsidR="00312333" w:rsidRPr="00282AC5" w:rsidRDefault="00312333" w:rsidP="00312333">
            <w:pPr>
              <w:spacing w:after="0" w:line="240" w:lineRule="auto"/>
              <w:jc w:val="left"/>
              <w:rPr>
                <w:rFonts w:eastAsia="Times New Roman" w:cs="Times New Roman"/>
                <w:i/>
                <w:iCs/>
                <w:szCs w:val="24"/>
                <w:lang w:eastAsia="es-DO"/>
              </w:rPr>
            </w:pPr>
          </w:p>
        </w:tc>
        <w:tc>
          <w:tcPr>
            <w:tcW w:w="649" w:type="dxa"/>
            <w:tcBorders>
              <w:top w:val="nil"/>
              <w:left w:val="nil"/>
              <w:bottom w:val="nil"/>
              <w:right w:val="nil"/>
            </w:tcBorders>
            <w:shd w:val="clear" w:color="auto" w:fill="auto"/>
            <w:noWrap/>
            <w:vAlign w:val="bottom"/>
            <w:hideMark/>
          </w:tcPr>
          <w:p w14:paraId="1F7047AB" w14:textId="77777777" w:rsidR="00312333" w:rsidRPr="00282AC5" w:rsidRDefault="00312333" w:rsidP="00312333">
            <w:pPr>
              <w:spacing w:after="0" w:line="240" w:lineRule="auto"/>
              <w:jc w:val="left"/>
              <w:rPr>
                <w:rFonts w:eastAsia="Times New Roman" w:cs="Times New Roman"/>
                <w:szCs w:val="24"/>
                <w:lang w:eastAsia="es-DO"/>
              </w:rPr>
            </w:pPr>
          </w:p>
        </w:tc>
        <w:tc>
          <w:tcPr>
            <w:tcW w:w="146" w:type="dxa"/>
            <w:tcBorders>
              <w:top w:val="nil"/>
              <w:left w:val="nil"/>
              <w:bottom w:val="nil"/>
              <w:right w:val="nil"/>
            </w:tcBorders>
            <w:shd w:val="clear" w:color="auto" w:fill="auto"/>
            <w:noWrap/>
            <w:vAlign w:val="bottom"/>
            <w:hideMark/>
          </w:tcPr>
          <w:p w14:paraId="317A35D3" w14:textId="77777777" w:rsidR="00312333" w:rsidRPr="00282AC5" w:rsidRDefault="00312333" w:rsidP="00312333">
            <w:pPr>
              <w:spacing w:after="0" w:line="240" w:lineRule="auto"/>
              <w:jc w:val="left"/>
              <w:rPr>
                <w:rFonts w:eastAsia="Times New Roman" w:cs="Times New Roman"/>
                <w:szCs w:val="24"/>
                <w:lang w:eastAsia="es-DO"/>
              </w:rPr>
            </w:pPr>
          </w:p>
        </w:tc>
        <w:tc>
          <w:tcPr>
            <w:tcW w:w="3604" w:type="dxa"/>
            <w:tcBorders>
              <w:top w:val="nil"/>
              <w:left w:val="nil"/>
              <w:bottom w:val="nil"/>
              <w:right w:val="nil"/>
            </w:tcBorders>
            <w:shd w:val="clear" w:color="auto" w:fill="auto"/>
            <w:noWrap/>
            <w:vAlign w:val="bottom"/>
            <w:hideMark/>
          </w:tcPr>
          <w:p w14:paraId="386FBD2A" w14:textId="77777777" w:rsidR="00312333" w:rsidRPr="00282AC5" w:rsidRDefault="00312333" w:rsidP="00312333">
            <w:pPr>
              <w:spacing w:after="0" w:line="240" w:lineRule="auto"/>
              <w:jc w:val="left"/>
              <w:rPr>
                <w:rFonts w:eastAsia="Times New Roman" w:cs="Times New Roman"/>
                <w:szCs w:val="24"/>
                <w:lang w:eastAsia="es-DO"/>
              </w:rPr>
            </w:pPr>
            <w:r w:rsidRPr="00282AC5">
              <w:rPr>
                <w:rFonts w:eastAsia="Times New Roman" w:cs="Times New Roman"/>
                <w:szCs w:val="24"/>
                <w:lang w:eastAsia="es-DO"/>
              </w:rPr>
              <w:t xml:space="preserve">                                                  -   </w:t>
            </w:r>
          </w:p>
        </w:tc>
        <w:tc>
          <w:tcPr>
            <w:tcW w:w="163" w:type="dxa"/>
            <w:tcBorders>
              <w:top w:val="nil"/>
              <w:left w:val="nil"/>
              <w:bottom w:val="nil"/>
              <w:right w:val="nil"/>
            </w:tcBorders>
            <w:shd w:val="clear" w:color="auto" w:fill="auto"/>
            <w:noWrap/>
            <w:vAlign w:val="bottom"/>
            <w:hideMark/>
          </w:tcPr>
          <w:p w14:paraId="31B8C21C" w14:textId="77777777" w:rsidR="00312333" w:rsidRPr="00282AC5" w:rsidRDefault="00312333" w:rsidP="00312333">
            <w:pPr>
              <w:spacing w:after="0" w:line="240" w:lineRule="auto"/>
              <w:jc w:val="left"/>
              <w:rPr>
                <w:rFonts w:ascii="Calibri" w:eastAsia="Times New Roman" w:hAnsi="Calibri" w:cs="Calibri"/>
                <w:szCs w:val="24"/>
                <w:lang w:eastAsia="es-DO"/>
              </w:rPr>
            </w:pPr>
          </w:p>
        </w:tc>
      </w:tr>
      <w:tr w:rsidR="006049AC" w:rsidRPr="00282AC5" w14:paraId="14CADA7F" w14:textId="77777777" w:rsidTr="006049AC">
        <w:trPr>
          <w:trHeight w:val="315"/>
        </w:trPr>
        <w:tc>
          <w:tcPr>
            <w:tcW w:w="6077" w:type="dxa"/>
            <w:tcBorders>
              <w:top w:val="nil"/>
              <w:left w:val="nil"/>
              <w:bottom w:val="nil"/>
              <w:right w:val="nil"/>
            </w:tcBorders>
            <w:shd w:val="clear" w:color="auto" w:fill="auto"/>
            <w:noWrap/>
            <w:vAlign w:val="bottom"/>
            <w:hideMark/>
          </w:tcPr>
          <w:p w14:paraId="25BBA500" w14:textId="77777777" w:rsidR="00312333" w:rsidRPr="00282AC5" w:rsidRDefault="00312333" w:rsidP="00312333">
            <w:pPr>
              <w:spacing w:after="0" w:line="240" w:lineRule="auto"/>
              <w:jc w:val="left"/>
              <w:rPr>
                <w:rFonts w:eastAsia="Times New Roman" w:cs="Times New Roman"/>
                <w:i/>
                <w:iCs/>
                <w:szCs w:val="24"/>
                <w:lang w:eastAsia="es-DO"/>
              </w:rPr>
            </w:pPr>
            <w:r w:rsidRPr="00282AC5">
              <w:rPr>
                <w:rFonts w:eastAsia="Times New Roman" w:cs="Times New Roman"/>
                <w:i/>
                <w:iCs/>
                <w:szCs w:val="24"/>
                <w:lang w:eastAsia="es-DO"/>
              </w:rPr>
              <w:t>SORTEO DE OBRAS</w:t>
            </w:r>
          </w:p>
        </w:tc>
        <w:tc>
          <w:tcPr>
            <w:tcW w:w="146" w:type="dxa"/>
            <w:tcBorders>
              <w:top w:val="nil"/>
              <w:left w:val="nil"/>
              <w:bottom w:val="nil"/>
              <w:right w:val="nil"/>
            </w:tcBorders>
            <w:shd w:val="clear" w:color="auto" w:fill="auto"/>
            <w:noWrap/>
            <w:vAlign w:val="bottom"/>
            <w:hideMark/>
          </w:tcPr>
          <w:p w14:paraId="2AB5A9A6" w14:textId="77777777" w:rsidR="00312333" w:rsidRPr="00282AC5" w:rsidRDefault="00312333" w:rsidP="00312333">
            <w:pPr>
              <w:spacing w:after="0" w:line="240" w:lineRule="auto"/>
              <w:jc w:val="left"/>
              <w:rPr>
                <w:rFonts w:eastAsia="Times New Roman" w:cs="Times New Roman"/>
                <w:i/>
                <w:iCs/>
                <w:szCs w:val="24"/>
                <w:lang w:eastAsia="es-DO"/>
              </w:rPr>
            </w:pPr>
          </w:p>
        </w:tc>
        <w:tc>
          <w:tcPr>
            <w:tcW w:w="649" w:type="dxa"/>
            <w:tcBorders>
              <w:top w:val="nil"/>
              <w:left w:val="nil"/>
              <w:bottom w:val="nil"/>
              <w:right w:val="nil"/>
            </w:tcBorders>
            <w:shd w:val="clear" w:color="auto" w:fill="auto"/>
            <w:noWrap/>
            <w:vAlign w:val="bottom"/>
            <w:hideMark/>
          </w:tcPr>
          <w:p w14:paraId="163A0512" w14:textId="77777777" w:rsidR="00312333" w:rsidRPr="00282AC5" w:rsidRDefault="00312333" w:rsidP="00312333">
            <w:pPr>
              <w:spacing w:after="0" w:line="240" w:lineRule="auto"/>
              <w:jc w:val="left"/>
              <w:rPr>
                <w:rFonts w:eastAsia="Times New Roman" w:cs="Times New Roman"/>
                <w:szCs w:val="24"/>
                <w:lang w:eastAsia="es-DO"/>
              </w:rPr>
            </w:pPr>
          </w:p>
        </w:tc>
        <w:tc>
          <w:tcPr>
            <w:tcW w:w="146" w:type="dxa"/>
            <w:tcBorders>
              <w:top w:val="nil"/>
              <w:left w:val="nil"/>
              <w:bottom w:val="nil"/>
              <w:right w:val="nil"/>
            </w:tcBorders>
            <w:shd w:val="clear" w:color="auto" w:fill="auto"/>
            <w:noWrap/>
            <w:vAlign w:val="bottom"/>
            <w:hideMark/>
          </w:tcPr>
          <w:p w14:paraId="4AE14D1E" w14:textId="77777777" w:rsidR="00312333" w:rsidRPr="00282AC5" w:rsidRDefault="00312333" w:rsidP="00312333">
            <w:pPr>
              <w:spacing w:after="0" w:line="240" w:lineRule="auto"/>
              <w:jc w:val="left"/>
              <w:rPr>
                <w:rFonts w:eastAsia="Times New Roman" w:cs="Times New Roman"/>
                <w:szCs w:val="24"/>
                <w:lang w:eastAsia="es-DO"/>
              </w:rPr>
            </w:pPr>
          </w:p>
        </w:tc>
        <w:tc>
          <w:tcPr>
            <w:tcW w:w="3604" w:type="dxa"/>
            <w:tcBorders>
              <w:top w:val="nil"/>
              <w:left w:val="nil"/>
              <w:bottom w:val="nil"/>
              <w:right w:val="nil"/>
            </w:tcBorders>
            <w:shd w:val="clear" w:color="auto" w:fill="auto"/>
            <w:noWrap/>
            <w:vAlign w:val="bottom"/>
            <w:hideMark/>
          </w:tcPr>
          <w:p w14:paraId="40585FF9" w14:textId="77777777" w:rsidR="00312333" w:rsidRPr="00282AC5" w:rsidRDefault="00312333" w:rsidP="00312333">
            <w:pPr>
              <w:spacing w:after="0" w:line="240" w:lineRule="auto"/>
              <w:jc w:val="left"/>
              <w:rPr>
                <w:rFonts w:eastAsia="Times New Roman" w:cs="Times New Roman"/>
                <w:szCs w:val="24"/>
                <w:lang w:eastAsia="es-DO"/>
              </w:rPr>
            </w:pPr>
            <w:r w:rsidRPr="00282AC5">
              <w:rPr>
                <w:rFonts w:eastAsia="Times New Roman" w:cs="Times New Roman"/>
                <w:szCs w:val="24"/>
                <w:lang w:eastAsia="es-DO"/>
              </w:rPr>
              <w:t xml:space="preserve">                                                                    -   </w:t>
            </w:r>
          </w:p>
        </w:tc>
        <w:tc>
          <w:tcPr>
            <w:tcW w:w="163" w:type="dxa"/>
            <w:tcBorders>
              <w:top w:val="nil"/>
              <w:left w:val="nil"/>
              <w:bottom w:val="nil"/>
              <w:right w:val="nil"/>
            </w:tcBorders>
            <w:shd w:val="clear" w:color="auto" w:fill="auto"/>
            <w:noWrap/>
            <w:vAlign w:val="bottom"/>
            <w:hideMark/>
          </w:tcPr>
          <w:p w14:paraId="1966B8C3" w14:textId="77777777" w:rsidR="00312333" w:rsidRPr="00282AC5" w:rsidRDefault="00312333" w:rsidP="00312333">
            <w:pPr>
              <w:spacing w:after="0" w:line="240" w:lineRule="auto"/>
              <w:jc w:val="left"/>
              <w:rPr>
                <w:rFonts w:ascii="Calibri" w:eastAsia="Times New Roman" w:hAnsi="Calibri" w:cs="Calibri"/>
                <w:sz w:val="22"/>
                <w:lang w:eastAsia="es-DO"/>
              </w:rPr>
            </w:pPr>
          </w:p>
        </w:tc>
      </w:tr>
      <w:tr w:rsidR="006049AC" w:rsidRPr="00282AC5" w14:paraId="0CC7384B" w14:textId="77777777" w:rsidTr="006049AC">
        <w:trPr>
          <w:trHeight w:val="630"/>
        </w:trPr>
        <w:tc>
          <w:tcPr>
            <w:tcW w:w="6077" w:type="dxa"/>
            <w:tcBorders>
              <w:top w:val="nil"/>
              <w:left w:val="nil"/>
              <w:bottom w:val="nil"/>
              <w:right w:val="nil"/>
            </w:tcBorders>
            <w:shd w:val="clear" w:color="auto" w:fill="auto"/>
            <w:vAlign w:val="bottom"/>
            <w:hideMark/>
          </w:tcPr>
          <w:p w14:paraId="452D02D1" w14:textId="77777777" w:rsidR="00312333" w:rsidRPr="00282AC5" w:rsidRDefault="00312333" w:rsidP="00312333">
            <w:pPr>
              <w:spacing w:after="0" w:line="240" w:lineRule="auto"/>
              <w:jc w:val="left"/>
              <w:rPr>
                <w:rFonts w:eastAsia="Times New Roman" w:cs="Times New Roman"/>
                <w:i/>
                <w:iCs/>
                <w:szCs w:val="24"/>
                <w:lang w:eastAsia="es-DO"/>
              </w:rPr>
            </w:pPr>
            <w:r w:rsidRPr="00282AC5">
              <w:rPr>
                <w:rFonts w:eastAsia="Times New Roman" w:cs="Times New Roman"/>
                <w:i/>
                <w:iCs/>
                <w:szCs w:val="24"/>
                <w:lang w:eastAsia="es-DO"/>
              </w:rPr>
              <w:t>EXCEPCION-BIENES O SERVICIOS CON EXCLUSIVIDAD</w:t>
            </w:r>
          </w:p>
        </w:tc>
        <w:tc>
          <w:tcPr>
            <w:tcW w:w="146" w:type="dxa"/>
            <w:tcBorders>
              <w:top w:val="nil"/>
              <w:left w:val="nil"/>
              <w:bottom w:val="nil"/>
              <w:right w:val="nil"/>
            </w:tcBorders>
            <w:shd w:val="clear" w:color="auto" w:fill="auto"/>
            <w:noWrap/>
            <w:vAlign w:val="bottom"/>
            <w:hideMark/>
          </w:tcPr>
          <w:p w14:paraId="6AD1ED1B" w14:textId="77777777" w:rsidR="00312333" w:rsidRPr="00282AC5" w:rsidRDefault="00312333" w:rsidP="00312333">
            <w:pPr>
              <w:spacing w:after="0" w:line="240" w:lineRule="auto"/>
              <w:jc w:val="left"/>
              <w:rPr>
                <w:rFonts w:eastAsia="Times New Roman" w:cs="Times New Roman"/>
                <w:i/>
                <w:iCs/>
                <w:szCs w:val="24"/>
                <w:lang w:eastAsia="es-DO"/>
              </w:rPr>
            </w:pPr>
          </w:p>
        </w:tc>
        <w:tc>
          <w:tcPr>
            <w:tcW w:w="649" w:type="dxa"/>
            <w:tcBorders>
              <w:top w:val="nil"/>
              <w:left w:val="nil"/>
              <w:bottom w:val="nil"/>
              <w:right w:val="nil"/>
            </w:tcBorders>
            <w:shd w:val="clear" w:color="auto" w:fill="auto"/>
            <w:noWrap/>
            <w:vAlign w:val="bottom"/>
            <w:hideMark/>
          </w:tcPr>
          <w:p w14:paraId="12821534" w14:textId="77777777" w:rsidR="00312333" w:rsidRPr="00282AC5" w:rsidRDefault="00312333" w:rsidP="00312333">
            <w:pPr>
              <w:spacing w:after="0" w:line="240" w:lineRule="auto"/>
              <w:jc w:val="left"/>
              <w:rPr>
                <w:rFonts w:eastAsia="Times New Roman" w:cs="Times New Roman"/>
                <w:szCs w:val="24"/>
                <w:lang w:eastAsia="es-DO"/>
              </w:rPr>
            </w:pPr>
          </w:p>
        </w:tc>
        <w:tc>
          <w:tcPr>
            <w:tcW w:w="146" w:type="dxa"/>
            <w:tcBorders>
              <w:top w:val="nil"/>
              <w:left w:val="nil"/>
              <w:bottom w:val="nil"/>
              <w:right w:val="nil"/>
            </w:tcBorders>
            <w:shd w:val="clear" w:color="auto" w:fill="auto"/>
            <w:noWrap/>
            <w:vAlign w:val="bottom"/>
            <w:hideMark/>
          </w:tcPr>
          <w:p w14:paraId="2374310D" w14:textId="77777777" w:rsidR="00312333" w:rsidRPr="00282AC5" w:rsidRDefault="00312333" w:rsidP="00312333">
            <w:pPr>
              <w:spacing w:after="0" w:line="240" w:lineRule="auto"/>
              <w:jc w:val="left"/>
              <w:rPr>
                <w:rFonts w:eastAsia="Times New Roman" w:cs="Times New Roman"/>
                <w:szCs w:val="24"/>
                <w:lang w:eastAsia="es-DO"/>
              </w:rPr>
            </w:pPr>
          </w:p>
        </w:tc>
        <w:tc>
          <w:tcPr>
            <w:tcW w:w="3604" w:type="dxa"/>
            <w:tcBorders>
              <w:top w:val="nil"/>
              <w:left w:val="nil"/>
              <w:bottom w:val="nil"/>
              <w:right w:val="nil"/>
            </w:tcBorders>
            <w:shd w:val="clear" w:color="auto" w:fill="auto"/>
            <w:noWrap/>
            <w:vAlign w:val="bottom"/>
            <w:hideMark/>
          </w:tcPr>
          <w:p w14:paraId="3B8A8C4D" w14:textId="77777777" w:rsidR="00312333" w:rsidRPr="00282AC5" w:rsidRDefault="00312333" w:rsidP="00312333">
            <w:pPr>
              <w:spacing w:after="0" w:line="240" w:lineRule="auto"/>
              <w:jc w:val="left"/>
              <w:rPr>
                <w:rFonts w:eastAsia="Times New Roman" w:cs="Times New Roman"/>
                <w:szCs w:val="24"/>
                <w:lang w:eastAsia="es-DO"/>
              </w:rPr>
            </w:pPr>
            <w:r w:rsidRPr="00282AC5">
              <w:rPr>
                <w:rFonts w:eastAsia="Times New Roman" w:cs="Times New Roman"/>
                <w:szCs w:val="24"/>
                <w:lang w:eastAsia="es-DO"/>
              </w:rPr>
              <w:t xml:space="preserve">                                               5,106,834.68 </w:t>
            </w:r>
          </w:p>
        </w:tc>
        <w:tc>
          <w:tcPr>
            <w:tcW w:w="163" w:type="dxa"/>
            <w:tcBorders>
              <w:top w:val="nil"/>
              <w:left w:val="nil"/>
              <w:bottom w:val="nil"/>
              <w:right w:val="nil"/>
            </w:tcBorders>
            <w:shd w:val="clear" w:color="auto" w:fill="auto"/>
            <w:noWrap/>
            <w:vAlign w:val="bottom"/>
            <w:hideMark/>
          </w:tcPr>
          <w:p w14:paraId="4D3531E0" w14:textId="77777777" w:rsidR="00312333" w:rsidRPr="00282AC5" w:rsidRDefault="00312333" w:rsidP="00312333">
            <w:pPr>
              <w:spacing w:after="0" w:line="240" w:lineRule="auto"/>
              <w:jc w:val="left"/>
              <w:rPr>
                <w:rFonts w:ascii="Calibri" w:eastAsia="Times New Roman" w:hAnsi="Calibri" w:cs="Calibri"/>
                <w:sz w:val="22"/>
                <w:lang w:eastAsia="es-DO"/>
              </w:rPr>
            </w:pPr>
          </w:p>
        </w:tc>
      </w:tr>
      <w:tr w:rsidR="006049AC" w:rsidRPr="00282AC5" w14:paraId="2ED59438" w14:textId="77777777" w:rsidTr="006049AC">
        <w:trPr>
          <w:trHeight w:val="945"/>
        </w:trPr>
        <w:tc>
          <w:tcPr>
            <w:tcW w:w="10622" w:type="dxa"/>
            <w:gridSpan w:val="5"/>
            <w:tcBorders>
              <w:top w:val="nil"/>
              <w:left w:val="nil"/>
              <w:bottom w:val="nil"/>
              <w:right w:val="nil"/>
            </w:tcBorders>
            <w:shd w:val="clear" w:color="auto" w:fill="73D3DD"/>
            <w:vAlign w:val="bottom"/>
          </w:tcPr>
          <w:p w14:paraId="4318DF63" w14:textId="77777777" w:rsidR="00B77B84" w:rsidRPr="00282AC5" w:rsidRDefault="00B77B84" w:rsidP="00B77B84">
            <w:pPr>
              <w:spacing w:after="0" w:line="240" w:lineRule="auto"/>
              <w:jc w:val="center"/>
              <w:rPr>
                <w:rFonts w:eastAsia="Times New Roman" w:cs="Times New Roman"/>
                <w:b/>
                <w:bCs/>
                <w:sz w:val="28"/>
                <w:szCs w:val="28"/>
                <w:lang w:eastAsia="es-DO"/>
              </w:rPr>
            </w:pPr>
          </w:p>
          <w:p w14:paraId="2C9572EB" w14:textId="6528FCED" w:rsidR="00B77B84" w:rsidRPr="00282AC5" w:rsidRDefault="00B77B84" w:rsidP="00B77B84">
            <w:pPr>
              <w:spacing w:after="0" w:line="240" w:lineRule="auto"/>
              <w:jc w:val="center"/>
              <w:rPr>
                <w:rFonts w:eastAsia="Times New Roman" w:cs="Times New Roman"/>
                <w:b/>
                <w:bCs/>
                <w:sz w:val="28"/>
                <w:szCs w:val="28"/>
                <w:lang w:eastAsia="es-DO"/>
              </w:rPr>
            </w:pPr>
            <w:r w:rsidRPr="00282AC5">
              <w:rPr>
                <w:rFonts w:eastAsia="Times New Roman" w:cs="Times New Roman"/>
                <w:b/>
                <w:bCs/>
                <w:sz w:val="28"/>
                <w:szCs w:val="28"/>
                <w:lang w:eastAsia="es-DO"/>
              </w:rPr>
              <w:t>RESUMEN PLAN ANUAL DE COMPRAS</w:t>
            </w:r>
          </w:p>
          <w:p w14:paraId="0EE45646" w14:textId="77777777" w:rsidR="00B77B84" w:rsidRPr="00282AC5" w:rsidRDefault="00B77B84" w:rsidP="00B77B84">
            <w:pPr>
              <w:spacing w:after="0" w:line="240" w:lineRule="auto"/>
              <w:jc w:val="center"/>
              <w:rPr>
                <w:rFonts w:eastAsia="Times New Roman" w:cs="Times New Roman"/>
                <w:b/>
                <w:bCs/>
                <w:sz w:val="28"/>
                <w:szCs w:val="28"/>
                <w:lang w:eastAsia="es-DO"/>
              </w:rPr>
            </w:pPr>
          </w:p>
          <w:p w14:paraId="75DE31E7" w14:textId="7C4F7264" w:rsidR="00B77B84" w:rsidRPr="00282AC5" w:rsidRDefault="00B77B84" w:rsidP="00B77B84">
            <w:pPr>
              <w:spacing w:after="0" w:line="240" w:lineRule="auto"/>
              <w:jc w:val="center"/>
              <w:rPr>
                <w:rFonts w:eastAsia="Times New Roman" w:cs="Times New Roman"/>
                <w:szCs w:val="24"/>
                <w:lang w:eastAsia="es-DO"/>
              </w:rPr>
            </w:pPr>
          </w:p>
        </w:tc>
        <w:tc>
          <w:tcPr>
            <w:tcW w:w="163" w:type="dxa"/>
            <w:tcBorders>
              <w:top w:val="nil"/>
              <w:left w:val="nil"/>
              <w:bottom w:val="nil"/>
              <w:right w:val="nil"/>
            </w:tcBorders>
            <w:shd w:val="clear" w:color="auto" w:fill="auto"/>
            <w:noWrap/>
            <w:vAlign w:val="bottom"/>
          </w:tcPr>
          <w:p w14:paraId="682D59A9" w14:textId="77777777" w:rsidR="00B77B84" w:rsidRPr="00282AC5" w:rsidRDefault="00B77B84" w:rsidP="00312333">
            <w:pPr>
              <w:spacing w:after="0" w:line="240" w:lineRule="auto"/>
              <w:jc w:val="left"/>
              <w:rPr>
                <w:rFonts w:ascii="Calibri" w:eastAsia="Times New Roman" w:hAnsi="Calibri" w:cs="Calibri"/>
                <w:sz w:val="22"/>
                <w:lang w:eastAsia="es-DO"/>
              </w:rPr>
            </w:pPr>
          </w:p>
        </w:tc>
      </w:tr>
      <w:tr w:rsidR="006049AC" w:rsidRPr="00282AC5" w14:paraId="16306FFE" w14:textId="77777777" w:rsidTr="006049AC">
        <w:trPr>
          <w:trHeight w:val="945"/>
        </w:trPr>
        <w:tc>
          <w:tcPr>
            <w:tcW w:w="6077" w:type="dxa"/>
            <w:tcBorders>
              <w:top w:val="nil"/>
              <w:left w:val="nil"/>
              <w:bottom w:val="nil"/>
              <w:right w:val="nil"/>
            </w:tcBorders>
            <w:shd w:val="clear" w:color="auto" w:fill="auto"/>
            <w:vAlign w:val="bottom"/>
            <w:hideMark/>
          </w:tcPr>
          <w:p w14:paraId="51C74786" w14:textId="77777777" w:rsidR="00312333" w:rsidRPr="00282AC5" w:rsidRDefault="00312333" w:rsidP="00312333">
            <w:pPr>
              <w:spacing w:after="0" w:line="240" w:lineRule="auto"/>
              <w:jc w:val="left"/>
              <w:rPr>
                <w:rFonts w:eastAsia="Times New Roman" w:cs="Times New Roman"/>
                <w:i/>
                <w:iCs/>
                <w:szCs w:val="24"/>
                <w:lang w:eastAsia="es-DO"/>
              </w:rPr>
            </w:pPr>
            <w:r w:rsidRPr="00282AC5">
              <w:rPr>
                <w:rFonts w:eastAsia="Times New Roman" w:cs="Times New Roman"/>
                <w:i/>
                <w:iCs/>
                <w:szCs w:val="24"/>
                <w:lang w:eastAsia="es-DO"/>
              </w:rPr>
              <w:t>EXCEPCION-BCONTRUCCION INSTALACION O ADQUIDIION DE OFICINAS PARA SERVICIO EXTERIOR</w:t>
            </w:r>
          </w:p>
        </w:tc>
        <w:tc>
          <w:tcPr>
            <w:tcW w:w="146" w:type="dxa"/>
            <w:tcBorders>
              <w:top w:val="nil"/>
              <w:left w:val="nil"/>
              <w:bottom w:val="nil"/>
              <w:right w:val="nil"/>
            </w:tcBorders>
            <w:shd w:val="clear" w:color="auto" w:fill="auto"/>
            <w:noWrap/>
            <w:vAlign w:val="bottom"/>
            <w:hideMark/>
          </w:tcPr>
          <w:p w14:paraId="650FB4F2" w14:textId="77777777" w:rsidR="00312333" w:rsidRPr="00282AC5" w:rsidRDefault="00312333" w:rsidP="00312333">
            <w:pPr>
              <w:spacing w:after="0" w:line="240" w:lineRule="auto"/>
              <w:jc w:val="left"/>
              <w:rPr>
                <w:rFonts w:eastAsia="Times New Roman" w:cs="Times New Roman"/>
                <w:i/>
                <w:iCs/>
                <w:szCs w:val="24"/>
                <w:lang w:eastAsia="es-DO"/>
              </w:rPr>
            </w:pPr>
          </w:p>
        </w:tc>
        <w:tc>
          <w:tcPr>
            <w:tcW w:w="649" w:type="dxa"/>
            <w:tcBorders>
              <w:top w:val="nil"/>
              <w:left w:val="nil"/>
              <w:bottom w:val="nil"/>
              <w:right w:val="nil"/>
            </w:tcBorders>
            <w:shd w:val="clear" w:color="auto" w:fill="auto"/>
            <w:noWrap/>
            <w:vAlign w:val="bottom"/>
            <w:hideMark/>
          </w:tcPr>
          <w:p w14:paraId="269D9CE1" w14:textId="77777777" w:rsidR="00312333" w:rsidRPr="00282AC5" w:rsidRDefault="00312333" w:rsidP="00312333">
            <w:pPr>
              <w:spacing w:after="0" w:line="240" w:lineRule="auto"/>
              <w:jc w:val="left"/>
              <w:rPr>
                <w:rFonts w:eastAsia="Times New Roman" w:cs="Times New Roman"/>
                <w:szCs w:val="24"/>
                <w:lang w:eastAsia="es-DO"/>
              </w:rPr>
            </w:pPr>
          </w:p>
        </w:tc>
        <w:tc>
          <w:tcPr>
            <w:tcW w:w="146" w:type="dxa"/>
            <w:tcBorders>
              <w:top w:val="nil"/>
              <w:left w:val="nil"/>
              <w:bottom w:val="nil"/>
              <w:right w:val="nil"/>
            </w:tcBorders>
            <w:shd w:val="clear" w:color="auto" w:fill="auto"/>
            <w:noWrap/>
            <w:vAlign w:val="bottom"/>
            <w:hideMark/>
          </w:tcPr>
          <w:p w14:paraId="07982BF9" w14:textId="77777777" w:rsidR="00312333" w:rsidRPr="00282AC5" w:rsidRDefault="00312333" w:rsidP="00312333">
            <w:pPr>
              <w:spacing w:after="0" w:line="240" w:lineRule="auto"/>
              <w:jc w:val="left"/>
              <w:rPr>
                <w:rFonts w:eastAsia="Times New Roman" w:cs="Times New Roman"/>
                <w:szCs w:val="24"/>
                <w:lang w:eastAsia="es-DO"/>
              </w:rPr>
            </w:pPr>
          </w:p>
        </w:tc>
        <w:tc>
          <w:tcPr>
            <w:tcW w:w="3604" w:type="dxa"/>
            <w:tcBorders>
              <w:top w:val="nil"/>
              <w:left w:val="nil"/>
              <w:bottom w:val="nil"/>
              <w:right w:val="nil"/>
            </w:tcBorders>
            <w:shd w:val="clear" w:color="auto" w:fill="auto"/>
            <w:noWrap/>
            <w:vAlign w:val="bottom"/>
            <w:hideMark/>
          </w:tcPr>
          <w:p w14:paraId="73DBA6D4" w14:textId="77777777" w:rsidR="00312333" w:rsidRPr="00282AC5" w:rsidRDefault="00312333" w:rsidP="00312333">
            <w:pPr>
              <w:spacing w:after="0" w:line="240" w:lineRule="auto"/>
              <w:jc w:val="left"/>
              <w:rPr>
                <w:rFonts w:eastAsia="Times New Roman" w:cs="Times New Roman"/>
                <w:szCs w:val="24"/>
                <w:lang w:eastAsia="es-DO"/>
              </w:rPr>
            </w:pPr>
            <w:r w:rsidRPr="00282AC5">
              <w:rPr>
                <w:rFonts w:eastAsia="Times New Roman" w:cs="Times New Roman"/>
                <w:szCs w:val="24"/>
                <w:lang w:eastAsia="es-DO"/>
              </w:rPr>
              <w:t xml:space="preserve">                                                                    -   </w:t>
            </w:r>
          </w:p>
        </w:tc>
        <w:tc>
          <w:tcPr>
            <w:tcW w:w="163" w:type="dxa"/>
            <w:tcBorders>
              <w:top w:val="nil"/>
              <w:left w:val="nil"/>
              <w:bottom w:val="nil"/>
              <w:right w:val="nil"/>
            </w:tcBorders>
            <w:shd w:val="clear" w:color="auto" w:fill="auto"/>
            <w:noWrap/>
            <w:vAlign w:val="bottom"/>
            <w:hideMark/>
          </w:tcPr>
          <w:p w14:paraId="4C9BF5C5" w14:textId="77777777" w:rsidR="00312333" w:rsidRPr="00282AC5" w:rsidRDefault="00312333" w:rsidP="00312333">
            <w:pPr>
              <w:spacing w:after="0" w:line="240" w:lineRule="auto"/>
              <w:jc w:val="left"/>
              <w:rPr>
                <w:rFonts w:ascii="Calibri" w:eastAsia="Times New Roman" w:hAnsi="Calibri" w:cs="Calibri"/>
                <w:sz w:val="22"/>
                <w:lang w:eastAsia="es-DO"/>
              </w:rPr>
            </w:pPr>
          </w:p>
        </w:tc>
      </w:tr>
      <w:tr w:rsidR="006049AC" w:rsidRPr="00282AC5" w14:paraId="7264ADF1" w14:textId="77777777" w:rsidTr="006049AC">
        <w:trPr>
          <w:trHeight w:val="630"/>
        </w:trPr>
        <w:tc>
          <w:tcPr>
            <w:tcW w:w="6077" w:type="dxa"/>
            <w:tcBorders>
              <w:top w:val="nil"/>
              <w:left w:val="nil"/>
              <w:bottom w:val="nil"/>
              <w:right w:val="nil"/>
            </w:tcBorders>
            <w:shd w:val="clear" w:color="auto" w:fill="auto"/>
            <w:vAlign w:val="bottom"/>
            <w:hideMark/>
          </w:tcPr>
          <w:p w14:paraId="5B452C8D" w14:textId="77777777" w:rsidR="00312333" w:rsidRPr="00282AC5" w:rsidRDefault="00312333" w:rsidP="00312333">
            <w:pPr>
              <w:spacing w:after="0" w:line="240" w:lineRule="auto"/>
              <w:jc w:val="left"/>
              <w:rPr>
                <w:rFonts w:eastAsia="Times New Roman" w:cs="Times New Roman"/>
                <w:i/>
                <w:iCs/>
                <w:szCs w:val="24"/>
                <w:lang w:eastAsia="es-DO"/>
              </w:rPr>
            </w:pPr>
            <w:r w:rsidRPr="00282AC5">
              <w:rPr>
                <w:rFonts w:eastAsia="Times New Roman" w:cs="Times New Roman"/>
                <w:i/>
                <w:iCs/>
                <w:szCs w:val="24"/>
                <w:lang w:eastAsia="es-DO"/>
              </w:rPr>
              <w:t>EXCEPCION-CONTRATACION DE PUBLICIDAD A TRAVES DE MEDIOS DE COMUNICACIÓN SOCIAL</w:t>
            </w:r>
          </w:p>
        </w:tc>
        <w:tc>
          <w:tcPr>
            <w:tcW w:w="146" w:type="dxa"/>
            <w:tcBorders>
              <w:top w:val="nil"/>
              <w:left w:val="nil"/>
              <w:bottom w:val="nil"/>
              <w:right w:val="nil"/>
            </w:tcBorders>
            <w:shd w:val="clear" w:color="auto" w:fill="auto"/>
            <w:noWrap/>
            <w:vAlign w:val="bottom"/>
            <w:hideMark/>
          </w:tcPr>
          <w:p w14:paraId="07CB0FCB" w14:textId="77777777" w:rsidR="00312333" w:rsidRPr="00282AC5" w:rsidRDefault="00312333" w:rsidP="00312333">
            <w:pPr>
              <w:spacing w:after="0" w:line="240" w:lineRule="auto"/>
              <w:jc w:val="left"/>
              <w:rPr>
                <w:rFonts w:eastAsia="Times New Roman" w:cs="Times New Roman"/>
                <w:i/>
                <w:iCs/>
                <w:szCs w:val="24"/>
                <w:lang w:eastAsia="es-DO"/>
              </w:rPr>
            </w:pPr>
          </w:p>
        </w:tc>
        <w:tc>
          <w:tcPr>
            <w:tcW w:w="649" w:type="dxa"/>
            <w:tcBorders>
              <w:top w:val="nil"/>
              <w:left w:val="nil"/>
              <w:bottom w:val="nil"/>
              <w:right w:val="nil"/>
            </w:tcBorders>
            <w:shd w:val="clear" w:color="auto" w:fill="auto"/>
            <w:noWrap/>
            <w:vAlign w:val="bottom"/>
            <w:hideMark/>
          </w:tcPr>
          <w:p w14:paraId="142987CF" w14:textId="77777777" w:rsidR="00312333" w:rsidRPr="00282AC5" w:rsidRDefault="00312333" w:rsidP="00312333">
            <w:pPr>
              <w:spacing w:after="0" w:line="240" w:lineRule="auto"/>
              <w:jc w:val="left"/>
              <w:rPr>
                <w:rFonts w:eastAsia="Times New Roman" w:cs="Times New Roman"/>
                <w:szCs w:val="24"/>
                <w:lang w:eastAsia="es-DO"/>
              </w:rPr>
            </w:pPr>
          </w:p>
        </w:tc>
        <w:tc>
          <w:tcPr>
            <w:tcW w:w="146" w:type="dxa"/>
            <w:tcBorders>
              <w:top w:val="nil"/>
              <w:left w:val="nil"/>
              <w:bottom w:val="nil"/>
              <w:right w:val="nil"/>
            </w:tcBorders>
            <w:shd w:val="clear" w:color="auto" w:fill="auto"/>
            <w:noWrap/>
            <w:vAlign w:val="bottom"/>
            <w:hideMark/>
          </w:tcPr>
          <w:p w14:paraId="184BD85C" w14:textId="77777777" w:rsidR="00312333" w:rsidRPr="00282AC5" w:rsidRDefault="00312333" w:rsidP="00312333">
            <w:pPr>
              <w:spacing w:after="0" w:line="240" w:lineRule="auto"/>
              <w:jc w:val="left"/>
              <w:rPr>
                <w:rFonts w:eastAsia="Times New Roman" w:cs="Times New Roman"/>
                <w:szCs w:val="24"/>
                <w:lang w:eastAsia="es-DO"/>
              </w:rPr>
            </w:pPr>
          </w:p>
        </w:tc>
        <w:tc>
          <w:tcPr>
            <w:tcW w:w="3604" w:type="dxa"/>
            <w:tcBorders>
              <w:top w:val="nil"/>
              <w:left w:val="nil"/>
              <w:bottom w:val="nil"/>
              <w:right w:val="nil"/>
            </w:tcBorders>
            <w:shd w:val="clear" w:color="auto" w:fill="auto"/>
            <w:noWrap/>
            <w:vAlign w:val="bottom"/>
            <w:hideMark/>
          </w:tcPr>
          <w:p w14:paraId="30B7F1D4" w14:textId="77777777" w:rsidR="00312333" w:rsidRPr="00282AC5" w:rsidRDefault="00312333" w:rsidP="00312333">
            <w:pPr>
              <w:spacing w:after="0" w:line="240" w:lineRule="auto"/>
              <w:jc w:val="left"/>
              <w:rPr>
                <w:rFonts w:eastAsia="Times New Roman" w:cs="Times New Roman"/>
                <w:szCs w:val="24"/>
                <w:lang w:eastAsia="es-DO"/>
              </w:rPr>
            </w:pPr>
            <w:r w:rsidRPr="00282AC5">
              <w:rPr>
                <w:rFonts w:eastAsia="Times New Roman" w:cs="Times New Roman"/>
                <w:szCs w:val="24"/>
                <w:lang w:eastAsia="es-DO"/>
              </w:rPr>
              <w:t xml:space="preserve">                                               1,770,000.00 </w:t>
            </w:r>
          </w:p>
        </w:tc>
        <w:tc>
          <w:tcPr>
            <w:tcW w:w="163" w:type="dxa"/>
            <w:tcBorders>
              <w:top w:val="nil"/>
              <w:left w:val="nil"/>
              <w:bottom w:val="nil"/>
              <w:right w:val="nil"/>
            </w:tcBorders>
            <w:shd w:val="clear" w:color="auto" w:fill="auto"/>
            <w:noWrap/>
            <w:vAlign w:val="bottom"/>
            <w:hideMark/>
          </w:tcPr>
          <w:p w14:paraId="1BC51288" w14:textId="77777777" w:rsidR="00312333" w:rsidRPr="00282AC5" w:rsidRDefault="00312333" w:rsidP="00312333">
            <w:pPr>
              <w:spacing w:after="0" w:line="240" w:lineRule="auto"/>
              <w:jc w:val="left"/>
              <w:rPr>
                <w:rFonts w:ascii="Calibri" w:eastAsia="Times New Roman" w:hAnsi="Calibri" w:cs="Calibri"/>
                <w:sz w:val="22"/>
                <w:lang w:eastAsia="es-DO"/>
              </w:rPr>
            </w:pPr>
          </w:p>
        </w:tc>
      </w:tr>
      <w:tr w:rsidR="006049AC" w:rsidRPr="00282AC5" w14:paraId="2A869CCD" w14:textId="77777777" w:rsidTr="006049AC">
        <w:trPr>
          <w:trHeight w:val="945"/>
        </w:trPr>
        <w:tc>
          <w:tcPr>
            <w:tcW w:w="6077" w:type="dxa"/>
            <w:tcBorders>
              <w:top w:val="nil"/>
              <w:left w:val="nil"/>
              <w:bottom w:val="nil"/>
              <w:right w:val="nil"/>
            </w:tcBorders>
            <w:shd w:val="clear" w:color="auto" w:fill="auto"/>
            <w:vAlign w:val="bottom"/>
            <w:hideMark/>
          </w:tcPr>
          <w:p w14:paraId="1B71DBC8" w14:textId="77777777" w:rsidR="00312333" w:rsidRPr="00282AC5" w:rsidRDefault="00312333" w:rsidP="00312333">
            <w:pPr>
              <w:spacing w:after="0" w:line="240" w:lineRule="auto"/>
              <w:jc w:val="left"/>
              <w:rPr>
                <w:rFonts w:eastAsia="Times New Roman" w:cs="Times New Roman"/>
                <w:i/>
                <w:iCs/>
                <w:szCs w:val="24"/>
                <w:lang w:eastAsia="es-DO"/>
              </w:rPr>
            </w:pPr>
            <w:r w:rsidRPr="00282AC5">
              <w:rPr>
                <w:rFonts w:eastAsia="Times New Roman" w:cs="Times New Roman"/>
                <w:i/>
                <w:iCs/>
                <w:szCs w:val="24"/>
                <w:lang w:eastAsia="es-DO"/>
              </w:rPr>
              <w:t>EXCEPCION-OBRAS CIENTIFICAS, TECNICAS, ARTISTICAS O RESTAURACION DE MONUMENTOS HISTORICOS</w:t>
            </w:r>
          </w:p>
        </w:tc>
        <w:tc>
          <w:tcPr>
            <w:tcW w:w="146" w:type="dxa"/>
            <w:tcBorders>
              <w:top w:val="nil"/>
              <w:left w:val="nil"/>
              <w:bottom w:val="nil"/>
              <w:right w:val="nil"/>
            </w:tcBorders>
            <w:shd w:val="clear" w:color="auto" w:fill="auto"/>
            <w:noWrap/>
            <w:vAlign w:val="bottom"/>
            <w:hideMark/>
          </w:tcPr>
          <w:p w14:paraId="7A094A6A" w14:textId="77777777" w:rsidR="00312333" w:rsidRPr="00282AC5" w:rsidRDefault="00312333" w:rsidP="00312333">
            <w:pPr>
              <w:spacing w:after="0" w:line="240" w:lineRule="auto"/>
              <w:jc w:val="left"/>
              <w:rPr>
                <w:rFonts w:eastAsia="Times New Roman" w:cs="Times New Roman"/>
                <w:i/>
                <w:iCs/>
                <w:szCs w:val="24"/>
                <w:lang w:eastAsia="es-DO"/>
              </w:rPr>
            </w:pPr>
          </w:p>
        </w:tc>
        <w:tc>
          <w:tcPr>
            <w:tcW w:w="649" w:type="dxa"/>
            <w:tcBorders>
              <w:top w:val="nil"/>
              <w:left w:val="nil"/>
              <w:bottom w:val="nil"/>
              <w:right w:val="nil"/>
            </w:tcBorders>
            <w:shd w:val="clear" w:color="auto" w:fill="auto"/>
            <w:noWrap/>
            <w:vAlign w:val="bottom"/>
            <w:hideMark/>
          </w:tcPr>
          <w:p w14:paraId="5178BEA4" w14:textId="77777777" w:rsidR="00312333" w:rsidRPr="00282AC5" w:rsidRDefault="00312333" w:rsidP="00312333">
            <w:pPr>
              <w:spacing w:after="0" w:line="240" w:lineRule="auto"/>
              <w:jc w:val="left"/>
              <w:rPr>
                <w:rFonts w:eastAsia="Times New Roman" w:cs="Times New Roman"/>
                <w:szCs w:val="24"/>
                <w:lang w:eastAsia="es-DO"/>
              </w:rPr>
            </w:pPr>
          </w:p>
        </w:tc>
        <w:tc>
          <w:tcPr>
            <w:tcW w:w="146" w:type="dxa"/>
            <w:tcBorders>
              <w:top w:val="nil"/>
              <w:left w:val="nil"/>
              <w:bottom w:val="nil"/>
              <w:right w:val="nil"/>
            </w:tcBorders>
            <w:shd w:val="clear" w:color="auto" w:fill="auto"/>
            <w:noWrap/>
            <w:vAlign w:val="bottom"/>
            <w:hideMark/>
          </w:tcPr>
          <w:p w14:paraId="2036766B" w14:textId="77777777" w:rsidR="00312333" w:rsidRPr="00282AC5" w:rsidRDefault="00312333" w:rsidP="00312333">
            <w:pPr>
              <w:spacing w:after="0" w:line="240" w:lineRule="auto"/>
              <w:jc w:val="left"/>
              <w:rPr>
                <w:rFonts w:eastAsia="Times New Roman" w:cs="Times New Roman"/>
                <w:szCs w:val="24"/>
                <w:lang w:eastAsia="es-DO"/>
              </w:rPr>
            </w:pPr>
          </w:p>
        </w:tc>
        <w:tc>
          <w:tcPr>
            <w:tcW w:w="3604" w:type="dxa"/>
            <w:tcBorders>
              <w:top w:val="nil"/>
              <w:left w:val="nil"/>
              <w:bottom w:val="nil"/>
              <w:right w:val="nil"/>
            </w:tcBorders>
            <w:shd w:val="clear" w:color="auto" w:fill="auto"/>
            <w:noWrap/>
            <w:vAlign w:val="bottom"/>
            <w:hideMark/>
          </w:tcPr>
          <w:p w14:paraId="64699C5E" w14:textId="77777777" w:rsidR="00312333" w:rsidRPr="00282AC5" w:rsidRDefault="00312333" w:rsidP="00312333">
            <w:pPr>
              <w:spacing w:after="0" w:line="240" w:lineRule="auto"/>
              <w:jc w:val="left"/>
              <w:rPr>
                <w:rFonts w:eastAsia="Times New Roman" w:cs="Times New Roman"/>
                <w:szCs w:val="24"/>
                <w:lang w:eastAsia="es-DO"/>
              </w:rPr>
            </w:pPr>
            <w:r w:rsidRPr="00282AC5">
              <w:rPr>
                <w:rFonts w:eastAsia="Times New Roman" w:cs="Times New Roman"/>
                <w:szCs w:val="24"/>
                <w:lang w:eastAsia="es-DO"/>
              </w:rPr>
              <w:t xml:space="preserve">                                                                    -   </w:t>
            </w:r>
          </w:p>
        </w:tc>
        <w:tc>
          <w:tcPr>
            <w:tcW w:w="163" w:type="dxa"/>
            <w:tcBorders>
              <w:top w:val="nil"/>
              <w:left w:val="nil"/>
              <w:bottom w:val="nil"/>
              <w:right w:val="nil"/>
            </w:tcBorders>
            <w:shd w:val="clear" w:color="auto" w:fill="auto"/>
            <w:noWrap/>
            <w:vAlign w:val="bottom"/>
            <w:hideMark/>
          </w:tcPr>
          <w:p w14:paraId="42A0B683" w14:textId="77777777" w:rsidR="00312333" w:rsidRPr="00282AC5" w:rsidRDefault="00312333" w:rsidP="00312333">
            <w:pPr>
              <w:spacing w:after="0" w:line="240" w:lineRule="auto"/>
              <w:jc w:val="left"/>
              <w:rPr>
                <w:rFonts w:ascii="Calibri" w:eastAsia="Times New Roman" w:hAnsi="Calibri" w:cs="Calibri"/>
                <w:sz w:val="22"/>
                <w:lang w:eastAsia="es-DO"/>
              </w:rPr>
            </w:pPr>
          </w:p>
        </w:tc>
      </w:tr>
      <w:tr w:rsidR="006049AC" w:rsidRPr="00282AC5" w14:paraId="67151AF8" w14:textId="77777777" w:rsidTr="006049AC">
        <w:trPr>
          <w:trHeight w:val="315"/>
        </w:trPr>
        <w:tc>
          <w:tcPr>
            <w:tcW w:w="6077" w:type="dxa"/>
            <w:tcBorders>
              <w:top w:val="nil"/>
              <w:left w:val="nil"/>
              <w:bottom w:val="nil"/>
              <w:right w:val="nil"/>
            </w:tcBorders>
            <w:shd w:val="clear" w:color="auto" w:fill="auto"/>
            <w:vAlign w:val="bottom"/>
            <w:hideMark/>
          </w:tcPr>
          <w:p w14:paraId="093A3CD1" w14:textId="77777777" w:rsidR="00312333" w:rsidRPr="00282AC5" w:rsidRDefault="00312333" w:rsidP="00312333">
            <w:pPr>
              <w:spacing w:after="0" w:line="240" w:lineRule="auto"/>
              <w:jc w:val="left"/>
              <w:rPr>
                <w:rFonts w:eastAsia="Times New Roman" w:cs="Times New Roman"/>
                <w:i/>
                <w:iCs/>
                <w:szCs w:val="24"/>
                <w:lang w:eastAsia="es-DO"/>
              </w:rPr>
            </w:pPr>
            <w:r w:rsidRPr="00282AC5">
              <w:rPr>
                <w:rFonts w:eastAsia="Times New Roman" w:cs="Times New Roman"/>
                <w:i/>
                <w:iCs/>
                <w:szCs w:val="24"/>
                <w:lang w:eastAsia="es-DO"/>
              </w:rPr>
              <w:t>EXCEPCION-PROVEEDOR UNICO</w:t>
            </w:r>
          </w:p>
        </w:tc>
        <w:tc>
          <w:tcPr>
            <w:tcW w:w="146" w:type="dxa"/>
            <w:tcBorders>
              <w:top w:val="nil"/>
              <w:left w:val="nil"/>
              <w:bottom w:val="nil"/>
              <w:right w:val="nil"/>
            </w:tcBorders>
            <w:shd w:val="clear" w:color="auto" w:fill="auto"/>
            <w:noWrap/>
            <w:vAlign w:val="bottom"/>
            <w:hideMark/>
          </w:tcPr>
          <w:p w14:paraId="1A3BD753" w14:textId="77777777" w:rsidR="00312333" w:rsidRPr="00282AC5" w:rsidRDefault="00312333" w:rsidP="00312333">
            <w:pPr>
              <w:spacing w:after="0" w:line="240" w:lineRule="auto"/>
              <w:jc w:val="left"/>
              <w:rPr>
                <w:rFonts w:eastAsia="Times New Roman" w:cs="Times New Roman"/>
                <w:i/>
                <w:iCs/>
                <w:szCs w:val="24"/>
                <w:lang w:eastAsia="es-DO"/>
              </w:rPr>
            </w:pPr>
          </w:p>
        </w:tc>
        <w:tc>
          <w:tcPr>
            <w:tcW w:w="649" w:type="dxa"/>
            <w:tcBorders>
              <w:top w:val="nil"/>
              <w:left w:val="nil"/>
              <w:bottom w:val="nil"/>
              <w:right w:val="nil"/>
            </w:tcBorders>
            <w:shd w:val="clear" w:color="auto" w:fill="auto"/>
            <w:noWrap/>
            <w:vAlign w:val="bottom"/>
            <w:hideMark/>
          </w:tcPr>
          <w:p w14:paraId="04C043E1" w14:textId="77777777" w:rsidR="00312333" w:rsidRPr="00282AC5" w:rsidRDefault="00312333" w:rsidP="00312333">
            <w:pPr>
              <w:spacing w:after="0" w:line="240" w:lineRule="auto"/>
              <w:jc w:val="left"/>
              <w:rPr>
                <w:rFonts w:eastAsia="Times New Roman" w:cs="Times New Roman"/>
                <w:szCs w:val="24"/>
                <w:lang w:eastAsia="es-DO"/>
              </w:rPr>
            </w:pPr>
          </w:p>
        </w:tc>
        <w:tc>
          <w:tcPr>
            <w:tcW w:w="146" w:type="dxa"/>
            <w:tcBorders>
              <w:top w:val="nil"/>
              <w:left w:val="nil"/>
              <w:bottom w:val="nil"/>
              <w:right w:val="nil"/>
            </w:tcBorders>
            <w:shd w:val="clear" w:color="auto" w:fill="auto"/>
            <w:noWrap/>
            <w:vAlign w:val="bottom"/>
            <w:hideMark/>
          </w:tcPr>
          <w:p w14:paraId="5EF8AF1B" w14:textId="77777777" w:rsidR="00312333" w:rsidRPr="00282AC5" w:rsidRDefault="00312333" w:rsidP="00312333">
            <w:pPr>
              <w:spacing w:after="0" w:line="240" w:lineRule="auto"/>
              <w:jc w:val="left"/>
              <w:rPr>
                <w:rFonts w:eastAsia="Times New Roman" w:cs="Times New Roman"/>
                <w:szCs w:val="24"/>
                <w:lang w:eastAsia="es-DO"/>
              </w:rPr>
            </w:pPr>
          </w:p>
        </w:tc>
        <w:tc>
          <w:tcPr>
            <w:tcW w:w="3604" w:type="dxa"/>
            <w:tcBorders>
              <w:top w:val="nil"/>
              <w:left w:val="nil"/>
              <w:bottom w:val="nil"/>
              <w:right w:val="nil"/>
            </w:tcBorders>
            <w:shd w:val="clear" w:color="auto" w:fill="auto"/>
            <w:noWrap/>
            <w:vAlign w:val="bottom"/>
            <w:hideMark/>
          </w:tcPr>
          <w:p w14:paraId="05628AA2" w14:textId="77777777" w:rsidR="00312333" w:rsidRPr="00282AC5" w:rsidRDefault="00312333" w:rsidP="00D9114D">
            <w:pPr>
              <w:spacing w:after="0" w:line="240" w:lineRule="auto"/>
              <w:jc w:val="right"/>
              <w:rPr>
                <w:rFonts w:eastAsia="Times New Roman" w:cs="Times New Roman"/>
                <w:szCs w:val="24"/>
                <w:lang w:eastAsia="es-DO"/>
              </w:rPr>
            </w:pPr>
            <w:r w:rsidRPr="00282AC5">
              <w:rPr>
                <w:rFonts w:eastAsia="Times New Roman" w:cs="Times New Roman"/>
                <w:szCs w:val="24"/>
                <w:lang w:eastAsia="es-DO"/>
              </w:rPr>
              <w:t xml:space="preserve">                                               3,171,922.05 </w:t>
            </w:r>
          </w:p>
        </w:tc>
        <w:tc>
          <w:tcPr>
            <w:tcW w:w="163" w:type="dxa"/>
            <w:tcBorders>
              <w:top w:val="nil"/>
              <w:left w:val="nil"/>
              <w:bottom w:val="nil"/>
              <w:right w:val="nil"/>
            </w:tcBorders>
            <w:shd w:val="clear" w:color="auto" w:fill="auto"/>
            <w:noWrap/>
            <w:vAlign w:val="bottom"/>
            <w:hideMark/>
          </w:tcPr>
          <w:p w14:paraId="306D2AF1" w14:textId="77777777" w:rsidR="00312333" w:rsidRPr="00282AC5" w:rsidRDefault="00312333" w:rsidP="00312333">
            <w:pPr>
              <w:spacing w:after="0" w:line="240" w:lineRule="auto"/>
              <w:jc w:val="left"/>
              <w:rPr>
                <w:rFonts w:ascii="Calibri" w:eastAsia="Times New Roman" w:hAnsi="Calibri" w:cs="Calibri"/>
                <w:sz w:val="22"/>
                <w:lang w:eastAsia="es-DO"/>
              </w:rPr>
            </w:pPr>
          </w:p>
        </w:tc>
      </w:tr>
      <w:tr w:rsidR="006049AC" w:rsidRPr="00282AC5" w14:paraId="06877FE8" w14:textId="77777777" w:rsidTr="006049AC">
        <w:trPr>
          <w:trHeight w:val="945"/>
        </w:trPr>
        <w:tc>
          <w:tcPr>
            <w:tcW w:w="6077" w:type="dxa"/>
            <w:tcBorders>
              <w:top w:val="nil"/>
              <w:left w:val="nil"/>
              <w:bottom w:val="nil"/>
              <w:right w:val="nil"/>
            </w:tcBorders>
            <w:shd w:val="clear" w:color="auto" w:fill="auto"/>
            <w:vAlign w:val="bottom"/>
            <w:hideMark/>
          </w:tcPr>
          <w:p w14:paraId="2FB87782" w14:textId="77777777" w:rsidR="00312333" w:rsidRPr="00282AC5" w:rsidRDefault="00312333" w:rsidP="00312333">
            <w:pPr>
              <w:spacing w:after="0" w:line="240" w:lineRule="auto"/>
              <w:jc w:val="left"/>
              <w:rPr>
                <w:rFonts w:eastAsia="Times New Roman" w:cs="Times New Roman"/>
                <w:i/>
                <w:iCs/>
                <w:szCs w:val="24"/>
                <w:lang w:eastAsia="es-DO"/>
              </w:rPr>
            </w:pPr>
            <w:r w:rsidRPr="00282AC5">
              <w:rPr>
                <w:rFonts w:eastAsia="Times New Roman" w:cs="Times New Roman"/>
                <w:i/>
                <w:iCs/>
                <w:szCs w:val="24"/>
                <w:lang w:eastAsia="es-DO"/>
              </w:rPr>
              <w:t xml:space="preserve">EXCEPCION-PRESCINCION DE CONTRATOS CUYA TERMINACION NO EXCEA EL 40% DEL MONTO TOTAL DEL PROYECTO, OBRA O SERVICIO </w:t>
            </w:r>
          </w:p>
        </w:tc>
        <w:tc>
          <w:tcPr>
            <w:tcW w:w="146" w:type="dxa"/>
            <w:tcBorders>
              <w:top w:val="nil"/>
              <w:left w:val="nil"/>
              <w:bottom w:val="nil"/>
              <w:right w:val="nil"/>
            </w:tcBorders>
            <w:shd w:val="clear" w:color="auto" w:fill="auto"/>
            <w:noWrap/>
            <w:vAlign w:val="bottom"/>
            <w:hideMark/>
          </w:tcPr>
          <w:p w14:paraId="52CD80C8" w14:textId="77777777" w:rsidR="00312333" w:rsidRPr="00282AC5" w:rsidRDefault="00312333" w:rsidP="00312333">
            <w:pPr>
              <w:spacing w:after="0" w:line="240" w:lineRule="auto"/>
              <w:jc w:val="left"/>
              <w:rPr>
                <w:rFonts w:eastAsia="Times New Roman" w:cs="Times New Roman"/>
                <w:i/>
                <w:iCs/>
                <w:szCs w:val="24"/>
                <w:lang w:eastAsia="es-DO"/>
              </w:rPr>
            </w:pPr>
          </w:p>
        </w:tc>
        <w:tc>
          <w:tcPr>
            <w:tcW w:w="649" w:type="dxa"/>
            <w:tcBorders>
              <w:top w:val="nil"/>
              <w:left w:val="nil"/>
              <w:bottom w:val="nil"/>
              <w:right w:val="nil"/>
            </w:tcBorders>
            <w:shd w:val="clear" w:color="auto" w:fill="auto"/>
            <w:noWrap/>
            <w:vAlign w:val="bottom"/>
            <w:hideMark/>
          </w:tcPr>
          <w:p w14:paraId="30D2483B" w14:textId="77777777" w:rsidR="00312333" w:rsidRPr="00282AC5" w:rsidRDefault="00312333" w:rsidP="00312333">
            <w:pPr>
              <w:spacing w:after="0" w:line="240" w:lineRule="auto"/>
              <w:jc w:val="left"/>
              <w:rPr>
                <w:rFonts w:eastAsia="Times New Roman" w:cs="Times New Roman"/>
                <w:szCs w:val="24"/>
                <w:lang w:eastAsia="es-DO"/>
              </w:rPr>
            </w:pPr>
          </w:p>
        </w:tc>
        <w:tc>
          <w:tcPr>
            <w:tcW w:w="146" w:type="dxa"/>
            <w:tcBorders>
              <w:top w:val="nil"/>
              <w:left w:val="nil"/>
              <w:bottom w:val="nil"/>
              <w:right w:val="nil"/>
            </w:tcBorders>
            <w:shd w:val="clear" w:color="auto" w:fill="auto"/>
            <w:noWrap/>
            <w:vAlign w:val="bottom"/>
            <w:hideMark/>
          </w:tcPr>
          <w:p w14:paraId="0E29D588" w14:textId="77777777" w:rsidR="00312333" w:rsidRPr="00282AC5" w:rsidRDefault="00312333" w:rsidP="00312333">
            <w:pPr>
              <w:spacing w:after="0" w:line="240" w:lineRule="auto"/>
              <w:jc w:val="left"/>
              <w:rPr>
                <w:rFonts w:eastAsia="Times New Roman" w:cs="Times New Roman"/>
                <w:szCs w:val="24"/>
                <w:lang w:eastAsia="es-DO"/>
              </w:rPr>
            </w:pPr>
          </w:p>
        </w:tc>
        <w:tc>
          <w:tcPr>
            <w:tcW w:w="3604" w:type="dxa"/>
            <w:tcBorders>
              <w:top w:val="nil"/>
              <w:left w:val="nil"/>
              <w:bottom w:val="nil"/>
              <w:right w:val="nil"/>
            </w:tcBorders>
            <w:shd w:val="clear" w:color="auto" w:fill="auto"/>
            <w:noWrap/>
            <w:vAlign w:val="bottom"/>
            <w:hideMark/>
          </w:tcPr>
          <w:p w14:paraId="75F16A91" w14:textId="77777777" w:rsidR="00312333" w:rsidRPr="00282AC5" w:rsidRDefault="00312333" w:rsidP="00312333">
            <w:pPr>
              <w:spacing w:after="0" w:line="240" w:lineRule="auto"/>
              <w:jc w:val="left"/>
              <w:rPr>
                <w:rFonts w:eastAsia="Times New Roman" w:cs="Times New Roman"/>
                <w:szCs w:val="24"/>
                <w:lang w:eastAsia="es-DO"/>
              </w:rPr>
            </w:pPr>
            <w:r w:rsidRPr="00282AC5">
              <w:rPr>
                <w:rFonts w:eastAsia="Times New Roman" w:cs="Times New Roman"/>
                <w:szCs w:val="24"/>
                <w:lang w:eastAsia="es-DO"/>
              </w:rPr>
              <w:t xml:space="preserve">                                                                    -   </w:t>
            </w:r>
          </w:p>
        </w:tc>
        <w:tc>
          <w:tcPr>
            <w:tcW w:w="163" w:type="dxa"/>
            <w:tcBorders>
              <w:top w:val="nil"/>
              <w:left w:val="nil"/>
              <w:bottom w:val="nil"/>
              <w:right w:val="nil"/>
            </w:tcBorders>
            <w:shd w:val="clear" w:color="auto" w:fill="auto"/>
            <w:noWrap/>
            <w:vAlign w:val="bottom"/>
            <w:hideMark/>
          </w:tcPr>
          <w:p w14:paraId="4992244D" w14:textId="77777777" w:rsidR="00312333" w:rsidRPr="00282AC5" w:rsidRDefault="00312333" w:rsidP="00312333">
            <w:pPr>
              <w:spacing w:after="0" w:line="240" w:lineRule="auto"/>
              <w:jc w:val="left"/>
              <w:rPr>
                <w:rFonts w:ascii="Calibri" w:eastAsia="Times New Roman" w:hAnsi="Calibri" w:cs="Calibri"/>
                <w:sz w:val="22"/>
                <w:lang w:eastAsia="es-DO"/>
              </w:rPr>
            </w:pPr>
          </w:p>
        </w:tc>
      </w:tr>
      <w:tr w:rsidR="006049AC" w:rsidRPr="00282AC5" w14:paraId="13A3252B" w14:textId="77777777" w:rsidTr="006049AC">
        <w:trPr>
          <w:trHeight w:val="315"/>
        </w:trPr>
        <w:tc>
          <w:tcPr>
            <w:tcW w:w="6077" w:type="dxa"/>
            <w:tcBorders>
              <w:top w:val="nil"/>
              <w:left w:val="nil"/>
              <w:bottom w:val="nil"/>
              <w:right w:val="nil"/>
            </w:tcBorders>
            <w:shd w:val="clear" w:color="auto" w:fill="auto"/>
            <w:vAlign w:val="bottom"/>
            <w:hideMark/>
          </w:tcPr>
          <w:p w14:paraId="1742AA45" w14:textId="77777777" w:rsidR="00312333" w:rsidRPr="00282AC5" w:rsidRDefault="00312333" w:rsidP="00312333">
            <w:pPr>
              <w:spacing w:after="0" w:line="240" w:lineRule="auto"/>
              <w:jc w:val="left"/>
              <w:rPr>
                <w:rFonts w:eastAsia="Times New Roman" w:cs="Times New Roman"/>
                <w:i/>
                <w:iCs/>
                <w:szCs w:val="24"/>
                <w:lang w:eastAsia="es-DO"/>
              </w:rPr>
            </w:pPr>
            <w:r w:rsidRPr="00282AC5">
              <w:rPr>
                <w:rFonts w:eastAsia="Times New Roman" w:cs="Times New Roman"/>
                <w:i/>
                <w:iCs/>
                <w:szCs w:val="24"/>
                <w:lang w:eastAsia="es-DO"/>
              </w:rPr>
              <w:t>COMPRA Y CONTRATACION DE COMBUSTIBLES</w:t>
            </w:r>
          </w:p>
        </w:tc>
        <w:tc>
          <w:tcPr>
            <w:tcW w:w="146" w:type="dxa"/>
            <w:tcBorders>
              <w:top w:val="nil"/>
              <w:left w:val="nil"/>
              <w:bottom w:val="nil"/>
              <w:right w:val="nil"/>
            </w:tcBorders>
            <w:shd w:val="clear" w:color="auto" w:fill="auto"/>
            <w:noWrap/>
            <w:vAlign w:val="bottom"/>
            <w:hideMark/>
          </w:tcPr>
          <w:p w14:paraId="738ADB60" w14:textId="77777777" w:rsidR="00312333" w:rsidRPr="00282AC5" w:rsidRDefault="00312333" w:rsidP="00312333">
            <w:pPr>
              <w:spacing w:after="0" w:line="240" w:lineRule="auto"/>
              <w:jc w:val="left"/>
              <w:rPr>
                <w:rFonts w:eastAsia="Times New Roman" w:cs="Times New Roman"/>
                <w:i/>
                <w:iCs/>
                <w:szCs w:val="24"/>
                <w:lang w:eastAsia="es-DO"/>
              </w:rPr>
            </w:pPr>
          </w:p>
        </w:tc>
        <w:tc>
          <w:tcPr>
            <w:tcW w:w="649" w:type="dxa"/>
            <w:tcBorders>
              <w:top w:val="nil"/>
              <w:left w:val="nil"/>
              <w:bottom w:val="nil"/>
              <w:right w:val="nil"/>
            </w:tcBorders>
            <w:shd w:val="clear" w:color="auto" w:fill="auto"/>
            <w:noWrap/>
            <w:vAlign w:val="bottom"/>
            <w:hideMark/>
          </w:tcPr>
          <w:p w14:paraId="310EE890" w14:textId="77777777" w:rsidR="00312333" w:rsidRPr="00282AC5" w:rsidRDefault="00312333" w:rsidP="00312333">
            <w:pPr>
              <w:spacing w:after="0" w:line="240" w:lineRule="auto"/>
              <w:jc w:val="left"/>
              <w:rPr>
                <w:rFonts w:eastAsia="Times New Roman" w:cs="Times New Roman"/>
                <w:szCs w:val="24"/>
                <w:lang w:eastAsia="es-DO"/>
              </w:rPr>
            </w:pPr>
          </w:p>
        </w:tc>
        <w:tc>
          <w:tcPr>
            <w:tcW w:w="146" w:type="dxa"/>
            <w:tcBorders>
              <w:top w:val="nil"/>
              <w:left w:val="nil"/>
              <w:bottom w:val="nil"/>
              <w:right w:val="nil"/>
            </w:tcBorders>
            <w:shd w:val="clear" w:color="auto" w:fill="auto"/>
            <w:noWrap/>
            <w:vAlign w:val="bottom"/>
            <w:hideMark/>
          </w:tcPr>
          <w:p w14:paraId="23FCAB5D" w14:textId="77777777" w:rsidR="00312333" w:rsidRPr="00282AC5" w:rsidRDefault="00312333" w:rsidP="00312333">
            <w:pPr>
              <w:spacing w:after="0" w:line="240" w:lineRule="auto"/>
              <w:jc w:val="left"/>
              <w:rPr>
                <w:rFonts w:eastAsia="Times New Roman" w:cs="Times New Roman"/>
                <w:szCs w:val="24"/>
                <w:lang w:eastAsia="es-DO"/>
              </w:rPr>
            </w:pPr>
          </w:p>
        </w:tc>
        <w:tc>
          <w:tcPr>
            <w:tcW w:w="3604" w:type="dxa"/>
            <w:tcBorders>
              <w:top w:val="nil"/>
              <w:left w:val="nil"/>
              <w:bottom w:val="nil"/>
              <w:right w:val="nil"/>
            </w:tcBorders>
            <w:shd w:val="clear" w:color="auto" w:fill="auto"/>
            <w:noWrap/>
            <w:vAlign w:val="bottom"/>
            <w:hideMark/>
          </w:tcPr>
          <w:p w14:paraId="2F46DA77" w14:textId="77777777" w:rsidR="00312333" w:rsidRPr="00282AC5" w:rsidRDefault="00312333" w:rsidP="00312333">
            <w:pPr>
              <w:spacing w:after="0" w:line="240" w:lineRule="auto"/>
              <w:jc w:val="left"/>
              <w:rPr>
                <w:rFonts w:eastAsia="Times New Roman" w:cs="Times New Roman"/>
                <w:szCs w:val="24"/>
                <w:lang w:eastAsia="es-DO"/>
              </w:rPr>
            </w:pPr>
            <w:r w:rsidRPr="00282AC5">
              <w:rPr>
                <w:rFonts w:eastAsia="Times New Roman" w:cs="Times New Roman"/>
                <w:szCs w:val="24"/>
                <w:lang w:eastAsia="es-DO"/>
              </w:rPr>
              <w:t>-</w:t>
            </w:r>
          </w:p>
        </w:tc>
        <w:tc>
          <w:tcPr>
            <w:tcW w:w="163" w:type="dxa"/>
            <w:tcBorders>
              <w:top w:val="nil"/>
              <w:left w:val="nil"/>
              <w:bottom w:val="nil"/>
              <w:right w:val="nil"/>
            </w:tcBorders>
            <w:shd w:val="clear" w:color="auto" w:fill="auto"/>
            <w:noWrap/>
            <w:vAlign w:val="bottom"/>
            <w:hideMark/>
          </w:tcPr>
          <w:p w14:paraId="4C37CC3D" w14:textId="77777777" w:rsidR="00312333" w:rsidRPr="00282AC5" w:rsidRDefault="00312333" w:rsidP="00312333">
            <w:pPr>
              <w:spacing w:after="0" w:line="240" w:lineRule="auto"/>
              <w:jc w:val="left"/>
              <w:rPr>
                <w:rFonts w:ascii="Calibri" w:eastAsia="Times New Roman" w:hAnsi="Calibri" w:cs="Calibri"/>
                <w:sz w:val="22"/>
                <w:lang w:eastAsia="es-DO"/>
              </w:rPr>
            </w:pPr>
          </w:p>
        </w:tc>
      </w:tr>
    </w:tbl>
    <w:p w14:paraId="5E25EEFC" w14:textId="77777777" w:rsidR="00FA5A7A" w:rsidRPr="00282AC5" w:rsidRDefault="00FA5A7A">
      <w:pPr>
        <w:jc w:val="left"/>
      </w:pPr>
      <w:r w:rsidRPr="00282AC5">
        <w:br w:type="page"/>
      </w:r>
    </w:p>
    <w:p w14:paraId="19C95784" w14:textId="23094962" w:rsidR="00FA5A7A" w:rsidRPr="00282AC5" w:rsidRDefault="00312333" w:rsidP="00FA5A7A">
      <w:pPr>
        <w:pStyle w:val="Ttulo2"/>
      </w:pPr>
      <w:bookmarkStart w:id="840" w:name="_Toc123900381"/>
      <w:r w:rsidRPr="00282AC5">
        <w:lastRenderedPageBreak/>
        <w:t>Anexo 5</w:t>
      </w:r>
      <w:r w:rsidR="00FA5A7A" w:rsidRPr="00282AC5">
        <w:t>.</w:t>
      </w:r>
      <w:bookmarkEnd w:id="840"/>
    </w:p>
    <w:p w14:paraId="57373EBD" w14:textId="729ABB4B" w:rsidR="00082CF7" w:rsidRPr="00282AC5" w:rsidRDefault="00755210" w:rsidP="00FB0725">
      <w:pPr>
        <w:jc w:val="left"/>
      </w:pPr>
      <w:r w:rsidRPr="00282AC5">
        <w:rPr>
          <w:noProof/>
          <w:lang w:eastAsia="es-DO"/>
        </w:rPr>
        <mc:AlternateContent>
          <mc:Choice Requires="wps">
            <w:drawing>
              <wp:anchor distT="0" distB="0" distL="114300" distR="114300" simplePos="0" relativeHeight="251702289" behindDoc="0" locked="0" layoutInCell="1" allowOverlap="1" wp14:anchorId="34BAB784" wp14:editId="7F88E2EA">
                <wp:simplePos x="0" y="0"/>
                <wp:positionH relativeFrom="margin">
                  <wp:align>center</wp:align>
                </wp:positionH>
                <wp:positionV relativeFrom="paragraph">
                  <wp:posOffset>2725420</wp:posOffset>
                </wp:positionV>
                <wp:extent cx="1628775" cy="368935"/>
                <wp:effectExtent l="0" t="0" r="0" b="0"/>
                <wp:wrapNone/>
                <wp:docPr id="20" name="CuadroTexto 16">
                  <a:extLst xmlns:a="http://schemas.openxmlformats.org/drawingml/2006/main">
                    <a:ext uri="{FF2B5EF4-FFF2-40B4-BE49-F238E27FC236}">
                      <a16:creationId xmlns:a16="http://schemas.microsoft.com/office/drawing/2014/main" id="{488F5BB0-1ACA-48FB-ADF4-1B65C9A46B3C}"/>
                    </a:ext>
                  </a:extLst>
                </wp:docPr>
                <wp:cNvGraphicFramePr/>
                <a:graphic xmlns:a="http://schemas.openxmlformats.org/drawingml/2006/main">
                  <a:graphicData uri="http://schemas.microsoft.com/office/word/2010/wordprocessingShape">
                    <wps:wsp>
                      <wps:cNvSpPr txBox="1"/>
                      <wps:spPr>
                        <a:xfrm>
                          <a:off x="0" y="0"/>
                          <a:ext cx="1628775" cy="368935"/>
                        </a:xfrm>
                        <a:prstGeom prst="rect">
                          <a:avLst/>
                        </a:prstGeom>
                        <a:noFill/>
                      </wps:spPr>
                      <wps:txbx>
                        <w:txbxContent>
                          <w:p w14:paraId="3A16B4D6" w14:textId="77777777" w:rsidR="006B42BB" w:rsidRPr="00254011" w:rsidRDefault="006B42BB" w:rsidP="00414ADE">
                            <w:pPr>
                              <w:rPr>
                                <w:color w:val="2E2C2C"/>
                              </w:rPr>
                            </w:pPr>
                            <w:r w:rsidRPr="00254011">
                              <w:rPr>
                                <w:color w:val="2E2C2C"/>
                              </w:rPr>
                              <w:t>Capacidad de respuesta</w:t>
                            </w:r>
                          </w:p>
                        </w:txbxContent>
                      </wps:txbx>
                      <wps:bodyPr wrap="square" rtlCol="0">
                        <a:spAutoFit/>
                      </wps:bodyPr>
                    </wps:wsp>
                  </a:graphicData>
                </a:graphic>
                <wp14:sizeRelH relativeFrom="margin">
                  <wp14:pctWidth>0</wp14:pctWidth>
                </wp14:sizeRelH>
              </wp:anchor>
            </w:drawing>
          </mc:Choice>
          <mc:Fallback>
            <w:pict>
              <v:shape w14:anchorId="34BAB784" id="_x0000_s1034" type="#_x0000_t202" style="position:absolute;margin-left:0;margin-top:214.6pt;width:128.25pt;height:29.05pt;z-index:251702289;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" filled="f" stroked="f">
                <v:textbox style="mso-fit-shape-to-text:t">
                  <w:txbxContent>
                    <w:p w14:paraId="3A16B4D6" w14:textId="77777777" w:rsidR="006B42BB" w:rsidRPr="00254011" w:rsidRDefault="006B42BB" w:rsidP="00414ADE">
                      <w:pPr>
                        <w:rPr>
                          <w:color w:val="2E2C2C"/>
                        </w:rPr>
                      </w:pPr>
                      <w:r w:rsidRPr="00254011">
                        <w:rPr>
                          <w:color w:val="2E2C2C"/>
                        </w:rPr>
                        <w:t>Capacidad de respuesta</w:t>
                      </w:r>
                    </w:p>
                  </w:txbxContent>
                </v:textbox>
                <w10:wrap anchorx="margin"/>
              </v:shape>
            </w:pict>
          </mc:Fallback>
        </mc:AlternateContent>
      </w:r>
      <w:r w:rsidRPr="00282AC5">
        <w:rPr>
          <w:noProof/>
          <w:lang w:eastAsia="es-DO"/>
        </w:rPr>
        <mc:AlternateContent>
          <mc:Choice Requires="wps">
            <w:drawing>
              <wp:anchor distT="0" distB="0" distL="114300" distR="114300" simplePos="0" relativeHeight="251701265" behindDoc="0" locked="0" layoutInCell="1" allowOverlap="1" wp14:anchorId="1116DF09" wp14:editId="4D1FEBEB">
                <wp:simplePos x="0" y="0"/>
                <wp:positionH relativeFrom="column">
                  <wp:posOffset>3648075</wp:posOffset>
                </wp:positionH>
                <wp:positionV relativeFrom="paragraph">
                  <wp:posOffset>1239520</wp:posOffset>
                </wp:positionV>
                <wp:extent cx="914400" cy="368935"/>
                <wp:effectExtent l="0" t="0" r="0" b="0"/>
                <wp:wrapNone/>
                <wp:docPr id="46" name="CuadroTexto 16">
                  <a:extLst xmlns:a="http://schemas.openxmlformats.org/drawingml/2006/main">
                    <a:ext uri="{FF2B5EF4-FFF2-40B4-BE49-F238E27FC236}">
                      <a16:creationId xmlns:a16="http://schemas.microsoft.com/office/drawing/2014/main" id="{488F5BB0-1ACA-48FB-ADF4-1B65C9A46B3C}"/>
                    </a:ext>
                  </a:extLst>
                </wp:docPr>
                <wp:cNvGraphicFramePr/>
                <a:graphic xmlns:a="http://schemas.openxmlformats.org/drawingml/2006/main">
                  <a:graphicData uri="http://schemas.microsoft.com/office/word/2010/wordprocessingShape">
                    <wps:wsp>
                      <wps:cNvSpPr txBox="1"/>
                      <wps:spPr>
                        <a:xfrm>
                          <a:off x="0" y="0"/>
                          <a:ext cx="914400" cy="368935"/>
                        </a:xfrm>
                        <a:prstGeom prst="rect">
                          <a:avLst/>
                        </a:prstGeom>
                        <a:noFill/>
                      </wps:spPr>
                      <wps:txbx>
                        <w:txbxContent>
                          <w:p w14:paraId="307ABD8F" w14:textId="77777777" w:rsidR="006B42BB" w:rsidRPr="00254011" w:rsidRDefault="006B42BB" w:rsidP="00414ADE">
                            <w:pPr>
                              <w:rPr>
                                <w:color w:val="2E2C2C"/>
                                <w:szCs w:val="24"/>
                              </w:rPr>
                            </w:pPr>
                            <w:r w:rsidRPr="00254011">
                              <w:rPr>
                                <w:color w:val="2E2C2C"/>
                              </w:rPr>
                              <w:t>Seguridad</w:t>
                            </w:r>
                          </w:p>
                        </w:txbxContent>
                      </wps:txbx>
                      <wps:bodyPr wrap="square" rtlCol="0">
                        <a:spAutoFit/>
                      </wps:bodyPr>
                    </wps:wsp>
                  </a:graphicData>
                </a:graphic>
                <wp14:sizeRelH relativeFrom="margin">
                  <wp14:pctWidth>0</wp14:pctWidth>
                </wp14:sizeRelH>
              </wp:anchor>
            </w:drawing>
          </mc:Choice>
          <mc:Fallback>
            <w:pict>
              <v:shape w14:anchorId="1116DF09" id="_x0000_s1035" type="#_x0000_t202" style="position:absolute;margin-left:287.25pt;margin-top:97.6pt;width:1in;height:29.05pt;z-index:251701265;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" filled="f" stroked="f">
                <v:textbox style="mso-fit-shape-to-text:t">
                  <w:txbxContent>
                    <w:p w14:paraId="307ABD8F" w14:textId="77777777" w:rsidR="006B42BB" w:rsidRPr="00254011" w:rsidRDefault="006B42BB" w:rsidP="00414ADE">
                      <w:pPr>
                        <w:rPr>
                          <w:color w:val="2E2C2C"/>
                          <w:szCs w:val="24"/>
                        </w:rPr>
                      </w:pPr>
                      <w:r w:rsidRPr="00254011">
                        <w:rPr>
                          <w:color w:val="2E2C2C"/>
                        </w:rPr>
                        <w:t>Seguridad</w:t>
                      </w:r>
                    </w:p>
                  </w:txbxContent>
                </v:textbox>
              </v:shape>
            </w:pict>
          </mc:Fallback>
        </mc:AlternateContent>
      </w:r>
      <w:r w:rsidRPr="00282AC5">
        <w:rPr>
          <w:noProof/>
          <w:lang w:eastAsia="es-DO"/>
        </w:rPr>
        <mc:AlternateContent>
          <mc:Choice Requires="wps">
            <w:drawing>
              <wp:anchor distT="0" distB="0" distL="114300" distR="114300" simplePos="0" relativeHeight="251700241" behindDoc="0" locked="0" layoutInCell="1" allowOverlap="1" wp14:anchorId="1824F54C" wp14:editId="6D05C198">
                <wp:simplePos x="0" y="0"/>
                <wp:positionH relativeFrom="column">
                  <wp:posOffset>5467350</wp:posOffset>
                </wp:positionH>
                <wp:positionV relativeFrom="paragraph">
                  <wp:posOffset>1182370</wp:posOffset>
                </wp:positionV>
                <wp:extent cx="828675" cy="368935"/>
                <wp:effectExtent l="0" t="0" r="0" b="0"/>
                <wp:wrapNone/>
                <wp:docPr id="45" name="CuadroTexto 16">
                  <a:extLst xmlns:a="http://schemas.openxmlformats.org/drawingml/2006/main">
                    <a:ext uri="{FF2B5EF4-FFF2-40B4-BE49-F238E27FC236}">
                      <a16:creationId xmlns:a16="http://schemas.microsoft.com/office/drawing/2014/main" id="{488F5BB0-1ACA-48FB-ADF4-1B65C9A46B3C}"/>
                    </a:ext>
                  </a:extLst>
                </wp:docPr>
                <wp:cNvGraphicFramePr/>
                <a:graphic xmlns:a="http://schemas.openxmlformats.org/drawingml/2006/main">
                  <a:graphicData uri="http://schemas.microsoft.com/office/word/2010/wordprocessingShape">
                    <wps:wsp>
                      <wps:cNvSpPr txBox="1"/>
                      <wps:spPr>
                        <a:xfrm>
                          <a:off x="0" y="0"/>
                          <a:ext cx="828675" cy="368935"/>
                        </a:xfrm>
                        <a:prstGeom prst="rect">
                          <a:avLst/>
                        </a:prstGeom>
                        <a:noFill/>
                      </wps:spPr>
                      <wps:txbx>
                        <w:txbxContent>
                          <w:p w14:paraId="12D15FCF" w14:textId="77777777" w:rsidR="006B42BB" w:rsidRPr="00254011" w:rsidRDefault="006B42BB" w:rsidP="00414ADE">
                            <w:pPr>
                              <w:rPr>
                                <w:color w:val="2E2C2C"/>
                                <w:szCs w:val="24"/>
                              </w:rPr>
                            </w:pPr>
                            <w:r w:rsidRPr="00254011">
                              <w:rPr>
                                <w:color w:val="2E2C2C"/>
                              </w:rPr>
                              <w:t>Fiabilidad</w:t>
                            </w:r>
                          </w:p>
                        </w:txbxContent>
                      </wps:txbx>
                      <wps:bodyPr wrap="square" rtlCol="0">
                        <a:spAutoFit/>
                      </wps:bodyPr>
                    </wps:wsp>
                  </a:graphicData>
                </a:graphic>
                <wp14:sizeRelH relativeFrom="margin">
                  <wp14:pctWidth>0</wp14:pctWidth>
                </wp14:sizeRelH>
              </wp:anchor>
            </w:drawing>
          </mc:Choice>
          <mc:Fallback>
            <w:pict>
              <v:shape w14:anchorId="1824F54C" id="_x0000_s1036" type="#_x0000_t202" style="position:absolute;margin-left:430.5pt;margin-top:93.1pt;width:65.25pt;height:29.05pt;z-index:251700241;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" filled="f" stroked="f">
                <v:textbox style="mso-fit-shape-to-text:t">
                  <w:txbxContent>
                    <w:p w14:paraId="12D15FCF" w14:textId="77777777" w:rsidR="006B42BB" w:rsidRPr="00254011" w:rsidRDefault="006B42BB" w:rsidP="00414ADE">
                      <w:pPr>
                        <w:rPr>
                          <w:color w:val="2E2C2C"/>
                          <w:szCs w:val="24"/>
                        </w:rPr>
                      </w:pPr>
                      <w:r w:rsidRPr="00254011">
                        <w:rPr>
                          <w:color w:val="2E2C2C"/>
                        </w:rPr>
                        <w:t>Fiabilidad</w:t>
                      </w:r>
                    </w:p>
                  </w:txbxContent>
                </v:textbox>
              </v:shape>
            </w:pict>
          </mc:Fallback>
        </mc:AlternateContent>
      </w:r>
      <w:r w:rsidRPr="00282AC5">
        <w:rPr>
          <w:noProof/>
          <w:lang w:eastAsia="es-DO"/>
        </w:rPr>
        <mc:AlternateContent>
          <mc:Choice Requires="wps">
            <w:drawing>
              <wp:anchor distT="0" distB="0" distL="114300" distR="114300" simplePos="0" relativeHeight="251699217" behindDoc="0" locked="0" layoutInCell="1" allowOverlap="1" wp14:anchorId="307658FD" wp14:editId="5187086D">
                <wp:simplePos x="0" y="0"/>
                <wp:positionH relativeFrom="column">
                  <wp:posOffset>4791075</wp:posOffset>
                </wp:positionH>
                <wp:positionV relativeFrom="paragraph">
                  <wp:posOffset>1049020</wp:posOffset>
                </wp:positionV>
                <wp:extent cx="733425" cy="369332"/>
                <wp:effectExtent l="0" t="0" r="0" b="0"/>
                <wp:wrapNone/>
                <wp:docPr id="44" name="CuadroTexto 16">
                  <a:extLst xmlns:a="http://schemas.openxmlformats.org/drawingml/2006/main">
                    <a:ext uri="{FF2B5EF4-FFF2-40B4-BE49-F238E27FC236}">
                      <a16:creationId xmlns:a16="http://schemas.microsoft.com/office/drawing/2014/main" id="{488F5BB0-1ACA-48FB-ADF4-1B65C9A46B3C}"/>
                    </a:ext>
                  </a:extLst>
                </wp:docPr>
                <wp:cNvGraphicFramePr/>
                <a:graphic xmlns:a="http://schemas.openxmlformats.org/drawingml/2006/main">
                  <a:graphicData uri="http://schemas.microsoft.com/office/word/2010/wordprocessingShape">
                    <wps:wsp>
                      <wps:cNvSpPr txBox="1"/>
                      <wps:spPr>
                        <a:xfrm>
                          <a:off x="0" y="0"/>
                          <a:ext cx="733425" cy="369332"/>
                        </a:xfrm>
                        <a:prstGeom prst="rect">
                          <a:avLst/>
                        </a:prstGeom>
                        <a:noFill/>
                      </wps:spPr>
                      <wps:txbx>
                        <w:txbxContent>
                          <w:p w14:paraId="482D3BCF" w14:textId="77777777" w:rsidR="006B42BB" w:rsidRPr="00254011" w:rsidRDefault="006B42BB" w:rsidP="00414ADE">
                            <w:pPr>
                              <w:rPr>
                                <w:color w:val="2E2C2C"/>
                                <w:szCs w:val="24"/>
                              </w:rPr>
                            </w:pPr>
                            <w:r w:rsidRPr="00254011">
                              <w:rPr>
                                <w:color w:val="2E2C2C"/>
                              </w:rPr>
                              <w:t>Empatía</w:t>
                            </w:r>
                          </w:p>
                        </w:txbxContent>
                      </wps:txbx>
                      <wps:bodyPr wrap="square" rtlCol="0">
                        <a:spAutoFit/>
                      </wps:bodyPr>
                    </wps:wsp>
                  </a:graphicData>
                </a:graphic>
                <wp14:sizeRelH relativeFrom="margin">
                  <wp14:pctWidth>0</wp14:pctWidth>
                </wp14:sizeRelH>
              </wp:anchor>
            </w:drawing>
          </mc:Choice>
          <mc:Fallback>
            <w:pict>
              <v:shape w14:anchorId="307658FD" id="_x0000_s1037" type="#_x0000_t202" style="position:absolute;margin-left:377.25pt;margin-top:82.6pt;width:57.75pt;height:29.1pt;z-index:251699217;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" filled="f" stroked="f">
                <v:textbox style="mso-fit-shape-to-text:t">
                  <w:txbxContent>
                    <w:p w14:paraId="482D3BCF" w14:textId="77777777" w:rsidR="006B42BB" w:rsidRPr="00254011" w:rsidRDefault="006B42BB" w:rsidP="00414ADE">
                      <w:pPr>
                        <w:rPr>
                          <w:color w:val="2E2C2C"/>
                          <w:szCs w:val="24"/>
                        </w:rPr>
                      </w:pPr>
                      <w:r w:rsidRPr="00254011">
                        <w:rPr>
                          <w:color w:val="2E2C2C"/>
                        </w:rPr>
                        <w:t>Empatía</w:t>
                      </w:r>
                    </w:p>
                  </w:txbxContent>
                </v:textbox>
              </v:shape>
            </w:pict>
          </mc:Fallback>
        </mc:AlternateContent>
      </w:r>
      <w:r w:rsidR="00981511" w:rsidRPr="00282AC5">
        <w:rPr>
          <w:noProof/>
          <w:lang w:eastAsia="es-DO"/>
        </w:rPr>
        <mc:AlternateContent>
          <mc:Choice Requires="wps">
            <w:drawing>
              <wp:anchor distT="0" distB="0" distL="114300" distR="114300" simplePos="0" relativeHeight="251696145" behindDoc="0" locked="0" layoutInCell="1" allowOverlap="1" wp14:anchorId="0551E019" wp14:editId="69EF9178">
                <wp:simplePos x="0" y="0"/>
                <wp:positionH relativeFrom="column">
                  <wp:posOffset>-352425</wp:posOffset>
                </wp:positionH>
                <wp:positionV relativeFrom="paragraph">
                  <wp:posOffset>306070</wp:posOffset>
                </wp:positionV>
                <wp:extent cx="8506475" cy="707886"/>
                <wp:effectExtent l="0" t="0" r="0" b="0"/>
                <wp:wrapNone/>
                <wp:docPr id="42" name="TextBox 28">
                  <a:extLst xmlns:a="http://schemas.openxmlformats.org/drawingml/2006/main">
                    <a:ext uri="{FF2B5EF4-FFF2-40B4-BE49-F238E27FC236}">
                      <a16:creationId xmlns:a16="http://schemas.microsoft.com/office/drawing/2014/main" id="{6DDCDE75-5ED4-4F34-A4C2-2FB27E9091EA}"/>
                    </a:ext>
                  </a:extLst>
                </wp:docPr>
                <wp:cNvGraphicFramePr/>
                <a:graphic xmlns:a="http://schemas.openxmlformats.org/drawingml/2006/main">
                  <a:graphicData uri="http://schemas.microsoft.com/office/word/2010/wordprocessingShape">
                    <wps:wsp>
                      <wps:cNvSpPr txBox="1"/>
                      <wps:spPr>
                        <a:xfrm>
                          <a:off x="0" y="0"/>
                          <a:ext cx="8506475" cy="707886"/>
                        </a:xfrm>
                        <a:prstGeom prst="rect">
                          <a:avLst/>
                        </a:prstGeom>
                        <a:noFill/>
                      </wps:spPr>
                      <wps:txbx>
                        <w:txbxContent>
                          <w:p w14:paraId="749021F7" w14:textId="3B6BDD97" w:rsidR="006B42BB" w:rsidRPr="00981511" w:rsidRDefault="006B42BB" w:rsidP="00414ADE">
                            <w:pPr>
                              <w:jc w:val="center"/>
                              <w:rPr>
                                <w:b/>
                                <w:color w:val="2E2C2C"/>
                                <w:szCs w:val="24"/>
                              </w:rPr>
                            </w:pPr>
                            <w:r>
                              <w:rPr>
                                <w:b/>
                                <w:color w:val="2E2C2C"/>
                              </w:rPr>
                              <w:t xml:space="preserve">Grafica No.3: </w:t>
                            </w:r>
                            <w:r w:rsidRPr="00981511">
                              <w:rPr>
                                <w:b/>
                                <w:color w:val="2E2C2C"/>
                              </w:rPr>
                              <w:t>PROMEDIO DE SATISFACCIÓN</w:t>
                            </w:r>
                          </w:p>
                          <w:p w14:paraId="5873F428" w14:textId="133F03C0" w:rsidR="006B42BB" w:rsidRPr="00981511" w:rsidRDefault="006B42BB" w:rsidP="00414ADE">
                            <w:pPr>
                              <w:jc w:val="center"/>
                              <w:rPr>
                                <w:b/>
                                <w:color w:val="2E2C2C"/>
                              </w:rPr>
                            </w:pPr>
                            <w:r w:rsidRPr="00981511">
                              <w:rPr>
                                <w:b/>
                                <w:color w:val="2E2C2C"/>
                              </w:rPr>
                              <w:t>DE SERVICIOS PRESENCIALES (A CIUDADANOS)</w:t>
                            </w:r>
                          </w:p>
                        </w:txbxContent>
                      </wps:txbx>
                      <wps:bodyPr wrap="square" rtlCol="0">
                        <a:spAutoFit/>
                      </wps:bodyPr>
                    </wps:wsp>
                  </a:graphicData>
                </a:graphic>
              </wp:anchor>
            </w:drawing>
          </mc:Choice>
          <mc:Fallback>
            <w:pict>
              <v:shape w14:anchorId="0551E019" id="TextBox 28" o:spid="_x0000_s1038" type="#_x0000_t202" style="position:absolute;margin-left:-27.75pt;margin-top:24.1pt;width:669.8pt;height:55.75pt;z-index:251696145;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" filled="f" stroked="f">
                <v:textbox style="mso-fit-shape-to-text:t">
                  <w:txbxContent>
                    <w:p w14:paraId="749021F7" w14:textId="3B6BDD97" w:rsidR="006B42BB" w:rsidRPr="00981511" w:rsidRDefault="006B42BB" w:rsidP="00414ADE">
                      <w:pPr>
                        <w:jc w:val="center"/>
                        <w:rPr>
                          <w:b/>
                          <w:color w:val="2E2C2C"/>
                          <w:szCs w:val="24"/>
                        </w:rPr>
                      </w:pPr>
                      <w:r>
                        <w:rPr>
                          <w:b/>
                          <w:color w:val="2E2C2C"/>
                        </w:rPr>
                        <w:t xml:space="preserve">Grafica No.3: </w:t>
                      </w:r>
                      <w:r w:rsidRPr="00981511">
                        <w:rPr>
                          <w:b/>
                          <w:color w:val="2E2C2C"/>
                        </w:rPr>
                        <w:t>PROMEDIO DE SATISFACCIÓN</w:t>
                      </w:r>
                    </w:p>
                    <w:p w14:paraId="5873F428" w14:textId="133F03C0" w:rsidR="006B42BB" w:rsidRPr="00981511" w:rsidRDefault="006B42BB" w:rsidP="00414ADE">
                      <w:pPr>
                        <w:jc w:val="center"/>
                        <w:rPr>
                          <w:b/>
                          <w:color w:val="2E2C2C"/>
                        </w:rPr>
                      </w:pPr>
                      <w:r w:rsidRPr="00981511">
                        <w:rPr>
                          <w:b/>
                          <w:color w:val="2E2C2C"/>
                        </w:rPr>
                        <w:t>DE SERVICIOS PRESENCIALES (A CIUDADANOS)</w:t>
                      </w:r>
                    </w:p>
                  </w:txbxContent>
                </v:textbox>
              </v:shape>
            </w:pict>
          </mc:Fallback>
        </mc:AlternateContent>
      </w:r>
      <w:r w:rsidR="00414ADE" w:rsidRPr="00282AC5">
        <w:rPr>
          <w:noProof/>
          <w:lang w:eastAsia="es-DO"/>
        </w:rPr>
        <mc:AlternateContent>
          <mc:Choice Requires="wpg">
            <w:drawing>
              <wp:anchor distT="0" distB="0" distL="114300" distR="114300" simplePos="0" relativeHeight="251706385" behindDoc="0" locked="0" layoutInCell="1" allowOverlap="1" wp14:anchorId="404E22EF" wp14:editId="25FC6E36">
                <wp:simplePos x="0" y="0"/>
                <wp:positionH relativeFrom="column">
                  <wp:posOffset>-1057275</wp:posOffset>
                </wp:positionH>
                <wp:positionV relativeFrom="paragraph">
                  <wp:posOffset>1407599</wp:posOffset>
                </wp:positionV>
                <wp:extent cx="2761615" cy="1817273"/>
                <wp:effectExtent l="0" t="0" r="0" b="69215"/>
                <wp:wrapNone/>
                <wp:docPr id="48" name="Grupo 2"/>
                <wp:cNvGraphicFramePr/>
                <a:graphic xmlns:a="http://schemas.openxmlformats.org/drawingml/2006/main">
                  <a:graphicData uri="http://schemas.microsoft.com/office/word/2010/wordprocessingGroup">
                    <wpg:wgp>
                      <wpg:cNvGrpSpPr/>
                      <wpg:grpSpPr>
                        <a:xfrm>
                          <a:off x="0" y="0"/>
                          <a:ext cx="2761615" cy="1817273"/>
                          <a:chOff x="0" y="0"/>
                          <a:chExt cx="2761615" cy="1817273"/>
                        </a:xfrm>
                      </wpg:grpSpPr>
                      <wps:wsp>
                        <wps:cNvPr id="49" name="CuadroTexto 16">
                          <a:extLst>
                            <a:ext uri="{FF2B5EF4-FFF2-40B4-BE49-F238E27FC236}">
                              <a16:creationId xmlns:a16="http://schemas.microsoft.com/office/drawing/2014/main" id="{488F5BB0-1ACA-48FB-ADF4-1B65C9A46B3C}"/>
                            </a:ext>
                          </a:extLst>
                        </wps:cNvPr>
                        <wps:cNvSpPr txBox="1"/>
                        <wps:spPr>
                          <a:xfrm>
                            <a:off x="0" y="0"/>
                            <a:ext cx="2761615" cy="382270"/>
                          </a:xfrm>
                          <a:prstGeom prst="rect">
                            <a:avLst/>
                          </a:prstGeom>
                          <a:noFill/>
                        </wps:spPr>
                        <wps:txbx>
                          <w:txbxContent>
                            <w:p w14:paraId="6932CAC9" w14:textId="77777777" w:rsidR="006B42BB" w:rsidRPr="00254011" w:rsidRDefault="006B42BB" w:rsidP="00414ADE">
                              <w:pPr>
                                <w:jc w:val="center"/>
                                <w:rPr>
                                  <w:color w:val="2E2C2C"/>
                                  <w:szCs w:val="24"/>
                                </w:rPr>
                              </w:pPr>
                              <w:r w:rsidRPr="00254011">
                                <w:rPr>
                                  <w:color w:val="2E2C2C"/>
                                </w:rPr>
                                <w:t>Promedio de satisfacción</w:t>
                              </w:r>
                            </w:p>
                          </w:txbxContent>
                        </wps:txbx>
                        <wps:bodyPr wrap="square" rtlCol="0">
                          <a:spAutoFit/>
                        </wps:bodyPr>
                      </wps:wsp>
                      <wps:wsp>
                        <wps:cNvPr id="50" name="Hexágono 50"/>
                        <wps:cNvSpPr/>
                        <wps:spPr>
                          <a:xfrm>
                            <a:off x="645749" y="706444"/>
                            <a:ext cx="1470635" cy="1110829"/>
                          </a:xfrm>
                          <a:prstGeom prst="hexagon">
                            <a:avLst/>
                          </a:prstGeom>
                          <a:solidFill>
                            <a:srgbClr val="001B4F"/>
                          </a:solidFill>
                        </wps:spPr>
                        <wps:style>
                          <a:lnRef idx="0">
                            <a:schemeClr val="accent6"/>
                          </a:lnRef>
                          <a:fillRef idx="3">
                            <a:schemeClr val="accent6"/>
                          </a:fillRef>
                          <a:effectRef idx="3">
                            <a:schemeClr val="accent6"/>
                          </a:effectRef>
                          <a:fontRef idx="minor">
                            <a:schemeClr val="lt1"/>
                          </a:fontRef>
                        </wps:style>
                        <wps:bodyPr rtlCol="0" anchor="ctr"/>
                      </wps:wsp>
                      <wps:wsp>
                        <wps:cNvPr id="51" name="Rectángulo 51">
                          <a:extLst>
                            <a:ext uri="{FF2B5EF4-FFF2-40B4-BE49-F238E27FC236}">
                              <a16:creationId xmlns:a16="http://schemas.microsoft.com/office/drawing/2014/main" id="{07FB6E47-2E2F-41B8-A4E2-D8CCF3A27398}"/>
                            </a:ext>
                          </a:extLst>
                        </wps:cNvPr>
                        <wps:cNvSpPr/>
                        <wps:spPr>
                          <a:xfrm>
                            <a:off x="808179" y="969183"/>
                            <a:ext cx="1470660" cy="626745"/>
                          </a:xfrm>
                          <a:prstGeom prst="rect">
                            <a:avLst/>
                          </a:prstGeom>
                        </wps:spPr>
                        <wps:txbx>
                          <w:txbxContent>
                            <w:p w14:paraId="2EAF95A1" w14:textId="77777777" w:rsidR="006B42BB" w:rsidRPr="00282AC5" w:rsidRDefault="006B42BB" w:rsidP="00414ADE">
                              <w:pPr>
                                <w:pStyle w:val="NormalWeb"/>
                                <w:spacing w:after="0"/>
                              </w:pPr>
                              <w:r w:rsidRPr="00282AC5">
                                <w:rPr>
                                  <w:rFonts w:ascii="Calibri" w:hAnsi="Calibri" w:cstheme="minorBidi"/>
                                  <w:b/>
                                  <w:bCs/>
                                  <w:kern w:val="24"/>
                                  <w:sz w:val="64"/>
                                  <w:szCs w:val="64"/>
                                </w:rPr>
                                <w:t>96.6%</w:t>
                              </w:r>
                            </w:p>
                          </w:txbxContent>
                        </wps:txbx>
                        <wps:bodyPr wrap="square">
                          <a:spAutoFit/>
                        </wps:bodyPr>
                      </wps:wsp>
                    </wpg:wgp>
                  </a:graphicData>
                </a:graphic>
              </wp:anchor>
            </w:drawing>
          </mc:Choice>
          <mc:Fallback>
            <w:pict>
              <v:group w14:anchorId="404E22EF" id="Grupo 2" o:spid="_x0000_s1039" style="position:absolute;margin-left:-83.25pt;margin-top:110.85pt;width:217.45pt;height:143.1pt;z-index:251706385" coordsize="27616,181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">
                <v:shape id="_x0000_s1040" type="#_x0000_t202" style="position:absolute;width:27616;height:38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" filled="f" stroked="f">
                  <v:textbox style="mso-fit-shape-to-text:t">
                    <w:txbxContent>
                      <w:p w14:paraId="6932CAC9" w14:textId="77777777" w:rsidR="006B42BB" w:rsidRPr="00254011" w:rsidRDefault="006B42BB" w:rsidP="00414ADE">
                        <w:pPr>
                          <w:jc w:val="center"/>
                          <w:rPr>
                            <w:color w:val="2E2C2C"/>
                            <w:szCs w:val="24"/>
                          </w:rPr>
                        </w:pPr>
                        <w:r w:rsidRPr="00254011">
                          <w:rPr>
                            <w:color w:val="2E2C2C"/>
                          </w:rPr>
                          <w:t>Promedio de satisfacción</w:t>
                        </w:r>
                      </w:p>
                    </w:txbxContent>
                  </v:textbox>
                </v:shape>
                <v:shapetype id="_x0000_t9" coordsize="21600,21600" o:spt="9" adj="5400" path="m@0,l,10800@0,21600@1,21600,21600,10800@1,xe">
                  <v:stroke joinstyle="miter"/>
                  <v:formulas>
                    <v:f eqn="val #0"/>
                    <v:f eqn="sum width 0 #0"/>
                    <v:f eqn="sum height 0 #0"/>
                    <v:f eqn="prod @0 2929 10000"/>
                    <v:f eqn="sum width 0 @3"/>
                    <v:f eqn="sum height 0 @3"/>
                  </v:formulas>
                  <v:path gradientshapeok="t" o:connecttype="rect" textboxrect="1800,1800,19800,19800;3600,3600,18000,18000;6300,6300,15300,15300"/>
                  <v:handles>
                    <v:h position="#0,topLeft" xrange="0,10800"/>
                  </v:handles>
                </v:shapetype>
                <v:shape id="Hexágono 50" o:spid="_x0000_s1041" type="#_x0000_t9" style="position:absolute;left:6457;top:7064;width:14706;height:1110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" adj="4079" fillcolor="#001b4f" stroked="f">
                  <v:shadow on="t" color="black" opacity="41287f" offset="0,1.5pt"/>
                </v:shape>
                <v:rect id="Rectángulo 51" o:spid="_x0000_s1042" style="position:absolute;left:8081;top:9691;width:14707;height:62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" filled="f" stroked="f">
                  <v:textbox style="mso-fit-shape-to-text:t">
                    <w:txbxContent>
                      <w:p w14:paraId="2EAF95A1" w14:textId="77777777" w:rsidR="006B42BB" w:rsidRPr="00282AC5" w:rsidRDefault="006B42BB" w:rsidP="00414ADE">
                        <w:pPr>
                          <w:pStyle w:val="NormalWeb"/>
                          <w:spacing w:after="0"/>
                        </w:pPr>
                        <w:r w:rsidRPr="00282AC5">
                          <w:rPr>
                            <w:rFonts w:ascii="Calibri" w:hAnsi="Calibri" w:cstheme="minorBidi"/>
                            <w:b/>
                            <w:bCs/>
                            <w:kern w:val="24"/>
                            <w:sz w:val="64"/>
                            <w:szCs w:val="64"/>
                          </w:rPr>
                          <w:t>96.6%</w:t>
                        </w:r>
                      </w:p>
                    </w:txbxContent>
                  </v:textbox>
                </v:rect>
              </v:group>
            </w:pict>
          </mc:Fallback>
        </mc:AlternateContent>
      </w:r>
      <w:r w:rsidR="00414ADE" w:rsidRPr="00282AC5">
        <w:rPr>
          <w:noProof/>
          <w:lang w:eastAsia="es-DO"/>
        </w:rPr>
        <mc:AlternateContent>
          <mc:Choice Requires="wps">
            <w:drawing>
              <wp:anchor distT="0" distB="0" distL="114300" distR="114300" simplePos="0" relativeHeight="251704337" behindDoc="0" locked="0" layoutInCell="1" allowOverlap="1" wp14:anchorId="2B56DD8C" wp14:editId="2EF2C2F7">
                <wp:simplePos x="0" y="0"/>
                <wp:positionH relativeFrom="margin">
                  <wp:align>center</wp:align>
                </wp:positionH>
                <wp:positionV relativeFrom="paragraph">
                  <wp:posOffset>4266565</wp:posOffset>
                </wp:positionV>
                <wp:extent cx="1341649" cy="307777"/>
                <wp:effectExtent l="0" t="0" r="22225" b="26670"/>
                <wp:wrapNone/>
                <wp:docPr id="47" name="TextBox 41">
                  <a:extLst xmlns:a="http://schemas.openxmlformats.org/drawingml/2006/main">
                    <a:ext uri="{FF2B5EF4-FFF2-40B4-BE49-F238E27FC236}">
                      <a16:creationId xmlns:a16="http://schemas.microsoft.com/office/drawing/2014/main" id="{6482063F-A051-430F-A1DB-39BCF85D0B0E}"/>
                    </a:ext>
                  </a:extLst>
                </wp:docPr>
                <wp:cNvGraphicFramePr/>
                <a:graphic xmlns:a="http://schemas.openxmlformats.org/drawingml/2006/main">
                  <a:graphicData uri="http://schemas.microsoft.com/office/word/2010/wordprocessingShape">
                    <wps:wsp>
                      <wps:cNvSpPr txBox="1"/>
                      <wps:spPr>
                        <a:xfrm>
                          <a:off x="0" y="0"/>
                          <a:ext cx="1341649" cy="307777"/>
                        </a:xfrm>
                        <a:prstGeom prst="rect">
                          <a:avLst/>
                        </a:prstGeom>
                        <a:noFill/>
                        <a:ln w="3175">
                          <a:solidFill>
                            <a:srgbClr val="0070C0"/>
                          </a:solidFill>
                        </a:ln>
                      </wps:spPr>
                      <wps:txbx>
                        <w:txbxContent>
                          <w:p w14:paraId="194CC17A" w14:textId="77777777" w:rsidR="006B42BB" w:rsidRPr="00254011" w:rsidRDefault="006B42BB" w:rsidP="00414ADE">
                            <w:pPr>
                              <w:pStyle w:val="NormalWeb"/>
                              <w:spacing w:after="0"/>
                              <w:rPr>
                                <w:color w:val="2E2C2C"/>
                              </w:rPr>
                            </w:pPr>
                            <w:r w:rsidRPr="00254011">
                              <w:rPr>
                                <w:color w:val="2E2C2C"/>
                                <w:kern w:val="24"/>
                                <w:lang w:val="es-ES"/>
                              </w:rPr>
                              <w:t>Expresado en %</w:t>
                            </w:r>
                          </w:p>
                        </w:txbxContent>
                      </wps:txbx>
                      <wps:bodyPr wrap="none" rtlCol="0">
                        <a:spAutoFit/>
                      </wps:bodyPr>
                    </wps:wsp>
                  </a:graphicData>
                </a:graphic>
              </wp:anchor>
            </w:drawing>
          </mc:Choice>
          <mc:Fallback>
            <w:pict>
              <v:shape w14:anchorId="2B56DD8C" id="_x0000_s1043" type="#_x0000_t202" style="position:absolute;margin-left:0;margin-top:335.95pt;width:105.65pt;height:24.25pt;z-index:251704337;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" filled="f" strokecolor="#0070c0" strokeweight=".25pt">
                <v:textbox style="mso-fit-shape-to-text:t">
                  <w:txbxContent>
                    <w:p w14:paraId="194CC17A" w14:textId="77777777" w:rsidR="006B42BB" w:rsidRPr="00254011" w:rsidRDefault="006B42BB" w:rsidP="00414ADE">
                      <w:pPr>
                        <w:pStyle w:val="NormalWeb"/>
                        <w:spacing w:after="0"/>
                        <w:rPr>
                          <w:color w:val="2E2C2C"/>
                        </w:rPr>
                      </w:pPr>
                      <w:r w:rsidRPr="00254011">
                        <w:rPr>
                          <w:color w:val="2E2C2C"/>
                          <w:kern w:val="24"/>
                          <w:lang w:val="es-ES"/>
                        </w:rPr>
                        <w:t>Expresado en %</w:t>
                      </w:r>
                    </w:p>
                  </w:txbxContent>
                </v:textbox>
                <w10:wrap anchorx="margin"/>
              </v:shape>
            </w:pict>
          </mc:Fallback>
        </mc:AlternateContent>
      </w:r>
      <w:r w:rsidR="00414ADE" w:rsidRPr="00282AC5">
        <w:rPr>
          <w:noProof/>
          <w:lang w:eastAsia="es-DO"/>
        </w:rPr>
        <w:drawing>
          <wp:anchor distT="0" distB="0" distL="114300" distR="114300" simplePos="0" relativeHeight="251697169" behindDoc="0" locked="0" layoutInCell="1" allowOverlap="1" wp14:anchorId="6098122E" wp14:editId="1D0ED2F1">
            <wp:simplePos x="0" y="0"/>
            <wp:positionH relativeFrom="margin">
              <wp:align>right</wp:align>
            </wp:positionH>
            <wp:positionV relativeFrom="paragraph">
              <wp:posOffset>915670</wp:posOffset>
            </wp:positionV>
            <wp:extent cx="5029200" cy="3412490"/>
            <wp:effectExtent l="0" t="0" r="0" b="0"/>
            <wp:wrapNone/>
            <wp:docPr id="43" name="Gráfico 43">
              <a:extLst xmlns:a="http://schemas.openxmlformats.org/drawingml/2006/main">
                <a:ext uri="{FF2B5EF4-FFF2-40B4-BE49-F238E27FC236}">
                  <a16:creationId xmlns:a16="http://schemas.microsoft.com/office/drawing/2014/main" id="{CEA8D14C-7A0B-4326-BDFB-EA7B572046B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14:sizeRelH relativeFrom="page">
              <wp14:pctWidth>0</wp14:pctWidth>
            </wp14:sizeRelH>
            <wp14:sizeRelV relativeFrom="page">
              <wp14:pctHeight>0</wp14:pctHeight>
            </wp14:sizeRelV>
          </wp:anchor>
        </w:drawing>
      </w:r>
      <w:r w:rsidR="00414ADE" w:rsidRPr="00282AC5">
        <w:rPr>
          <w:noProof/>
          <w:lang w:eastAsia="es-DO"/>
        </w:rPr>
        <mc:AlternateContent>
          <mc:Choice Requires="wps">
            <w:drawing>
              <wp:anchor distT="0" distB="0" distL="114300" distR="114300" simplePos="0" relativeHeight="251692049" behindDoc="0" locked="0" layoutInCell="1" allowOverlap="1" wp14:anchorId="5D3F2CAE" wp14:editId="5BA20273">
                <wp:simplePos x="0" y="0"/>
                <wp:positionH relativeFrom="column">
                  <wp:posOffset>5792470</wp:posOffset>
                </wp:positionH>
                <wp:positionV relativeFrom="paragraph">
                  <wp:posOffset>8538210</wp:posOffset>
                </wp:positionV>
                <wp:extent cx="1341649" cy="307777"/>
                <wp:effectExtent l="0" t="0" r="24130" b="16510"/>
                <wp:wrapNone/>
                <wp:docPr id="39" name="TextBox 41">
                  <a:extLst xmlns:a="http://schemas.openxmlformats.org/drawingml/2006/main">
                    <a:ext uri="{FF2B5EF4-FFF2-40B4-BE49-F238E27FC236}">
                      <a16:creationId xmlns:a16="http://schemas.microsoft.com/office/drawing/2014/main" id="{6482063F-A051-430F-A1DB-39BCF85D0B0E}"/>
                    </a:ext>
                  </a:extLst>
                </wp:docPr>
                <wp:cNvGraphicFramePr/>
                <a:graphic xmlns:a="http://schemas.openxmlformats.org/drawingml/2006/main">
                  <a:graphicData uri="http://schemas.microsoft.com/office/word/2010/wordprocessingShape">
                    <wps:wsp>
                      <wps:cNvSpPr txBox="1"/>
                      <wps:spPr>
                        <a:xfrm>
                          <a:off x="0" y="0"/>
                          <a:ext cx="1341649" cy="307777"/>
                        </a:xfrm>
                        <a:prstGeom prst="rect">
                          <a:avLst/>
                        </a:prstGeom>
                        <a:noFill/>
                        <a:ln w="3175">
                          <a:solidFill>
                            <a:srgbClr val="0070C0"/>
                          </a:solidFill>
                        </a:ln>
                      </wps:spPr>
                      <wps:txbx>
                        <w:txbxContent>
                          <w:p w14:paraId="48ABC8A3" w14:textId="77777777" w:rsidR="006B42BB" w:rsidRDefault="006B42BB" w:rsidP="00414ADE">
                            <w:pPr>
                              <w:pStyle w:val="NormalWeb"/>
                              <w:spacing w:after="0"/>
                            </w:pPr>
                            <w:r>
                              <w:rPr>
                                <w:rFonts w:ascii="Gill Sans MT" w:hAnsi="Gill Sans MT" w:cstheme="minorBidi"/>
                                <w:color w:val="A5A5A5" w:themeColor="accent1" w:themeShade="BF"/>
                                <w:kern w:val="24"/>
                                <w:sz w:val="28"/>
                                <w:szCs w:val="28"/>
                                <w:lang w:val="es-ES"/>
                              </w:rPr>
                              <w:t>Expresado en %</w:t>
                            </w:r>
                          </w:p>
                        </w:txbxContent>
                      </wps:txbx>
                      <wps:bodyPr wrap="none" rtlCol="0">
                        <a:spAutoFit/>
                      </wps:bodyPr>
                    </wps:wsp>
                  </a:graphicData>
                </a:graphic>
              </wp:anchor>
            </w:drawing>
          </mc:Choice>
          <mc:Fallback>
            <w:pict>
              <v:shape w14:anchorId="5D3F2CAE" id="_x0000_s1044" type="#_x0000_t202" style="position:absolute;margin-left:456.1pt;margin-top:672.3pt;width:105.65pt;height:24.25pt;z-index:251692049;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" filled="f" strokecolor="#0070c0" strokeweight=".25pt">
                <v:textbox style="mso-fit-shape-to-text:t">
                  <w:txbxContent>
                    <w:p w14:paraId="48ABC8A3" w14:textId="77777777" w:rsidR="006B42BB" w:rsidRDefault="006B42BB" w:rsidP="00414ADE">
                      <w:pPr>
                        <w:pStyle w:val="NormalWeb"/>
                        <w:spacing w:after="0"/>
                      </w:pPr>
                      <w:r>
                        <w:rPr>
                          <w:rFonts w:ascii="Gill Sans MT" w:hAnsi="Gill Sans MT" w:cstheme="minorBidi"/>
                          <w:color w:val="A5A5A5" w:themeColor="accent1" w:themeShade="BF"/>
                          <w:kern w:val="24"/>
                          <w:sz w:val="28"/>
                          <w:szCs w:val="28"/>
                          <w:lang w:val="es-ES"/>
                        </w:rPr>
                        <w:t>Expresado en %</w:t>
                      </w:r>
                    </w:p>
                  </w:txbxContent>
                </v:textbox>
              </v:shape>
            </w:pict>
          </mc:Fallback>
        </mc:AlternateContent>
      </w:r>
      <w:r w:rsidR="00414ADE" w:rsidRPr="00282AC5">
        <w:rPr>
          <w:noProof/>
          <w:lang w:eastAsia="es-DO"/>
        </w:rPr>
        <mc:AlternateContent>
          <mc:Choice Requires="wps">
            <w:drawing>
              <wp:anchor distT="0" distB="0" distL="114300" distR="114300" simplePos="0" relativeHeight="251693073" behindDoc="0" locked="0" layoutInCell="1" allowOverlap="1" wp14:anchorId="7144DD8D" wp14:editId="79F45A03">
                <wp:simplePos x="0" y="0"/>
                <wp:positionH relativeFrom="column">
                  <wp:posOffset>11565890</wp:posOffset>
                </wp:positionH>
                <wp:positionV relativeFrom="paragraph">
                  <wp:posOffset>855980</wp:posOffset>
                </wp:positionV>
                <wp:extent cx="2762131" cy="646331"/>
                <wp:effectExtent l="0" t="0" r="0" b="0"/>
                <wp:wrapNone/>
                <wp:docPr id="40" name="CuadroTexto 16">
                  <a:extLst xmlns:a="http://schemas.openxmlformats.org/drawingml/2006/main">
                    <a:ext uri="{FF2B5EF4-FFF2-40B4-BE49-F238E27FC236}">
                      <a16:creationId xmlns:a16="http://schemas.microsoft.com/office/drawing/2014/main" id="{488F5BB0-1ACA-48FB-ADF4-1B65C9A46B3C}"/>
                    </a:ext>
                  </a:extLst>
                </wp:docPr>
                <wp:cNvGraphicFramePr/>
                <a:graphic xmlns:a="http://schemas.openxmlformats.org/drawingml/2006/main">
                  <a:graphicData uri="http://schemas.microsoft.com/office/word/2010/wordprocessingShape">
                    <wps:wsp>
                      <wps:cNvSpPr txBox="1"/>
                      <wps:spPr>
                        <a:xfrm>
                          <a:off x="0" y="0"/>
                          <a:ext cx="2762131" cy="646331"/>
                        </a:xfrm>
                        <a:prstGeom prst="rect">
                          <a:avLst/>
                        </a:prstGeom>
                        <a:noFill/>
                      </wps:spPr>
                      <wps:txbx>
                        <w:txbxContent>
                          <w:p w14:paraId="1BBCA5F7" w14:textId="77777777" w:rsidR="006B42BB" w:rsidRDefault="006B42BB" w:rsidP="00414ADE">
                            <w:pPr>
                              <w:pStyle w:val="NormalWeb"/>
                              <w:spacing w:after="0"/>
                              <w:jc w:val="center"/>
                            </w:pPr>
                            <w:r>
                              <w:rPr>
                                <w:rFonts w:ascii="Gill Sans MT" w:hAnsi="Gill Sans MT" w:cstheme="minorBidi"/>
                                <w:b/>
                                <w:bCs/>
                                <w:color w:val="DDDDDD" w:themeColor="accent1"/>
                                <w:kern w:val="24"/>
                                <w:sz w:val="36"/>
                                <w:szCs w:val="36"/>
                              </w:rPr>
                              <w:t>Promedio de satisfacción</w:t>
                            </w:r>
                          </w:p>
                        </w:txbxContent>
                      </wps:txbx>
                      <wps:bodyPr wrap="square" rtlCol="0">
                        <a:spAutoFit/>
                      </wps:bodyPr>
                    </wps:wsp>
                  </a:graphicData>
                </a:graphic>
              </wp:anchor>
            </w:drawing>
          </mc:Choice>
          <mc:Fallback>
            <w:pict>
              <v:shape w14:anchorId="7144DD8D" id="_x0000_s1045" type="#_x0000_t202" style="position:absolute;margin-left:910.7pt;margin-top:67.4pt;width:217.5pt;height:50.9pt;z-index:251693073;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" filled="f" stroked="f">
                <v:textbox style="mso-fit-shape-to-text:t">
                  <w:txbxContent>
                    <w:p w14:paraId="1BBCA5F7" w14:textId="77777777" w:rsidR="006B42BB" w:rsidRDefault="006B42BB" w:rsidP="00414ADE">
                      <w:pPr>
                        <w:pStyle w:val="NormalWeb"/>
                        <w:spacing w:after="0"/>
                        <w:jc w:val="center"/>
                      </w:pPr>
                      <w:r>
                        <w:rPr>
                          <w:rFonts w:ascii="Gill Sans MT" w:hAnsi="Gill Sans MT" w:cstheme="minorBidi"/>
                          <w:b/>
                          <w:bCs/>
                          <w:color w:val="DDDDDD" w:themeColor="accent1"/>
                          <w:kern w:val="24"/>
                          <w:sz w:val="36"/>
                          <w:szCs w:val="36"/>
                        </w:rPr>
                        <w:t>Promedio de satisfacción</w:t>
                      </w:r>
                    </w:p>
                  </w:txbxContent>
                </v:textbox>
              </v:shape>
            </w:pict>
          </mc:Fallback>
        </mc:AlternateContent>
      </w:r>
      <w:r w:rsidR="00414ADE" w:rsidRPr="00282AC5">
        <w:rPr>
          <w:noProof/>
          <w:lang w:eastAsia="es-DO"/>
        </w:rPr>
        <mc:AlternateContent>
          <mc:Choice Requires="wps">
            <w:drawing>
              <wp:anchor distT="0" distB="0" distL="114300" distR="114300" simplePos="0" relativeHeight="251694097" behindDoc="0" locked="0" layoutInCell="1" allowOverlap="1" wp14:anchorId="2E2E2598" wp14:editId="3B64FF7A">
                <wp:simplePos x="0" y="0"/>
                <wp:positionH relativeFrom="column">
                  <wp:posOffset>12857480</wp:posOffset>
                </wp:positionH>
                <wp:positionV relativeFrom="paragraph">
                  <wp:posOffset>2269490</wp:posOffset>
                </wp:positionV>
                <wp:extent cx="1470635" cy="1110829"/>
                <wp:effectExtent l="57150" t="38100" r="53975" b="70485"/>
                <wp:wrapNone/>
                <wp:docPr id="41" name="Hexágono 1"/>
                <wp:cNvGraphicFramePr/>
                <a:graphic xmlns:a="http://schemas.openxmlformats.org/drawingml/2006/main">
                  <a:graphicData uri="http://schemas.microsoft.com/office/word/2010/wordprocessingShape">
                    <wps:wsp>
                      <wps:cNvSpPr/>
                      <wps:spPr>
                        <a:xfrm>
                          <a:off x="0" y="0"/>
                          <a:ext cx="1470635" cy="1110829"/>
                        </a:xfrm>
                        <a:prstGeom prst="hexagon">
                          <a:avLst/>
                        </a:prstGeom>
                        <a:solidFill>
                          <a:srgbClr val="002060"/>
                        </a:solidFill>
                      </wps:spPr>
                      <wps:style>
                        <a:lnRef idx="0">
                          <a:schemeClr val="accent6"/>
                        </a:lnRef>
                        <a:fillRef idx="3">
                          <a:schemeClr val="accent6"/>
                        </a:fillRef>
                        <a:effectRef idx="3">
                          <a:schemeClr val="accent6"/>
                        </a:effectRef>
                        <a:fontRef idx="minor">
                          <a:schemeClr val="lt1"/>
                        </a:fontRef>
                      </wps:style>
                      <wps:bodyPr rtlCol="0" anchor="ctr"/>
                    </wps:wsp>
                  </a:graphicData>
                </a:graphic>
              </wp:anchor>
            </w:drawing>
          </mc:Choice>
          <mc:Fallback>
            <w:pict>
              <v:shape w14:anchorId="355A1A83" id="Hexágono 1" o:spid="_x0000_s1026" type="#_x0000_t9" style="position:absolute;margin-left:1012.4pt;margin-top:178.7pt;width:115.8pt;height:87.45pt;z-index:251694097;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" adj="4079" fillcolor="#002060" stroked="f">
                <v:shadow on="t" color="black" opacity="41287f" offset="0,1.5pt"/>
              </v:shape>
            </w:pict>
          </mc:Fallback>
        </mc:AlternateContent>
      </w:r>
      <w:r w:rsidR="00414ADE" w:rsidRPr="00282AC5">
        <w:rPr>
          <w:noProof/>
          <w:lang w:eastAsia="es-DO"/>
        </w:rPr>
        <mc:AlternateContent>
          <mc:Choice Requires="wps">
            <w:drawing>
              <wp:anchor distT="0" distB="0" distL="114300" distR="114300" simplePos="0" relativeHeight="251695121" behindDoc="0" locked="0" layoutInCell="1" allowOverlap="1" wp14:anchorId="2CA9BB32" wp14:editId="1EF8338B">
                <wp:simplePos x="0" y="0"/>
                <wp:positionH relativeFrom="column">
                  <wp:posOffset>13181330</wp:posOffset>
                </wp:positionH>
                <wp:positionV relativeFrom="paragraph">
                  <wp:posOffset>2795270</wp:posOffset>
                </wp:positionV>
                <wp:extent cx="1470635" cy="584775"/>
                <wp:effectExtent l="0" t="0" r="0" b="0"/>
                <wp:wrapNone/>
                <wp:docPr id="21" name="Rectángulo 20">
                  <a:extLst xmlns:a="http://schemas.openxmlformats.org/drawingml/2006/main">
                    <a:ext uri="{FF2B5EF4-FFF2-40B4-BE49-F238E27FC236}">
                      <a16:creationId xmlns:a16="http://schemas.microsoft.com/office/drawing/2014/main" id="{07FB6E47-2E2F-41B8-A4E2-D8CCF3A27398}"/>
                    </a:ext>
                  </a:extLst>
                </wp:docPr>
                <wp:cNvGraphicFramePr/>
                <a:graphic xmlns:a="http://schemas.openxmlformats.org/drawingml/2006/main">
                  <a:graphicData uri="http://schemas.microsoft.com/office/word/2010/wordprocessingShape">
                    <wps:wsp>
                      <wps:cNvSpPr/>
                      <wps:spPr>
                        <a:xfrm>
                          <a:off x="0" y="0"/>
                          <a:ext cx="1470635" cy="584775"/>
                        </a:xfrm>
                        <a:prstGeom prst="rect">
                          <a:avLst/>
                        </a:prstGeom>
                      </wps:spPr>
                      <wps:txbx>
                        <w:txbxContent>
                          <w:p w14:paraId="068487B0" w14:textId="77777777" w:rsidR="006B42BB" w:rsidRDefault="006B42BB" w:rsidP="00414ADE">
                            <w:pPr>
                              <w:pStyle w:val="NormalWeb"/>
                              <w:spacing w:after="0"/>
                            </w:pPr>
                            <w:r>
                              <w:rPr>
                                <w:rFonts w:ascii="Calibri" w:hAnsi="Calibri" w:cstheme="minorBidi"/>
                                <w:b/>
                                <w:bCs/>
                                <w:color w:val="FFFFFF" w:themeColor="background1"/>
                                <w:kern w:val="24"/>
                                <w:sz w:val="64"/>
                                <w:szCs w:val="64"/>
                              </w:rPr>
                              <w:t>96.6%</w:t>
                            </w:r>
                          </w:p>
                        </w:txbxContent>
                      </wps:txbx>
                      <wps:bodyPr wrap="square">
                        <a:spAutoFit/>
                      </wps:bodyPr>
                    </wps:wsp>
                  </a:graphicData>
                </a:graphic>
              </wp:anchor>
            </w:drawing>
          </mc:Choice>
          <mc:Fallback>
            <w:pict>
              <v:rect w14:anchorId="2CA9BB32" id="Rectángulo 20" o:spid="_x0000_s1046" style="position:absolute;margin-left:1037.9pt;margin-top:220.1pt;width:115.8pt;height:46.05pt;z-index:251695121;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" filled="f" stroked="f">
                <v:textbox style="mso-fit-shape-to-text:t">
                  <w:txbxContent>
                    <w:p w14:paraId="068487B0" w14:textId="77777777" w:rsidR="006B42BB" w:rsidRDefault="006B42BB" w:rsidP="00414ADE">
                      <w:pPr>
                        <w:pStyle w:val="NormalWeb"/>
                        <w:spacing w:after="0"/>
                      </w:pPr>
                      <w:r>
                        <w:rPr>
                          <w:rFonts w:ascii="Calibri" w:hAnsi="Calibri" w:cstheme="minorBidi"/>
                          <w:b/>
                          <w:bCs/>
                          <w:color w:val="FFFFFF" w:themeColor="background1"/>
                          <w:kern w:val="24"/>
                          <w:sz w:val="64"/>
                          <w:szCs w:val="64"/>
                        </w:rPr>
                        <w:t>96.6%</w:t>
                      </w:r>
                    </w:p>
                  </w:txbxContent>
                </v:textbox>
              </v:rect>
            </w:pict>
          </mc:Fallback>
        </mc:AlternateContent>
      </w:r>
    </w:p>
    <w:sectPr w:rsidR="00082CF7" w:rsidRPr="00282AC5" w:rsidSect="0008459F">
      <w:pgSz w:w="15840" w:h="12240" w:orient="landscape"/>
      <w:pgMar w:top="2160" w:right="2160" w:bottom="2160" w:left="216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2DC4FD" w14:textId="77777777" w:rsidR="004E268E" w:rsidRDefault="004E268E">
      <w:pPr>
        <w:spacing w:after="0" w:line="240" w:lineRule="auto"/>
      </w:pPr>
      <w:r>
        <w:separator/>
      </w:r>
    </w:p>
  </w:endnote>
  <w:endnote w:type="continuationSeparator" w:id="0">
    <w:p w14:paraId="10796119" w14:textId="77777777" w:rsidR="004E268E" w:rsidRDefault="004E268E">
      <w:pPr>
        <w:spacing w:after="0" w:line="240" w:lineRule="auto"/>
      </w:pPr>
      <w:r>
        <w:continuationSeparator/>
      </w:r>
    </w:p>
  </w:endnote>
  <w:endnote w:type="continuationNotice" w:id="1">
    <w:p w14:paraId="4CBB0991" w14:textId="77777777" w:rsidR="004E268E" w:rsidRDefault="004E268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iCiel Gotham Medium">
    <w:charset w:val="00"/>
    <w:family w:val="auto"/>
    <w:pitch w:val="variable"/>
    <w:sig w:usb0="A100007F" w:usb1="5000005B" w:usb2="00000000" w:usb3="00000000" w:csb0="00000193" w:csb1="00000000"/>
  </w:font>
  <w:font w:name="Arial">
    <w:panose1 w:val="020B0604020202020204"/>
    <w:charset w:val="00"/>
    <w:family w:val="swiss"/>
    <w:pitch w:val="variable"/>
    <w:sig w:usb0="E0002AFF" w:usb1="C0007843"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2AEF" w:usb1="4000207B" w:usb2="00000000" w:usb3="00000000" w:csb0="000001FF" w:csb1="00000000"/>
  </w:font>
  <w:font w:name="Artifex CF Extra Light">
    <w:altName w:val="Cambria"/>
    <w:charset w:val="00"/>
    <w:family w:val="auto"/>
    <w:pitch w:val="default"/>
  </w:font>
  <w:font w:name="Yu Mincho">
    <w:charset w:val="80"/>
    <w:family w:val="roman"/>
    <w:pitch w:val="variable"/>
    <w:sig w:usb0="800002E7" w:usb1="2AC7FCFF" w:usb2="00000012" w:usb3="00000000" w:csb0="0002009F" w:csb1="00000000"/>
  </w:font>
  <w:font w:name="Century Gothic">
    <w:panose1 w:val="020B0502020202020204"/>
    <w:charset w:val="00"/>
    <w:family w:val="swiss"/>
    <w:pitch w:val="variable"/>
    <w:sig w:usb0="00000287" w:usb1="00000000" w:usb2="00000000" w:usb3="00000000" w:csb0="0000009F" w:csb1="00000000"/>
  </w:font>
  <w:font w:name="Artifex CF">
    <w:altName w:val="Calibri"/>
    <w:panose1 w:val="00000000000000000000"/>
    <w:charset w:val="00"/>
    <w:family w:val="modern"/>
    <w:notTrueType/>
    <w:pitch w:val="variable"/>
    <w:sig w:usb0="00000007" w:usb1="00000000" w:usb2="00000000" w:usb3="00000000" w:csb0="00000093" w:csb1="00000000"/>
  </w:font>
  <w:font w:name="Gotham Medium">
    <w:altName w:val="Yu Gothic"/>
    <w:panose1 w:val="00000000000000000000"/>
    <w:charset w:val="00"/>
    <w:family w:val="modern"/>
    <w:notTrueType/>
    <w:pitch w:val="variable"/>
    <w:sig w:usb0="00000087" w:usb1="00000000" w:usb2="00000000" w:usb3="00000000" w:csb0="0000000B" w:csb1="00000000"/>
  </w:font>
  <w:font w:name="Arial Black">
    <w:panose1 w:val="020B0A04020102020204"/>
    <w:charset w:val="00"/>
    <w:family w:val="swiss"/>
    <w:pitch w:val="variable"/>
    <w:sig w:usb0="A00002AF" w:usb1="400078FB" w:usb2="00000000" w:usb3="00000000" w:csb0="0000009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64B990" w14:textId="6A700A07" w:rsidR="006B42BB" w:rsidRPr="00F91E12" w:rsidRDefault="006B42BB">
    <w:pPr>
      <w:pStyle w:val="Piedepgina"/>
      <w:jc w:val="center"/>
      <w:rPr>
        <w:color w:val="767171"/>
      </w:rPr>
    </w:pPr>
  </w:p>
  <w:p w14:paraId="2F78CEF7" w14:textId="5D827D4B" w:rsidR="006B42BB" w:rsidRDefault="006B42BB">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80D4CA" w14:textId="652F8F46" w:rsidR="006B42BB" w:rsidRPr="00F91E12" w:rsidRDefault="006B42BB">
    <w:pPr>
      <w:pStyle w:val="Piedepgina"/>
      <w:jc w:val="center"/>
      <w:rPr>
        <w:color w:val="767171"/>
      </w:rPr>
    </w:pPr>
    <w:r>
      <w:rPr>
        <w:noProof/>
        <w:lang w:eastAsia="es-DO"/>
      </w:rPr>
      <w:drawing>
        <wp:anchor distT="0" distB="0" distL="114300" distR="114300" simplePos="0" relativeHeight="251663360" behindDoc="1" locked="0" layoutInCell="1" allowOverlap="1" wp14:anchorId="3BB9D946" wp14:editId="048C2A11">
          <wp:simplePos x="0" y="0"/>
          <wp:positionH relativeFrom="column">
            <wp:posOffset>1114425</wp:posOffset>
          </wp:positionH>
          <wp:positionV relativeFrom="paragraph">
            <wp:posOffset>-459740</wp:posOffset>
          </wp:positionV>
          <wp:extent cx="2996565" cy="403860"/>
          <wp:effectExtent l="0" t="0" r="0" b="0"/>
          <wp:wrapNone/>
          <wp:docPr id="12" name="Imagen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96565" cy="403860"/>
                  </a:xfrm>
                  <a:prstGeom prst="rect">
                    <a:avLst/>
                  </a:prstGeom>
                  <a:noFill/>
                  <a:ln>
                    <a:noFill/>
                  </a:ln>
                </pic:spPr>
              </pic:pic>
            </a:graphicData>
          </a:graphic>
        </wp:anchor>
      </w:drawing>
    </w:r>
    <w:sdt>
      <w:sdtPr>
        <w:rPr>
          <w:color w:val="767171"/>
        </w:rPr>
        <w:id w:val="-643428831"/>
        <w:docPartObj>
          <w:docPartGallery w:val="Page Numbers (Bottom of Page)"/>
          <w:docPartUnique/>
        </w:docPartObj>
      </w:sdtPr>
      <w:sdtEndPr/>
      <w:sdtContent>
        <w:r w:rsidRPr="00F91E12">
          <w:rPr>
            <w:rFonts w:ascii="Times New Roman" w:hAnsi="Times New Roman" w:cs="Times New Roman"/>
            <w:color w:val="767171"/>
            <w:sz w:val="24"/>
            <w:szCs w:val="24"/>
          </w:rPr>
          <w:fldChar w:fldCharType="begin"/>
        </w:r>
        <w:r w:rsidRPr="00F91E12">
          <w:rPr>
            <w:rFonts w:ascii="Times New Roman" w:hAnsi="Times New Roman" w:cs="Times New Roman"/>
            <w:color w:val="767171"/>
            <w:sz w:val="24"/>
            <w:szCs w:val="24"/>
          </w:rPr>
          <w:instrText>PAGE   \* MERGEFORMAT</w:instrText>
        </w:r>
        <w:r w:rsidRPr="00F91E12">
          <w:rPr>
            <w:rFonts w:ascii="Times New Roman" w:hAnsi="Times New Roman" w:cs="Times New Roman"/>
            <w:color w:val="767171"/>
            <w:sz w:val="24"/>
            <w:szCs w:val="24"/>
          </w:rPr>
          <w:fldChar w:fldCharType="separate"/>
        </w:r>
        <w:r w:rsidR="00F66679" w:rsidRPr="00F66679">
          <w:rPr>
            <w:rFonts w:ascii="Times New Roman" w:hAnsi="Times New Roman" w:cs="Times New Roman"/>
            <w:noProof/>
            <w:color w:val="767171"/>
            <w:sz w:val="24"/>
            <w:szCs w:val="24"/>
            <w:lang w:val="es-ES"/>
          </w:rPr>
          <w:t>20</w:t>
        </w:r>
        <w:r w:rsidRPr="00F91E12">
          <w:rPr>
            <w:rFonts w:ascii="Times New Roman" w:hAnsi="Times New Roman" w:cs="Times New Roman"/>
            <w:color w:val="767171"/>
            <w:sz w:val="24"/>
            <w:szCs w:val="24"/>
          </w:rPr>
          <w:fldChar w:fldCharType="end"/>
        </w:r>
      </w:sdtContent>
    </w:sdt>
  </w:p>
  <w:p w14:paraId="4E700D44" w14:textId="77777777" w:rsidR="006B42BB" w:rsidRDefault="006B42BB">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A3E0A5" w14:textId="01A13F70" w:rsidR="006B42BB" w:rsidRPr="00F91E12" w:rsidRDefault="006B42BB">
    <w:pPr>
      <w:pStyle w:val="Piedepgina"/>
      <w:jc w:val="center"/>
      <w:rPr>
        <w:color w:val="767171"/>
      </w:rPr>
    </w:pPr>
    <w:r>
      <w:rPr>
        <w:noProof/>
        <w:lang w:eastAsia="es-DO"/>
      </w:rPr>
      <w:drawing>
        <wp:anchor distT="0" distB="0" distL="114300" distR="114300" simplePos="0" relativeHeight="251661312" behindDoc="1" locked="0" layoutInCell="1" allowOverlap="1" wp14:anchorId="581B77EC" wp14:editId="387D6A90">
          <wp:simplePos x="0" y="0"/>
          <wp:positionH relativeFrom="column">
            <wp:posOffset>2276475</wp:posOffset>
          </wp:positionH>
          <wp:positionV relativeFrom="paragraph">
            <wp:posOffset>-438150</wp:posOffset>
          </wp:positionV>
          <wp:extent cx="2996565" cy="403860"/>
          <wp:effectExtent l="0" t="0" r="0" b="0"/>
          <wp:wrapNone/>
          <wp:docPr id="23" name="Imagen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96565" cy="403860"/>
                  </a:xfrm>
                  <a:prstGeom prst="rect">
                    <a:avLst/>
                  </a:prstGeom>
                  <a:noFill/>
                  <a:ln>
                    <a:noFill/>
                  </a:ln>
                </pic:spPr>
              </pic:pic>
            </a:graphicData>
          </a:graphic>
          <wp14:sizeRelH relativeFrom="margin">
            <wp14:pctWidth>0</wp14:pctWidth>
          </wp14:sizeRelH>
          <wp14:sizeRelV relativeFrom="margin">
            <wp14:pctHeight>0</wp14:pctHeight>
          </wp14:sizeRelV>
        </wp:anchor>
      </w:drawing>
    </w:r>
    <w:sdt>
      <w:sdtPr>
        <w:rPr>
          <w:color w:val="767171"/>
        </w:rPr>
        <w:id w:val="703440550"/>
        <w:docPartObj>
          <w:docPartGallery w:val="Page Numbers (Bottom of Page)"/>
          <w:docPartUnique/>
        </w:docPartObj>
      </w:sdtPr>
      <w:sdtEndPr/>
      <w:sdtContent>
        <w:r w:rsidRPr="00F91E12">
          <w:rPr>
            <w:rFonts w:ascii="Times New Roman" w:hAnsi="Times New Roman" w:cs="Times New Roman"/>
            <w:color w:val="767171"/>
            <w:sz w:val="24"/>
            <w:szCs w:val="24"/>
          </w:rPr>
          <w:fldChar w:fldCharType="begin"/>
        </w:r>
        <w:r w:rsidRPr="00F91E12">
          <w:rPr>
            <w:rFonts w:ascii="Times New Roman" w:hAnsi="Times New Roman" w:cs="Times New Roman"/>
            <w:color w:val="767171"/>
            <w:sz w:val="24"/>
            <w:szCs w:val="24"/>
          </w:rPr>
          <w:instrText>PAGE   \* MERGEFORMAT</w:instrText>
        </w:r>
        <w:r w:rsidRPr="00F91E12">
          <w:rPr>
            <w:rFonts w:ascii="Times New Roman" w:hAnsi="Times New Roman" w:cs="Times New Roman"/>
            <w:color w:val="767171"/>
            <w:sz w:val="24"/>
            <w:szCs w:val="24"/>
          </w:rPr>
          <w:fldChar w:fldCharType="separate"/>
        </w:r>
        <w:r w:rsidR="00F66679" w:rsidRPr="00F66679">
          <w:rPr>
            <w:rFonts w:ascii="Times New Roman" w:hAnsi="Times New Roman" w:cs="Times New Roman"/>
            <w:noProof/>
            <w:color w:val="767171"/>
            <w:sz w:val="24"/>
            <w:szCs w:val="24"/>
            <w:lang w:val="es-ES"/>
          </w:rPr>
          <w:t>65</w:t>
        </w:r>
        <w:r w:rsidRPr="00F91E12">
          <w:rPr>
            <w:rFonts w:ascii="Times New Roman" w:hAnsi="Times New Roman" w:cs="Times New Roman"/>
            <w:color w:val="767171"/>
            <w:sz w:val="24"/>
            <w:szCs w:val="24"/>
          </w:rPr>
          <w:fldChar w:fldCharType="end"/>
        </w:r>
      </w:sdtContent>
    </w:sdt>
  </w:p>
  <w:p w14:paraId="19EDEFF6" w14:textId="77777777" w:rsidR="006B42BB" w:rsidRDefault="006B42BB" w:rsidP="00FB0725">
    <w:pPr>
      <w:pStyle w:val="Piedepgina"/>
      <w:tabs>
        <w:tab w:val="clear" w:pos="8504"/>
      </w:tabs>
      <w:ind w:left="-284" w:firstLine="56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2EE62A" w14:textId="77777777" w:rsidR="004E268E" w:rsidRDefault="004E268E">
      <w:pPr>
        <w:spacing w:after="0" w:line="240" w:lineRule="auto"/>
      </w:pPr>
      <w:r>
        <w:separator/>
      </w:r>
    </w:p>
  </w:footnote>
  <w:footnote w:type="continuationSeparator" w:id="0">
    <w:p w14:paraId="1D09B8EC" w14:textId="77777777" w:rsidR="004E268E" w:rsidRDefault="004E268E">
      <w:pPr>
        <w:spacing w:after="0" w:line="240" w:lineRule="auto"/>
      </w:pPr>
      <w:r>
        <w:continuationSeparator/>
      </w:r>
    </w:p>
  </w:footnote>
  <w:footnote w:type="continuationNotice" w:id="1">
    <w:p w14:paraId="5F487143" w14:textId="77777777" w:rsidR="004E268E" w:rsidRDefault="004E268E">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D144A"/>
    <w:multiLevelType w:val="hybridMultilevel"/>
    <w:tmpl w:val="1DB4C608"/>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1" w15:restartNumberingAfterBreak="0">
    <w:nsid w:val="0CF4308F"/>
    <w:multiLevelType w:val="multilevel"/>
    <w:tmpl w:val="C9F427BA"/>
    <w:lvl w:ilvl="0">
      <w:start w:val="3"/>
      <w:numFmt w:val="upperRoman"/>
      <w:lvlText w:val="%1."/>
      <w:lvlJc w:val="right"/>
      <w:pPr>
        <w:ind w:left="1004" w:hanging="360"/>
      </w:pPr>
      <w:rPr>
        <w:rFonts w:hint="default"/>
        <w:b/>
        <w:bCs/>
      </w:rPr>
    </w:lvl>
    <w:lvl w:ilvl="1">
      <w:start w:val="1"/>
      <w:numFmt w:val="none"/>
      <w:lvlText w:val="2.1"/>
      <w:lvlJc w:val="left"/>
      <w:pPr>
        <w:ind w:left="1724" w:hanging="360"/>
      </w:pPr>
      <w:rPr>
        <w:rFonts w:ascii="Times New Roman" w:hAnsi="Times New Roman" w:hint="default"/>
        <w:b/>
        <w:sz w:val="24"/>
      </w:rPr>
    </w:lvl>
    <w:lvl w:ilvl="2">
      <w:start w:val="2"/>
      <w:numFmt w:val="lowerLetter"/>
      <w:lvlRestart w:val="1"/>
      <w:lvlText w:val="%3."/>
      <w:lvlJc w:val="right"/>
      <w:pPr>
        <w:ind w:left="2444" w:hanging="180"/>
      </w:pPr>
      <w:rPr>
        <w:rFonts w:ascii="Times New Roman" w:hAnsi="Times New Roman" w:hint="default"/>
        <w:b/>
        <w:bCs w:val="0"/>
        <w:i w:val="0"/>
        <w:sz w:val="24"/>
      </w:rPr>
    </w:lvl>
    <w:lvl w:ilvl="3">
      <w:start w:val="1"/>
      <w:numFmt w:val="decimal"/>
      <w:lvlText w:val="%4."/>
      <w:lvlJc w:val="left"/>
      <w:pPr>
        <w:ind w:left="3164" w:hanging="360"/>
      </w:pPr>
      <w:rPr>
        <w:rFonts w:hint="default"/>
      </w:rPr>
    </w:lvl>
    <w:lvl w:ilvl="4">
      <w:start w:val="3"/>
      <w:numFmt w:val="lowerLetter"/>
      <w:lvlText w:val="%5."/>
      <w:lvlJc w:val="left"/>
      <w:pPr>
        <w:ind w:left="3884" w:hanging="360"/>
      </w:pPr>
      <w:rPr>
        <w:rFonts w:hint="default"/>
      </w:rPr>
    </w:lvl>
    <w:lvl w:ilvl="5">
      <w:start w:val="1"/>
      <w:numFmt w:val="lowerRoman"/>
      <w:lvlText w:val="%6."/>
      <w:lvlJc w:val="right"/>
      <w:pPr>
        <w:ind w:left="4604" w:hanging="180"/>
      </w:pPr>
      <w:rPr>
        <w:rFonts w:hint="default"/>
      </w:rPr>
    </w:lvl>
    <w:lvl w:ilvl="6">
      <w:start w:val="1"/>
      <w:numFmt w:val="decimal"/>
      <w:lvlText w:val="%7."/>
      <w:lvlJc w:val="left"/>
      <w:pPr>
        <w:ind w:left="5324" w:hanging="360"/>
      </w:pPr>
      <w:rPr>
        <w:rFonts w:hint="default"/>
      </w:rPr>
    </w:lvl>
    <w:lvl w:ilvl="7">
      <w:start w:val="1"/>
      <w:numFmt w:val="lowerLetter"/>
      <w:lvlText w:val="%8."/>
      <w:lvlJc w:val="left"/>
      <w:pPr>
        <w:ind w:left="6044" w:hanging="360"/>
      </w:pPr>
      <w:rPr>
        <w:rFonts w:hint="default"/>
      </w:rPr>
    </w:lvl>
    <w:lvl w:ilvl="8">
      <w:start w:val="1"/>
      <w:numFmt w:val="lowerRoman"/>
      <w:lvlText w:val="%9."/>
      <w:lvlJc w:val="right"/>
      <w:pPr>
        <w:ind w:left="6764" w:hanging="180"/>
      </w:pPr>
      <w:rPr>
        <w:rFonts w:hint="default"/>
      </w:rPr>
    </w:lvl>
  </w:abstractNum>
  <w:abstractNum w:abstractNumId="2" w15:restartNumberingAfterBreak="0">
    <w:nsid w:val="10FB2BFD"/>
    <w:multiLevelType w:val="hybridMultilevel"/>
    <w:tmpl w:val="9CB2CC88"/>
    <w:lvl w:ilvl="0" w:tplc="1C0A0001">
      <w:start w:val="1"/>
      <w:numFmt w:val="bullet"/>
      <w:lvlText w:val=""/>
      <w:lvlJc w:val="left"/>
      <w:pPr>
        <w:ind w:left="720" w:hanging="360"/>
      </w:pPr>
      <w:rPr>
        <w:rFonts w:ascii="Symbol" w:hAnsi="Symbol" w:hint="default"/>
      </w:rPr>
    </w:lvl>
    <w:lvl w:ilvl="1" w:tplc="2FE6F7EE">
      <w:start w:val="6"/>
      <w:numFmt w:val="bullet"/>
      <w:lvlText w:val="-"/>
      <w:lvlJc w:val="left"/>
      <w:pPr>
        <w:ind w:left="1800" w:hanging="720"/>
      </w:pPr>
      <w:rPr>
        <w:rFonts w:ascii="Times New Roman" w:eastAsiaTheme="minorHAnsi" w:hAnsi="Times New Roman" w:cs="Times New Roman"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3" w15:restartNumberingAfterBreak="0">
    <w:nsid w:val="16CF40AE"/>
    <w:multiLevelType w:val="multilevel"/>
    <w:tmpl w:val="97CAB562"/>
    <w:lvl w:ilvl="0">
      <w:start w:val="3"/>
      <w:numFmt w:val="decimal"/>
      <w:lvlText w:val="%1."/>
      <w:lvlJc w:val="left"/>
      <w:pPr>
        <w:tabs>
          <w:tab w:val="num" w:pos="0"/>
        </w:tabs>
        <w:ind w:left="180" w:hanging="360"/>
      </w:pPr>
      <w:rPr>
        <w:rFonts w:hint="default"/>
        <w:b/>
        <w:bCs/>
      </w:rPr>
    </w:lvl>
    <w:lvl w:ilvl="1">
      <w:start w:val="5"/>
      <w:numFmt w:val="upperRoman"/>
      <w:lvlText w:val="%2."/>
      <w:lvlJc w:val="right"/>
      <w:pPr>
        <w:tabs>
          <w:tab w:val="num" w:pos="0"/>
        </w:tabs>
        <w:ind w:left="900" w:hanging="360"/>
      </w:pPr>
      <w:rPr>
        <w:rFonts w:hint="default"/>
      </w:rPr>
    </w:lvl>
    <w:lvl w:ilvl="2">
      <w:start w:val="1"/>
      <w:numFmt w:val="lowerRoman"/>
      <w:lvlText w:val="%3."/>
      <w:lvlJc w:val="right"/>
      <w:pPr>
        <w:tabs>
          <w:tab w:val="num" w:pos="0"/>
        </w:tabs>
        <w:ind w:left="1620" w:hanging="180"/>
      </w:pPr>
      <w:rPr>
        <w:rFonts w:hint="default"/>
      </w:rPr>
    </w:lvl>
    <w:lvl w:ilvl="3">
      <w:start w:val="1"/>
      <w:numFmt w:val="decimal"/>
      <w:lvlText w:val="%4."/>
      <w:lvlJc w:val="left"/>
      <w:pPr>
        <w:tabs>
          <w:tab w:val="num" w:pos="0"/>
        </w:tabs>
        <w:ind w:left="2340" w:hanging="360"/>
      </w:pPr>
      <w:rPr>
        <w:rFonts w:hint="default"/>
      </w:rPr>
    </w:lvl>
    <w:lvl w:ilvl="4">
      <w:start w:val="1"/>
      <w:numFmt w:val="lowerLetter"/>
      <w:lvlText w:val="%5."/>
      <w:lvlJc w:val="left"/>
      <w:pPr>
        <w:tabs>
          <w:tab w:val="num" w:pos="0"/>
        </w:tabs>
        <w:ind w:left="3060" w:hanging="360"/>
      </w:pPr>
      <w:rPr>
        <w:rFonts w:hint="default"/>
      </w:rPr>
    </w:lvl>
    <w:lvl w:ilvl="5">
      <w:start w:val="1"/>
      <w:numFmt w:val="lowerRoman"/>
      <w:lvlText w:val="%6."/>
      <w:lvlJc w:val="right"/>
      <w:pPr>
        <w:tabs>
          <w:tab w:val="num" w:pos="0"/>
        </w:tabs>
        <w:ind w:left="3780" w:hanging="180"/>
      </w:pPr>
      <w:rPr>
        <w:rFonts w:hint="default"/>
      </w:rPr>
    </w:lvl>
    <w:lvl w:ilvl="6">
      <w:start w:val="1"/>
      <w:numFmt w:val="decimal"/>
      <w:lvlText w:val="%7."/>
      <w:lvlJc w:val="left"/>
      <w:pPr>
        <w:tabs>
          <w:tab w:val="num" w:pos="0"/>
        </w:tabs>
        <w:ind w:left="4500" w:hanging="360"/>
      </w:pPr>
      <w:rPr>
        <w:rFonts w:hint="default"/>
      </w:rPr>
    </w:lvl>
    <w:lvl w:ilvl="7">
      <w:start w:val="1"/>
      <w:numFmt w:val="lowerLetter"/>
      <w:lvlText w:val="%8."/>
      <w:lvlJc w:val="left"/>
      <w:pPr>
        <w:tabs>
          <w:tab w:val="num" w:pos="0"/>
        </w:tabs>
        <w:ind w:left="5220" w:hanging="360"/>
      </w:pPr>
      <w:rPr>
        <w:rFonts w:hint="default"/>
      </w:rPr>
    </w:lvl>
    <w:lvl w:ilvl="8">
      <w:start w:val="1"/>
      <w:numFmt w:val="lowerRoman"/>
      <w:lvlText w:val="%9."/>
      <w:lvlJc w:val="right"/>
      <w:pPr>
        <w:tabs>
          <w:tab w:val="num" w:pos="0"/>
        </w:tabs>
        <w:ind w:left="5940" w:hanging="180"/>
      </w:pPr>
      <w:rPr>
        <w:rFonts w:hint="default"/>
      </w:rPr>
    </w:lvl>
  </w:abstractNum>
  <w:abstractNum w:abstractNumId="4" w15:restartNumberingAfterBreak="0">
    <w:nsid w:val="1B2354B0"/>
    <w:multiLevelType w:val="hybridMultilevel"/>
    <w:tmpl w:val="4FE0DE8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217833DD"/>
    <w:multiLevelType w:val="multilevel"/>
    <w:tmpl w:val="38660386"/>
    <w:lvl w:ilvl="0">
      <w:start w:val="1"/>
      <w:numFmt w:val="lowerLetter"/>
      <w:lvlText w:val="%1)"/>
      <w:lvlJc w:val="left"/>
      <w:pPr>
        <w:ind w:left="360" w:hanging="360"/>
      </w:pPr>
      <w:rPr>
        <w:rFonts w:hint="default"/>
        <w:b/>
        <w:bCs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23FD6641"/>
    <w:multiLevelType w:val="multilevel"/>
    <w:tmpl w:val="11449E72"/>
    <w:lvl w:ilvl="0">
      <w:start w:val="1"/>
      <w:numFmt w:val="decimal"/>
      <w:lvlText w:val="%1."/>
      <w:lvlJc w:val="left"/>
      <w:pPr>
        <w:ind w:left="360" w:hanging="360"/>
      </w:pPr>
    </w:lvl>
    <w:lvl w:ilvl="1">
      <w:start w:val="1"/>
      <w:numFmt w:val="decimal"/>
      <w:lvlText w:val="%1.%2."/>
      <w:lvlJc w:val="left"/>
      <w:pPr>
        <w:ind w:left="792" w:hanging="432"/>
      </w:pPr>
      <w:rPr>
        <w:b/>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5223A9D"/>
    <w:multiLevelType w:val="hybridMultilevel"/>
    <w:tmpl w:val="8974A776"/>
    <w:lvl w:ilvl="0" w:tplc="1C0A0001">
      <w:start w:val="1"/>
      <w:numFmt w:val="bullet"/>
      <w:lvlText w:val=""/>
      <w:lvlJc w:val="left"/>
      <w:pPr>
        <w:ind w:left="720" w:hanging="360"/>
      </w:pPr>
      <w:rPr>
        <w:rFonts w:ascii="Symbol" w:hAnsi="Symbol" w:hint="default"/>
      </w:rPr>
    </w:lvl>
    <w:lvl w:ilvl="1" w:tplc="1C0A0001">
      <w:start w:val="1"/>
      <w:numFmt w:val="bullet"/>
      <w:lvlText w:val=""/>
      <w:lvlJc w:val="left"/>
      <w:pPr>
        <w:ind w:left="1800" w:hanging="720"/>
      </w:pPr>
      <w:rPr>
        <w:rFonts w:ascii="Symbol" w:hAnsi="Symbol"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8" w15:restartNumberingAfterBreak="0">
    <w:nsid w:val="273F6679"/>
    <w:multiLevelType w:val="multilevel"/>
    <w:tmpl w:val="B516C34A"/>
    <w:lvl w:ilvl="0">
      <w:start w:val="1"/>
      <w:numFmt w:val="upperRoman"/>
      <w:lvlText w:val="%1."/>
      <w:lvlJc w:val="right"/>
      <w:pPr>
        <w:ind w:left="1004" w:hanging="360"/>
      </w:pPr>
      <w:rPr>
        <w:rFonts w:hint="default"/>
      </w:rPr>
    </w:lvl>
    <w:lvl w:ilvl="1">
      <w:start w:val="1"/>
      <w:numFmt w:val="none"/>
      <w:lvlText w:val="2"/>
      <w:lvlJc w:val="left"/>
      <w:pPr>
        <w:ind w:left="1724" w:hanging="360"/>
      </w:pPr>
      <w:rPr>
        <w:rFonts w:ascii="Times New Roman" w:hAnsi="Times New Roman" w:hint="default"/>
        <w:b/>
        <w:sz w:val="24"/>
      </w:rPr>
    </w:lvl>
    <w:lvl w:ilvl="2">
      <w:start w:val="1"/>
      <w:numFmt w:val="lowerLetter"/>
      <w:lvlRestart w:val="1"/>
      <w:lvlText w:val="%3."/>
      <w:lvlJc w:val="right"/>
      <w:pPr>
        <w:ind w:left="2444" w:hanging="180"/>
      </w:pPr>
      <w:rPr>
        <w:rFonts w:ascii="Times New Roman" w:hAnsi="Times New Roman" w:hint="default"/>
        <w:b/>
        <w:bCs w:val="0"/>
        <w:i w:val="0"/>
        <w:sz w:val="24"/>
      </w:rPr>
    </w:lvl>
    <w:lvl w:ilvl="3">
      <w:start w:val="1"/>
      <w:numFmt w:val="decimal"/>
      <w:lvlText w:val="%4."/>
      <w:lvlJc w:val="left"/>
      <w:pPr>
        <w:ind w:left="3164" w:hanging="360"/>
      </w:pPr>
      <w:rPr>
        <w:rFonts w:hint="default"/>
      </w:rPr>
    </w:lvl>
    <w:lvl w:ilvl="4">
      <w:start w:val="1"/>
      <w:numFmt w:val="lowerLetter"/>
      <w:lvlText w:val="%5."/>
      <w:lvlJc w:val="left"/>
      <w:pPr>
        <w:ind w:left="3884" w:hanging="360"/>
      </w:pPr>
      <w:rPr>
        <w:rFonts w:hint="default"/>
      </w:rPr>
    </w:lvl>
    <w:lvl w:ilvl="5">
      <w:start w:val="1"/>
      <w:numFmt w:val="lowerRoman"/>
      <w:lvlText w:val="%6."/>
      <w:lvlJc w:val="right"/>
      <w:pPr>
        <w:ind w:left="4604" w:hanging="180"/>
      </w:pPr>
      <w:rPr>
        <w:rFonts w:hint="default"/>
      </w:rPr>
    </w:lvl>
    <w:lvl w:ilvl="6">
      <w:start w:val="1"/>
      <w:numFmt w:val="decimal"/>
      <w:lvlText w:val="%7."/>
      <w:lvlJc w:val="left"/>
      <w:pPr>
        <w:ind w:left="5324" w:hanging="360"/>
      </w:pPr>
      <w:rPr>
        <w:rFonts w:hint="default"/>
      </w:rPr>
    </w:lvl>
    <w:lvl w:ilvl="7">
      <w:start w:val="1"/>
      <w:numFmt w:val="lowerLetter"/>
      <w:lvlText w:val="%8."/>
      <w:lvlJc w:val="left"/>
      <w:pPr>
        <w:ind w:left="6044" w:hanging="360"/>
      </w:pPr>
      <w:rPr>
        <w:rFonts w:hint="default"/>
      </w:rPr>
    </w:lvl>
    <w:lvl w:ilvl="8">
      <w:start w:val="1"/>
      <w:numFmt w:val="lowerRoman"/>
      <w:lvlText w:val="%9."/>
      <w:lvlJc w:val="right"/>
      <w:pPr>
        <w:ind w:left="6764" w:hanging="180"/>
      </w:pPr>
      <w:rPr>
        <w:rFonts w:hint="default"/>
      </w:rPr>
    </w:lvl>
  </w:abstractNum>
  <w:abstractNum w:abstractNumId="9" w15:restartNumberingAfterBreak="0">
    <w:nsid w:val="287B32B9"/>
    <w:multiLevelType w:val="hybridMultilevel"/>
    <w:tmpl w:val="3AB0DC7E"/>
    <w:lvl w:ilvl="0" w:tplc="1C0A0001">
      <w:start w:val="1"/>
      <w:numFmt w:val="bullet"/>
      <w:lvlText w:val=""/>
      <w:lvlJc w:val="left"/>
      <w:pPr>
        <w:ind w:left="1440" w:hanging="360"/>
      </w:pPr>
      <w:rPr>
        <w:rFonts w:ascii="Symbol" w:hAnsi="Symbol" w:hint="default"/>
      </w:rPr>
    </w:lvl>
    <w:lvl w:ilvl="1" w:tplc="1C0A0003" w:tentative="1">
      <w:start w:val="1"/>
      <w:numFmt w:val="bullet"/>
      <w:lvlText w:val="o"/>
      <w:lvlJc w:val="left"/>
      <w:pPr>
        <w:ind w:left="2160" w:hanging="360"/>
      </w:pPr>
      <w:rPr>
        <w:rFonts w:ascii="Courier New" w:hAnsi="Courier New" w:cs="Courier New" w:hint="default"/>
      </w:rPr>
    </w:lvl>
    <w:lvl w:ilvl="2" w:tplc="1C0A0005" w:tentative="1">
      <w:start w:val="1"/>
      <w:numFmt w:val="bullet"/>
      <w:lvlText w:val=""/>
      <w:lvlJc w:val="left"/>
      <w:pPr>
        <w:ind w:left="2880" w:hanging="360"/>
      </w:pPr>
      <w:rPr>
        <w:rFonts w:ascii="Wingdings" w:hAnsi="Wingdings" w:hint="default"/>
      </w:rPr>
    </w:lvl>
    <w:lvl w:ilvl="3" w:tplc="1C0A0001" w:tentative="1">
      <w:start w:val="1"/>
      <w:numFmt w:val="bullet"/>
      <w:lvlText w:val=""/>
      <w:lvlJc w:val="left"/>
      <w:pPr>
        <w:ind w:left="3600" w:hanging="360"/>
      </w:pPr>
      <w:rPr>
        <w:rFonts w:ascii="Symbol" w:hAnsi="Symbol" w:hint="default"/>
      </w:rPr>
    </w:lvl>
    <w:lvl w:ilvl="4" w:tplc="1C0A0003" w:tentative="1">
      <w:start w:val="1"/>
      <w:numFmt w:val="bullet"/>
      <w:lvlText w:val="o"/>
      <w:lvlJc w:val="left"/>
      <w:pPr>
        <w:ind w:left="4320" w:hanging="360"/>
      </w:pPr>
      <w:rPr>
        <w:rFonts w:ascii="Courier New" w:hAnsi="Courier New" w:cs="Courier New" w:hint="default"/>
      </w:rPr>
    </w:lvl>
    <w:lvl w:ilvl="5" w:tplc="1C0A0005" w:tentative="1">
      <w:start w:val="1"/>
      <w:numFmt w:val="bullet"/>
      <w:lvlText w:val=""/>
      <w:lvlJc w:val="left"/>
      <w:pPr>
        <w:ind w:left="5040" w:hanging="360"/>
      </w:pPr>
      <w:rPr>
        <w:rFonts w:ascii="Wingdings" w:hAnsi="Wingdings" w:hint="default"/>
      </w:rPr>
    </w:lvl>
    <w:lvl w:ilvl="6" w:tplc="1C0A0001" w:tentative="1">
      <w:start w:val="1"/>
      <w:numFmt w:val="bullet"/>
      <w:lvlText w:val=""/>
      <w:lvlJc w:val="left"/>
      <w:pPr>
        <w:ind w:left="5760" w:hanging="360"/>
      </w:pPr>
      <w:rPr>
        <w:rFonts w:ascii="Symbol" w:hAnsi="Symbol" w:hint="default"/>
      </w:rPr>
    </w:lvl>
    <w:lvl w:ilvl="7" w:tplc="1C0A0003" w:tentative="1">
      <w:start w:val="1"/>
      <w:numFmt w:val="bullet"/>
      <w:lvlText w:val="o"/>
      <w:lvlJc w:val="left"/>
      <w:pPr>
        <w:ind w:left="6480" w:hanging="360"/>
      </w:pPr>
      <w:rPr>
        <w:rFonts w:ascii="Courier New" w:hAnsi="Courier New" w:cs="Courier New" w:hint="default"/>
      </w:rPr>
    </w:lvl>
    <w:lvl w:ilvl="8" w:tplc="1C0A0005" w:tentative="1">
      <w:start w:val="1"/>
      <w:numFmt w:val="bullet"/>
      <w:lvlText w:val=""/>
      <w:lvlJc w:val="left"/>
      <w:pPr>
        <w:ind w:left="7200" w:hanging="360"/>
      </w:pPr>
      <w:rPr>
        <w:rFonts w:ascii="Wingdings" w:hAnsi="Wingdings" w:hint="default"/>
      </w:rPr>
    </w:lvl>
  </w:abstractNum>
  <w:abstractNum w:abstractNumId="10" w15:restartNumberingAfterBreak="0">
    <w:nsid w:val="31A67A7D"/>
    <w:multiLevelType w:val="hybridMultilevel"/>
    <w:tmpl w:val="C5BA1E74"/>
    <w:lvl w:ilvl="0" w:tplc="1C0A0001">
      <w:start w:val="1"/>
      <w:numFmt w:val="bullet"/>
      <w:lvlText w:val=""/>
      <w:lvlJc w:val="left"/>
      <w:pPr>
        <w:ind w:left="720" w:hanging="360"/>
      </w:pPr>
      <w:rPr>
        <w:rFonts w:ascii="Symbol" w:hAnsi="Symbol" w:hint="default"/>
      </w:rPr>
    </w:lvl>
    <w:lvl w:ilvl="1" w:tplc="1C0A0003">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11" w15:restartNumberingAfterBreak="0">
    <w:nsid w:val="35536C43"/>
    <w:multiLevelType w:val="multilevel"/>
    <w:tmpl w:val="0D54945E"/>
    <w:lvl w:ilvl="0">
      <w:start w:val="1"/>
      <w:numFmt w:val="bullet"/>
      <w:lvlText w:val=""/>
      <w:lvlJc w:val="left"/>
      <w:pPr>
        <w:tabs>
          <w:tab w:val="num" w:pos="-360"/>
        </w:tabs>
        <w:ind w:left="360" w:hanging="360"/>
      </w:pPr>
      <w:rPr>
        <w:rFonts w:ascii="Symbol" w:hAnsi="Symbol" w:hint="default"/>
      </w:rPr>
    </w:lvl>
    <w:lvl w:ilvl="1">
      <w:start w:val="1"/>
      <w:numFmt w:val="lowerLetter"/>
      <w:lvlText w:val="%2."/>
      <w:lvlJc w:val="left"/>
      <w:pPr>
        <w:tabs>
          <w:tab w:val="num" w:pos="-360"/>
        </w:tabs>
        <w:ind w:left="1080" w:hanging="360"/>
      </w:pPr>
    </w:lvl>
    <w:lvl w:ilvl="2">
      <w:start w:val="1"/>
      <w:numFmt w:val="lowerRoman"/>
      <w:lvlText w:val="%3."/>
      <w:lvlJc w:val="right"/>
      <w:pPr>
        <w:tabs>
          <w:tab w:val="num" w:pos="-360"/>
        </w:tabs>
        <w:ind w:left="1800" w:hanging="180"/>
      </w:pPr>
    </w:lvl>
    <w:lvl w:ilvl="3">
      <w:start w:val="1"/>
      <w:numFmt w:val="decimal"/>
      <w:lvlText w:val="%4."/>
      <w:lvlJc w:val="left"/>
      <w:pPr>
        <w:tabs>
          <w:tab w:val="num" w:pos="-360"/>
        </w:tabs>
        <w:ind w:left="2520" w:hanging="360"/>
      </w:pPr>
    </w:lvl>
    <w:lvl w:ilvl="4">
      <w:start w:val="1"/>
      <w:numFmt w:val="lowerLetter"/>
      <w:lvlText w:val="%5."/>
      <w:lvlJc w:val="left"/>
      <w:pPr>
        <w:tabs>
          <w:tab w:val="num" w:pos="-360"/>
        </w:tabs>
        <w:ind w:left="3240" w:hanging="360"/>
      </w:pPr>
    </w:lvl>
    <w:lvl w:ilvl="5">
      <w:start w:val="1"/>
      <w:numFmt w:val="lowerRoman"/>
      <w:lvlText w:val="%6."/>
      <w:lvlJc w:val="right"/>
      <w:pPr>
        <w:tabs>
          <w:tab w:val="num" w:pos="-360"/>
        </w:tabs>
        <w:ind w:left="3960" w:hanging="180"/>
      </w:pPr>
    </w:lvl>
    <w:lvl w:ilvl="6">
      <w:start w:val="1"/>
      <w:numFmt w:val="decimal"/>
      <w:lvlText w:val="%7."/>
      <w:lvlJc w:val="left"/>
      <w:pPr>
        <w:tabs>
          <w:tab w:val="num" w:pos="-360"/>
        </w:tabs>
        <w:ind w:left="4680" w:hanging="360"/>
      </w:pPr>
    </w:lvl>
    <w:lvl w:ilvl="7">
      <w:start w:val="1"/>
      <w:numFmt w:val="lowerLetter"/>
      <w:lvlText w:val="%8."/>
      <w:lvlJc w:val="left"/>
      <w:pPr>
        <w:tabs>
          <w:tab w:val="num" w:pos="-360"/>
        </w:tabs>
        <w:ind w:left="5400" w:hanging="360"/>
      </w:pPr>
    </w:lvl>
    <w:lvl w:ilvl="8">
      <w:start w:val="1"/>
      <w:numFmt w:val="lowerRoman"/>
      <w:lvlText w:val="%9."/>
      <w:lvlJc w:val="right"/>
      <w:pPr>
        <w:tabs>
          <w:tab w:val="num" w:pos="-360"/>
        </w:tabs>
        <w:ind w:left="6120" w:hanging="180"/>
      </w:pPr>
    </w:lvl>
  </w:abstractNum>
  <w:abstractNum w:abstractNumId="12" w15:restartNumberingAfterBreak="0">
    <w:nsid w:val="3A4244EB"/>
    <w:multiLevelType w:val="multilevel"/>
    <w:tmpl w:val="C9F427BA"/>
    <w:lvl w:ilvl="0">
      <w:start w:val="3"/>
      <w:numFmt w:val="upperRoman"/>
      <w:lvlText w:val="%1."/>
      <w:lvlJc w:val="right"/>
      <w:pPr>
        <w:ind w:left="1004" w:hanging="360"/>
      </w:pPr>
      <w:rPr>
        <w:rFonts w:hint="default"/>
        <w:b/>
        <w:bCs/>
      </w:rPr>
    </w:lvl>
    <w:lvl w:ilvl="1">
      <w:start w:val="1"/>
      <w:numFmt w:val="none"/>
      <w:lvlText w:val="2.1"/>
      <w:lvlJc w:val="left"/>
      <w:pPr>
        <w:ind w:left="1724" w:hanging="360"/>
      </w:pPr>
      <w:rPr>
        <w:rFonts w:ascii="Times New Roman" w:hAnsi="Times New Roman" w:hint="default"/>
        <w:b/>
        <w:sz w:val="24"/>
      </w:rPr>
    </w:lvl>
    <w:lvl w:ilvl="2">
      <w:start w:val="2"/>
      <w:numFmt w:val="lowerLetter"/>
      <w:lvlRestart w:val="1"/>
      <w:lvlText w:val="%3."/>
      <w:lvlJc w:val="right"/>
      <w:pPr>
        <w:ind w:left="2444" w:hanging="180"/>
      </w:pPr>
      <w:rPr>
        <w:rFonts w:ascii="Times New Roman" w:hAnsi="Times New Roman" w:hint="default"/>
        <w:b/>
        <w:bCs w:val="0"/>
        <w:i w:val="0"/>
        <w:sz w:val="24"/>
      </w:rPr>
    </w:lvl>
    <w:lvl w:ilvl="3">
      <w:start w:val="1"/>
      <w:numFmt w:val="decimal"/>
      <w:lvlText w:val="%4."/>
      <w:lvlJc w:val="left"/>
      <w:pPr>
        <w:ind w:left="3164" w:hanging="360"/>
      </w:pPr>
      <w:rPr>
        <w:rFonts w:hint="default"/>
      </w:rPr>
    </w:lvl>
    <w:lvl w:ilvl="4">
      <w:start w:val="3"/>
      <w:numFmt w:val="lowerLetter"/>
      <w:lvlText w:val="%5."/>
      <w:lvlJc w:val="left"/>
      <w:pPr>
        <w:ind w:left="3884" w:hanging="360"/>
      </w:pPr>
      <w:rPr>
        <w:rFonts w:hint="default"/>
      </w:rPr>
    </w:lvl>
    <w:lvl w:ilvl="5">
      <w:start w:val="1"/>
      <w:numFmt w:val="lowerRoman"/>
      <w:lvlText w:val="%6."/>
      <w:lvlJc w:val="right"/>
      <w:pPr>
        <w:ind w:left="4604" w:hanging="180"/>
      </w:pPr>
      <w:rPr>
        <w:rFonts w:hint="default"/>
      </w:rPr>
    </w:lvl>
    <w:lvl w:ilvl="6">
      <w:start w:val="1"/>
      <w:numFmt w:val="decimal"/>
      <w:lvlText w:val="%7."/>
      <w:lvlJc w:val="left"/>
      <w:pPr>
        <w:ind w:left="5324" w:hanging="360"/>
      </w:pPr>
      <w:rPr>
        <w:rFonts w:hint="default"/>
      </w:rPr>
    </w:lvl>
    <w:lvl w:ilvl="7">
      <w:start w:val="1"/>
      <w:numFmt w:val="lowerLetter"/>
      <w:lvlText w:val="%8."/>
      <w:lvlJc w:val="left"/>
      <w:pPr>
        <w:ind w:left="6044" w:hanging="360"/>
      </w:pPr>
      <w:rPr>
        <w:rFonts w:hint="default"/>
      </w:rPr>
    </w:lvl>
    <w:lvl w:ilvl="8">
      <w:start w:val="1"/>
      <w:numFmt w:val="lowerRoman"/>
      <w:lvlText w:val="%9."/>
      <w:lvlJc w:val="right"/>
      <w:pPr>
        <w:ind w:left="6764" w:hanging="180"/>
      </w:pPr>
      <w:rPr>
        <w:rFonts w:hint="default"/>
      </w:rPr>
    </w:lvl>
  </w:abstractNum>
  <w:abstractNum w:abstractNumId="13" w15:restartNumberingAfterBreak="0">
    <w:nsid w:val="3E114FA0"/>
    <w:multiLevelType w:val="hybridMultilevel"/>
    <w:tmpl w:val="43E2B44E"/>
    <w:lvl w:ilvl="0" w:tplc="32C05AF8">
      <w:start w:val="1"/>
      <w:numFmt w:val="upperRoman"/>
      <w:lvlText w:val="%1."/>
      <w:lvlJc w:val="left"/>
      <w:pPr>
        <w:ind w:left="1080" w:hanging="720"/>
      </w:pPr>
      <w:rPr>
        <w:rFonts w:hint="default"/>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4" w15:restartNumberingAfterBreak="0">
    <w:nsid w:val="3E191463"/>
    <w:multiLevelType w:val="hybridMultilevel"/>
    <w:tmpl w:val="D2DC026E"/>
    <w:lvl w:ilvl="0" w:tplc="1C0A0001">
      <w:start w:val="1"/>
      <w:numFmt w:val="bullet"/>
      <w:lvlText w:val=""/>
      <w:lvlJc w:val="left"/>
      <w:pPr>
        <w:ind w:left="720" w:hanging="360"/>
      </w:pPr>
      <w:rPr>
        <w:rFonts w:ascii="Symbol" w:hAnsi="Symbol" w:hint="default"/>
      </w:rPr>
    </w:lvl>
    <w:lvl w:ilvl="1" w:tplc="1C0A0001">
      <w:start w:val="1"/>
      <w:numFmt w:val="bullet"/>
      <w:lvlText w:val=""/>
      <w:lvlJc w:val="left"/>
      <w:pPr>
        <w:ind w:left="1800" w:hanging="720"/>
      </w:pPr>
      <w:rPr>
        <w:rFonts w:ascii="Symbol" w:hAnsi="Symbol"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15" w15:restartNumberingAfterBreak="0">
    <w:nsid w:val="3E643E3B"/>
    <w:multiLevelType w:val="multilevel"/>
    <w:tmpl w:val="853E23F6"/>
    <w:styleLink w:val="Estilo1"/>
    <w:lvl w:ilvl="0">
      <w:start w:val="1"/>
      <w:numFmt w:val="upperRoman"/>
      <w:lvlText w:val="%1."/>
      <w:lvlJc w:val="right"/>
      <w:pPr>
        <w:ind w:left="1004" w:hanging="360"/>
      </w:pPr>
    </w:lvl>
    <w:lvl w:ilvl="1">
      <w:start w:val="2"/>
      <w:numFmt w:val="decimal"/>
      <w:lvlText w:val="%2."/>
      <w:lvlJc w:val="left"/>
      <w:pPr>
        <w:ind w:left="1724" w:hanging="360"/>
      </w:pPr>
      <w:rPr>
        <w:rFonts w:ascii="Times New Roman" w:hAnsi="Times New Roman"/>
        <w:b/>
        <w:sz w:val="24"/>
      </w:r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6" w15:restartNumberingAfterBreak="0">
    <w:nsid w:val="404E25D0"/>
    <w:multiLevelType w:val="hybridMultilevel"/>
    <w:tmpl w:val="8E105CF0"/>
    <w:lvl w:ilvl="0" w:tplc="1C0A0001">
      <w:start w:val="1"/>
      <w:numFmt w:val="bullet"/>
      <w:lvlText w:val=""/>
      <w:lvlJc w:val="left"/>
      <w:pPr>
        <w:ind w:left="720" w:hanging="360"/>
      </w:pPr>
      <w:rPr>
        <w:rFonts w:ascii="Symbol" w:hAnsi="Symbol" w:hint="default"/>
      </w:rPr>
    </w:lvl>
    <w:lvl w:ilvl="1" w:tplc="1C0A0003">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17" w15:restartNumberingAfterBreak="0">
    <w:nsid w:val="49661F72"/>
    <w:multiLevelType w:val="hybridMultilevel"/>
    <w:tmpl w:val="0ECE4574"/>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18" w15:restartNumberingAfterBreak="0">
    <w:nsid w:val="49836AED"/>
    <w:multiLevelType w:val="multilevel"/>
    <w:tmpl w:val="C1E066C4"/>
    <w:lvl w:ilvl="0">
      <w:start w:val="1"/>
      <w:numFmt w:val="decimal"/>
      <w:lvlText w:val="%1."/>
      <w:lvlJc w:val="left"/>
      <w:pPr>
        <w:tabs>
          <w:tab w:val="num" w:pos="0"/>
        </w:tabs>
        <w:ind w:left="360" w:hanging="360"/>
      </w:pPr>
      <w:rPr>
        <w:spacing w:val="-1"/>
        <w:w w:val="97"/>
        <w:lang w:val="es-ES" w:eastAsia="en-US" w:bidi="ar-SA"/>
      </w:rPr>
    </w:lvl>
    <w:lvl w:ilvl="1">
      <w:start w:val="1"/>
      <w:numFmt w:val="decimal"/>
      <w:lvlText w:val="%1.%2."/>
      <w:lvlJc w:val="left"/>
      <w:pPr>
        <w:tabs>
          <w:tab w:val="num" w:pos="0"/>
        </w:tabs>
        <w:ind w:left="792" w:hanging="432"/>
      </w:pPr>
      <w:rPr>
        <w:rFonts w:ascii="Times New Roman" w:hAnsi="Times New Roman" w:cs="Times New Roman"/>
        <w:color w:val="767171"/>
        <w:sz w:val="24"/>
        <w:szCs w:val="24"/>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9" w15:restartNumberingAfterBreak="0">
    <w:nsid w:val="4B565CBD"/>
    <w:multiLevelType w:val="multilevel"/>
    <w:tmpl w:val="1C0A001D"/>
    <w:styleLink w:val="Estilo2"/>
    <w:lvl w:ilvl="0">
      <w:start w:val="1"/>
      <w:numFmt w:val="upp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4DA03976"/>
    <w:multiLevelType w:val="multilevel"/>
    <w:tmpl w:val="1C0A001F"/>
    <w:lvl w:ilvl="0">
      <w:start w:val="1"/>
      <w:numFmt w:val="decimal"/>
      <w:lvlText w:val="%1."/>
      <w:lvlJc w:val="left"/>
      <w:pPr>
        <w:ind w:left="360" w:hanging="360"/>
      </w:pPr>
    </w:lvl>
    <w:lvl w:ilvl="1">
      <w:start w:val="1"/>
      <w:numFmt w:val="decimal"/>
      <w:lvlText w:val="%1.%2."/>
      <w:lvlJc w:val="left"/>
      <w:pPr>
        <w:ind w:left="792" w:hanging="432"/>
      </w:pPr>
      <w:rPr>
        <w:b/>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FA47B56"/>
    <w:multiLevelType w:val="hybridMultilevel"/>
    <w:tmpl w:val="E81E5F1A"/>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22" w15:restartNumberingAfterBreak="0">
    <w:nsid w:val="53DE3084"/>
    <w:multiLevelType w:val="multilevel"/>
    <w:tmpl w:val="DBC81D86"/>
    <w:lvl w:ilvl="0">
      <w:start w:val="1"/>
      <w:numFmt w:val="decimal"/>
      <w:lvlText w:val="%1."/>
      <w:lvlJc w:val="left"/>
      <w:pPr>
        <w:tabs>
          <w:tab w:val="num" w:pos="-360"/>
        </w:tabs>
        <w:ind w:left="360" w:hanging="360"/>
      </w:pPr>
    </w:lvl>
    <w:lvl w:ilvl="1">
      <w:start w:val="1"/>
      <w:numFmt w:val="lowerLetter"/>
      <w:lvlText w:val="%2."/>
      <w:lvlJc w:val="left"/>
      <w:pPr>
        <w:tabs>
          <w:tab w:val="num" w:pos="-360"/>
        </w:tabs>
        <w:ind w:left="1080" w:hanging="360"/>
      </w:pPr>
    </w:lvl>
    <w:lvl w:ilvl="2">
      <w:start w:val="1"/>
      <w:numFmt w:val="lowerRoman"/>
      <w:lvlText w:val="%3."/>
      <w:lvlJc w:val="right"/>
      <w:pPr>
        <w:tabs>
          <w:tab w:val="num" w:pos="-360"/>
        </w:tabs>
        <w:ind w:left="1800" w:hanging="180"/>
      </w:pPr>
    </w:lvl>
    <w:lvl w:ilvl="3">
      <w:start w:val="1"/>
      <w:numFmt w:val="decimal"/>
      <w:lvlText w:val="%4."/>
      <w:lvlJc w:val="left"/>
      <w:pPr>
        <w:tabs>
          <w:tab w:val="num" w:pos="-360"/>
        </w:tabs>
        <w:ind w:left="2520" w:hanging="360"/>
      </w:pPr>
    </w:lvl>
    <w:lvl w:ilvl="4">
      <w:start w:val="1"/>
      <w:numFmt w:val="lowerLetter"/>
      <w:lvlText w:val="%5."/>
      <w:lvlJc w:val="left"/>
      <w:pPr>
        <w:tabs>
          <w:tab w:val="num" w:pos="-360"/>
        </w:tabs>
        <w:ind w:left="3240" w:hanging="360"/>
      </w:pPr>
    </w:lvl>
    <w:lvl w:ilvl="5">
      <w:start w:val="1"/>
      <w:numFmt w:val="lowerRoman"/>
      <w:lvlText w:val="%6."/>
      <w:lvlJc w:val="right"/>
      <w:pPr>
        <w:tabs>
          <w:tab w:val="num" w:pos="-360"/>
        </w:tabs>
        <w:ind w:left="3960" w:hanging="180"/>
      </w:pPr>
    </w:lvl>
    <w:lvl w:ilvl="6">
      <w:start w:val="1"/>
      <w:numFmt w:val="decimal"/>
      <w:lvlText w:val="%7."/>
      <w:lvlJc w:val="left"/>
      <w:pPr>
        <w:tabs>
          <w:tab w:val="num" w:pos="-360"/>
        </w:tabs>
        <w:ind w:left="4680" w:hanging="360"/>
      </w:pPr>
    </w:lvl>
    <w:lvl w:ilvl="7">
      <w:start w:val="1"/>
      <w:numFmt w:val="lowerLetter"/>
      <w:lvlText w:val="%8."/>
      <w:lvlJc w:val="left"/>
      <w:pPr>
        <w:tabs>
          <w:tab w:val="num" w:pos="-360"/>
        </w:tabs>
        <w:ind w:left="5400" w:hanging="360"/>
      </w:pPr>
    </w:lvl>
    <w:lvl w:ilvl="8">
      <w:start w:val="1"/>
      <w:numFmt w:val="lowerRoman"/>
      <w:lvlText w:val="%9."/>
      <w:lvlJc w:val="right"/>
      <w:pPr>
        <w:tabs>
          <w:tab w:val="num" w:pos="-360"/>
        </w:tabs>
        <w:ind w:left="6120" w:hanging="180"/>
      </w:pPr>
    </w:lvl>
  </w:abstractNum>
  <w:abstractNum w:abstractNumId="23" w15:restartNumberingAfterBreak="0">
    <w:nsid w:val="5442388B"/>
    <w:multiLevelType w:val="hybridMultilevel"/>
    <w:tmpl w:val="C71C2D64"/>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24" w15:restartNumberingAfterBreak="0">
    <w:nsid w:val="5B1F79F0"/>
    <w:multiLevelType w:val="multilevel"/>
    <w:tmpl w:val="9AF2A4B6"/>
    <w:lvl w:ilvl="0">
      <w:start w:val="1"/>
      <w:numFmt w:val="decimal"/>
      <w:lvlText w:val="%1."/>
      <w:lvlJc w:val="left"/>
      <w:pPr>
        <w:ind w:left="360" w:hanging="360"/>
      </w:pPr>
    </w:lvl>
    <w:lvl w:ilvl="1">
      <w:start w:val="1"/>
      <w:numFmt w:val="decimal"/>
      <w:lvlText w:val="%1.%2."/>
      <w:lvlJc w:val="left"/>
      <w:pPr>
        <w:ind w:left="792" w:hanging="432"/>
      </w:pPr>
      <w:rPr>
        <w:b/>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5BB030DC"/>
    <w:multiLevelType w:val="hybridMultilevel"/>
    <w:tmpl w:val="6B1EFA38"/>
    <w:lvl w:ilvl="0" w:tplc="1C0A0001">
      <w:start w:val="1"/>
      <w:numFmt w:val="bullet"/>
      <w:lvlText w:val=""/>
      <w:lvlJc w:val="left"/>
      <w:pPr>
        <w:ind w:left="765" w:hanging="360"/>
      </w:pPr>
      <w:rPr>
        <w:rFonts w:ascii="Symbol" w:hAnsi="Symbol" w:hint="default"/>
      </w:rPr>
    </w:lvl>
    <w:lvl w:ilvl="1" w:tplc="1C0A0019" w:tentative="1">
      <w:start w:val="1"/>
      <w:numFmt w:val="lowerLetter"/>
      <w:lvlText w:val="%2."/>
      <w:lvlJc w:val="left"/>
      <w:pPr>
        <w:ind w:left="1485" w:hanging="360"/>
      </w:pPr>
    </w:lvl>
    <w:lvl w:ilvl="2" w:tplc="1C0A001B" w:tentative="1">
      <w:start w:val="1"/>
      <w:numFmt w:val="lowerRoman"/>
      <w:lvlText w:val="%3."/>
      <w:lvlJc w:val="right"/>
      <w:pPr>
        <w:ind w:left="2205" w:hanging="180"/>
      </w:pPr>
    </w:lvl>
    <w:lvl w:ilvl="3" w:tplc="1C0A000F" w:tentative="1">
      <w:start w:val="1"/>
      <w:numFmt w:val="decimal"/>
      <w:lvlText w:val="%4."/>
      <w:lvlJc w:val="left"/>
      <w:pPr>
        <w:ind w:left="2925" w:hanging="360"/>
      </w:pPr>
    </w:lvl>
    <w:lvl w:ilvl="4" w:tplc="1C0A0019" w:tentative="1">
      <w:start w:val="1"/>
      <w:numFmt w:val="lowerLetter"/>
      <w:lvlText w:val="%5."/>
      <w:lvlJc w:val="left"/>
      <w:pPr>
        <w:ind w:left="3645" w:hanging="360"/>
      </w:pPr>
    </w:lvl>
    <w:lvl w:ilvl="5" w:tplc="1C0A001B" w:tentative="1">
      <w:start w:val="1"/>
      <w:numFmt w:val="lowerRoman"/>
      <w:lvlText w:val="%6."/>
      <w:lvlJc w:val="right"/>
      <w:pPr>
        <w:ind w:left="4365" w:hanging="180"/>
      </w:pPr>
    </w:lvl>
    <w:lvl w:ilvl="6" w:tplc="1C0A000F" w:tentative="1">
      <w:start w:val="1"/>
      <w:numFmt w:val="decimal"/>
      <w:lvlText w:val="%7."/>
      <w:lvlJc w:val="left"/>
      <w:pPr>
        <w:ind w:left="5085" w:hanging="360"/>
      </w:pPr>
    </w:lvl>
    <w:lvl w:ilvl="7" w:tplc="1C0A0019" w:tentative="1">
      <w:start w:val="1"/>
      <w:numFmt w:val="lowerLetter"/>
      <w:lvlText w:val="%8."/>
      <w:lvlJc w:val="left"/>
      <w:pPr>
        <w:ind w:left="5805" w:hanging="360"/>
      </w:pPr>
    </w:lvl>
    <w:lvl w:ilvl="8" w:tplc="1C0A001B" w:tentative="1">
      <w:start w:val="1"/>
      <w:numFmt w:val="lowerRoman"/>
      <w:lvlText w:val="%9."/>
      <w:lvlJc w:val="right"/>
      <w:pPr>
        <w:ind w:left="6525" w:hanging="180"/>
      </w:pPr>
    </w:lvl>
  </w:abstractNum>
  <w:abstractNum w:abstractNumId="26" w15:restartNumberingAfterBreak="0">
    <w:nsid w:val="6DBE6858"/>
    <w:multiLevelType w:val="hybridMultilevel"/>
    <w:tmpl w:val="7B56184A"/>
    <w:lvl w:ilvl="0" w:tplc="1C0A000F">
      <w:start w:val="1"/>
      <w:numFmt w:val="decimal"/>
      <w:lvlText w:val="%1."/>
      <w:lvlJc w:val="left"/>
      <w:pPr>
        <w:ind w:left="765" w:hanging="360"/>
      </w:pPr>
    </w:lvl>
    <w:lvl w:ilvl="1" w:tplc="1C0A0019" w:tentative="1">
      <w:start w:val="1"/>
      <w:numFmt w:val="lowerLetter"/>
      <w:lvlText w:val="%2."/>
      <w:lvlJc w:val="left"/>
      <w:pPr>
        <w:ind w:left="1485" w:hanging="360"/>
      </w:pPr>
    </w:lvl>
    <w:lvl w:ilvl="2" w:tplc="1C0A001B" w:tentative="1">
      <w:start w:val="1"/>
      <w:numFmt w:val="lowerRoman"/>
      <w:lvlText w:val="%3."/>
      <w:lvlJc w:val="right"/>
      <w:pPr>
        <w:ind w:left="2205" w:hanging="180"/>
      </w:pPr>
    </w:lvl>
    <w:lvl w:ilvl="3" w:tplc="1C0A000F" w:tentative="1">
      <w:start w:val="1"/>
      <w:numFmt w:val="decimal"/>
      <w:lvlText w:val="%4."/>
      <w:lvlJc w:val="left"/>
      <w:pPr>
        <w:ind w:left="2925" w:hanging="360"/>
      </w:pPr>
    </w:lvl>
    <w:lvl w:ilvl="4" w:tplc="1C0A0019" w:tentative="1">
      <w:start w:val="1"/>
      <w:numFmt w:val="lowerLetter"/>
      <w:lvlText w:val="%5."/>
      <w:lvlJc w:val="left"/>
      <w:pPr>
        <w:ind w:left="3645" w:hanging="360"/>
      </w:pPr>
    </w:lvl>
    <w:lvl w:ilvl="5" w:tplc="1C0A001B" w:tentative="1">
      <w:start w:val="1"/>
      <w:numFmt w:val="lowerRoman"/>
      <w:lvlText w:val="%6."/>
      <w:lvlJc w:val="right"/>
      <w:pPr>
        <w:ind w:left="4365" w:hanging="180"/>
      </w:pPr>
    </w:lvl>
    <w:lvl w:ilvl="6" w:tplc="1C0A000F" w:tentative="1">
      <w:start w:val="1"/>
      <w:numFmt w:val="decimal"/>
      <w:lvlText w:val="%7."/>
      <w:lvlJc w:val="left"/>
      <w:pPr>
        <w:ind w:left="5085" w:hanging="360"/>
      </w:pPr>
    </w:lvl>
    <w:lvl w:ilvl="7" w:tplc="1C0A0019" w:tentative="1">
      <w:start w:val="1"/>
      <w:numFmt w:val="lowerLetter"/>
      <w:lvlText w:val="%8."/>
      <w:lvlJc w:val="left"/>
      <w:pPr>
        <w:ind w:left="5805" w:hanging="360"/>
      </w:pPr>
    </w:lvl>
    <w:lvl w:ilvl="8" w:tplc="1C0A001B" w:tentative="1">
      <w:start w:val="1"/>
      <w:numFmt w:val="lowerRoman"/>
      <w:lvlText w:val="%9."/>
      <w:lvlJc w:val="right"/>
      <w:pPr>
        <w:ind w:left="6525" w:hanging="180"/>
      </w:pPr>
    </w:lvl>
  </w:abstractNum>
  <w:abstractNum w:abstractNumId="27" w15:restartNumberingAfterBreak="0">
    <w:nsid w:val="6EB4339B"/>
    <w:multiLevelType w:val="hybridMultilevel"/>
    <w:tmpl w:val="96A25320"/>
    <w:lvl w:ilvl="0" w:tplc="1C0A0001">
      <w:start w:val="1"/>
      <w:numFmt w:val="bullet"/>
      <w:lvlText w:val=""/>
      <w:lvlJc w:val="left"/>
      <w:pPr>
        <w:ind w:left="720" w:hanging="360"/>
      </w:pPr>
      <w:rPr>
        <w:rFonts w:ascii="Symbol" w:hAnsi="Symbol" w:hint="default"/>
      </w:rPr>
    </w:lvl>
    <w:lvl w:ilvl="1" w:tplc="1C0A0001">
      <w:start w:val="1"/>
      <w:numFmt w:val="bullet"/>
      <w:lvlText w:val=""/>
      <w:lvlJc w:val="left"/>
      <w:pPr>
        <w:ind w:left="1800" w:hanging="720"/>
      </w:pPr>
      <w:rPr>
        <w:rFonts w:ascii="Symbol" w:hAnsi="Symbol"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28" w15:restartNumberingAfterBreak="0">
    <w:nsid w:val="6F723184"/>
    <w:multiLevelType w:val="multilevel"/>
    <w:tmpl w:val="F5CC306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sz w:val="24"/>
      </w:rPr>
    </w:lvl>
    <w:lvl w:ilvl="2">
      <w:start w:val="1"/>
      <w:numFmt w:val="decimal"/>
      <w:lvlText w:val="%1.%2.%3."/>
      <w:lvlJc w:val="left"/>
      <w:pPr>
        <w:ind w:left="1224" w:hanging="504"/>
      </w:pPr>
      <w:rPr>
        <w:rFonts w:hint="default"/>
        <w:b/>
        <w:bCs w:val="0"/>
        <w:i w:val="0"/>
        <w:sz w:val="24"/>
      </w:rPr>
    </w:lvl>
    <w:lvl w:ilvl="3">
      <w:start w:val="1"/>
      <w:numFmt w:val="decimal"/>
      <w:lvlText w:val="%1.%2.%3.%4."/>
      <w:lvlJc w:val="left"/>
      <w:pPr>
        <w:ind w:left="1728" w:hanging="648"/>
      </w:pPr>
      <w:rPr>
        <w:rFonts w:ascii="iCiel Gotham Medium" w:hAnsi="iCiel Gotham Medium" w:cs="Times New Roman" w:hint="default"/>
        <w:color w:val="1F3864"/>
        <w:sz w:val="16"/>
        <w:szCs w:val="16"/>
      </w:rPr>
    </w:lvl>
    <w:lvl w:ilvl="4">
      <w:start w:val="1"/>
      <w:numFmt w:val="decimal"/>
      <w:lvlText w:val="%1.%2.%3.%4.%5."/>
      <w:lvlJc w:val="left"/>
      <w:pPr>
        <w:ind w:left="2232" w:hanging="792"/>
      </w:pPr>
      <w:rPr>
        <w:rFonts w:hint="default"/>
        <w:b w:val="0"/>
        <w:bCs w:val="0"/>
        <w:color w:val="1F3864"/>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27F46CB"/>
    <w:multiLevelType w:val="hybridMultilevel"/>
    <w:tmpl w:val="1ADA9D9A"/>
    <w:lvl w:ilvl="0" w:tplc="1C0A0001">
      <w:start w:val="1"/>
      <w:numFmt w:val="bullet"/>
      <w:lvlText w:val=""/>
      <w:lvlJc w:val="left"/>
      <w:pPr>
        <w:ind w:left="720" w:hanging="360"/>
      </w:pPr>
      <w:rPr>
        <w:rFonts w:ascii="Symbol" w:hAnsi="Symbol" w:hint="default"/>
      </w:rPr>
    </w:lvl>
    <w:lvl w:ilvl="1" w:tplc="1C0A0001">
      <w:start w:val="1"/>
      <w:numFmt w:val="bullet"/>
      <w:lvlText w:val=""/>
      <w:lvlJc w:val="left"/>
      <w:pPr>
        <w:ind w:left="1440" w:hanging="360"/>
      </w:pPr>
      <w:rPr>
        <w:rFonts w:ascii="Symbol" w:hAnsi="Symbol"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30" w15:restartNumberingAfterBreak="0">
    <w:nsid w:val="76072B2A"/>
    <w:multiLevelType w:val="multilevel"/>
    <w:tmpl w:val="0CE4F9DC"/>
    <w:lvl w:ilvl="0">
      <w:start w:val="1"/>
      <w:numFmt w:val="decimal"/>
      <w:lvlText w:val="%1."/>
      <w:lvlJc w:val="left"/>
      <w:pPr>
        <w:ind w:left="360" w:hanging="360"/>
      </w:pPr>
      <w:rPr>
        <w:rFonts w:hint="default"/>
        <w:b/>
        <w:bCs/>
      </w:rPr>
    </w:lvl>
    <w:lvl w:ilvl="1">
      <w:start w:val="1"/>
      <w:numFmt w:val="decimal"/>
      <w:lvlText w:val="%1.%2."/>
      <w:lvlJc w:val="left"/>
      <w:pPr>
        <w:ind w:left="792" w:hanging="432"/>
      </w:pPr>
      <w:rPr>
        <w:rFonts w:hint="default"/>
        <w:b/>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765E33BF"/>
    <w:multiLevelType w:val="multilevel"/>
    <w:tmpl w:val="29F031F2"/>
    <w:lvl w:ilvl="0">
      <w:start w:val="1"/>
      <w:numFmt w:val="decimal"/>
      <w:lvlText w:val="%1."/>
      <w:lvlJc w:val="left"/>
      <w:pPr>
        <w:ind w:left="360" w:hanging="360"/>
      </w:pPr>
    </w:lvl>
    <w:lvl w:ilvl="1">
      <w:start w:val="1"/>
      <w:numFmt w:val="decimal"/>
      <w:lvlText w:val="%1.%2."/>
      <w:lvlJc w:val="left"/>
      <w:pPr>
        <w:ind w:left="792" w:hanging="432"/>
      </w:pPr>
      <w:rPr>
        <w:b/>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79DE1782"/>
    <w:multiLevelType w:val="multilevel"/>
    <w:tmpl w:val="97CAB562"/>
    <w:styleLink w:val="Estilo3"/>
    <w:lvl w:ilvl="0">
      <w:start w:val="5"/>
      <w:numFmt w:val="upperRoman"/>
      <w:lvlText w:val="%1."/>
      <w:lvlJc w:val="left"/>
      <w:pPr>
        <w:tabs>
          <w:tab w:val="num" w:pos="0"/>
        </w:tabs>
        <w:ind w:left="180" w:hanging="360"/>
      </w:pPr>
      <w:rPr>
        <w:rFonts w:hint="default"/>
        <w:b/>
        <w:bCs/>
      </w:rPr>
    </w:lvl>
    <w:lvl w:ilvl="1">
      <w:start w:val="1"/>
      <w:numFmt w:val="decimal"/>
      <w:lvlText w:val="%2."/>
      <w:lvlJc w:val="right"/>
      <w:pPr>
        <w:tabs>
          <w:tab w:val="num" w:pos="0"/>
        </w:tabs>
        <w:ind w:left="900" w:hanging="360"/>
      </w:pPr>
      <w:rPr>
        <w:rFonts w:hint="default"/>
      </w:rPr>
    </w:lvl>
    <w:lvl w:ilvl="2">
      <w:start w:val="1"/>
      <w:numFmt w:val="lowerRoman"/>
      <w:lvlText w:val="%3."/>
      <w:lvlJc w:val="right"/>
      <w:pPr>
        <w:tabs>
          <w:tab w:val="num" w:pos="0"/>
        </w:tabs>
        <w:ind w:left="1620" w:hanging="180"/>
      </w:pPr>
      <w:rPr>
        <w:rFonts w:hint="default"/>
      </w:rPr>
    </w:lvl>
    <w:lvl w:ilvl="3">
      <w:start w:val="1"/>
      <w:numFmt w:val="decimal"/>
      <w:lvlText w:val="%4."/>
      <w:lvlJc w:val="left"/>
      <w:pPr>
        <w:tabs>
          <w:tab w:val="num" w:pos="0"/>
        </w:tabs>
        <w:ind w:left="2340" w:hanging="360"/>
      </w:pPr>
      <w:rPr>
        <w:rFonts w:hint="default"/>
      </w:rPr>
    </w:lvl>
    <w:lvl w:ilvl="4">
      <w:start w:val="1"/>
      <w:numFmt w:val="lowerLetter"/>
      <w:lvlText w:val="%5."/>
      <w:lvlJc w:val="left"/>
      <w:pPr>
        <w:tabs>
          <w:tab w:val="num" w:pos="0"/>
        </w:tabs>
        <w:ind w:left="3060" w:hanging="360"/>
      </w:pPr>
      <w:rPr>
        <w:rFonts w:hint="default"/>
      </w:rPr>
    </w:lvl>
    <w:lvl w:ilvl="5">
      <w:start w:val="1"/>
      <w:numFmt w:val="lowerRoman"/>
      <w:lvlText w:val="%6."/>
      <w:lvlJc w:val="right"/>
      <w:pPr>
        <w:tabs>
          <w:tab w:val="num" w:pos="0"/>
        </w:tabs>
        <w:ind w:left="3780" w:hanging="180"/>
      </w:pPr>
      <w:rPr>
        <w:rFonts w:hint="default"/>
      </w:rPr>
    </w:lvl>
    <w:lvl w:ilvl="6">
      <w:start w:val="1"/>
      <w:numFmt w:val="decimal"/>
      <w:lvlText w:val="%7."/>
      <w:lvlJc w:val="left"/>
      <w:pPr>
        <w:tabs>
          <w:tab w:val="num" w:pos="0"/>
        </w:tabs>
        <w:ind w:left="4500" w:hanging="360"/>
      </w:pPr>
      <w:rPr>
        <w:rFonts w:hint="default"/>
      </w:rPr>
    </w:lvl>
    <w:lvl w:ilvl="7">
      <w:start w:val="1"/>
      <w:numFmt w:val="lowerLetter"/>
      <w:lvlText w:val="%8."/>
      <w:lvlJc w:val="left"/>
      <w:pPr>
        <w:tabs>
          <w:tab w:val="num" w:pos="0"/>
        </w:tabs>
        <w:ind w:left="5220" w:hanging="360"/>
      </w:pPr>
      <w:rPr>
        <w:rFonts w:hint="default"/>
      </w:rPr>
    </w:lvl>
    <w:lvl w:ilvl="8">
      <w:start w:val="1"/>
      <w:numFmt w:val="lowerRoman"/>
      <w:lvlText w:val="%9."/>
      <w:lvlJc w:val="right"/>
      <w:pPr>
        <w:tabs>
          <w:tab w:val="num" w:pos="0"/>
        </w:tabs>
        <w:ind w:left="5940" w:hanging="180"/>
      </w:pPr>
      <w:rPr>
        <w:rFonts w:hint="default"/>
      </w:rPr>
    </w:lvl>
  </w:abstractNum>
  <w:abstractNum w:abstractNumId="33" w15:restartNumberingAfterBreak="0">
    <w:nsid w:val="7B6F341C"/>
    <w:multiLevelType w:val="hybridMultilevel"/>
    <w:tmpl w:val="8F426760"/>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num w:numId="1">
    <w:abstractNumId w:val="8"/>
  </w:num>
  <w:num w:numId="2">
    <w:abstractNumId w:val="15"/>
  </w:num>
  <w:num w:numId="3">
    <w:abstractNumId w:val="19"/>
  </w:num>
  <w:num w:numId="4">
    <w:abstractNumId w:val="6"/>
  </w:num>
  <w:num w:numId="5">
    <w:abstractNumId w:val="1"/>
  </w:num>
  <w:num w:numId="6">
    <w:abstractNumId w:val="28"/>
  </w:num>
  <w:num w:numId="7">
    <w:abstractNumId w:val="20"/>
  </w:num>
  <w:num w:numId="8">
    <w:abstractNumId w:val="24"/>
  </w:num>
  <w:num w:numId="9">
    <w:abstractNumId w:val="31"/>
  </w:num>
  <w:num w:numId="10">
    <w:abstractNumId w:val="3"/>
  </w:num>
  <w:num w:numId="11">
    <w:abstractNumId w:val="32"/>
  </w:num>
  <w:num w:numId="12">
    <w:abstractNumId w:val="30"/>
  </w:num>
  <w:num w:numId="13">
    <w:abstractNumId w:val="5"/>
  </w:num>
  <w:num w:numId="14">
    <w:abstractNumId w:val="22"/>
  </w:num>
  <w:num w:numId="15">
    <w:abstractNumId w:val="18"/>
  </w:num>
  <w:num w:numId="16">
    <w:abstractNumId w:val="4"/>
  </w:num>
  <w:num w:numId="17">
    <w:abstractNumId w:val="26"/>
  </w:num>
  <w:num w:numId="18">
    <w:abstractNumId w:val="12"/>
  </w:num>
  <w:num w:numId="19">
    <w:abstractNumId w:val="25"/>
  </w:num>
  <w:num w:numId="20">
    <w:abstractNumId w:val="11"/>
  </w:num>
  <w:num w:numId="21">
    <w:abstractNumId w:val="9"/>
  </w:num>
  <w:num w:numId="22">
    <w:abstractNumId w:val="21"/>
  </w:num>
  <w:num w:numId="23">
    <w:abstractNumId w:val="23"/>
  </w:num>
  <w:num w:numId="24">
    <w:abstractNumId w:val="33"/>
  </w:num>
  <w:num w:numId="25">
    <w:abstractNumId w:val="7"/>
  </w:num>
  <w:num w:numId="26">
    <w:abstractNumId w:val="13"/>
  </w:num>
  <w:num w:numId="27">
    <w:abstractNumId w:val="27"/>
  </w:num>
  <w:num w:numId="28">
    <w:abstractNumId w:val="2"/>
  </w:num>
  <w:num w:numId="29">
    <w:abstractNumId w:val="10"/>
  </w:num>
  <w:num w:numId="30">
    <w:abstractNumId w:val="16"/>
  </w:num>
  <w:num w:numId="31">
    <w:abstractNumId w:val="29"/>
  </w:num>
  <w:num w:numId="32">
    <w:abstractNumId w:val="0"/>
  </w:num>
  <w:num w:numId="33">
    <w:abstractNumId w:val="14"/>
  </w:num>
  <w:num w:numId="34">
    <w:abstractNumId w:val="17"/>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4A25"/>
    <w:rsid w:val="00002D6C"/>
    <w:rsid w:val="0000577C"/>
    <w:rsid w:val="00010595"/>
    <w:rsid w:val="00016C56"/>
    <w:rsid w:val="00017EA7"/>
    <w:rsid w:val="00030C25"/>
    <w:rsid w:val="00031E7B"/>
    <w:rsid w:val="000320DB"/>
    <w:rsid w:val="00035985"/>
    <w:rsid w:val="00037DB0"/>
    <w:rsid w:val="000409BB"/>
    <w:rsid w:val="000451DB"/>
    <w:rsid w:val="00046BF7"/>
    <w:rsid w:val="00061AD5"/>
    <w:rsid w:val="00063B32"/>
    <w:rsid w:val="000642DD"/>
    <w:rsid w:val="000650B3"/>
    <w:rsid w:val="000667BE"/>
    <w:rsid w:val="000679D7"/>
    <w:rsid w:val="0007079F"/>
    <w:rsid w:val="00072236"/>
    <w:rsid w:val="00072757"/>
    <w:rsid w:val="00072DB0"/>
    <w:rsid w:val="00073A3C"/>
    <w:rsid w:val="00074D73"/>
    <w:rsid w:val="00082CF7"/>
    <w:rsid w:val="0008459F"/>
    <w:rsid w:val="00085549"/>
    <w:rsid w:val="0009113A"/>
    <w:rsid w:val="0009528F"/>
    <w:rsid w:val="000A07F1"/>
    <w:rsid w:val="000A1BFB"/>
    <w:rsid w:val="000B17C9"/>
    <w:rsid w:val="000B2070"/>
    <w:rsid w:val="000B3616"/>
    <w:rsid w:val="000B5BE7"/>
    <w:rsid w:val="000B7458"/>
    <w:rsid w:val="000C25BC"/>
    <w:rsid w:val="000C2867"/>
    <w:rsid w:val="000C38E4"/>
    <w:rsid w:val="000D18BD"/>
    <w:rsid w:val="000D5890"/>
    <w:rsid w:val="000D6CE4"/>
    <w:rsid w:val="000F04A1"/>
    <w:rsid w:val="000F12BC"/>
    <w:rsid w:val="000F1549"/>
    <w:rsid w:val="000F19FE"/>
    <w:rsid w:val="000F1CEA"/>
    <w:rsid w:val="000F4FCF"/>
    <w:rsid w:val="000F708D"/>
    <w:rsid w:val="0010092F"/>
    <w:rsid w:val="0010347B"/>
    <w:rsid w:val="00103ACF"/>
    <w:rsid w:val="00104893"/>
    <w:rsid w:val="00107A9E"/>
    <w:rsid w:val="00112868"/>
    <w:rsid w:val="0011303E"/>
    <w:rsid w:val="00113F74"/>
    <w:rsid w:val="001154D3"/>
    <w:rsid w:val="00115B52"/>
    <w:rsid w:val="00120886"/>
    <w:rsid w:val="00126E2B"/>
    <w:rsid w:val="00135266"/>
    <w:rsid w:val="00141949"/>
    <w:rsid w:val="00141A83"/>
    <w:rsid w:val="001429FD"/>
    <w:rsid w:val="00145014"/>
    <w:rsid w:val="00145F3B"/>
    <w:rsid w:val="00150A71"/>
    <w:rsid w:val="00153D5B"/>
    <w:rsid w:val="001546E3"/>
    <w:rsid w:val="001549E2"/>
    <w:rsid w:val="00157EDC"/>
    <w:rsid w:val="001604DB"/>
    <w:rsid w:val="0016314C"/>
    <w:rsid w:val="001723F5"/>
    <w:rsid w:val="00173F60"/>
    <w:rsid w:val="00176DEA"/>
    <w:rsid w:val="00177A7E"/>
    <w:rsid w:val="00177FB5"/>
    <w:rsid w:val="00180795"/>
    <w:rsid w:val="00181231"/>
    <w:rsid w:val="00182B71"/>
    <w:rsid w:val="001848C6"/>
    <w:rsid w:val="00184FA7"/>
    <w:rsid w:val="001919A4"/>
    <w:rsid w:val="00196799"/>
    <w:rsid w:val="00196B49"/>
    <w:rsid w:val="001A0F43"/>
    <w:rsid w:val="001A3CC7"/>
    <w:rsid w:val="001A4FA0"/>
    <w:rsid w:val="001B05AB"/>
    <w:rsid w:val="001B0767"/>
    <w:rsid w:val="001B4058"/>
    <w:rsid w:val="001B47C8"/>
    <w:rsid w:val="001C2768"/>
    <w:rsid w:val="001C27A2"/>
    <w:rsid w:val="001C7F68"/>
    <w:rsid w:val="001D0C61"/>
    <w:rsid w:val="001D3B62"/>
    <w:rsid w:val="001D45E1"/>
    <w:rsid w:val="001D4F26"/>
    <w:rsid w:val="001E40EB"/>
    <w:rsid w:val="001E410C"/>
    <w:rsid w:val="001E7AC4"/>
    <w:rsid w:val="001F0535"/>
    <w:rsid w:val="001F2EE4"/>
    <w:rsid w:val="001F3D61"/>
    <w:rsid w:val="001F4FFB"/>
    <w:rsid w:val="001F587A"/>
    <w:rsid w:val="00201C67"/>
    <w:rsid w:val="0020434F"/>
    <w:rsid w:val="0020571F"/>
    <w:rsid w:val="002125B5"/>
    <w:rsid w:val="0021503B"/>
    <w:rsid w:val="00216A60"/>
    <w:rsid w:val="00216DFC"/>
    <w:rsid w:val="0022355D"/>
    <w:rsid w:val="00223671"/>
    <w:rsid w:val="00225495"/>
    <w:rsid w:val="00225E05"/>
    <w:rsid w:val="00225FB2"/>
    <w:rsid w:val="00231E02"/>
    <w:rsid w:val="00236242"/>
    <w:rsid w:val="00236627"/>
    <w:rsid w:val="00236D4D"/>
    <w:rsid w:val="00240170"/>
    <w:rsid w:val="00247728"/>
    <w:rsid w:val="00251DE8"/>
    <w:rsid w:val="0025292E"/>
    <w:rsid w:val="002533C6"/>
    <w:rsid w:val="00254011"/>
    <w:rsid w:val="00254579"/>
    <w:rsid w:val="002546D3"/>
    <w:rsid w:val="00255BA6"/>
    <w:rsid w:val="002569BB"/>
    <w:rsid w:val="002636E0"/>
    <w:rsid w:val="002673C7"/>
    <w:rsid w:val="002701AD"/>
    <w:rsid w:val="00272FA9"/>
    <w:rsid w:val="00273682"/>
    <w:rsid w:val="0027380E"/>
    <w:rsid w:val="002750D6"/>
    <w:rsid w:val="0027538F"/>
    <w:rsid w:val="00276B96"/>
    <w:rsid w:val="00276F26"/>
    <w:rsid w:val="002774F3"/>
    <w:rsid w:val="002805C9"/>
    <w:rsid w:val="00281F21"/>
    <w:rsid w:val="00282177"/>
    <w:rsid w:val="00282662"/>
    <w:rsid w:val="00282AC5"/>
    <w:rsid w:val="0028320F"/>
    <w:rsid w:val="002839BF"/>
    <w:rsid w:val="00290A39"/>
    <w:rsid w:val="002938F5"/>
    <w:rsid w:val="0029501B"/>
    <w:rsid w:val="00295D73"/>
    <w:rsid w:val="002962D7"/>
    <w:rsid w:val="002A265A"/>
    <w:rsid w:val="002A47C5"/>
    <w:rsid w:val="002A5D24"/>
    <w:rsid w:val="002A5DB7"/>
    <w:rsid w:val="002A65E0"/>
    <w:rsid w:val="002B0484"/>
    <w:rsid w:val="002B49BB"/>
    <w:rsid w:val="002B4B69"/>
    <w:rsid w:val="002B594B"/>
    <w:rsid w:val="002B7056"/>
    <w:rsid w:val="002C0374"/>
    <w:rsid w:val="002C051C"/>
    <w:rsid w:val="002C412E"/>
    <w:rsid w:val="002C4360"/>
    <w:rsid w:val="002C77DE"/>
    <w:rsid w:val="002D25D7"/>
    <w:rsid w:val="002D27F3"/>
    <w:rsid w:val="002D3EAB"/>
    <w:rsid w:val="002D6F0D"/>
    <w:rsid w:val="002F2A57"/>
    <w:rsid w:val="002F6CC8"/>
    <w:rsid w:val="003023C1"/>
    <w:rsid w:val="00302609"/>
    <w:rsid w:val="003040A8"/>
    <w:rsid w:val="003049C4"/>
    <w:rsid w:val="00307F94"/>
    <w:rsid w:val="00311F57"/>
    <w:rsid w:val="00312333"/>
    <w:rsid w:val="00320241"/>
    <w:rsid w:val="00320803"/>
    <w:rsid w:val="00322503"/>
    <w:rsid w:val="00330EC4"/>
    <w:rsid w:val="00334CEB"/>
    <w:rsid w:val="00334E76"/>
    <w:rsid w:val="003375B4"/>
    <w:rsid w:val="00340312"/>
    <w:rsid w:val="003512C9"/>
    <w:rsid w:val="00352D80"/>
    <w:rsid w:val="003556E0"/>
    <w:rsid w:val="00360C3F"/>
    <w:rsid w:val="00360CDD"/>
    <w:rsid w:val="00361655"/>
    <w:rsid w:val="00361C47"/>
    <w:rsid w:val="00366308"/>
    <w:rsid w:val="003704EE"/>
    <w:rsid w:val="00373200"/>
    <w:rsid w:val="00374894"/>
    <w:rsid w:val="003820E9"/>
    <w:rsid w:val="00384406"/>
    <w:rsid w:val="00385410"/>
    <w:rsid w:val="00385438"/>
    <w:rsid w:val="00387067"/>
    <w:rsid w:val="0039082B"/>
    <w:rsid w:val="00391DC2"/>
    <w:rsid w:val="00392843"/>
    <w:rsid w:val="0039373D"/>
    <w:rsid w:val="003A5CD2"/>
    <w:rsid w:val="003A7BCD"/>
    <w:rsid w:val="003B46EE"/>
    <w:rsid w:val="003B4C38"/>
    <w:rsid w:val="003B5B11"/>
    <w:rsid w:val="003B5C82"/>
    <w:rsid w:val="003B6DEE"/>
    <w:rsid w:val="003C2B8E"/>
    <w:rsid w:val="003C5A18"/>
    <w:rsid w:val="003D1399"/>
    <w:rsid w:val="003D1E6C"/>
    <w:rsid w:val="003D1E86"/>
    <w:rsid w:val="003D3CF9"/>
    <w:rsid w:val="003D5B47"/>
    <w:rsid w:val="003D6D24"/>
    <w:rsid w:val="003E005F"/>
    <w:rsid w:val="003E3C44"/>
    <w:rsid w:val="003E3F95"/>
    <w:rsid w:val="003E5807"/>
    <w:rsid w:val="003E6FD4"/>
    <w:rsid w:val="003F32C6"/>
    <w:rsid w:val="003F6C59"/>
    <w:rsid w:val="003F792B"/>
    <w:rsid w:val="004014C9"/>
    <w:rsid w:val="00402207"/>
    <w:rsid w:val="00402EAB"/>
    <w:rsid w:val="00404EF9"/>
    <w:rsid w:val="004062AF"/>
    <w:rsid w:val="00407D4F"/>
    <w:rsid w:val="004117FB"/>
    <w:rsid w:val="00413ECE"/>
    <w:rsid w:val="00414ADE"/>
    <w:rsid w:val="0041523F"/>
    <w:rsid w:val="0041528F"/>
    <w:rsid w:val="004202EA"/>
    <w:rsid w:val="00420799"/>
    <w:rsid w:val="00421789"/>
    <w:rsid w:val="004222A7"/>
    <w:rsid w:val="004239E1"/>
    <w:rsid w:val="0042432D"/>
    <w:rsid w:val="00425F31"/>
    <w:rsid w:val="00427675"/>
    <w:rsid w:val="004306FA"/>
    <w:rsid w:val="00430D63"/>
    <w:rsid w:val="0043391A"/>
    <w:rsid w:val="00442469"/>
    <w:rsid w:val="0044574F"/>
    <w:rsid w:val="004503A3"/>
    <w:rsid w:val="0045166D"/>
    <w:rsid w:val="00452F40"/>
    <w:rsid w:val="004553DD"/>
    <w:rsid w:val="004557A2"/>
    <w:rsid w:val="00456A55"/>
    <w:rsid w:val="00456D55"/>
    <w:rsid w:val="00456F5F"/>
    <w:rsid w:val="00457BFC"/>
    <w:rsid w:val="00465AC5"/>
    <w:rsid w:val="0047040E"/>
    <w:rsid w:val="00471B81"/>
    <w:rsid w:val="0047364A"/>
    <w:rsid w:val="004752DD"/>
    <w:rsid w:val="00483F18"/>
    <w:rsid w:val="00484373"/>
    <w:rsid w:val="004843F5"/>
    <w:rsid w:val="00484640"/>
    <w:rsid w:val="004874CD"/>
    <w:rsid w:val="00491A47"/>
    <w:rsid w:val="00491BFA"/>
    <w:rsid w:val="00493675"/>
    <w:rsid w:val="00495006"/>
    <w:rsid w:val="0049523E"/>
    <w:rsid w:val="00495983"/>
    <w:rsid w:val="00495FAE"/>
    <w:rsid w:val="00497533"/>
    <w:rsid w:val="00497826"/>
    <w:rsid w:val="00497D1D"/>
    <w:rsid w:val="004A3D02"/>
    <w:rsid w:val="004A4F60"/>
    <w:rsid w:val="004B1DCE"/>
    <w:rsid w:val="004B3F53"/>
    <w:rsid w:val="004B5E2E"/>
    <w:rsid w:val="004C0075"/>
    <w:rsid w:val="004C1DF0"/>
    <w:rsid w:val="004C23A8"/>
    <w:rsid w:val="004C2F32"/>
    <w:rsid w:val="004C63C6"/>
    <w:rsid w:val="004D0603"/>
    <w:rsid w:val="004D19A2"/>
    <w:rsid w:val="004D2506"/>
    <w:rsid w:val="004E268E"/>
    <w:rsid w:val="004E30B6"/>
    <w:rsid w:val="004E6F55"/>
    <w:rsid w:val="004F29C8"/>
    <w:rsid w:val="004F49F3"/>
    <w:rsid w:val="004F6F41"/>
    <w:rsid w:val="004F7270"/>
    <w:rsid w:val="004F7E4F"/>
    <w:rsid w:val="00506471"/>
    <w:rsid w:val="0051339C"/>
    <w:rsid w:val="0051566E"/>
    <w:rsid w:val="00515F37"/>
    <w:rsid w:val="00517C19"/>
    <w:rsid w:val="0052795D"/>
    <w:rsid w:val="005319D9"/>
    <w:rsid w:val="00532123"/>
    <w:rsid w:val="00535E13"/>
    <w:rsid w:val="005401D3"/>
    <w:rsid w:val="00540425"/>
    <w:rsid w:val="00540BB8"/>
    <w:rsid w:val="005411F2"/>
    <w:rsid w:val="00543E91"/>
    <w:rsid w:val="00544FF8"/>
    <w:rsid w:val="0055635A"/>
    <w:rsid w:val="00556888"/>
    <w:rsid w:val="00560B1C"/>
    <w:rsid w:val="005635BC"/>
    <w:rsid w:val="005704A3"/>
    <w:rsid w:val="00572C3A"/>
    <w:rsid w:val="00573EA1"/>
    <w:rsid w:val="00574D30"/>
    <w:rsid w:val="00575175"/>
    <w:rsid w:val="00576A34"/>
    <w:rsid w:val="005774E4"/>
    <w:rsid w:val="00580026"/>
    <w:rsid w:val="0058081C"/>
    <w:rsid w:val="00581966"/>
    <w:rsid w:val="00584345"/>
    <w:rsid w:val="0058460B"/>
    <w:rsid w:val="00596BAE"/>
    <w:rsid w:val="00597641"/>
    <w:rsid w:val="005977D7"/>
    <w:rsid w:val="005A0BC3"/>
    <w:rsid w:val="005A4905"/>
    <w:rsid w:val="005B3C53"/>
    <w:rsid w:val="005B4A77"/>
    <w:rsid w:val="005B7935"/>
    <w:rsid w:val="005C2FA7"/>
    <w:rsid w:val="005C3847"/>
    <w:rsid w:val="005C48EB"/>
    <w:rsid w:val="005C6E18"/>
    <w:rsid w:val="005D5A0C"/>
    <w:rsid w:val="005E1BDD"/>
    <w:rsid w:val="005E3BF7"/>
    <w:rsid w:val="005E5C52"/>
    <w:rsid w:val="005E5C73"/>
    <w:rsid w:val="005E670A"/>
    <w:rsid w:val="005F009D"/>
    <w:rsid w:val="005F1185"/>
    <w:rsid w:val="005F6FB8"/>
    <w:rsid w:val="005F7956"/>
    <w:rsid w:val="006003B4"/>
    <w:rsid w:val="0060239C"/>
    <w:rsid w:val="006049AC"/>
    <w:rsid w:val="00606509"/>
    <w:rsid w:val="0061056B"/>
    <w:rsid w:val="00611253"/>
    <w:rsid w:val="006127D3"/>
    <w:rsid w:val="00612A9F"/>
    <w:rsid w:val="00613BDA"/>
    <w:rsid w:val="00614043"/>
    <w:rsid w:val="006227DD"/>
    <w:rsid w:val="00623D98"/>
    <w:rsid w:val="006268DB"/>
    <w:rsid w:val="006321FD"/>
    <w:rsid w:val="00632265"/>
    <w:rsid w:val="00644F3E"/>
    <w:rsid w:val="00647ECD"/>
    <w:rsid w:val="00650ECE"/>
    <w:rsid w:val="00652AAA"/>
    <w:rsid w:val="00653ACE"/>
    <w:rsid w:val="00654FEA"/>
    <w:rsid w:val="00655770"/>
    <w:rsid w:val="00656CBF"/>
    <w:rsid w:val="00657B20"/>
    <w:rsid w:val="006633C3"/>
    <w:rsid w:val="00664499"/>
    <w:rsid w:val="006673A2"/>
    <w:rsid w:val="006723DE"/>
    <w:rsid w:val="00672D45"/>
    <w:rsid w:val="0067645B"/>
    <w:rsid w:val="006776F9"/>
    <w:rsid w:val="00680602"/>
    <w:rsid w:val="00682EE7"/>
    <w:rsid w:val="00683864"/>
    <w:rsid w:val="006842AA"/>
    <w:rsid w:val="00684366"/>
    <w:rsid w:val="00685EDA"/>
    <w:rsid w:val="00687821"/>
    <w:rsid w:val="00687F44"/>
    <w:rsid w:val="006900B6"/>
    <w:rsid w:val="006930A5"/>
    <w:rsid w:val="00697016"/>
    <w:rsid w:val="006A176D"/>
    <w:rsid w:val="006A283E"/>
    <w:rsid w:val="006A36AA"/>
    <w:rsid w:val="006B06A9"/>
    <w:rsid w:val="006B3ED3"/>
    <w:rsid w:val="006B42BB"/>
    <w:rsid w:val="006B787F"/>
    <w:rsid w:val="006C45A8"/>
    <w:rsid w:val="006C5CAD"/>
    <w:rsid w:val="006D15B6"/>
    <w:rsid w:val="006D1B89"/>
    <w:rsid w:val="006D4A8F"/>
    <w:rsid w:val="006D6B7B"/>
    <w:rsid w:val="006E3981"/>
    <w:rsid w:val="006E44FF"/>
    <w:rsid w:val="006E7985"/>
    <w:rsid w:val="006F1D9C"/>
    <w:rsid w:val="006F4AD0"/>
    <w:rsid w:val="006F6C67"/>
    <w:rsid w:val="007008F5"/>
    <w:rsid w:val="00700E47"/>
    <w:rsid w:val="00710FEF"/>
    <w:rsid w:val="007111C3"/>
    <w:rsid w:val="00724F99"/>
    <w:rsid w:val="007253A4"/>
    <w:rsid w:val="007259F4"/>
    <w:rsid w:val="00725DC9"/>
    <w:rsid w:val="00727748"/>
    <w:rsid w:val="007324BC"/>
    <w:rsid w:val="007339A3"/>
    <w:rsid w:val="0073427F"/>
    <w:rsid w:val="007348E2"/>
    <w:rsid w:val="007351B3"/>
    <w:rsid w:val="00741A06"/>
    <w:rsid w:val="007445D8"/>
    <w:rsid w:val="0075237F"/>
    <w:rsid w:val="00755210"/>
    <w:rsid w:val="00760EB3"/>
    <w:rsid w:val="007629B0"/>
    <w:rsid w:val="00762EF9"/>
    <w:rsid w:val="0076395B"/>
    <w:rsid w:val="00764D99"/>
    <w:rsid w:val="0076553C"/>
    <w:rsid w:val="00770EC5"/>
    <w:rsid w:val="007734D7"/>
    <w:rsid w:val="00774C69"/>
    <w:rsid w:val="007752B8"/>
    <w:rsid w:val="0078112D"/>
    <w:rsid w:val="00784777"/>
    <w:rsid w:val="0078522E"/>
    <w:rsid w:val="0078731D"/>
    <w:rsid w:val="00790BD5"/>
    <w:rsid w:val="00791B8C"/>
    <w:rsid w:val="00792741"/>
    <w:rsid w:val="00795CB9"/>
    <w:rsid w:val="007A0F0F"/>
    <w:rsid w:val="007A1F74"/>
    <w:rsid w:val="007A2456"/>
    <w:rsid w:val="007A2803"/>
    <w:rsid w:val="007A4DD9"/>
    <w:rsid w:val="007A5668"/>
    <w:rsid w:val="007A7C01"/>
    <w:rsid w:val="007B0927"/>
    <w:rsid w:val="007B17D5"/>
    <w:rsid w:val="007C0736"/>
    <w:rsid w:val="007C354E"/>
    <w:rsid w:val="007C374E"/>
    <w:rsid w:val="007C4E26"/>
    <w:rsid w:val="007C4F8C"/>
    <w:rsid w:val="007C6530"/>
    <w:rsid w:val="007C6C04"/>
    <w:rsid w:val="007C76B4"/>
    <w:rsid w:val="007C77D6"/>
    <w:rsid w:val="007D3EAF"/>
    <w:rsid w:val="007D64D7"/>
    <w:rsid w:val="007E1B12"/>
    <w:rsid w:val="007E2037"/>
    <w:rsid w:val="007E46A4"/>
    <w:rsid w:val="007E65A6"/>
    <w:rsid w:val="007F5568"/>
    <w:rsid w:val="00800402"/>
    <w:rsid w:val="00802331"/>
    <w:rsid w:val="00805A6B"/>
    <w:rsid w:val="008123A0"/>
    <w:rsid w:val="008127D1"/>
    <w:rsid w:val="008133BF"/>
    <w:rsid w:val="0081543C"/>
    <w:rsid w:val="008224FA"/>
    <w:rsid w:val="00822683"/>
    <w:rsid w:val="00825FFA"/>
    <w:rsid w:val="00831B86"/>
    <w:rsid w:val="00831D84"/>
    <w:rsid w:val="008329D0"/>
    <w:rsid w:val="008333F7"/>
    <w:rsid w:val="0083500E"/>
    <w:rsid w:val="008357D7"/>
    <w:rsid w:val="00837B9A"/>
    <w:rsid w:val="00841926"/>
    <w:rsid w:val="00857874"/>
    <w:rsid w:val="008613E0"/>
    <w:rsid w:val="008617BE"/>
    <w:rsid w:val="00862265"/>
    <w:rsid w:val="00862687"/>
    <w:rsid w:val="00864126"/>
    <w:rsid w:val="00865906"/>
    <w:rsid w:val="00865D66"/>
    <w:rsid w:val="00866C9D"/>
    <w:rsid w:val="008702EA"/>
    <w:rsid w:val="00875CA7"/>
    <w:rsid w:val="00877853"/>
    <w:rsid w:val="00877D96"/>
    <w:rsid w:val="00881B16"/>
    <w:rsid w:val="00884275"/>
    <w:rsid w:val="008858AA"/>
    <w:rsid w:val="00886FDA"/>
    <w:rsid w:val="00892B69"/>
    <w:rsid w:val="0089460C"/>
    <w:rsid w:val="00895666"/>
    <w:rsid w:val="008A0F3D"/>
    <w:rsid w:val="008A34DB"/>
    <w:rsid w:val="008A48CA"/>
    <w:rsid w:val="008B03B1"/>
    <w:rsid w:val="008B34DF"/>
    <w:rsid w:val="008B3B33"/>
    <w:rsid w:val="008B4D69"/>
    <w:rsid w:val="008C0906"/>
    <w:rsid w:val="008C0AAE"/>
    <w:rsid w:val="008C35F0"/>
    <w:rsid w:val="008C4D59"/>
    <w:rsid w:val="008D15E7"/>
    <w:rsid w:val="008D2A93"/>
    <w:rsid w:val="008D4B3C"/>
    <w:rsid w:val="008D6243"/>
    <w:rsid w:val="008D7CF5"/>
    <w:rsid w:val="008E24A0"/>
    <w:rsid w:val="008E4DFD"/>
    <w:rsid w:val="008E4E0A"/>
    <w:rsid w:val="008E5795"/>
    <w:rsid w:val="008E626A"/>
    <w:rsid w:val="008E7CA8"/>
    <w:rsid w:val="008F324F"/>
    <w:rsid w:val="008F5B84"/>
    <w:rsid w:val="008F74A3"/>
    <w:rsid w:val="009018B6"/>
    <w:rsid w:val="0090411B"/>
    <w:rsid w:val="0090765A"/>
    <w:rsid w:val="00912B8E"/>
    <w:rsid w:val="00917355"/>
    <w:rsid w:val="00920069"/>
    <w:rsid w:val="009203AF"/>
    <w:rsid w:val="00920A97"/>
    <w:rsid w:val="00921873"/>
    <w:rsid w:val="009277F0"/>
    <w:rsid w:val="00930579"/>
    <w:rsid w:val="00930AB1"/>
    <w:rsid w:val="009354DE"/>
    <w:rsid w:val="00935C23"/>
    <w:rsid w:val="00943063"/>
    <w:rsid w:val="00944F66"/>
    <w:rsid w:val="00945918"/>
    <w:rsid w:val="0094595F"/>
    <w:rsid w:val="0095029B"/>
    <w:rsid w:val="009502DB"/>
    <w:rsid w:val="00955634"/>
    <w:rsid w:val="009566AC"/>
    <w:rsid w:val="00956A6E"/>
    <w:rsid w:val="009604E1"/>
    <w:rsid w:val="0096456D"/>
    <w:rsid w:val="009659B6"/>
    <w:rsid w:val="00973033"/>
    <w:rsid w:val="0097349F"/>
    <w:rsid w:val="00981511"/>
    <w:rsid w:val="00981F01"/>
    <w:rsid w:val="0098425D"/>
    <w:rsid w:val="00984F07"/>
    <w:rsid w:val="009904C8"/>
    <w:rsid w:val="009926EC"/>
    <w:rsid w:val="00992F80"/>
    <w:rsid w:val="00993AFE"/>
    <w:rsid w:val="009A0BB0"/>
    <w:rsid w:val="009A12AE"/>
    <w:rsid w:val="009A19A3"/>
    <w:rsid w:val="009A1A67"/>
    <w:rsid w:val="009A1D7B"/>
    <w:rsid w:val="009A4BF3"/>
    <w:rsid w:val="009A4D2D"/>
    <w:rsid w:val="009A7047"/>
    <w:rsid w:val="009B0DBE"/>
    <w:rsid w:val="009B33BB"/>
    <w:rsid w:val="009B6CBC"/>
    <w:rsid w:val="009B6D18"/>
    <w:rsid w:val="009C4720"/>
    <w:rsid w:val="009D1352"/>
    <w:rsid w:val="009D4B57"/>
    <w:rsid w:val="009E1A4E"/>
    <w:rsid w:val="009E2344"/>
    <w:rsid w:val="009E29AB"/>
    <w:rsid w:val="009F4719"/>
    <w:rsid w:val="009F49BA"/>
    <w:rsid w:val="009F4C73"/>
    <w:rsid w:val="009F6DD5"/>
    <w:rsid w:val="009F7529"/>
    <w:rsid w:val="009F77AC"/>
    <w:rsid w:val="00A032ED"/>
    <w:rsid w:val="00A03C47"/>
    <w:rsid w:val="00A0403D"/>
    <w:rsid w:val="00A1143D"/>
    <w:rsid w:val="00A1327A"/>
    <w:rsid w:val="00A16A82"/>
    <w:rsid w:val="00A16CD7"/>
    <w:rsid w:val="00A20F7F"/>
    <w:rsid w:val="00A22986"/>
    <w:rsid w:val="00A264CE"/>
    <w:rsid w:val="00A279B9"/>
    <w:rsid w:val="00A30333"/>
    <w:rsid w:val="00A31388"/>
    <w:rsid w:val="00A3237F"/>
    <w:rsid w:val="00A32D87"/>
    <w:rsid w:val="00A3363E"/>
    <w:rsid w:val="00A344DE"/>
    <w:rsid w:val="00A35257"/>
    <w:rsid w:val="00A3527A"/>
    <w:rsid w:val="00A354C1"/>
    <w:rsid w:val="00A378D1"/>
    <w:rsid w:val="00A4168E"/>
    <w:rsid w:val="00A419A8"/>
    <w:rsid w:val="00A45C0B"/>
    <w:rsid w:val="00A4690D"/>
    <w:rsid w:val="00A52547"/>
    <w:rsid w:val="00A54E67"/>
    <w:rsid w:val="00A5582A"/>
    <w:rsid w:val="00A56C5A"/>
    <w:rsid w:val="00A63157"/>
    <w:rsid w:val="00A63BC9"/>
    <w:rsid w:val="00A661AA"/>
    <w:rsid w:val="00A75790"/>
    <w:rsid w:val="00A75935"/>
    <w:rsid w:val="00A770E1"/>
    <w:rsid w:val="00A80DBB"/>
    <w:rsid w:val="00A83759"/>
    <w:rsid w:val="00A84EDE"/>
    <w:rsid w:val="00A85FA8"/>
    <w:rsid w:val="00A8649D"/>
    <w:rsid w:val="00A86C3F"/>
    <w:rsid w:val="00A873EE"/>
    <w:rsid w:val="00A91CCD"/>
    <w:rsid w:val="00A92ACA"/>
    <w:rsid w:val="00A92D81"/>
    <w:rsid w:val="00A92F17"/>
    <w:rsid w:val="00A93D42"/>
    <w:rsid w:val="00AA23CB"/>
    <w:rsid w:val="00AA2E2A"/>
    <w:rsid w:val="00AA3DF3"/>
    <w:rsid w:val="00AA4E81"/>
    <w:rsid w:val="00AA6351"/>
    <w:rsid w:val="00AB0203"/>
    <w:rsid w:val="00AB0AE0"/>
    <w:rsid w:val="00AB171B"/>
    <w:rsid w:val="00AB18B4"/>
    <w:rsid w:val="00AB3011"/>
    <w:rsid w:val="00AB3C97"/>
    <w:rsid w:val="00AD248C"/>
    <w:rsid w:val="00AD468C"/>
    <w:rsid w:val="00AD5ED0"/>
    <w:rsid w:val="00AD6499"/>
    <w:rsid w:val="00AE62BB"/>
    <w:rsid w:val="00AE736F"/>
    <w:rsid w:val="00AF54CC"/>
    <w:rsid w:val="00AF555A"/>
    <w:rsid w:val="00AF77E1"/>
    <w:rsid w:val="00B00715"/>
    <w:rsid w:val="00B0115F"/>
    <w:rsid w:val="00B033ED"/>
    <w:rsid w:val="00B03467"/>
    <w:rsid w:val="00B0430D"/>
    <w:rsid w:val="00B0495E"/>
    <w:rsid w:val="00B05A59"/>
    <w:rsid w:val="00B0646B"/>
    <w:rsid w:val="00B07A59"/>
    <w:rsid w:val="00B07B26"/>
    <w:rsid w:val="00B123B7"/>
    <w:rsid w:val="00B12EDC"/>
    <w:rsid w:val="00B13BD0"/>
    <w:rsid w:val="00B14879"/>
    <w:rsid w:val="00B15437"/>
    <w:rsid w:val="00B15812"/>
    <w:rsid w:val="00B22458"/>
    <w:rsid w:val="00B2769D"/>
    <w:rsid w:val="00B3031F"/>
    <w:rsid w:val="00B350F1"/>
    <w:rsid w:val="00B35DC3"/>
    <w:rsid w:val="00B36C95"/>
    <w:rsid w:val="00B427F7"/>
    <w:rsid w:val="00B43378"/>
    <w:rsid w:val="00B43534"/>
    <w:rsid w:val="00B52BA8"/>
    <w:rsid w:val="00B56CF6"/>
    <w:rsid w:val="00B60712"/>
    <w:rsid w:val="00B62113"/>
    <w:rsid w:val="00B67DA6"/>
    <w:rsid w:val="00B70FE7"/>
    <w:rsid w:val="00B7163C"/>
    <w:rsid w:val="00B732A2"/>
    <w:rsid w:val="00B7535C"/>
    <w:rsid w:val="00B77B84"/>
    <w:rsid w:val="00B82F4A"/>
    <w:rsid w:val="00B840B3"/>
    <w:rsid w:val="00B849E5"/>
    <w:rsid w:val="00B9041D"/>
    <w:rsid w:val="00B917B3"/>
    <w:rsid w:val="00B92983"/>
    <w:rsid w:val="00BA58A5"/>
    <w:rsid w:val="00BA78DF"/>
    <w:rsid w:val="00BB031C"/>
    <w:rsid w:val="00BB10E2"/>
    <w:rsid w:val="00BB1362"/>
    <w:rsid w:val="00BB21E3"/>
    <w:rsid w:val="00BB28D8"/>
    <w:rsid w:val="00BB5A16"/>
    <w:rsid w:val="00BB6939"/>
    <w:rsid w:val="00BC4D85"/>
    <w:rsid w:val="00BC784A"/>
    <w:rsid w:val="00BD1C22"/>
    <w:rsid w:val="00BD2794"/>
    <w:rsid w:val="00BD2834"/>
    <w:rsid w:val="00BD4E89"/>
    <w:rsid w:val="00BD5371"/>
    <w:rsid w:val="00BD5C07"/>
    <w:rsid w:val="00BE2451"/>
    <w:rsid w:val="00BE5141"/>
    <w:rsid w:val="00BF15B1"/>
    <w:rsid w:val="00BF34E7"/>
    <w:rsid w:val="00BF3B72"/>
    <w:rsid w:val="00BF4121"/>
    <w:rsid w:val="00BF4935"/>
    <w:rsid w:val="00BF6D44"/>
    <w:rsid w:val="00C05998"/>
    <w:rsid w:val="00C05B2E"/>
    <w:rsid w:val="00C07422"/>
    <w:rsid w:val="00C10505"/>
    <w:rsid w:val="00C1294E"/>
    <w:rsid w:val="00C14D90"/>
    <w:rsid w:val="00C1765A"/>
    <w:rsid w:val="00C22285"/>
    <w:rsid w:val="00C25650"/>
    <w:rsid w:val="00C2798A"/>
    <w:rsid w:val="00C3044D"/>
    <w:rsid w:val="00C32559"/>
    <w:rsid w:val="00C40B9D"/>
    <w:rsid w:val="00C43283"/>
    <w:rsid w:val="00C4369D"/>
    <w:rsid w:val="00C449F5"/>
    <w:rsid w:val="00C46BC3"/>
    <w:rsid w:val="00C472BD"/>
    <w:rsid w:val="00C47702"/>
    <w:rsid w:val="00C503B4"/>
    <w:rsid w:val="00C52F9B"/>
    <w:rsid w:val="00C538E8"/>
    <w:rsid w:val="00C55697"/>
    <w:rsid w:val="00C601B5"/>
    <w:rsid w:val="00C61334"/>
    <w:rsid w:val="00C6182D"/>
    <w:rsid w:val="00C74244"/>
    <w:rsid w:val="00C752BB"/>
    <w:rsid w:val="00C76BD6"/>
    <w:rsid w:val="00C7794E"/>
    <w:rsid w:val="00C806A1"/>
    <w:rsid w:val="00C81BF9"/>
    <w:rsid w:val="00C81FB2"/>
    <w:rsid w:val="00C83100"/>
    <w:rsid w:val="00C8420B"/>
    <w:rsid w:val="00C87376"/>
    <w:rsid w:val="00C87FD0"/>
    <w:rsid w:val="00C9139C"/>
    <w:rsid w:val="00CA1BC7"/>
    <w:rsid w:val="00CA4914"/>
    <w:rsid w:val="00CA4EAB"/>
    <w:rsid w:val="00CB6804"/>
    <w:rsid w:val="00CC27DD"/>
    <w:rsid w:val="00CC4EDC"/>
    <w:rsid w:val="00CD0BD7"/>
    <w:rsid w:val="00CD36EC"/>
    <w:rsid w:val="00CD6C7F"/>
    <w:rsid w:val="00CD7C63"/>
    <w:rsid w:val="00CE0229"/>
    <w:rsid w:val="00CE3ABD"/>
    <w:rsid w:val="00CE5C79"/>
    <w:rsid w:val="00CE7053"/>
    <w:rsid w:val="00CF1648"/>
    <w:rsid w:val="00CF2CA5"/>
    <w:rsid w:val="00CF4573"/>
    <w:rsid w:val="00D00EA3"/>
    <w:rsid w:val="00D01AB8"/>
    <w:rsid w:val="00D037FE"/>
    <w:rsid w:val="00D044D5"/>
    <w:rsid w:val="00D06FCD"/>
    <w:rsid w:val="00D12FB9"/>
    <w:rsid w:val="00D15AF9"/>
    <w:rsid w:val="00D16C62"/>
    <w:rsid w:val="00D224A4"/>
    <w:rsid w:val="00D23FB4"/>
    <w:rsid w:val="00D273CC"/>
    <w:rsid w:val="00D30949"/>
    <w:rsid w:val="00D36739"/>
    <w:rsid w:val="00D36773"/>
    <w:rsid w:val="00D37F52"/>
    <w:rsid w:val="00D40518"/>
    <w:rsid w:val="00D446B4"/>
    <w:rsid w:val="00D457FA"/>
    <w:rsid w:val="00D4684F"/>
    <w:rsid w:val="00D47729"/>
    <w:rsid w:val="00D521BD"/>
    <w:rsid w:val="00D5465E"/>
    <w:rsid w:val="00D55450"/>
    <w:rsid w:val="00D56B22"/>
    <w:rsid w:val="00D56DDB"/>
    <w:rsid w:val="00D56DED"/>
    <w:rsid w:val="00D61D21"/>
    <w:rsid w:val="00D63FAA"/>
    <w:rsid w:val="00D6500D"/>
    <w:rsid w:val="00D65A35"/>
    <w:rsid w:val="00D7585B"/>
    <w:rsid w:val="00D75F6B"/>
    <w:rsid w:val="00D770BC"/>
    <w:rsid w:val="00D80745"/>
    <w:rsid w:val="00D81156"/>
    <w:rsid w:val="00D8723F"/>
    <w:rsid w:val="00D9114D"/>
    <w:rsid w:val="00D94399"/>
    <w:rsid w:val="00D94958"/>
    <w:rsid w:val="00DA4D3A"/>
    <w:rsid w:val="00DA61A9"/>
    <w:rsid w:val="00DA7CCD"/>
    <w:rsid w:val="00DB0023"/>
    <w:rsid w:val="00DB4C04"/>
    <w:rsid w:val="00DB5CCB"/>
    <w:rsid w:val="00DC0F21"/>
    <w:rsid w:val="00DD0ED9"/>
    <w:rsid w:val="00DD33CC"/>
    <w:rsid w:val="00DD6476"/>
    <w:rsid w:val="00DD65F7"/>
    <w:rsid w:val="00DE04AA"/>
    <w:rsid w:val="00DE122E"/>
    <w:rsid w:val="00DE6836"/>
    <w:rsid w:val="00DF042A"/>
    <w:rsid w:val="00DF0FCB"/>
    <w:rsid w:val="00DF6BC5"/>
    <w:rsid w:val="00DF7137"/>
    <w:rsid w:val="00E001EE"/>
    <w:rsid w:val="00E04A28"/>
    <w:rsid w:val="00E078D4"/>
    <w:rsid w:val="00E11565"/>
    <w:rsid w:val="00E1357F"/>
    <w:rsid w:val="00E15D8F"/>
    <w:rsid w:val="00E20287"/>
    <w:rsid w:val="00E20FBF"/>
    <w:rsid w:val="00E2186E"/>
    <w:rsid w:val="00E2434E"/>
    <w:rsid w:val="00E27916"/>
    <w:rsid w:val="00E301D2"/>
    <w:rsid w:val="00E36670"/>
    <w:rsid w:val="00E36FFE"/>
    <w:rsid w:val="00E426E7"/>
    <w:rsid w:val="00E4330C"/>
    <w:rsid w:val="00E45644"/>
    <w:rsid w:val="00E46EFA"/>
    <w:rsid w:val="00E47540"/>
    <w:rsid w:val="00E5071F"/>
    <w:rsid w:val="00E5603A"/>
    <w:rsid w:val="00E561C5"/>
    <w:rsid w:val="00E5730C"/>
    <w:rsid w:val="00E62BD0"/>
    <w:rsid w:val="00E6682F"/>
    <w:rsid w:val="00E71BB0"/>
    <w:rsid w:val="00E764BA"/>
    <w:rsid w:val="00E769C9"/>
    <w:rsid w:val="00E80424"/>
    <w:rsid w:val="00E80FC6"/>
    <w:rsid w:val="00E818E6"/>
    <w:rsid w:val="00E81DF3"/>
    <w:rsid w:val="00E83584"/>
    <w:rsid w:val="00E87452"/>
    <w:rsid w:val="00E87E02"/>
    <w:rsid w:val="00E90864"/>
    <w:rsid w:val="00E91749"/>
    <w:rsid w:val="00E93265"/>
    <w:rsid w:val="00E959CC"/>
    <w:rsid w:val="00EA00B7"/>
    <w:rsid w:val="00EA1F95"/>
    <w:rsid w:val="00EB07F5"/>
    <w:rsid w:val="00EB37DE"/>
    <w:rsid w:val="00EB45DD"/>
    <w:rsid w:val="00EB7D11"/>
    <w:rsid w:val="00EC0E35"/>
    <w:rsid w:val="00EC50B6"/>
    <w:rsid w:val="00EC6DFE"/>
    <w:rsid w:val="00EC77A9"/>
    <w:rsid w:val="00ED2BC8"/>
    <w:rsid w:val="00ED2E24"/>
    <w:rsid w:val="00ED5CF4"/>
    <w:rsid w:val="00ED6DFE"/>
    <w:rsid w:val="00EE0908"/>
    <w:rsid w:val="00EE6502"/>
    <w:rsid w:val="00EE72B4"/>
    <w:rsid w:val="00EF3F94"/>
    <w:rsid w:val="00EF6E36"/>
    <w:rsid w:val="00EF7596"/>
    <w:rsid w:val="00F01D4A"/>
    <w:rsid w:val="00F0271A"/>
    <w:rsid w:val="00F077DA"/>
    <w:rsid w:val="00F128A8"/>
    <w:rsid w:val="00F12966"/>
    <w:rsid w:val="00F153BD"/>
    <w:rsid w:val="00F21DC8"/>
    <w:rsid w:val="00F24A25"/>
    <w:rsid w:val="00F24C15"/>
    <w:rsid w:val="00F265E4"/>
    <w:rsid w:val="00F27FC2"/>
    <w:rsid w:val="00F3243D"/>
    <w:rsid w:val="00F335AD"/>
    <w:rsid w:val="00F36ABB"/>
    <w:rsid w:val="00F43718"/>
    <w:rsid w:val="00F4476F"/>
    <w:rsid w:val="00F46141"/>
    <w:rsid w:val="00F5005F"/>
    <w:rsid w:val="00F50502"/>
    <w:rsid w:val="00F5376C"/>
    <w:rsid w:val="00F57DA7"/>
    <w:rsid w:val="00F6309A"/>
    <w:rsid w:val="00F66679"/>
    <w:rsid w:val="00F66CD7"/>
    <w:rsid w:val="00F671BB"/>
    <w:rsid w:val="00F73E60"/>
    <w:rsid w:val="00F764D2"/>
    <w:rsid w:val="00F771C0"/>
    <w:rsid w:val="00F77C3F"/>
    <w:rsid w:val="00F83279"/>
    <w:rsid w:val="00F83C4A"/>
    <w:rsid w:val="00F850BB"/>
    <w:rsid w:val="00F90057"/>
    <w:rsid w:val="00F91E12"/>
    <w:rsid w:val="00F922B2"/>
    <w:rsid w:val="00F92AD3"/>
    <w:rsid w:val="00F93C0E"/>
    <w:rsid w:val="00F93E23"/>
    <w:rsid w:val="00F949E6"/>
    <w:rsid w:val="00F977FF"/>
    <w:rsid w:val="00FA0870"/>
    <w:rsid w:val="00FA4EB1"/>
    <w:rsid w:val="00FA5A7A"/>
    <w:rsid w:val="00FA69EF"/>
    <w:rsid w:val="00FA6F18"/>
    <w:rsid w:val="00FB0725"/>
    <w:rsid w:val="00FB2F17"/>
    <w:rsid w:val="00FB34B8"/>
    <w:rsid w:val="00FB7AEF"/>
    <w:rsid w:val="00FC0C7A"/>
    <w:rsid w:val="00FC1179"/>
    <w:rsid w:val="00FC45D5"/>
    <w:rsid w:val="00FD16B7"/>
    <w:rsid w:val="00FD1F9C"/>
    <w:rsid w:val="00FD2C70"/>
    <w:rsid w:val="00FD42A6"/>
    <w:rsid w:val="00FD4A9C"/>
    <w:rsid w:val="00FD575D"/>
    <w:rsid w:val="00FD5899"/>
    <w:rsid w:val="00FE2E79"/>
    <w:rsid w:val="00FF6C8F"/>
    <w:rsid w:val="0809A9A7"/>
    <w:rsid w:val="4B447214"/>
    <w:rsid w:val="6645832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6C1D26"/>
  <w15:chartTrackingRefBased/>
  <w15:docId w15:val="{D81DA081-9750-45C4-9696-21D8A3D498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7D11"/>
    <w:pPr>
      <w:jc w:val="both"/>
    </w:pPr>
    <w:rPr>
      <w:rFonts w:ascii="Times New Roman" w:hAnsi="Times New Roman"/>
      <w:color w:val="767171"/>
      <w:sz w:val="24"/>
      <w:lang w:val="es-DO"/>
    </w:rPr>
  </w:style>
  <w:style w:type="paragraph" w:styleId="Ttulo1">
    <w:name w:val="heading 1"/>
    <w:basedOn w:val="Normal"/>
    <w:next w:val="Normal"/>
    <w:link w:val="Ttulo1Car"/>
    <w:uiPriority w:val="9"/>
    <w:qFormat/>
    <w:rsid w:val="00484373"/>
    <w:pPr>
      <w:keepNext/>
      <w:keepLines/>
      <w:spacing w:before="240" w:after="0" w:line="456" w:lineRule="auto"/>
      <w:ind w:left="284"/>
      <w:jc w:val="center"/>
      <w:outlineLvl w:val="0"/>
    </w:pPr>
    <w:rPr>
      <w:rFonts w:eastAsiaTheme="majorEastAsia" w:cstheme="majorBidi"/>
      <w:spacing w:val="30"/>
      <w:kern w:val="38"/>
      <w:sz w:val="28"/>
      <w:szCs w:val="32"/>
    </w:rPr>
  </w:style>
  <w:style w:type="paragraph" w:styleId="Ttulo2">
    <w:name w:val="heading 2"/>
    <w:basedOn w:val="Normal"/>
    <w:next w:val="Normal"/>
    <w:link w:val="Ttulo2Car"/>
    <w:uiPriority w:val="9"/>
    <w:unhideWhenUsed/>
    <w:qFormat/>
    <w:rsid w:val="00596BAE"/>
    <w:pPr>
      <w:keepNext/>
      <w:keepLines/>
      <w:spacing w:before="40" w:after="0"/>
      <w:jc w:val="center"/>
      <w:outlineLvl w:val="1"/>
    </w:pPr>
    <w:rPr>
      <w:rFonts w:eastAsiaTheme="majorEastAsia" w:cstheme="majorBidi"/>
      <w:b/>
      <w:szCs w:val="26"/>
    </w:rPr>
  </w:style>
  <w:style w:type="paragraph" w:styleId="Ttulo3">
    <w:name w:val="heading 3"/>
    <w:basedOn w:val="Normal"/>
    <w:next w:val="Normal"/>
    <w:link w:val="Ttulo3Car"/>
    <w:uiPriority w:val="9"/>
    <w:unhideWhenUsed/>
    <w:qFormat/>
    <w:rsid w:val="00A873EE"/>
    <w:pPr>
      <w:keepNext/>
      <w:keepLines/>
      <w:spacing w:before="40" w:after="0"/>
      <w:jc w:val="center"/>
      <w:outlineLvl w:val="2"/>
    </w:pPr>
    <w:rPr>
      <w:rFonts w:eastAsiaTheme="majorEastAsia" w:cstheme="majorBidi"/>
      <w:b/>
      <w:szCs w:val="24"/>
    </w:rPr>
  </w:style>
  <w:style w:type="paragraph" w:styleId="Ttulo6">
    <w:name w:val="heading 6"/>
    <w:basedOn w:val="Normal"/>
    <w:next w:val="Normal"/>
    <w:link w:val="Ttulo6Car"/>
    <w:uiPriority w:val="9"/>
    <w:semiHidden/>
    <w:unhideWhenUsed/>
    <w:qFormat/>
    <w:rsid w:val="00805A6B"/>
    <w:pPr>
      <w:keepNext/>
      <w:keepLines/>
      <w:spacing w:before="40" w:after="0"/>
      <w:outlineLvl w:val="5"/>
    </w:pPr>
    <w:rPr>
      <w:rFonts w:asciiTheme="majorHAnsi" w:eastAsiaTheme="majorEastAsia" w:hAnsiTheme="majorHAnsi" w:cstheme="majorBidi"/>
      <w:color w:val="6E6E6E"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F24A25"/>
    <w:pPr>
      <w:tabs>
        <w:tab w:val="center" w:pos="4252"/>
        <w:tab w:val="right" w:pos="8504"/>
      </w:tabs>
      <w:spacing w:after="0" w:line="240" w:lineRule="auto"/>
      <w:ind w:left="284"/>
    </w:pPr>
    <w:rPr>
      <w:rFonts w:ascii="Artifex CF Extra Light" w:hAnsi="Artifex CF Extra Light"/>
      <w:color w:val="6E6E6E" w:themeColor="accent1" w:themeShade="80"/>
      <w:sz w:val="18"/>
    </w:rPr>
  </w:style>
  <w:style w:type="character" w:customStyle="1" w:styleId="PiedepginaCar">
    <w:name w:val="Pie de página Car"/>
    <w:basedOn w:val="Fuentedeprrafopredeter"/>
    <w:link w:val="Piedepgina"/>
    <w:uiPriority w:val="99"/>
    <w:rsid w:val="00F24A25"/>
    <w:rPr>
      <w:rFonts w:ascii="Artifex CF Extra Light" w:hAnsi="Artifex CF Extra Light"/>
      <w:color w:val="6E6E6E" w:themeColor="accent1" w:themeShade="80"/>
      <w:sz w:val="18"/>
      <w:lang w:val="es-DO"/>
    </w:rPr>
  </w:style>
  <w:style w:type="paragraph" w:styleId="Sinespaciado">
    <w:name w:val="No Spacing"/>
    <w:link w:val="SinespaciadoCar"/>
    <w:uiPriority w:val="1"/>
    <w:qFormat/>
    <w:rsid w:val="00F24A25"/>
    <w:pPr>
      <w:spacing w:after="0" w:line="240" w:lineRule="auto"/>
    </w:pPr>
    <w:rPr>
      <w:rFonts w:eastAsiaTheme="minorEastAsia"/>
      <w:lang w:val="es-DO" w:eastAsia="es-DO"/>
    </w:rPr>
  </w:style>
  <w:style w:type="character" w:customStyle="1" w:styleId="SinespaciadoCar">
    <w:name w:val="Sin espaciado Car"/>
    <w:basedOn w:val="Fuentedeprrafopredeter"/>
    <w:link w:val="Sinespaciado"/>
    <w:uiPriority w:val="1"/>
    <w:qFormat/>
    <w:rsid w:val="00F24A25"/>
    <w:rPr>
      <w:rFonts w:eastAsiaTheme="minorEastAsia"/>
      <w:lang w:val="es-DO" w:eastAsia="es-DO"/>
    </w:rPr>
  </w:style>
  <w:style w:type="character" w:customStyle="1" w:styleId="Ttulo1Car">
    <w:name w:val="Título 1 Car"/>
    <w:basedOn w:val="Fuentedeprrafopredeter"/>
    <w:link w:val="Ttulo1"/>
    <w:uiPriority w:val="9"/>
    <w:qFormat/>
    <w:rsid w:val="00484373"/>
    <w:rPr>
      <w:rFonts w:ascii="Times New Roman" w:eastAsiaTheme="majorEastAsia" w:hAnsi="Times New Roman" w:cstheme="majorBidi"/>
      <w:color w:val="767171"/>
      <w:spacing w:val="30"/>
      <w:kern w:val="38"/>
      <w:sz w:val="28"/>
      <w:szCs w:val="32"/>
      <w:lang w:val="es-DO"/>
    </w:rPr>
  </w:style>
  <w:style w:type="paragraph" w:styleId="TtuloTDC">
    <w:name w:val="TOC Heading"/>
    <w:basedOn w:val="Ttulo1"/>
    <w:next w:val="Normal"/>
    <w:uiPriority w:val="39"/>
    <w:unhideWhenUsed/>
    <w:qFormat/>
    <w:rsid w:val="000409BB"/>
    <w:pPr>
      <w:jc w:val="left"/>
      <w:outlineLvl w:val="9"/>
    </w:pPr>
    <w:rPr>
      <w:rFonts w:asciiTheme="majorHAnsi" w:hAnsiTheme="majorHAnsi"/>
      <w:spacing w:val="0"/>
      <w:kern w:val="0"/>
      <w:sz w:val="32"/>
      <w:lang w:eastAsia="es-DO"/>
    </w:rPr>
  </w:style>
  <w:style w:type="paragraph" w:styleId="TDC1">
    <w:name w:val="toc 1"/>
    <w:basedOn w:val="Normal"/>
    <w:next w:val="Normal"/>
    <w:autoRedefine/>
    <w:uiPriority w:val="39"/>
    <w:unhideWhenUsed/>
    <w:rsid w:val="006A36AA"/>
    <w:pPr>
      <w:tabs>
        <w:tab w:val="left" w:pos="880"/>
        <w:tab w:val="right" w:pos="7920"/>
      </w:tabs>
      <w:spacing w:after="100" w:line="456" w:lineRule="auto"/>
      <w:ind w:left="284"/>
    </w:pPr>
    <w:rPr>
      <w:rFonts w:cs="Times New Roman"/>
      <w:b/>
      <w:bCs/>
      <w:noProof/>
      <w:spacing w:val="10"/>
      <w:position w:val="4"/>
      <w:szCs w:val="24"/>
    </w:rPr>
  </w:style>
  <w:style w:type="character" w:styleId="Hipervnculo">
    <w:name w:val="Hyperlink"/>
    <w:basedOn w:val="Fuentedeprrafopredeter"/>
    <w:uiPriority w:val="99"/>
    <w:unhideWhenUsed/>
    <w:rsid w:val="000409BB"/>
    <w:rPr>
      <w:color w:val="5F5F5F" w:themeColor="hyperlink"/>
      <w:u w:val="single"/>
    </w:rPr>
  </w:style>
  <w:style w:type="paragraph" w:styleId="Prrafodelista">
    <w:name w:val="List Paragraph"/>
    <w:aliases w:val="Compomente,MCHIP_list paragraph,List Paragraph1,Recommendation,Footnote"/>
    <w:basedOn w:val="Normal"/>
    <w:link w:val="PrrafodelistaCar"/>
    <w:uiPriority w:val="34"/>
    <w:qFormat/>
    <w:rsid w:val="00B0430D"/>
    <w:pPr>
      <w:spacing w:line="456" w:lineRule="auto"/>
      <w:ind w:left="720"/>
      <w:contextualSpacing/>
    </w:pPr>
    <w:rPr>
      <w:rFonts w:ascii="Artifex CF Extra Light" w:hAnsi="Artifex CF Extra Light"/>
      <w:color w:val="6E6E6E" w:themeColor="accent1" w:themeShade="80"/>
      <w:sz w:val="18"/>
    </w:rPr>
  </w:style>
  <w:style w:type="paragraph" w:styleId="Encabezado">
    <w:name w:val="header"/>
    <w:basedOn w:val="Normal"/>
    <w:link w:val="EncabezadoCar"/>
    <w:uiPriority w:val="99"/>
    <w:unhideWhenUsed/>
    <w:rsid w:val="00973033"/>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973033"/>
    <w:rPr>
      <w:lang w:val="es-DO"/>
    </w:rPr>
  </w:style>
  <w:style w:type="character" w:customStyle="1" w:styleId="Ttulo2Car">
    <w:name w:val="Título 2 Car"/>
    <w:basedOn w:val="Fuentedeprrafopredeter"/>
    <w:link w:val="Ttulo2"/>
    <w:uiPriority w:val="9"/>
    <w:rsid w:val="00596BAE"/>
    <w:rPr>
      <w:rFonts w:ascii="Times New Roman" w:eastAsiaTheme="majorEastAsia" w:hAnsi="Times New Roman" w:cstheme="majorBidi"/>
      <w:b/>
      <w:color w:val="767171"/>
      <w:sz w:val="24"/>
      <w:szCs w:val="26"/>
      <w:lang w:val="es-DO"/>
    </w:rPr>
  </w:style>
  <w:style w:type="numbering" w:customStyle="1" w:styleId="Estilo1">
    <w:name w:val="Estilo1"/>
    <w:uiPriority w:val="99"/>
    <w:rsid w:val="00420799"/>
    <w:pPr>
      <w:numPr>
        <w:numId w:val="2"/>
      </w:numPr>
    </w:pPr>
  </w:style>
  <w:style w:type="numbering" w:customStyle="1" w:styleId="Estilo2">
    <w:name w:val="Estilo2"/>
    <w:uiPriority w:val="99"/>
    <w:rsid w:val="00596BAE"/>
    <w:pPr>
      <w:numPr>
        <w:numId w:val="3"/>
      </w:numPr>
    </w:pPr>
  </w:style>
  <w:style w:type="character" w:customStyle="1" w:styleId="Ttulo3Car">
    <w:name w:val="Título 3 Car"/>
    <w:basedOn w:val="Fuentedeprrafopredeter"/>
    <w:link w:val="Ttulo3"/>
    <w:uiPriority w:val="9"/>
    <w:rsid w:val="00A873EE"/>
    <w:rPr>
      <w:rFonts w:ascii="Times New Roman" w:eastAsiaTheme="majorEastAsia" w:hAnsi="Times New Roman" w:cstheme="majorBidi"/>
      <w:b/>
      <w:color w:val="767171"/>
      <w:sz w:val="24"/>
      <w:szCs w:val="24"/>
      <w:lang w:val="es-DO"/>
    </w:rPr>
  </w:style>
  <w:style w:type="paragraph" w:styleId="TDC2">
    <w:name w:val="toc 2"/>
    <w:basedOn w:val="Normal"/>
    <w:next w:val="Normal"/>
    <w:autoRedefine/>
    <w:uiPriority w:val="39"/>
    <w:unhideWhenUsed/>
    <w:rsid w:val="009A1D7B"/>
    <w:pPr>
      <w:tabs>
        <w:tab w:val="right" w:pos="7910"/>
      </w:tabs>
      <w:spacing w:after="100"/>
      <w:jc w:val="center"/>
    </w:pPr>
    <w:rPr>
      <w:b/>
      <w:bCs/>
    </w:rPr>
  </w:style>
  <w:style w:type="paragraph" w:styleId="TDC3">
    <w:name w:val="toc 3"/>
    <w:basedOn w:val="Normal"/>
    <w:next w:val="Normal"/>
    <w:autoRedefine/>
    <w:uiPriority w:val="39"/>
    <w:unhideWhenUsed/>
    <w:rsid w:val="008C4D59"/>
    <w:pPr>
      <w:spacing w:after="100"/>
      <w:ind w:left="480"/>
    </w:pPr>
  </w:style>
  <w:style w:type="paragraph" w:styleId="NormalWeb">
    <w:name w:val="Normal (Web)"/>
    <w:basedOn w:val="Normal"/>
    <w:uiPriority w:val="99"/>
    <w:unhideWhenUsed/>
    <w:rsid w:val="00A75935"/>
    <w:rPr>
      <w:rFonts w:cs="Times New Roman"/>
      <w:szCs w:val="24"/>
    </w:rPr>
  </w:style>
  <w:style w:type="paragraph" w:styleId="Textonotapie">
    <w:name w:val="footnote text"/>
    <w:basedOn w:val="Normal"/>
    <w:link w:val="TextonotapieCar"/>
    <w:uiPriority w:val="99"/>
    <w:semiHidden/>
    <w:unhideWhenUsed/>
    <w:rsid w:val="0075237F"/>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75237F"/>
    <w:rPr>
      <w:rFonts w:ascii="Times New Roman" w:hAnsi="Times New Roman"/>
      <w:color w:val="767171"/>
      <w:sz w:val="20"/>
      <w:szCs w:val="20"/>
      <w:lang w:val="es-DO"/>
    </w:rPr>
  </w:style>
  <w:style w:type="character" w:styleId="Refdenotaalpie">
    <w:name w:val="footnote reference"/>
    <w:basedOn w:val="Fuentedeprrafopredeter"/>
    <w:uiPriority w:val="99"/>
    <w:semiHidden/>
    <w:unhideWhenUsed/>
    <w:rsid w:val="0075237F"/>
    <w:rPr>
      <w:vertAlign w:val="superscript"/>
    </w:rPr>
  </w:style>
  <w:style w:type="table" w:styleId="Tablaconcuadrcula">
    <w:name w:val="Table Grid"/>
    <w:basedOn w:val="Tablanormal"/>
    <w:uiPriority w:val="39"/>
    <w:rsid w:val="00AD24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decuadrcula4-nfasis5">
    <w:name w:val="Grid Table 4 Accent 5"/>
    <w:basedOn w:val="Tablanormal"/>
    <w:uiPriority w:val="49"/>
    <w:rsid w:val="00CD36EC"/>
    <w:pPr>
      <w:spacing w:after="0" w:line="240" w:lineRule="auto"/>
    </w:pPr>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insideV w:val="single" w:sz="4" w:space="0" w:color="9F9F9F" w:themeColor="accent5" w:themeTint="99"/>
      </w:tblBorders>
    </w:tblPr>
    <w:tblStylePr w:type="firstRow">
      <w:rPr>
        <w:b/>
        <w:bCs/>
        <w:color w:val="FFFFFF" w:themeColor="background1"/>
      </w:rPr>
      <w:tblPr/>
      <w:tcPr>
        <w:tcBorders>
          <w:top w:val="single" w:sz="4" w:space="0" w:color="5F5F5F" w:themeColor="accent5"/>
          <w:left w:val="single" w:sz="4" w:space="0" w:color="5F5F5F" w:themeColor="accent5"/>
          <w:bottom w:val="single" w:sz="4" w:space="0" w:color="5F5F5F" w:themeColor="accent5"/>
          <w:right w:val="single" w:sz="4" w:space="0" w:color="5F5F5F" w:themeColor="accent5"/>
          <w:insideH w:val="nil"/>
          <w:insideV w:val="nil"/>
        </w:tcBorders>
        <w:shd w:val="clear" w:color="auto" w:fill="5F5F5F" w:themeFill="accent5"/>
      </w:tcPr>
    </w:tblStylePr>
    <w:tblStylePr w:type="lastRow">
      <w:rPr>
        <w:b/>
        <w:bCs/>
      </w:rPr>
      <w:tblPr/>
      <w:tcPr>
        <w:tcBorders>
          <w:top w:val="double" w:sz="4" w:space="0" w:color="5F5F5F" w:themeColor="accent5"/>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Tabladecuadrcula2-nfasis5">
    <w:name w:val="Grid Table 2 Accent 5"/>
    <w:basedOn w:val="Tablanormal"/>
    <w:uiPriority w:val="47"/>
    <w:rsid w:val="00CD36EC"/>
    <w:pPr>
      <w:spacing w:after="0" w:line="240" w:lineRule="auto"/>
    </w:pPr>
    <w:tblPr>
      <w:tblStyleRowBandSize w:val="1"/>
      <w:tblStyleColBandSize w:val="1"/>
      <w:tblBorders>
        <w:top w:val="single" w:sz="2" w:space="0" w:color="9F9F9F" w:themeColor="accent5" w:themeTint="99"/>
        <w:bottom w:val="single" w:sz="2" w:space="0" w:color="9F9F9F" w:themeColor="accent5" w:themeTint="99"/>
        <w:insideH w:val="single" w:sz="2" w:space="0" w:color="9F9F9F" w:themeColor="accent5" w:themeTint="99"/>
        <w:insideV w:val="single" w:sz="2" w:space="0" w:color="9F9F9F" w:themeColor="accent5" w:themeTint="99"/>
      </w:tblBorders>
    </w:tblPr>
    <w:tblStylePr w:type="firstRow">
      <w:rPr>
        <w:b/>
        <w:bCs/>
      </w:rPr>
      <w:tblPr/>
      <w:tcPr>
        <w:tcBorders>
          <w:top w:val="nil"/>
          <w:bottom w:val="single" w:sz="12" w:space="0" w:color="9F9F9F" w:themeColor="accent5" w:themeTint="99"/>
          <w:insideH w:val="nil"/>
          <w:insideV w:val="nil"/>
        </w:tcBorders>
        <w:shd w:val="clear" w:color="auto" w:fill="FFFFFF" w:themeFill="background1"/>
      </w:tcPr>
    </w:tblStylePr>
    <w:tblStylePr w:type="lastRow">
      <w:rPr>
        <w:b/>
        <w:bCs/>
      </w:rPr>
      <w:tblPr/>
      <w:tcPr>
        <w:tcBorders>
          <w:top w:val="double" w:sz="2" w:space="0" w:color="9F9F9F"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character" w:styleId="Hipervnculovisitado">
    <w:name w:val="FollowedHyperlink"/>
    <w:basedOn w:val="Fuentedeprrafopredeter"/>
    <w:uiPriority w:val="99"/>
    <w:semiHidden/>
    <w:unhideWhenUsed/>
    <w:rsid w:val="007B0927"/>
    <w:rPr>
      <w:color w:val="800080"/>
      <w:u w:val="single"/>
    </w:rPr>
  </w:style>
  <w:style w:type="paragraph" w:customStyle="1" w:styleId="msonormal0">
    <w:name w:val="msonormal"/>
    <w:basedOn w:val="Normal"/>
    <w:rsid w:val="007B0927"/>
    <w:pPr>
      <w:spacing w:before="100" w:beforeAutospacing="1" w:after="100" w:afterAutospacing="1" w:line="240" w:lineRule="auto"/>
      <w:jc w:val="left"/>
    </w:pPr>
    <w:rPr>
      <w:rFonts w:eastAsia="Times New Roman" w:cs="Times New Roman"/>
      <w:color w:val="auto"/>
      <w:szCs w:val="24"/>
      <w:lang w:eastAsia="es-DO"/>
    </w:rPr>
  </w:style>
  <w:style w:type="paragraph" w:customStyle="1" w:styleId="font5">
    <w:name w:val="font5"/>
    <w:basedOn w:val="Normal"/>
    <w:rsid w:val="007B0927"/>
    <w:pPr>
      <w:spacing w:before="100" w:beforeAutospacing="1" w:after="100" w:afterAutospacing="1" w:line="240" w:lineRule="auto"/>
      <w:jc w:val="left"/>
    </w:pPr>
    <w:rPr>
      <w:rFonts w:ascii="Arial" w:eastAsia="Times New Roman" w:hAnsi="Arial" w:cs="Arial"/>
      <w:b/>
      <w:bCs/>
      <w:color w:val="auto"/>
      <w:sz w:val="28"/>
      <w:szCs w:val="28"/>
      <w:lang w:eastAsia="es-DO"/>
    </w:rPr>
  </w:style>
  <w:style w:type="paragraph" w:customStyle="1" w:styleId="xl68">
    <w:name w:val="xl68"/>
    <w:basedOn w:val="Normal"/>
    <w:rsid w:val="007B0927"/>
    <w:pPr>
      <w:shd w:val="clear" w:color="000000" w:fill="FFFFFF"/>
      <w:spacing w:before="100" w:beforeAutospacing="1" w:after="100" w:afterAutospacing="1" w:line="240" w:lineRule="auto"/>
      <w:jc w:val="left"/>
      <w:textAlignment w:val="center"/>
    </w:pPr>
    <w:rPr>
      <w:rFonts w:ascii="Arial" w:eastAsia="Times New Roman" w:hAnsi="Arial" w:cs="Arial"/>
      <w:color w:val="auto"/>
      <w:szCs w:val="24"/>
      <w:lang w:eastAsia="es-DO"/>
    </w:rPr>
  </w:style>
  <w:style w:type="paragraph" w:customStyle="1" w:styleId="xl70">
    <w:name w:val="xl70"/>
    <w:basedOn w:val="Normal"/>
    <w:rsid w:val="007B0927"/>
    <w:pPr>
      <w:shd w:val="clear" w:color="000000" w:fill="FFFFFF"/>
      <w:spacing w:before="100" w:beforeAutospacing="1" w:after="100" w:afterAutospacing="1" w:line="240" w:lineRule="auto"/>
      <w:jc w:val="center"/>
      <w:textAlignment w:val="center"/>
    </w:pPr>
    <w:rPr>
      <w:rFonts w:ascii="Arial" w:eastAsia="Times New Roman" w:hAnsi="Arial" w:cs="Arial"/>
      <w:color w:val="auto"/>
      <w:szCs w:val="24"/>
      <w:lang w:eastAsia="es-DO"/>
    </w:rPr>
  </w:style>
  <w:style w:type="paragraph" w:customStyle="1" w:styleId="xl71">
    <w:name w:val="xl71"/>
    <w:basedOn w:val="Normal"/>
    <w:rsid w:val="007B0927"/>
    <w:pPr>
      <w:spacing w:before="100" w:beforeAutospacing="1" w:after="100" w:afterAutospacing="1" w:line="240" w:lineRule="auto"/>
      <w:jc w:val="center"/>
    </w:pPr>
    <w:rPr>
      <w:rFonts w:eastAsia="Times New Roman" w:cs="Times New Roman"/>
      <w:color w:val="auto"/>
      <w:szCs w:val="24"/>
      <w:lang w:eastAsia="es-DO"/>
    </w:rPr>
  </w:style>
  <w:style w:type="paragraph" w:customStyle="1" w:styleId="xl72">
    <w:name w:val="xl72"/>
    <w:basedOn w:val="Normal"/>
    <w:rsid w:val="007B0927"/>
    <w:pPr>
      <w:shd w:val="clear" w:color="000000" w:fill="FFFFFF"/>
      <w:spacing w:before="100" w:beforeAutospacing="1" w:after="100" w:afterAutospacing="1" w:line="240" w:lineRule="auto"/>
      <w:jc w:val="left"/>
      <w:textAlignment w:val="center"/>
    </w:pPr>
    <w:rPr>
      <w:rFonts w:ascii="Arial" w:eastAsia="Times New Roman" w:hAnsi="Arial" w:cs="Arial"/>
      <w:color w:val="auto"/>
      <w:sz w:val="32"/>
      <w:szCs w:val="32"/>
      <w:lang w:eastAsia="es-DO"/>
    </w:rPr>
  </w:style>
  <w:style w:type="paragraph" w:customStyle="1" w:styleId="xl73">
    <w:name w:val="xl73"/>
    <w:basedOn w:val="Normal"/>
    <w:rsid w:val="007B0927"/>
    <w:pPr>
      <w:shd w:val="clear" w:color="000000" w:fill="FFFFFF"/>
      <w:spacing w:before="100" w:beforeAutospacing="1" w:after="100" w:afterAutospacing="1" w:line="240" w:lineRule="auto"/>
      <w:jc w:val="center"/>
      <w:textAlignment w:val="center"/>
    </w:pPr>
    <w:rPr>
      <w:rFonts w:ascii="Arial" w:eastAsia="Times New Roman" w:hAnsi="Arial" w:cs="Arial"/>
      <w:color w:val="auto"/>
      <w:sz w:val="48"/>
      <w:szCs w:val="48"/>
      <w:lang w:eastAsia="es-DO"/>
    </w:rPr>
  </w:style>
  <w:style w:type="paragraph" w:customStyle="1" w:styleId="xl74">
    <w:name w:val="xl74"/>
    <w:basedOn w:val="Normal"/>
    <w:rsid w:val="007B0927"/>
    <w:pPr>
      <w:shd w:val="clear" w:color="000000" w:fill="FFFFFF"/>
      <w:spacing w:before="100" w:beforeAutospacing="1" w:after="100" w:afterAutospacing="1" w:line="240" w:lineRule="auto"/>
      <w:jc w:val="left"/>
      <w:textAlignment w:val="center"/>
    </w:pPr>
    <w:rPr>
      <w:rFonts w:ascii="Arial" w:eastAsia="Times New Roman" w:hAnsi="Arial" w:cs="Arial"/>
      <w:color w:val="auto"/>
      <w:sz w:val="48"/>
      <w:szCs w:val="48"/>
      <w:lang w:eastAsia="es-DO"/>
    </w:rPr>
  </w:style>
  <w:style w:type="paragraph" w:customStyle="1" w:styleId="xl75">
    <w:name w:val="xl75"/>
    <w:basedOn w:val="Normal"/>
    <w:rsid w:val="007B0927"/>
    <w:pPr>
      <w:spacing w:before="100" w:beforeAutospacing="1" w:after="100" w:afterAutospacing="1" w:line="240" w:lineRule="auto"/>
      <w:jc w:val="left"/>
      <w:textAlignment w:val="center"/>
    </w:pPr>
    <w:rPr>
      <w:rFonts w:ascii="Arial" w:eastAsia="Times New Roman" w:hAnsi="Arial" w:cs="Arial"/>
      <w:color w:val="auto"/>
      <w:sz w:val="32"/>
      <w:szCs w:val="32"/>
      <w:lang w:eastAsia="es-DO"/>
    </w:rPr>
  </w:style>
  <w:style w:type="paragraph" w:customStyle="1" w:styleId="xl76">
    <w:name w:val="xl76"/>
    <w:basedOn w:val="Normal"/>
    <w:rsid w:val="007B0927"/>
    <w:pPr>
      <w:pBdr>
        <w:top w:val="single" w:sz="8" w:space="0" w:color="auto"/>
        <w:left w:val="single" w:sz="8" w:space="0" w:color="auto"/>
        <w:bottom w:val="dashed"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color w:val="auto"/>
      <w:sz w:val="28"/>
      <w:szCs w:val="28"/>
      <w:lang w:eastAsia="es-DO"/>
    </w:rPr>
  </w:style>
  <w:style w:type="paragraph" w:customStyle="1" w:styleId="xl77">
    <w:name w:val="xl77"/>
    <w:basedOn w:val="Normal"/>
    <w:rsid w:val="007B0927"/>
    <w:pPr>
      <w:pBdr>
        <w:top w:val="single" w:sz="8" w:space="0" w:color="auto"/>
        <w:left w:val="single" w:sz="4" w:space="0" w:color="auto"/>
        <w:bottom w:val="dashed" w:sz="4" w:space="0" w:color="auto"/>
        <w:right w:val="single" w:sz="4" w:space="0" w:color="auto"/>
      </w:pBdr>
      <w:shd w:val="clear" w:color="000000" w:fill="FFFFFF"/>
      <w:spacing w:before="100" w:beforeAutospacing="1" w:after="100" w:afterAutospacing="1" w:line="240" w:lineRule="auto"/>
      <w:jc w:val="left"/>
      <w:textAlignment w:val="center"/>
    </w:pPr>
    <w:rPr>
      <w:rFonts w:ascii="Arial" w:eastAsia="Times New Roman" w:hAnsi="Arial" w:cs="Arial"/>
      <w:b/>
      <w:bCs/>
      <w:color w:val="auto"/>
      <w:sz w:val="28"/>
      <w:szCs w:val="28"/>
      <w:lang w:eastAsia="es-DO"/>
    </w:rPr>
  </w:style>
  <w:style w:type="paragraph" w:customStyle="1" w:styleId="xl78">
    <w:name w:val="xl78"/>
    <w:basedOn w:val="Normal"/>
    <w:rsid w:val="007B0927"/>
    <w:pPr>
      <w:pBdr>
        <w:top w:val="single" w:sz="8" w:space="0" w:color="auto"/>
        <w:left w:val="single" w:sz="4" w:space="0" w:color="auto"/>
        <w:bottom w:val="dashed" w:sz="4" w:space="0" w:color="auto"/>
        <w:right w:val="single" w:sz="4" w:space="0" w:color="auto"/>
      </w:pBdr>
      <w:shd w:val="clear" w:color="000000" w:fill="FFFFFF"/>
      <w:spacing w:before="100" w:beforeAutospacing="1" w:after="100" w:afterAutospacing="1" w:line="240" w:lineRule="auto"/>
      <w:jc w:val="left"/>
      <w:textAlignment w:val="center"/>
    </w:pPr>
    <w:rPr>
      <w:rFonts w:ascii="Arial" w:eastAsia="Times New Roman" w:hAnsi="Arial" w:cs="Arial"/>
      <w:color w:val="auto"/>
      <w:sz w:val="28"/>
      <w:szCs w:val="28"/>
      <w:lang w:eastAsia="es-DO"/>
    </w:rPr>
  </w:style>
  <w:style w:type="paragraph" w:customStyle="1" w:styleId="xl79">
    <w:name w:val="xl79"/>
    <w:basedOn w:val="Normal"/>
    <w:rsid w:val="007B0927"/>
    <w:pPr>
      <w:pBdr>
        <w:top w:val="dashed" w:sz="4" w:space="0" w:color="auto"/>
        <w:left w:val="single" w:sz="8" w:space="0" w:color="auto"/>
        <w:bottom w:val="dashed"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auto"/>
      <w:sz w:val="28"/>
      <w:szCs w:val="28"/>
      <w:lang w:eastAsia="es-DO"/>
    </w:rPr>
  </w:style>
  <w:style w:type="paragraph" w:customStyle="1" w:styleId="xl80">
    <w:name w:val="xl80"/>
    <w:basedOn w:val="Normal"/>
    <w:rsid w:val="007B0927"/>
    <w:pPr>
      <w:pBdr>
        <w:top w:val="dashed" w:sz="4" w:space="0" w:color="auto"/>
        <w:left w:val="single" w:sz="4" w:space="0" w:color="auto"/>
        <w:bottom w:val="dashed" w:sz="4" w:space="0" w:color="auto"/>
        <w:right w:val="single" w:sz="4" w:space="0" w:color="auto"/>
      </w:pBdr>
      <w:shd w:val="clear" w:color="000000" w:fill="FFFFFF"/>
      <w:spacing w:before="100" w:beforeAutospacing="1" w:after="100" w:afterAutospacing="1" w:line="240" w:lineRule="auto"/>
      <w:jc w:val="left"/>
      <w:textAlignment w:val="center"/>
    </w:pPr>
    <w:rPr>
      <w:rFonts w:ascii="Arial" w:eastAsia="Times New Roman" w:hAnsi="Arial" w:cs="Arial"/>
      <w:color w:val="auto"/>
      <w:sz w:val="28"/>
      <w:szCs w:val="28"/>
      <w:lang w:eastAsia="es-DO"/>
    </w:rPr>
  </w:style>
  <w:style w:type="paragraph" w:customStyle="1" w:styleId="xl81">
    <w:name w:val="xl81"/>
    <w:basedOn w:val="Normal"/>
    <w:rsid w:val="007B0927"/>
    <w:pPr>
      <w:pBdr>
        <w:top w:val="dashed" w:sz="4" w:space="0" w:color="auto"/>
        <w:left w:val="single" w:sz="4" w:space="0" w:color="auto"/>
        <w:bottom w:val="dashed" w:sz="4" w:space="0" w:color="auto"/>
        <w:right w:val="single" w:sz="4" w:space="0" w:color="auto"/>
      </w:pBdr>
      <w:shd w:val="clear" w:color="000000" w:fill="FFFFFF"/>
      <w:spacing w:before="100" w:beforeAutospacing="1" w:after="100" w:afterAutospacing="1" w:line="240" w:lineRule="auto"/>
      <w:jc w:val="left"/>
      <w:textAlignment w:val="center"/>
    </w:pPr>
    <w:rPr>
      <w:rFonts w:ascii="Arial" w:eastAsia="Times New Roman" w:hAnsi="Arial" w:cs="Arial"/>
      <w:color w:val="auto"/>
      <w:sz w:val="28"/>
      <w:szCs w:val="28"/>
      <w:lang w:eastAsia="es-DO"/>
    </w:rPr>
  </w:style>
  <w:style w:type="paragraph" w:customStyle="1" w:styleId="xl82">
    <w:name w:val="xl82"/>
    <w:basedOn w:val="Normal"/>
    <w:rsid w:val="007B0927"/>
    <w:pPr>
      <w:pBdr>
        <w:top w:val="dashed" w:sz="4" w:space="0" w:color="auto"/>
        <w:left w:val="single" w:sz="8" w:space="0" w:color="auto"/>
        <w:bottom w:val="dashed"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color w:val="auto"/>
      <w:sz w:val="28"/>
      <w:szCs w:val="28"/>
      <w:lang w:eastAsia="es-DO"/>
    </w:rPr>
  </w:style>
  <w:style w:type="paragraph" w:customStyle="1" w:styleId="xl83">
    <w:name w:val="xl83"/>
    <w:basedOn w:val="Normal"/>
    <w:rsid w:val="007B0927"/>
    <w:pPr>
      <w:pBdr>
        <w:top w:val="dashed" w:sz="4" w:space="0" w:color="auto"/>
        <w:left w:val="single" w:sz="4" w:space="0" w:color="auto"/>
        <w:bottom w:val="dashed" w:sz="4" w:space="0" w:color="auto"/>
        <w:right w:val="single" w:sz="4" w:space="0" w:color="auto"/>
      </w:pBdr>
      <w:shd w:val="clear" w:color="000000" w:fill="FFFFFF"/>
      <w:spacing w:before="100" w:beforeAutospacing="1" w:after="100" w:afterAutospacing="1" w:line="240" w:lineRule="auto"/>
      <w:jc w:val="left"/>
      <w:textAlignment w:val="center"/>
    </w:pPr>
    <w:rPr>
      <w:rFonts w:ascii="Arial" w:eastAsia="Times New Roman" w:hAnsi="Arial" w:cs="Arial"/>
      <w:b/>
      <w:bCs/>
      <w:color w:val="auto"/>
      <w:sz w:val="28"/>
      <w:szCs w:val="28"/>
      <w:lang w:eastAsia="es-DO"/>
    </w:rPr>
  </w:style>
  <w:style w:type="paragraph" w:customStyle="1" w:styleId="xl84">
    <w:name w:val="xl84"/>
    <w:basedOn w:val="Normal"/>
    <w:rsid w:val="007B0927"/>
    <w:pPr>
      <w:pBdr>
        <w:top w:val="dashed" w:sz="4" w:space="0" w:color="auto"/>
        <w:left w:val="single" w:sz="4" w:space="0" w:color="auto"/>
        <w:bottom w:val="dashed" w:sz="4" w:space="0" w:color="auto"/>
        <w:right w:val="single" w:sz="4" w:space="0" w:color="auto"/>
      </w:pBdr>
      <w:shd w:val="clear" w:color="000000" w:fill="FFFFFF"/>
      <w:spacing w:before="100" w:beforeAutospacing="1" w:after="100" w:afterAutospacing="1" w:line="240" w:lineRule="auto"/>
      <w:jc w:val="left"/>
      <w:textAlignment w:val="center"/>
    </w:pPr>
    <w:rPr>
      <w:rFonts w:ascii="Arial" w:eastAsia="Times New Roman" w:hAnsi="Arial" w:cs="Arial"/>
      <w:b/>
      <w:bCs/>
      <w:color w:val="auto"/>
      <w:sz w:val="28"/>
      <w:szCs w:val="28"/>
      <w:lang w:eastAsia="es-DO"/>
    </w:rPr>
  </w:style>
  <w:style w:type="paragraph" w:customStyle="1" w:styleId="xl85">
    <w:name w:val="xl85"/>
    <w:basedOn w:val="Normal"/>
    <w:rsid w:val="007B0927"/>
    <w:pPr>
      <w:pBdr>
        <w:top w:val="dashed" w:sz="4" w:space="0" w:color="auto"/>
        <w:left w:val="single" w:sz="4" w:space="0" w:color="auto"/>
        <w:bottom w:val="dashed" w:sz="4" w:space="0" w:color="auto"/>
        <w:right w:val="single" w:sz="4" w:space="0" w:color="auto"/>
      </w:pBdr>
      <w:shd w:val="clear" w:color="000000" w:fill="FFFFFF"/>
      <w:spacing w:before="100" w:beforeAutospacing="1" w:after="100" w:afterAutospacing="1" w:line="240" w:lineRule="auto"/>
      <w:jc w:val="left"/>
      <w:textAlignment w:val="center"/>
    </w:pPr>
    <w:rPr>
      <w:rFonts w:ascii="Arial" w:eastAsia="Times New Roman" w:hAnsi="Arial" w:cs="Arial"/>
      <w:color w:val="auto"/>
      <w:sz w:val="28"/>
      <w:szCs w:val="28"/>
      <w:lang w:eastAsia="es-DO"/>
    </w:rPr>
  </w:style>
  <w:style w:type="paragraph" w:customStyle="1" w:styleId="xl86">
    <w:name w:val="xl86"/>
    <w:basedOn w:val="Normal"/>
    <w:rsid w:val="007B0927"/>
    <w:pPr>
      <w:pBdr>
        <w:top w:val="dashed" w:sz="4" w:space="0" w:color="auto"/>
        <w:left w:val="single" w:sz="8"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auto"/>
      <w:sz w:val="28"/>
      <w:szCs w:val="28"/>
      <w:lang w:eastAsia="es-DO"/>
    </w:rPr>
  </w:style>
  <w:style w:type="paragraph" w:customStyle="1" w:styleId="xl87">
    <w:name w:val="xl87"/>
    <w:basedOn w:val="Normal"/>
    <w:rsid w:val="007B0927"/>
    <w:pPr>
      <w:pBdr>
        <w:top w:val="dashed"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jc w:val="left"/>
      <w:textAlignment w:val="center"/>
    </w:pPr>
    <w:rPr>
      <w:rFonts w:ascii="Arial" w:eastAsia="Times New Roman" w:hAnsi="Arial" w:cs="Arial"/>
      <w:color w:val="auto"/>
      <w:sz w:val="28"/>
      <w:szCs w:val="28"/>
      <w:lang w:eastAsia="es-DO"/>
    </w:rPr>
  </w:style>
  <w:style w:type="paragraph" w:customStyle="1" w:styleId="xl88">
    <w:name w:val="xl88"/>
    <w:basedOn w:val="Normal"/>
    <w:rsid w:val="007B0927"/>
    <w:pPr>
      <w:pBdr>
        <w:left w:val="single" w:sz="8" w:space="0" w:color="auto"/>
        <w:bottom w:val="dashed"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color w:val="auto"/>
      <w:sz w:val="28"/>
      <w:szCs w:val="28"/>
      <w:lang w:eastAsia="es-DO"/>
    </w:rPr>
  </w:style>
  <w:style w:type="paragraph" w:customStyle="1" w:styleId="xl89">
    <w:name w:val="xl89"/>
    <w:basedOn w:val="Normal"/>
    <w:rsid w:val="007B0927"/>
    <w:pPr>
      <w:pBdr>
        <w:left w:val="single" w:sz="4" w:space="0" w:color="auto"/>
        <w:bottom w:val="dashed" w:sz="4" w:space="0" w:color="auto"/>
        <w:right w:val="single" w:sz="4" w:space="0" w:color="auto"/>
      </w:pBdr>
      <w:shd w:val="clear" w:color="000000" w:fill="FFFFFF"/>
      <w:spacing w:before="100" w:beforeAutospacing="1" w:after="100" w:afterAutospacing="1" w:line="240" w:lineRule="auto"/>
      <w:jc w:val="left"/>
      <w:textAlignment w:val="center"/>
    </w:pPr>
    <w:rPr>
      <w:rFonts w:ascii="Arial" w:eastAsia="Times New Roman" w:hAnsi="Arial" w:cs="Arial"/>
      <w:b/>
      <w:bCs/>
      <w:color w:val="auto"/>
      <w:sz w:val="28"/>
      <w:szCs w:val="28"/>
      <w:lang w:eastAsia="es-DO"/>
    </w:rPr>
  </w:style>
  <w:style w:type="paragraph" w:customStyle="1" w:styleId="xl90">
    <w:name w:val="xl90"/>
    <w:basedOn w:val="Normal"/>
    <w:rsid w:val="007B0927"/>
    <w:pPr>
      <w:pBdr>
        <w:left w:val="single" w:sz="4" w:space="0" w:color="auto"/>
        <w:bottom w:val="dashed" w:sz="4" w:space="0" w:color="auto"/>
        <w:right w:val="single" w:sz="4" w:space="0" w:color="auto"/>
      </w:pBdr>
      <w:shd w:val="clear" w:color="000000" w:fill="FFFFFF"/>
      <w:spacing w:before="100" w:beforeAutospacing="1" w:after="100" w:afterAutospacing="1" w:line="240" w:lineRule="auto"/>
      <w:jc w:val="left"/>
      <w:textAlignment w:val="center"/>
    </w:pPr>
    <w:rPr>
      <w:rFonts w:ascii="Arial" w:eastAsia="Times New Roman" w:hAnsi="Arial" w:cs="Arial"/>
      <w:color w:val="auto"/>
      <w:sz w:val="28"/>
      <w:szCs w:val="28"/>
      <w:lang w:eastAsia="es-DO"/>
    </w:rPr>
  </w:style>
  <w:style w:type="paragraph" w:customStyle="1" w:styleId="xl91">
    <w:name w:val="xl91"/>
    <w:basedOn w:val="Normal"/>
    <w:rsid w:val="007B0927"/>
    <w:pPr>
      <w:pBdr>
        <w:top w:val="dashed" w:sz="4" w:space="0" w:color="auto"/>
        <w:left w:val="single" w:sz="4" w:space="0" w:color="auto"/>
        <w:bottom w:val="dashed" w:sz="4" w:space="0" w:color="auto"/>
        <w:right w:val="single" w:sz="4" w:space="0" w:color="auto"/>
      </w:pBdr>
      <w:shd w:val="clear" w:color="000000" w:fill="FFFFFF"/>
      <w:spacing w:before="100" w:beforeAutospacing="1" w:after="100" w:afterAutospacing="1" w:line="240" w:lineRule="auto"/>
      <w:jc w:val="left"/>
      <w:textAlignment w:val="center"/>
    </w:pPr>
    <w:rPr>
      <w:rFonts w:ascii="Arial" w:eastAsia="Times New Roman" w:hAnsi="Arial" w:cs="Arial"/>
      <w:b/>
      <w:bCs/>
      <w:color w:val="auto"/>
      <w:sz w:val="28"/>
      <w:szCs w:val="28"/>
      <w:lang w:eastAsia="es-DO"/>
    </w:rPr>
  </w:style>
  <w:style w:type="paragraph" w:customStyle="1" w:styleId="xl92">
    <w:name w:val="xl92"/>
    <w:basedOn w:val="Normal"/>
    <w:rsid w:val="007B0927"/>
    <w:pPr>
      <w:pBdr>
        <w:top w:val="dashed" w:sz="4" w:space="0" w:color="auto"/>
        <w:left w:val="single" w:sz="4" w:space="0" w:color="auto"/>
        <w:bottom w:val="dashed" w:sz="4" w:space="0" w:color="auto"/>
        <w:right w:val="single" w:sz="4" w:space="0" w:color="auto"/>
      </w:pBdr>
      <w:spacing w:before="100" w:beforeAutospacing="1" w:after="100" w:afterAutospacing="1" w:line="240" w:lineRule="auto"/>
      <w:jc w:val="left"/>
      <w:textAlignment w:val="center"/>
    </w:pPr>
    <w:rPr>
      <w:rFonts w:ascii="Arial" w:eastAsia="Times New Roman" w:hAnsi="Arial" w:cs="Arial"/>
      <w:color w:val="auto"/>
      <w:sz w:val="28"/>
      <w:szCs w:val="28"/>
      <w:lang w:eastAsia="es-DO"/>
    </w:rPr>
  </w:style>
  <w:style w:type="paragraph" w:customStyle="1" w:styleId="xl93">
    <w:name w:val="xl93"/>
    <w:basedOn w:val="Normal"/>
    <w:rsid w:val="007B0927"/>
    <w:pPr>
      <w:pBdr>
        <w:top w:val="dashed" w:sz="4" w:space="0" w:color="auto"/>
        <w:left w:val="single" w:sz="8" w:space="0" w:color="auto"/>
        <w:bottom w:val="dashed"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auto"/>
      <w:sz w:val="28"/>
      <w:szCs w:val="28"/>
      <w:lang w:eastAsia="es-DO"/>
    </w:rPr>
  </w:style>
  <w:style w:type="paragraph" w:customStyle="1" w:styleId="xl94">
    <w:name w:val="xl94"/>
    <w:basedOn w:val="Normal"/>
    <w:rsid w:val="007B0927"/>
    <w:pPr>
      <w:pBdr>
        <w:top w:val="dashed"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jc w:val="left"/>
      <w:textAlignment w:val="center"/>
    </w:pPr>
    <w:rPr>
      <w:rFonts w:ascii="Arial" w:eastAsia="Times New Roman" w:hAnsi="Arial" w:cs="Arial"/>
      <w:color w:val="auto"/>
      <w:sz w:val="28"/>
      <w:szCs w:val="28"/>
      <w:lang w:eastAsia="es-DO"/>
    </w:rPr>
  </w:style>
  <w:style w:type="paragraph" w:customStyle="1" w:styleId="xl95">
    <w:name w:val="xl95"/>
    <w:basedOn w:val="Normal"/>
    <w:rsid w:val="007B0927"/>
    <w:pPr>
      <w:pBdr>
        <w:top w:val="single" w:sz="8" w:space="0" w:color="auto"/>
        <w:left w:val="single" w:sz="8" w:space="0" w:color="auto"/>
        <w:bottom w:val="dashed"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auto"/>
      <w:sz w:val="28"/>
      <w:szCs w:val="28"/>
      <w:lang w:eastAsia="es-DO"/>
    </w:rPr>
  </w:style>
  <w:style w:type="paragraph" w:customStyle="1" w:styleId="xl96">
    <w:name w:val="xl96"/>
    <w:basedOn w:val="Normal"/>
    <w:rsid w:val="007B0927"/>
    <w:pPr>
      <w:pBdr>
        <w:top w:val="single" w:sz="8" w:space="0" w:color="auto"/>
        <w:left w:val="single" w:sz="4" w:space="0" w:color="auto"/>
        <w:bottom w:val="dashed" w:sz="4" w:space="0" w:color="auto"/>
        <w:right w:val="single" w:sz="4" w:space="0" w:color="auto"/>
      </w:pBdr>
      <w:shd w:val="clear" w:color="000000" w:fill="FFFFFF"/>
      <w:spacing w:before="100" w:beforeAutospacing="1" w:after="100" w:afterAutospacing="1" w:line="240" w:lineRule="auto"/>
      <w:jc w:val="left"/>
      <w:textAlignment w:val="center"/>
    </w:pPr>
    <w:rPr>
      <w:rFonts w:ascii="Arial" w:eastAsia="Times New Roman" w:hAnsi="Arial" w:cs="Arial"/>
      <w:color w:val="auto"/>
      <w:sz w:val="28"/>
      <w:szCs w:val="28"/>
      <w:lang w:eastAsia="es-DO"/>
    </w:rPr>
  </w:style>
  <w:style w:type="paragraph" w:customStyle="1" w:styleId="xl97">
    <w:name w:val="xl97"/>
    <w:basedOn w:val="Normal"/>
    <w:rsid w:val="007B0927"/>
    <w:pPr>
      <w:pBdr>
        <w:top w:val="dashed" w:sz="4" w:space="0" w:color="auto"/>
        <w:left w:val="single" w:sz="4" w:space="0" w:color="auto"/>
        <w:bottom w:val="dashed" w:sz="4" w:space="0" w:color="auto"/>
        <w:right w:val="single" w:sz="4" w:space="0" w:color="auto"/>
      </w:pBdr>
      <w:shd w:val="clear" w:color="000000" w:fill="FFFFFF"/>
      <w:spacing w:before="100" w:beforeAutospacing="1" w:after="100" w:afterAutospacing="1" w:line="240" w:lineRule="auto"/>
      <w:jc w:val="left"/>
      <w:textAlignment w:val="center"/>
    </w:pPr>
    <w:rPr>
      <w:rFonts w:ascii="Arial" w:eastAsia="Times New Roman" w:hAnsi="Arial" w:cs="Arial"/>
      <w:color w:val="auto"/>
      <w:sz w:val="28"/>
      <w:szCs w:val="28"/>
      <w:u w:val="single"/>
      <w:lang w:eastAsia="es-DO"/>
    </w:rPr>
  </w:style>
  <w:style w:type="paragraph" w:customStyle="1" w:styleId="xl98">
    <w:name w:val="xl98"/>
    <w:basedOn w:val="Normal"/>
    <w:rsid w:val="007B0927"/>
    <w:pPr>
      <w:pBdr>
        <w:top w:val="dashed" w:sz="4" w:space="0" w:color="auto"/>
        <w:left w:val="single" w:sz="4" w:space="0" w:color="auto"/>
        <w:bottom w:val="dashed" w:sz="4" w:space="0" w:color="auto"/>
        <w:right w:val="single" w:sz="4" w:space="0" w:color="auto"/>
      </w:pBdr>
      <w:shd w:val="clear" w:color="000000" w:fill="FFFFFF"/>
      <w:spacing w:before="100" w:beforeAutospacing="1" w:after="100" w:afterAutospacing="1" w:line="240" w:lineRule="auto"/>
      <w:jc w:val="left"/>
      <w:textAlignment w:val="center"/>
    </w:pPr>
    <w:rPr>
      <w:rFonts w:ascii="Arial" w:eastAsia="Times New Roman" w:hAnsi="Arial" w:cs="Arial"/>
      <w:b/>
      <w:bCs/>
      <w:color w:val="auto"/>
      <w:sz w:val="28"/>
      <w:szCs w:val="28"/>
      <w:u w:val="single"/>
      <w:lang w:eastAsia="es-DO"/>
    </w:rPr>
  </w:style>
  <w:style w:type="paragraph" w:customStyle="1" w:styleId="xl99">
    <w:name w:val="xl99"/>
    <w:basedOn w:val="Normal"/>
    <w:rsid w:val="007B0927"/>
    <w:pPr>
      <w:pBdr>
        <w:top w:val="dashed" w:sz="4" w:space="0" w:color="auto"/>
        <w:left w:val="single" w:sz="4" w:space="0" w:color="auto"/>
        <w:bottom w:val="dashed"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color w:val="auto"/>
      <w:sz w:val="28"/>
      <w:szCs w:val="28"/>
      <w:u w:val="single"/>
      <w:lang w:eastAsia="es-DO"/>
    </w:rPr>
  </w:style>
  <w:style w:type="paragraph" w:customStyle="1" w:styleId="xl100">
    <w:name w:val="xl100"/>
    <w:basedOn w:val="Normal"/>
    <w:rsid w:val="007B0927"/>
    <w:pPr>
      <w:pBdr>
        <w:top w:val="dashed" w:sz="4" w:space="0" w:color="auto"/>
        <w:left w:val="dashed" w:sz="4" w:space="0" w:color="auto"/>
        <w:bottom w:val="dashed" w:sz="4" w:space="0" w:color="auto"/>
        <w:right w:val="dashed" w:sz="4" w:space="0" w:color="auto"/>
      </w:pBdr>
      <w:spacing w:before="100" w:beforeAutospacing="1" w:after="100" w:afterAutospacing="1" w:line="240" w:lineRule="auto"/>
      <w:jc w:val="left"/>
      <w:textAlignment w:val="center"/>
    </w:pPr>
    <w:rPr>
      <w:rFonts w:ascii="Arial" w:eastAsia="Times New Roman" w:hAnsi="Arial" w:cs="Arial"/>
      <w:color w:val="auto"/>
      <w:sz w:val="26"/>
      <w:szCs w:val="26"/>
      <w:lang w:eastAsia="es-DO"/>
    </w:rPr>
  </w:style>
  <w:style w:type="paragraph" w:customStyle="1" w:styleId="xl101">
    <w:name w:val="xl101"/>
    <w:basedOn w:val="Normal"/>
    <w:rsid w:val="007B0927"/>
    <w:pPr>
      <w:shd w:val="clear" w:color="000000" w:fill="FFFFFF"/>
      <w:spacing w:before="100" w:beforeAutospacing="1" w:after="100" w:afterAutospacing="1" w:line="240" w:lineRule="auto"/>
      <w:jc w:val="left"/>
    </w:pPr>
    <w:rPr>
      <w:rFonts w:ascii="Arial" w:eastAsia="Times New Roman" w:hAnsi="Arial" w:cs="Arial"/>
      <w:color w:val="auto"/>
      <w:szCs w:val="24"/>
      <w:lang w:eastAsia="es-DO"/>
    </w:rPr>
  </w:style>
  <w:style w:type="paragraph" w:customStyle="1" w:styleId="xl102">
    <w:name w:val="xl102"/>
    <w:basedOn w:val="Normal"/>
    <w:rsid w:val="007B0927"/>
    <w:pPr>
      <w:pBdr>
        <w:top w:val="dashed" w:sz="4" w:space="0" w:color="auto"/>
        <w:left w:val="single" w:sz="4" w:space="0" w:color="auto"/>
        <w:bottom w:val="dashed" w:sz="4" w:space="0" w:color="auto"/>
        <w:right w:val="single" w:sz="4" w:space="0" w:color="auto"/>
      </w:pBdr>
      <w:spacing w:before="100" w:beforeAutospacing="1" w:after="100" w:afterAutospacing="1" w:line="240" w:lineRule="auto"/>
      <w:jc w:val="left"/>
      <w:textAlignment w:val="center"/>
    </w:pPr>
    <w:rPr>
      <w:rFonts w:ascii="Arial" w:eastAsia="Times New Roman" w:hAnsi="Arial" w:cs="Arial"/>
      <w:color w:val="auto"/>
      <w:sz w:val="28"/>
      <w:szCs w:val="28"/>
      <w:lang w:eastAsia="es-DO"/>
    </w:rPr>
  </w:style>
  <w:style w:type="paragraph" w:customStyle="1" w:styleId="xl103">
    <w:name w:val="xl103"/>
    <w:basedOn w:val="Normal"/>
    <w:rsid w:val="007B0927"/>
    <w:pPr>
      <w:pBdr>
        <w:top w:val="dashed" w:sz="4" w:space="0" w:color="auto"/>
        <w:left w:val="single" w:sz="4" w:space="0" w:color="auto"/>
        <w:bottom w:val="dashed" w:sz="4" w:space="0" w:color="auto"/>
        <w:right w:val="single" w:sz="4" w:space="0" w:color="auto"/>
      </w:pBdr>
      <w:shd w:val="clear" w:color="000000" w:fill="FFFFFF"/>
      <w:spacing w:before="100" w:beforeAutospacing="1" w:after="100" w:afterAutospacing="1" w:line="240" w:lineRule="auto"/>
      <w:jc w:val="left"/>
      <w:textAlignment w:val="center"/>
    </w:pPr>
    <w:rPr>
      <w:rFonts w:ascii="Arial" w:eastAsia="Times New Roman" w:hAnsi="Arial" w:cs="Arial"/>
      <w:color w:val="auto"/>
      <w:sz w:val="28"/>
      <w:szCs w:val="28"/>
      <w:lang w:eastAsia="es-DO"/>
    </w:rPr>
  </w:style>
  <w:style w:type="paragraph" w:customStyle="1" w:styleId="xl104">
    <w:name w:val="xl104"/>
    <w:basedOn w:val="Normal"/>
    <w:rsid w:val="007B0927"/>
    <w:pPr>
      <w:pBdr>
        <w:top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auto"/>
      <w:sz w:val="28"/>
      <w:szCs w:val="28"/>
      <w:lang w:eastAsia="es-DO"/>
    </w:rPr>
  </w:style>
  <w:style w:type="paragraph" w:customStyle="1" w:styleId="xl105">
    <w:name w:val="xl105"/>
    <w:basedOn w:val="Normal"/>
    <w:rsid w:val="007B0927"/>
    <w:pPr>
      <w:pBdr>
        <w:top w:val="single" w:sz="8" w:space="0" w:color="auto"/>
      </w:pBdr>
      <w:shd w:val="clear" w:color="000000" w:fill="FFFFFF"/>
      <w:spacing w:before="100" w:beforeAutospacing="1" w:after="100" w:afterAutospacing="1" w:line="240" w:lineRule="auto"/>
      <w:jc w:val="left"/>
      <w:textAlignment w:val="center"/>
    </w:pPr>
    <w:rPr>
      <w:rFonts w:ascii="Arial" w:eastAsia="Times New Roman" w:hAnsi="Arial" w:cs="Arial"/>
      <w:color w:val="auto"/>
      <w:sz w:val="28"/>
      <w:szCs w:val="28"/>
      <w:lang w:eastAsia="es-DO"/>
    </w:rPr>
  </w:style>
  <w:style w:type="paragraph" w:customStyle="1" w:styleId="xl106">
    <w:name w:val="xl106"/>
    <w:basedOn w:val="Normal"/>
    <w:rsid w:val="007B0927"/>
    <w:pPr>
      <w:pBdr>
        <w:top w:val="single" w:sz="8" w:space="0" w:color="auto"/>
      </w:pBdr>
      <w:shd w:val="clear" w:color="000000" w:fill="FFFFFF"/>
      <w:spacing w:before="100" w:beforeAutospacing="1" w:after="100" w:afterAutospacing="1" w:line="240" w:lineRule="auto"/>
      <w:jc w:val="left"/>
      <w:textAlignment w:val="center"/>
    </w:pPr>
    <w:rPr>
      <w:rFonts w:ascii="Arial" w:eastAsia="Times New Roman" w:hAnsi="Arial" w:cs="Arial"/>
      <w:color w:val="auto"/>
      <w:sz w:val="28"/>
      <w:szCs w:val="28"/>
      <w:lang w:eastAsia="es-DO"/>
    </w:rPr>
  </w:style>
  <w:style w:type="paragraph" w:customStyle="1" w:styleId="xl107">
    <w:name w:val="xl107"/>
    <w:basedOn w:val="Normal"/>
    <w:rsid w:val="007B0927"/>
    <w:pPr>
      <w:pBdr>
        <w:top w:val="dashed" w:sz="4" w:space="0" w:color="auto"/>
        <w:left w:val="single" w:sz="8" w:space="0" w:color="auto"/>
        <w:bottom w:val="single" w:sz="8" w:space="0" w:color="auto"/>
        <w:right w:val="single" w:sz="4" w:space="0" w:color="auto"/>
      </w:pBdr>
      <w:spacing w:before="100" w:beforeAutospacing="1" w:after="100" w:afterAutospacing="1" w:line="240" w:lineRule="auto"/>
      <w:jc w:val="center"/>
    </w:pPr>
    <w:rPr>
      <w:rFonts w:eastAsia="Times New Roman" w:cs="Times New Roman"/>
      <w:color w:val="auto"/>
      <w:szCs w:val="24"/>
      <w:lang w:eastAsia="es-DO"/>
    </w:rPr>
  </w:style>
  <w:style w:type="paragraph" w:customStyle="1" w:styleId="xl108">
    <w:name w:val="xl108"/>
    <w:basedOn w:val="Normal"/>
    <w:rsid w:val="007B0927"/>
    <w:pPr>
      <w:pBdr>
        <w:top w:val="dashed" w:sz="4" w:space="0" w:color="auto"/>
        <w:left w:val="single" w:sz="4" w:space="0" w:color="auto"/>
        <w:bottom w:val="single" w:sz="8" w:space="0" w:color="auto"/>
        <w:right w:val="single" w:sz="4" w:space="0" w:color="auto"/>
      </w:pBdr>
      <w:spacing w:before="100" w:beforeAutospacing="1" w:after="100" w:afterAutospacing="1" w:line="240" w:lineRule="auto"/>
      <w:jc w:val="left"/>
    </w:pPr>
    <w:rPr>
      <w:rFonts w:eastAsia="Times New Roman" w:cs="Times New Roman"/>
      <w:color w:val="auto"/>
      <w:szCs w:val="24"/>
      <w:lang w:eastAsia="es-DO"/>
    </w:rPr>
  </w:style>
  <w:style w:type="paragraph" w:customStyle="1" w:styleId="xl109">
    <w:name w:val="xl109"/>
    <w:basedOn w:val="Normal"/>
    <w:rsid w:val="007B0927"/>
    <w:pPr>
      <w:pBdr>
        <w:top w:val="dashed"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jc w:val="left"/>
    </w:pPr>
    <w:rPr>
      <w:rFonts w:ascii="Arial" w:eastAsia="Times New Roman" w:hAnsi="Arial" w:cs="Arial"/>
      <w:color w:val="auto"/>
      <w:szCs w:val="24"/>
      <w:lang w:eastAsia="es-DO"/>
    </w:rPr>
  </w:style>
  <w:style w:type="paragraph" w:customStyle="1" w:styleId="xl110">
    <w:name w:val="xl110"/>
    <w:basedOn w:val="Normal"/>
    <w:rsid w:val="007B0927"/>
    <w:pPr>
      <w:pBdr>
        <w:top w:val="single" w:sz="8" w:space="0" w:color="auto"/>
      </w:pBdr>
      <w:shd w:val="clear" w:color="000000" w:fill="FFFFFF"/>
      <w:spacing w:before="100" w:beforeAutospacing="1" w:after="100" w:afterAutospacing="1" w:line="240" w:lineRule="auto"/>
      <w:jc w:val="left"/>
      <w:textAlignment w:val="center"/>
    </w:pPr>
    <w:rPr>
      <w:rFonts w:ascii="Arial" w:eastAsia="Times New Roman" w:hAnsi="Arial" w:cs="Arial"/>
      <w:color w:val="auto"/>
      <w:sz w:val="28"/>
      <w:szCs w:val="28"/>
      <w:lang w:eastAsia="es-DO"/>
    </w:rPr>
  </w:style>
  <w:style w:type="paragraph" w:customStyle="1" w:styleId="xl111">
    <w:name w:val="xl111"/>
    <w:basedOn w:val="Normal"/>
    <w:rsid w:val="007B0927"/>
    <w:pPr>
      <w:pBdr>
        <w:top w:val="dashed" w:sz="4" w:space="0" w:color="auto"/>
        <w:left w:val="single" w:sz="4" w:space="0" w:color="auto"/>
        <w:bottom w:val="dashed" w:sz="4" w:space="0" w:color="auto"/>
        <w:right w:val="single" w:sz="4" w:space="0" w:color="auto"/>
      </w:pBdr>
      <w:shd w:val="clear" w:color="000000" w:fill="C1DCFF"/>
      <w:spacing w:before="100" w:beforeAutospacing="1" w:after="100" w:afterAutospacing="1" w:line="240" w:lineRule="auto"/>
      <w:jc w:val="left"/>
      <w:textAlignment w:val="center"/>
    </w:pPr>
    <w:rPr>
      <w:rFonts w:ascii="Arial" w:eastAsia="Times New Roman" w:hAnsi="Arial" w:cs="Arial"/>
      <w:color w:val="auto"/>
      <w:sz w:val="28"/>
      <w:szCs w:val="28"/>
      <w:lang w:eastAsia="es-DO"/>
    </w:rPr>
  </w:style>
  <w:style w:type="paragraph" w:customStyle="1" w:styleId="xl112">
    <w:name w:val="xl112"/>
    <w:basedOn w:val="Normal"/>
    <w:rsid w:val="007B0927"/>
    <w:pPr>
      <w:pBdr>
        <w:top w:val="dashed" w:sz="4" w:space="0" w:color="auto"/>
        <w:left w:val="single" w:sz="4" w:space="0" w:color="auto"/>
        <w:bottom w:val="dashed" w:sz="4" w:space="0" w:color="auto"/>
        <w:right w:val="single" w:sz="8" w:space="0" w:color="auto"/>
      </w:pBdr>
      <w:shd w:val="clear" w:color="000000" w:fill="C1DCFF"/>
      <w:spacing w:before="100" w:beforeAutospacing="1" w:after="100" w:afterAutospacing="1" w:line="240" w:lineRule="auto"/>
      <w:jc w:val="left"/>
      <w:textAlignment w:val="center"/>
    </w:pPr>
    <w:rPr>
      <w:rFonts w:ascii="Arial" w:eastAsia="Times New Roman" w:hAnsi="Arial" w:cs="Arial"/>
      <w:color w:val="auto"/>
      <w:sz w:val="28"/>
      <w:szCs w:val="28"/>
      <w:lang w:eastAsia="es-DO"/>
    </w:rPr>
  </w:style>
  <w:style w:type="paragraph" w:customStyle="1" w:styleId="xl113">
    <w:name w:val="xl113"/>
    <w:basedOn w:val="Normal"/>
    <w:rsid w:val="007B0927"/>
    <w:pPr>
      <w:pBdr>
        <w:left w:val="single" w:sz="4" w:space="0" w:color="auto"/>
        <w:bottom w:val="dashed" w:sz="4" w:space="0" w:color="auto"/>
        <w:right w:val="single" w:sz="4" w:space="0" w:color="auto"/>
      </w:pBdr>
      <w:shd w:val="clear" w:color="000000" w:fill="C1DCFF"/>
      <w:spacing w:before="100" w:beforeAutospacing="1" w:after="100" w:afterAutospacing="1" w:line="240" w:lineRule="auto"/>
      <w:jc w:val="left"/>
      <w:textAlignment w:val="center"/>
    </w:pPr>
    <w:rPr>
      <w:rFonts w:ascii="Arial" w:eastAsia="Times New Roman" w:hAnsi="Arial" w:cs="Arial"/>
      <w:color w:val="auto"/>
      <w:sz w:val="28"/>
      <w:szCs w:val="28"/>
      <w:lang w:eastAsia="es-DO"/>
    </w:rPr>
  </w:style>
  <w:style w:type="paragraph" w:customStyle="1" w:styleId="xl114">
    <w:name w:val="xl114"/>
    <w:basedOn w:val="Normal"/>
    <w:rsid w:val="007B0927"/>
    <w:pPr>
      <w:pBdr>
        <w:left w:val="single" w:sz="4" w:space="0" w:color="auto"/>
        <w:bottom w:val="dashed" w:sz="4" w:space="0" w:color="auto"/>
        <w:right w:val="single" w:sz="8" w:space="0" w:color="auto"/>
      </w:pBdr>
      <w:shd w:val="clear" w:color="000000" w:fill="C1DCFF"/>
      <w:spacing w:before="100" w:beforeAutospacing="1" w:after="100" w:afterAutospacing="1" w:line="240" w:lineRule="auto"/>
      <w:jc w:val="left"/>
      <w:textAlignment w:val="center"/>
    </w:pPr>
    <w:rPr>
      <w:rFonts w:ascii="Arial" w:eastAsia="Times New Roman" w:hAnsi="Arial" w:cs="Arial"/>
      <w:b/>
      <w:bCs/>
      <w:color w:val="auto"/>
      <w:sz w:val="28"/>
      <w:szCs w:val="28"/>
      <w:u w:val="single"/>
      <w:lang w:eastAsia="es-DO"/>
    </w:rPr>
  </w:style>
  <w:style w:type="paragraph" w:customStyle="1" w:styleId="xl115">
    <w:name w:val="xl115"/>
    <w:basedOn w:val="Normal"/>
    <w:rsid w:val="007B0927"/>
    <w:pPr>
      <w:pBdr>
        <w:top w:val="single" w:sz="8" w:space="0" w:color="auto"/>
        <w:left w:val="single" w:sz="4" w:space="0" w:color="auto"/>
        <w:bottom w:val="dashed" w:sz="4" w:space="0" w:color="auto"/>
        <w:right w:val="single" w:sz="4" w:space="0" w:color="auto"/>
      </w:pBdr>
      <w:spacing w:before="100" w:beforeAutospacing="1" w:after="100" w:afterAutospacing="1" w:line="240" w:lineRule="auto"/>
      <w:jc w:val="left"/>
      <w:textAlignment w:val="center"/>
    </w:pPr>
    <w:rPr>
      <w:rFonts w:ascii="Arial" w:eastAsia="Times New Roman" w:hAnsi="Arial" w:cs="Arial"/>
      <w:color w:val="auto"/>
      <w:sz w:val="28"/>
      <w:szCs w:val="28"/>
      <w:lang w:eastAsia="es-DO"/>
    </w:rPr>
  </w:style>
  <w:style w:type="paragraph" w:customStyle="1" w:styleId="xl116">
    <w:name w:val="xl116"/>
    <w:basedOn w:val="Normal"/>
    <w:rsid w:val="007B0927"/>
    <w:pPr>
      <w:pBdr>
        <w:top w:val="single" w:sz="8" w:space="0" w:color="auto"/>
        <w:left w:val="single" w:sz="4" w:space="0" w:color="auto"/>
        <w:bottom w:val="dashed" w:sz="4" w:space="0" w:color="auto"/>
        <w:right w:val="single" w:sz="8" w:space="0" w:color="auto"/>
      </w:pBdr>
      <w:spacing w:before="100" w:beforeAutospacing="1" w:after="100" w:afterAutospacing="1" w:line="240" w:lineRule="auto"/>
      <w:jc w:val="left"/>
      <w:textAlignment w:val="center"/>
    </w:pPr>
    <w:rPr>
      <w:rFonts w:ascii="Arial" w:eastAsia="Times New Roman" w:hAnsi="Arial" w:cs="Arial"/>
      <w:b/>
      <w:bCs/>
      <w:color w:val="auto"/>
      <w:sz w:val="28"/>
      <w:szCs w:val="28"/>
      <w:u w:val="single"/>
      <w:lang w:eastAsia="es-DO"/>
    </w:rPr>
  </w:style>
  <w:style w:type="paragraph" w:customStyle="1" w:styleId="xl117">
    <w:name w:val="xl117"/>
    <w:basedOn w:val="Normal"/>
    <w:rsid w:val="007B0927"/>
    <w:pPr>
      <w:pBdr>
        <w:top w:val="dashed" w:sz="4" w:space="0" w:color="auto"/>
        <w:left w:val="single" w:sz="4" w:space="0" w:color="auto"/>
        <w:bottom w:val="dashed" w:sz="4" w:space="0" w:color="auto"/>
        <w:right w:val="single" w:sz="4" w:space="0" w:color="auto"/>
      </w:pBdr>
      <w:spacing w:before="100" w:beforeAutospacing="1" w:after="100" w:afterAutospacing="1" w:line="240" w:lineRule="auto"/>
      <w:jc w:val="left"/>
      <w:textAlignment w:val="center"/>
    </w:pPr>
    <w:rPr>
      <w:rFonts w:ascii="Arial" w:eastAsia="Times New Roman" w:hAnsi="Arial" w:cs="Arial"/>
      <w:color w:val="auto"/>
      <w:sz w:val="28"/>
      <w:szCs w:val="28"/>
      <w:lang w:eastAsia="es-DO"/>
    </w:rPr>
  </w:style>
  <w:style w:type="paragraph" w:customStyle="1" w:styleId="xl118">
    <w:name w:val="xl118"/>
    <w:basedOn w:val="Normal"/>
    <w:rsid w:val="007B0927"/>
    <w:pPr>
      <w:pBdr>
        <w:top w:val="dashed" w:sz="4" w:space="0" w:color="auto"/>
        <w:left w:val="single" w:sz="4" w:space="0" w:color="auto"/>
        <w:bottom w:val="dashed" w:sz="4" w:space="0" w:color="auto"/>
        <w:right w:val="single" w:sz="8" w:space="0" w:color="auto"/>
      </w:pBdr>
      <w:spacing w:before="100" w:beforeAutospacing="1" w:after="100" w:afterAutospacing="1" w:line="240" w:lineRule="auto"/>
      <w:jc w:val="left"/>
      <w:textAlignment w:val="center"/>
    </w:pPr>
    <w:rPr>
      <w:rFonts w:ascii="Arial" w:eastAsia="Times New Roman" w:hAnsi="Arial" w:cs="Arial"/>
      <w:color w:val="auto"/>
      <w:sz w:val="28"/>
      <w:szCs w:val="28"/>
      <w:lang w:eastAsia="es-DO"/>
    </w:rPr>
  </w:style>
  <w:style w:type="paragraph" w:customStyle="1" w:styleId="xl119">
    <w:name w:val="xl119"/>
    <w:basedOn w:val="Normal"/>
    <w:rsid w:val="007B0927"/>
    <w:pPr>
      <w:pBdr>
        <w:top w:val="dashed" w:sz="4" w:space="0" w:color="auto"/>
        <w:left w:val="single" w:sz="4" w:space="0" w:color="auto"/>
        <w:bottom w:val="single" w:sz="8" w:space="0" w:color="auto"/>
        <w:right w:val="single" w:sz="4" w:space="0" w:color="auto"/>
      </w:pBdr>
      <w:spacing w:before="100" w:beforeAutospacing="1" w:after="100" w:afterAutospacing="1" w:line="240" w:lineRule="auto"/>
      <w:jc w:val="left"/>
    </w:pPr>
    <w:rPr>
      <w:rFonts w:eastAsia="Times New Roman" w:cs="Times New Roman"/>
      <w:color w:val="auto"/>
      <w:szCs w:val="24"/>
      <w:lang w:eastAsia="es-DO"/>
    </w:rPr>
  </w:style>
  <w:style w:type="paragraph" w:customStyle="1" w:styleId="xl120">
    <w:name w:val="xl120"/>
    <w:basedOn w:val="Normal"/>
    <w:rsid w:val="007B0927"/>
    <w:pPr>
      <w:pBdr>
        <w:top w:val="dashed" w:sz="4" w:space="0" w:color="auto"/>
        <w:left w:val="single" w:sz="4" w:space="0" w:color="auto"/>
        <w:bottom w:val="single" w:sz="8" w:space="0" w:color="auto"/>
        <w:right w:val="single" w:sz="8" w:space="0" w:color="auto"/>
      </w:pBdr>
      <w:spacing w:before="100" w:beforeAutospacing="1" w:after="100" w:afterAutospacing="1" w:line="240" w:lineRule="auto"/>
      <w:jc w:val="left"/>
    </w:pPr>
    <w:rPr>
      <w:rFonts w:eastAsia="Times New Roman" w:cs="Times New Roman"/>
      <w:color w:val="auto"/>
      <w:szCs w:val="24"/>
      <w:lang w:eastAsia="es-DO"/>
    </w:rPr>
  </w:style>
  <w:style w:type="paragraph" w:customStyle="1" w:styleId="xl121">
    <w:name w:val="xl121"/>
    <w:basedOn w:val="Normal"/>
    <w:rsid w:val="007B0927"/>
    <w:pPr>
      <w:pBdr>
        <w:top w:val="single" w:sz="8" w:space="0" w:color="auto"/>
      </w:pBdr>
      <w:spacing w:before="100" w:beforeAutospacing="1" w:after="100" w:afterAutospacing="1" w:line="240" w:lineRule="auto"/>
      <w:jc w:val="left"/>
      <w:textAlignment w:val="center"/>
    </w:pPr>
    <w:rPr>
      <w:rFonts w:ascii="Arial" w:eastAsia="Times New Roman" w:hAnsi="Arial" w:cs="Arial"/>
      <w:color w:val="auto"/>
      <w:sz w:val="28"/>
      <w:szCs w:val="28"/>
      <w:lang w:eastAsia="es-DO"/>
    </w:rPr>
  </w:style>
  <w:style w:type="paragraph" w:customStyle="1" w:styleId="xl122">
    <w:name w:val="xl122"/>
    <w:basedOn w:val="Normal"/>
    <w:rsid w:val="007B0927"/>
    <w:pPr>
      <w:pBdr>
        <w:top w:val="single" w:sz="8" w:space="0" w:color="auto"/>
      </w:pBdr>
      <w:spacing w:before="100" w:beforeAutospacing="1" w:after="100" w:afterAutospacing="1" w:line="240" w:lineRule="auto"/>
      <w:jc w:val="left"/>
      <w:textAlignment w:val="center"/>
    </w:pPr>
    <w:rPr>
      <w:rFonts w:ascii="Arial" w:eastAsia="Times New Roman" w:hAnsi="Arial" w:cs="Arial"/>
      <w:b/>
      <w:bCs/>
      <w:color w:val="auto"/>
      <w:sz w:val="28"/>
      <w:szCs w:val="28"/>
      <w:u w:val="single"/>
      <w:lang w:eastAsia="es-DO"/>
    </w:rPr>
  </w:style>
  <w:style w:type="paragraph" w:customStyle="1" w:styleId="xl123">
    <w:name w:val="xl123"/>
    <w:basedOn w:val="Normal"/>
    <w:rsid w:val="007B0927"/>
    <w:pPr>
      <w:pBdr>
        <w:left w:val="single" w:sz="4" w:space="0" w:color="auto"/>
        <w:bottom w:val="dashed" w:sz="4" w:space="0" w:color="auto"/>
        <w:right w:val="single" w:sz="4" w:space="0" w:color="auto"/>
      </w:pBdr>
      <w:spacing w:before="100" w:beforeAutospacing="1" w:after="100" w:afterAutospacing="1" w:line="240" w:lineRule="auto"/>
      <w:jc w:val="left"/>
      <w:textAlignment w:val="center"/>
    </w:pPr>
    <w:rPr>
      <w:rFonts w:ascii="Arial" w:eastAsia="Times New Roman" w:hAnsi="Arial" w:cs="Arial"/>
      <w:color w:val="auto"/>
      <w:sz w:val="28"/>
      <w:szCs w:val="28"/>
      <w:lang w:eastAsia="es-DO"/>
    </w:rPr>
  </w:style>
  <w:style w:type="paragraph" w:customStyle="1" w:styleId="xl124">
    <w:name w:val="xl124"/>
    <w:basedOn w:val="Normal"/>
    <w:rsid w:val="007B0927"/>
    <w:pPr>
      <w:pBdr>
        <w:left w:val="single" w:sz="4" w:space="0" w:color="auto"/>
        <w:bottom w:val="dashed" w:sz="4" w:space="0" w:color="auto"/>
        <w:right w:val="single" w:sz="8" w:space="0" w:color="auto"/>
      </w:pBdr>
      <w:spacing w:before="100" w:beforeAutospacing="1" w:after="100" w:afterAutospacing="1" w:line="240" w:lineRule="auto"/>
      <w:jc w:val="left"/>
      <w:textAlignment w:val="center"/>
    </w:pPr>
    <w:rPr>
      <w:rFonts w:ascii="Arial" w:eastAsia="Times New Roman" w:hAnsi="Arial" w:cs="Arial"/>
      <w:b/>
      <w:bCs/>
      <w:color w:val="auto"/>
      <w:sz w:val="28"/>
      <w:szCs w:val="28"/>
      <w:u w:val="single"/>
      <w:lang w:eastAsia="es-DO"/>
    </w:rPr>
  </w:style>
  <w:style w:type="paragraph" w:customStyle="1" w:styleId="xl125">
    <w:name w:val="xl125"/>
    <w:basedOn w:val="Normal"/>
    <w:rsid w:val="007B0927"/>
    <w:pPr>
      <w:pBdr>
        <w:top w:val="dashed" w:sz="4" w:space="0" w:color="auto"/>
        <w:left w:val="single" w:sz="4" w:space="0" w:color="auto"/>
        <w:bottom w:val="single" w:sz="8" w:space="0" w:color="auto"/>
        <w:right w:val="single" w:sz="4" w:space="0" w:color="auto"/>
      </w:pBdr>
      <w:spacing w:before="100" w:beforeAutospacing="1" w:after="100" w:afterAutospacing="1" w:line="240" w:lineRule="auto"/>
      <w:jc w:val="left"/>
      <w:textAlignment w:val="center"/>
    </w:pPr>
    <w:rPr>
      <w:rFonts w:ascii="Arial" w:eastAsia="Times New Roman" w:hAnsi="Arial" w:cs="Arial"/>
      <w:color w:val="auto"/>
      <w:sz w:val="28"/>
      <w:szCs w:val="28"/>
      <w:lang w:eastAsia="es-DO"/>
    </w:rPr>
  </w:style>
  <w:style w:type="paragraph" w:customStyle="1" w:styleId="xl126">
    <w:name w:val="xl126"/>
    <w:basedOn w:val="Normal"/>
    <w:rsid w:val="007B0927"/>
    <w:pPr>
      <w:pBdr>
        <w:top w:val="dashed" w:sz="4" w:space="0" w:color="auto"/>
        <w:left w:val="single" w:sz="4" w:space="0" w:color="auto"/>
        <w:bottom w:val="single" w:sz="8" w:space="0" w:color="auto"/>
        <w:right w:val="single" w:sz="8" w:space="0" w:color="auto"/>
      </w:pBdr>
      <w:spacing w:before="100" w:beforeAutospacing="1" w:after="100" w:afterAutospacing="1" w:line="240" w:lineRule="auto"/>
      <w:jc w:val="left"/>
      <w:textAlignment w:val="center"/>
    </w:pPr>
    <w:rPr>
      <w:rFonts w:ascii="Arial" w:eastAsia="Times New Roman" w:hAnsi="Arial" w:cs="Arial"/>
      <w:color w:val="auto"/>
      <w:sz w:val="28"/>
      <w:szCs w:val="28"/>
      <w:lang w:eastAsia="es-DO"/>
    </w:rPr>
  </w:style>
  <w:style w:type="paragraph" w:customStyle="1" w:styleId="xl127">
    <w:name w:val="xl127"/>
    <w:basedOn w:val="Normal"/>
    <w:rsid w:val="007B0927"/>
    <w:pPr>
      <w:pBdr>
        <w:top w:val="single" w:sz="8" w:space="0" w:color="auto"/>
      </w:pBdr>
      <w:spacing w:before="100" w:beforeAutospacing="1" w:after="100" w:afterAutospacing="1" w:line="240" w:lineRule="auto"/>
      <w:jc w:val="left"/>
      <w:textAlignment w:val="center"/>
    </w:pPr>
    <w:rPr>
      <w:rFonts w:ascii="Arial" w:eastAsia="Times New Roman" w:hAnsi="Arial" w:cs="Arial"/>
      <w:color w:val="auto"/>
      <w:sz w:val="28"/>
      <w:szCs w:val="28"/>
      <w:lang w:eastAsia="es-DO"/>
    </w:rPr>
  </w:style>
  <w:style w:type="paragraph" w:customStyle="1" w:styleId="xl128">
    <w:name w:val="xl128"/>
    <w:basedOn w:val="Normal"/>
    <w:rsid w:val="007B0927"/>
    <w:pPr>
      <w:pBdr>
        <w:top w:val="single" w:sz="8" w:space="0" w:color="auto"/>
        <w:left w:val="single" w:sz="4" w:space="0" w:color="auto"/>
        <w:bottom w:val="dashed" w:sz="4" w:space="0" w:color="auto"/>
        <w:right w:val="single" w:sz="8" w:space="0" w:color="auto"/>
      </w:pBdr>
      <w:spacing w:before="100" w:beforeAutospacing="1" w:after="100" w:afterAutospacing="1" w:line="240" w:lineRule="auto"/>
      <w:jc w:val="left"/>
      <w:textAlignment w:val="center"/>
    </w:pPr>
    <w:rPr>
      <w:rFonts w:ascii="Arial" w:eastAsia="Times New Roman" w:hAnsi="Arial" w:cs="Arial"/>
      <w:color w:val="auto"/>
      <w:sz w:val="28"/>
      <w:szCs w:val="28"/>
      <w:lang w:eastAsia="es-DO"/>
    </w:rPr>
  </w:style>
  <w:style w:type="paragraph" w:customStyle="1" w:styleId="xl129">
    <w:name w:val="xl129"/>
    <w:basedOn w:val="Normal"/>
    <w:rsid w:val="007B0927"/>
    <w:pPr>
      <w:pBdr>
        <w:top w:val="dashed" w:sz="4" w:space="0" w:color="auto"/>
        <w:left w:val="single" w:sz="4" w:space="0" w:color="auto"/>
        <w:bottom w:val="dashed" w:sz="4" w:space="0" w:color="auto"/>
        <w:right w:val="single" w:sz="8" w:space="0" w:color="auto"/>
      </w:pBdr>
      <w:spacing w:before="100" w:beforeAutospacing="1" w:after="100" w:afterAutospacing="1" w:line="240" w:lineRule="auto"/>
      <w:jc w:val="left"/>
      <w:textAlignment w:val="center"/>
    </w:pPr>
    <w:rPr>
      <w:rFonts w:ascii="Arial" w:eastAsia="Times New Roman" w:hAnsi="Arial" w:cs="Arial"/>
      <w:b/>
      <w:bCs/>
      <w:color w:val="auto"/>
      <w:sz w:val="28"/>
      <w:szCs w:val="28"/>
      <w:u w:val="single"/>
      <w:lang w:eastAsia="es-DO"/>
    </w:rPr>
  </w:style>
  <w:style w:type="paragraph" w:customStyle="1" w:styleId="xl130">
    <w:name w:val="xl130"/>
    <w:basedOn w:val="Normal"/>
    <w:rsid w:val="007B0927"/>
    <w:pPr>
      <w:pBdr>
        <w:top w:val="dashed" w:sz="4" w:space="0" w:color="auto"/>
        <w:left w:val="single" w:sz="4" w:space="0" w:color="auto"/>
        <w:bottom w:val="dashed" w:sz="4" w:space="0" w:color="auto"/>
        <w:right w:val="single" w:sz="4" w:space="0" w:color="auto"/>
      </w:pBdr>
      <w:spacing w:before="100" w:beforeAutospacing="1" w:after="100" w:afterAutospacing="1" w:line="240" w:lineRule="auto"/>
      <w:jc w:val="left"/>
      <w:textAlignment w:val="center"/>
    </w:pPr>
    <w:rPr>
      <w:rFonts w:ascii="Arial" w:eastAsia="Times New Roman" w:hAnsi="Arial" w:cs="Arial"/>
      <w:b/>
      <w:bCs/>
      <w:color w:val="auto"/>
      <w:sz w:val="28"/>
      <w:szCs w:val="28"/>
      <w:u w:val="single"/>
      <w:lang w:eastAsia="es-DO"/>
    </w:rPr>
  </w:style>
  <w:style w:type="paragraph" w:customStyle="1" w:styleId="xl131">
    <w:name w:val="xl131"/>
    <w:basedOn w:val="Normal"/>
    <w:rsid w:val="007B0927"/>
    <w:pPr>
      <w:pBdr>
        <w:top w:val="dashed" w:sz="4" w:space="0" w:color="auto"/>
        <w:left w:val="single" w:sz="4" w:space="0" w:color="auto"/>
        <w:bottom w:val="dashed" w:sz="4" w:space="0" w:color="auto"/>
        <w:right w:val="single" w:sz="4" w:space="0" w:color="auto"/>
      </w:pBdr>
      <w:spacing w:before="100" w:beforeAutospacing="1" w:after="100" w:afterAutospacing="1" w:line="240" w:lineRule="auto"/>
      <w:jc w:val="left"/>
      <w:textAlignment w:val="center"/>
    </w:pPr>
    <w:rPr>
      <w:rFonts w:ascii="Arial" w:eastAsia="Times New Roman" w:hAnsi="Arial" w:cs="Arial"/>
      <w:b/>
      <w:bCs/>
      <w:color w:val="auto"/>
      <w:sz w:val="28"/>
      <w:szCs w:val="28"/>
      <w:u w:val="single"/>
      <w:lang w:eastAsia="es-DO"/>
    </w:rPr>
  </w:style>
  <w:style w:type="paragraph" w:customStyle="1" w:styleId="xl132">
    <w:name w:val="xl132"/>
    <w:basedOn w:val="Normal"/>
    <w:rsid w:val="007B0927"/>
    <w:pPr>
      <w:pBdr>
        <w:top w:val="dashed" w:sz="4" w:space="0" w:color="auto"/>
        <w:left w:val="single" w:sz="8" w:space="0" w:color="auto"/>
        <w:bottom w:val="single" w:sz="8" w:space="0" w:color="auto"/>
        <w:right w:val="single" w:sz="4" w:space="0" w:color="auto"/>
      </w:pBdr>
      <w:shd w:val="clear" w:color="000000" w:fill="E0E0E0"/>
      <w:spacing w:before="100" w:beforeAutospacing="1" w:after="100" w:afterAutospacing="1" w:line="240" w:lineRule="auto"/>
      <w:jc w:val="center"/>
      <w:textAlignment w:val="center"/>
    </w:pPr>
    <w:rPr>
      <w:rFonts w:ascii="Arial" w:eastAsia="Times New Roman" w:hAnsi="Arial" w:cs="Arial"/>
      <w:color w:val="auto"/>
      <w:sz w:val="28"/>
      <w:szCs w:val="28"/>
      <w:lang w:eastAsia="es-DO"/>
    </w:rPr>
  </w:style>
  <w:style w:type="paragraph" w:customStyle="1" w:styleId="xl133">
    <w:name w:val="xl133"/>
    <w:basedOn w:val="Normal"/>
    <w:rsid w:val="007B0927"/>
    <w:pPr>
      <w:pBdr>
        <w:top w:val="dashed" w:sz="4" w:space="0" w:color="auto"/>
        <w:left w:val="single" w:sz="4" w:space="0" w:color="auto"/>
        <w:bottom w:val="single" w:sz="8" w:space="0" w:color="auto"/>
        <w:right w:val="single" w:sz="4" w:space="0" w:color="auto"/>
      </w:pBdr>
      <w:shd w:val="clear" w:color="000000" w:fill="E0E0E0"/>
      <w:spacing w:before="100" w:beforeAutospacing="1" w:after="100" w:afterAutospacing="1" w:line="240" w:lineRule="auto"/>
      <w:jc w:val="center"/>
      <w:textAlignment w:val="center"/>
    </w:pPr>
    <w:rPr>
      <w:rFonts w:ascii="Arial" w:eastAsia="Times New Roman" w:hAnsi="Arial" w:cs="Arial"/>
      <w:b/>
      <w:bCs/>
      <w:color w:val="auto"/>
      <w:sz w:val="28"/>
      <w:szCs w:val="28"/>
      <w:lang w:eastAsia="es-DO"/>
    </w:rPr>
  </w:style>
  <w:style w:type="paragraph" w:customStyle="1" w:styleId="xl134">
    <w:name w:val="xl134"/>
    <w:basedOn w:val="Normal"/>
    <w:rsid w:val="007B0927"/>
    <w:pPr>
      <w:pBdr>
        <w:top w:val="dashed" w:sz="4" w:space="0" w:color="auto"/>
        <w:left w:val="single" w:sz="4" w:space="0" w:color="auto"/>
        <w:bottom w:val="single" w:sz="8" w:space="0" w:color="auto"/>
        <w:right w:val="single" w:sz="4" w:space="0" w:color="auto"/>
      </w:pBdr>
      <w:shd w:val="clear" w:color="000000" w:fill="E0E0E0"/>
      <w:spacing w:before="100" w:beforeAutospacing="1" w:after="100" w:afterAutospacing="1" w:line="240" w:lineRule="auto"/>
      <w:jc w:val="left"/>
      <w:textAlignment w:val="center"/>
    </w:pPr>
    <w:rPr>
      <w:rFonts w:ascii="Arial" w:eastAsia="Times New Roman" w:hAnsi="Arial" w:cs="Arial"/>
      <w:b/>
      <w:bCs/>
      <w:color w:val="auto"/>
      <w:sz w:val="28"/>
      <w:szCs w:val="28"/>
      <w:u w:val="double"/>
      <w:lang w:eastAsia="es-DO"/>
    </w:rPr>
  </w:style>
  <w:style w:type="paragraph" w:customStyle="1" w:styleId="xl135">
    <w:name w:val="xl135"/>
    <w:basedOn w:val="Normal"/>
    <w:rsid w:val="007B0927"/>
    <w:pPr>
      <w:pBdr>
        <w:top w:val="dashed" w:sz="4" w:space="0" w:color="auto"/>
        <w:left w:val="single" w:sz="4" w:space="0" w:color="auto"/>
        <w:bottom w:val="single" w:sz="8" w:space="0" w:color="auto"/>
        <w:right w:val="single" w:sz="8" w:space="0" w:color="auto"/>
      </w:pBdr>
      <w:shd w:val="clear" w:color="000000" w:fill="E0E0E0"/>
      <w:spacing w:before="100" w:beforeAutospacing="1" w:after="100" w:afterAutospacing="1" w:line="240" w:lineRule="auto"/>
      <w:jc w:val="left"/>
      <w:textAlignment w:val="center"/>
    </w:pPr>
    <w:rPr>
      <w:rFonts w:ascii="Arial" w:eastAsia="Times New Roman" w:hAnsi="Arial" w:cs="Arial"/>
      <w:b/>
      <w:bCs/>
      <w:color w:val="auto"/>
      <w:sz w:val="28"/>
      <w:szCs w:val="28"/>
      <w:u w:val="double"/>
      <w:lang w:eastAsia="es-DO"/>
    </w:rPr>
  </w:style>
  <w:style w:type="paragraph" w:customStyle="1" w:styleId="xl136">
    <w:name w:val="xl136"/>
    <w:basedOn w:val="Normal"/>
    <w:rsid w:val="007B0927"/>
    <w:pPr>
      <w:shd w:val="clear" w:color="000000" w:fill="E0E0E0"/>
      <w:spacing w:before="100" w:beforeAutospacing="1" w:after="100" w:afterAutospacing="1" w:line="240" w:lineRule="auto"/>
      <w:jc w:val="left"/>
      <w:textAlignment w:val="center"/>
    </w:pPr>
    <w:rPr>
      <w:rFonts w:ascii="Arial" w:eastAsia="Times New Roman" w:hAnsi="Arial" w:cs="Arial"/>
      <w:color w:val="auto"/>
      <w:sz w:val="32"/>
      <w:szCs w:val="32"/>
      <w:lang w:eastAsia="es-DO"/>
    </w:rPr>
  </w:style>
  <w:style w:type="paragraph" w:customStyle="1" w:styleId="xl137">
    <w:name w:val="xl137"/>
    <w:basedOn w:val="Normal"/>
    <w:rsid w:val="007B0927"/>
    <w:pPr>
      <w:pBdr>
        <w:top w:val="dashed" w:sz="4" w:space="0" w:color="auto"/>
        <w:left w:val="single" w:sz="8" w:space="0" w:color="auto"/>
        <w:bottom w:val="dashed" w:sz="4" w:space="0" w:color="auto"/>
        <w:right w:val="single" w:sz="4" w:space="0" w:color="auto"/>
      </w:pBdr>
      <w:shd w:val="clear" w:color="000000" w:fill="E0E0E0"/>
      <w:spacing w:before="100" w:beforeAutospacing="1" w:after="100" w:afterAutospacing="1" w:line="240" w:lineRule="auto"/>
      <w:jc w:val="center"/>
      <w:textAlignment w:val="center"/>
    </w:pPr>
    <w:rPr>
      <w:rFonts w:ascii="Arial" w:eastAsia="Times New Roman" w:hAnsi="Arial" w:cs="Arial"/>
      <w:color w:val="auto"/>
      <w:sz w:val="28"/>
      <w:szCs w:val="28"/>
      <w:lang w:eastAsia="es-DO"/>
    </w:rPr>
  </w:style>
  <w:style w:type="paragraph" w:customStyle="1" w:styleId="xl138">
    <w:name w:val="xl138"/>
    <w:basedOn w:val="Normal"/>
    <w:rsid w:val="007B0927"/>
    <w:pPr>
      <w:pBdr>
        <w:top w:val="dashed" w:sz="4" w:space="0" w:color="auto"/>
        <w:left w:val="single" w:sz="4" w:space="0" w:color="auto"/>
        <w:bottom w:val="dashed" w:sz="4" w:space="0" w:color="auto"/>
        <w:right w:val="single" w:sz="4" w:space="0" w:color="auto"/>
      </w:pBdr>
      <w:shd w:val="clear" w:color="000000" w:fill="E0E0E0"/>
      <w:spacing w:before="100" w:beforeAutospacing="1" w:after="100" w:afterAutospacing="1" w:line="240" w:lineRule="auto"/>
      <w:jc w:val="center"/>
      <w:textAlignment w:val="center"/>
    </w:pPr>
    <w:rPr>
      <w:rFonts w:ascii="Arial" w:eastAsia="Times New Roman" w:hAnsi="Arial" w:cs="Arial"/>
      <w:b/>
      <w:bCs/>
      <w:color w:val="auto"/>
      <w:sz w:val="28"/>
      <w:szCs w:val="28"/>
      <w:u w:val="single"/>
      <w:lang w:eastAsia="es-DO"/>
    </w:rPr>
  </w:style>
  <w:style w:type="paragraph" w:customStyle="1" w:styleId="xl139">
    <w:name w:val="xl139"/>
    <w:basedOn w:val="Normal"/>
    <w:rsid w:val="007B0927"/>
    <w:pPr>
      <w:pBdr>
        <w:top w:val="dashed" w:sz="4" w:space="0" w:color="auto"/>
        <w:left w:val="single" w:sz="4" w:space="0" w:color="auto"/>
        <w:bottom w:val="dashed" w:sz="4" w:space="0" w:color="auto"/>
        <w:right w:val="single" w:sz="4" w:space="0" w:color="auto"/>
      </w:pBdr>
      <w:shd w:val="clear" w:color="000000" w:fill="E0E0E0"/>
      <w:spacing w:before="100" w:beforeAutospacing="1" w:after="100" w:afterAutospacing="1" w:line="240" w:lineRule="auto"/>
      <w:jc w:val="left"/>
      <w:textAlignment w:val="center"/>
    </w:pPr>
    <w:rPr>
      <w:rFonts w:ascii="Arial" w:eastAsia="Times New Roman" w:hAnsi="Arial" w:cs="Arial"/>
      <w:b/>
      <w:bCs/>
      <w:color w:val="auto"/>
      <w:sz w:val="28"/>
      <w:szCs w:val="28"/>
      <w:u w:val="single"/>
      <w:lang w:eastAsia="es-DO"/>
    </w:rPr>
  </w:style>
  <w:style w:type="paragraph" w:customStyle="1" w:styleId="xl140">
    <w:name w:val="xl140"/>
    <w:basedOn w:val="Normal"/>
    <w:rsid w:val="007B0927"/>
    <w:pPr>
      <w:pBdr>
        <w:top w:val="dashed" w:sz="4" w:space="0" w:color="auto"/>
        <w:left w:val="single" w:sz="4" w:space="0" w:color="auto"/>
        <w:bottom w:val="dashed" w:sz="4" w:space="0" w:color="auto"/>
        <w:right w:val="single" w:sz="8" w:space="0" w:color="auto"/>
      </w:pBdr>
      <w:shd w:val="clear" w:color="000000" w:fill="E0E0E0"/>
      <w:spacing w:before="100" w:beforeAutospacing="1" w:after="100" w:afterAutospacing="1" w:line="240" w:lineRule="auto"/>
      <w:jc w:val="left"/>
      <w:textAlignment w:val="center"/>
    </w:pPr>
    <w:rPr>
      <w:rFonts w:ascii="Arial" w:eastAsia="Times New Roman" w:hAnsi="Arial" w:cs="Arial"/>
      <w:b/>
      <w:bCs/>
      <w:color w:val="auto"/>
      <w:sz w:val="28"/>
      <w:szCs w:val="28"/>
      <w:u w:val="single"/>
      <w:lang w:eastAsia="es-DO"/>
    </w:rPr>
  </w:style>
  <w:style w:type="paragraph" w:customStyle="1" w:styleId="xl141">
    <w:name w:val="xl141"/>
    <w:basedOn w:val="Normal"/>
    <w:rsid w:val="007B0927"/>
    <w:pPr>
      <w:pBdr>
        <w:left w:val="single" w:sz="8" w:space="0" w:color="auto"/>
        <w:bottom w:val="single" w:sz="8" w:space="0" w:color="auto"/>
        <w:right w:val="single" w:sz="4" w:space="0" w:color="auto"/>
      </w:pBdr>
      <w:shd w:val="clear" w:color="000000" w:fill="E0E0E0"/>
      <w:spacing w:before="100" w:beforeAutospacing="1" w:after="100" w:afterAutospacing="1" w:line="240" w:lineRule="auto"/>
      <w:jc w:val="center"/>
      <w:textAlignment w:val="center"/>
    </w:pPr>
    <w:rPr>
      <w:rFonts w:ascii="Arial" w:eastAsia="Times New Roman" w:hAnsi="Arial" w:cs="Arial"/>
      <w:b/>
      <w:bCs/>
      <w:color w:val="auto"/>
      <w:sz w:val="28"/>
      <w:szCs w:val="28"/>
      <w:lang w:eastAsia="es-DO"/>
    </w:rPr>
  </w:style>
  <w:style w:type="paragraph" w:customStyle="1" w:styleId="xl142">
    <w:name w:val="xl142"/>
    <w:basedOn w:val="Normal"/>
    <w:rsid w:val="007B0927"/>
    <w:pPr>
      <w:pBdr>
        <w:left w:val="single" w:sz="4" w:space="0" w:color="auto"/>
        <w:bottom w:val="single" w:sz="8" w:space="0" w:color="auto"/>
        <w:right w:val="single" w:sz="4" w:space="0" w:color="auto"/>
      </w:pBdr>
      <w:shd w:val="clear" w:color="000000" w:fill="E0E0E0"/>
      <w:spacing w:before="100" w:beforeAutospacing="1" w:after="100" w:afterAutospacing="1" w:line="240" w:lineRule="auto"/>
      <w:jc w:val="center"/>
      <w:textAlignment w:val="center"/>
    </w:pPr>
    <w:rPr>
      <w:rFonts w:ascii="Arial" w:eastAsia="Times New Roman" w:hAnsi="Arial" w:cs="Arial"/>
      <w:b/>
      <w:bCs/>
      <w:color w:val="auto"/>
      <w:sz w:val="28"/>
      <w:szCs w:val="28"/>
      <w:u w:val="single"/>
      <w:lang w:eastAsia="es-DO"/>
    </w:rPr>
  </w:style>
  <w:style w:type="paragraph" w:customStyle="1" w:styleId="xl143">
    <w:name w:val="xl143"/>
    <w:basedOn w:val="Normal"/>
    <w:rsid w:val="007B0927"/>
    <w:pPr>
      <w:pBdr>
        <w:left w:val="single" w:sz="4" w:space="0" w:color="auto"/>
        <w:bottom w:val="single" w:sz="8" w:space="0" w:color="auto"/>
        <w:right w:val="single" w:sz="4" w:space="0" w:color="auto"/>
      </w:pBdr>
      <w:shd w:val="clear" w:color="000000" w:fill="E0E0E0"/>
      <w:spacing w:before="100" w:beforeAutospacing="1" w:after="100" w:afterAutospacing="1" w:line="240" w:lineRule="auto"/>
      <w:jc w:val="left"/>
      <w:textAlignment w:val="center"/>
    </w:pPr>
    <w:rPr>
      <w:rFonts w:ascii="Arial" w:eastAsia="Times New Roman" w:hAnsi="Arial" w:cs="Arial"/>
      <w:b/>
      <w:bCs/>
      <w:color w:val="auto"/>
      <w:sz w:val="28"/>
      <w:szCs w:val="28"/>
      <w:u w:val="single"/>
      <w:lang w:eastAsia="es-DO"/>
    </w:rPr>
  </w:style>
  <w:style w:type="paragraph" w:customStyle="1" w:styleId="xl144">
    <w:name w:val="xl144"/>
    <w:basedOn w:val="Normal"/>
    <w:rsid w:val="007B0927"/>
    <w:pPr>
      <w:pBdr>
        <w:left w:val="single" w:sz="4" w:space="0" w:color="auto"/>
        <w:bottom w:val="single" w:sz="8" w:space="0" w:color="auto"/>
        <w:right w:val="single" w:sz="8" w:space="0" w:color="auto"/>
      </w:pBdr>
      <w:shd w:val="clear" w:color="000000" w:fill="E0E0E0"/>
      <w:spacing w:before="100" w:beforeAutospacing="1" w:after="100" w:afterAutospacing="1" w:line="240" w:lineRule="auto"/>
      <w:jc w:val="left"/>
      <w:textAlignment w:val="center"/>
    </w:pPr>
    <w:rPr>
      <w:rFonts w:ascii="Arial" w:eastAsia="Times New Roman" w:hAnsi="Arial" w:cs="Arial"/>
      <w:b/>
      <w:bCs/>
      <w:color w:val="auto"/>
      <w:sz w:val="28"/>
      <w:szCs w:val="28"/>
      <w:u w:val="single"/>
      <w:lang w:eastAsia="es-DO"/>
    </w:rPr>
  </w:style>
  <w:style w:type="paragraph" w:customStyle="1" w:styleId="xl145">
    <w:name w:val="xl145"/>
    <w:basedOn w:val="Normal"/>
    <w:rsid w:val="007B0927"/>
    <w:pPr>
      <w:pBdr>
        <w:left w:val="single" w:sz="4" w:space="0" w:color="auto"/>
        <w:bottom w:val="single" w:sz="8" w:space="0" w:color="auto"/>
        <w:right w:val="single" w:sz="4" w:space="0" w:color="auto"/>
      </w:pBdr>
      <w:shd w:val="clear" w:color="000000" w:fill="E0E0E0"/>
      <w:spacing w:before="100" w:beforeAutospacing="1" w:after="100" w:afterAutospacing="1" w:line="240" w:lineRule="auto"/>
      <w:jc w:val="left"/>
      <w:textAlignment w:val="center"/>
    </w:pPr>
    <w:rPr>
      <w:rFonts w:ascii="Arial" w:eastAsia="Times New Roman" w:hAnsi="Arial" w:cs="Arial"/>
      <w:b/>
      <w:bCs/>
      <w:color w:val="auto"/>
      <w:sz w:val="28"/>
      <w:szCs w:val="28"/>
      <w:u w:val="single"/>
      <w:lang w:eastAsia="es-DO"/>
    </w:rPr>
  </w:style>
  <w:style w:type="paragraph" w:customStyle="1" w:styleId="xl146">
    <w:name w:val="xl146"/>
    <w:basedOn w:val="Normal"/>
    <w:rsid w:val="007B0927"/>
    <w:pPr>
      <w:pBdr>
        <w:left w:val="single" w:sz="4" w:space="0" w:color="auto"/>
        <w:bottom w:val="single" w:sz="8" w:space="0" w:color="auto"/>
        <w:right w:val="single" w:sz="8" w:space="0" w:color="auto"/>
      </w:pBdr>
      <w:shd w:val="clear" w:color="000000" w:fill="E0E0E0"/>
      <w:spacing w:before="100" w:beforeAutospacing="1" w:after="100" w:afterAutospacing="1" w:line="240" w:lineRule="auto"/>
      <w:jc w:val="left"/>
      <w:textAlignment w:val="center"/>
    </w:pPr>
    <w:rPr>
      <w:rFonts w:ascii="Arial" w:eastAsia="Times New Roman" w:hAnsi="Arial" w:cs="Arial"/>
      <w:b/>
      <w:bCs/>
      <w:color w:val="auto"/>
      <w:sz w:val="28"/>
      <w:szCs w:val="28"/>
      <w:u w:val="single"/>
      <w:lang w:eastAsia="es-DO"/>
    </w:rPr>
  </w:style>
  <w:style w:type="paragraph" w:customStyle="1" w:styleId="xl147">
    <w:name w:val="xl147"/>
    <w:basedOn w:val="Normal"/>
    <w:rsid w:val="007B0927"/>
    <w:pPr>
      <w:pBdr>
        <w:left w:val="single" w:sz="8" w:space="0" w:color="auto"/>
        <w:bottom w:val="single" w:sz="8" w:space="0" w:color="auto"/>
        <w:right w:val="single" w:sz="4" w:space="0" w:color="auto"/>
      </w:pBdr>
      <w:shd w:val="clear" w:color="000000" w:fill="E0E0E0"/>
      <w:spacing w:before="100" w:beforeAutospacing="1" w:after="100" w:afterAutospacing="1" w:line="240" w:lineRule="auto"/>
      <w:jc w:val="center"/>
      <w:textAlignment w:val="center"/>
    </w:pPr>
    <w:rPr>
      <w:rFonts w:ascii="Arial" w:eastAsia="Times New Roman" w:hAnsi="Arial" w:cs="Arial"/>
      <w:color w:val="auto"/>
      <w:sz w:val="28"/>
      <w:szCs w:val="28"/>
      <w:lang w:eastAsia="es-DO"/>
    </w:rPr>
  </w:style>
  <w:style w:type="paragraph" w:customStyle="1" w:styleId="xl148">
    <w:name w:val="xl148"/>
    <w:basedOn w:val="Normal"/>
    <w:rsid w:val="007B0927"/>
    <w:pPr>
      <w:pBdr>
        <w:left w:val="single" w:sz="4" w:space="0" w:color="auto"/>
        <w:bottom w:val="single" w:sz="8" w:space="0" w:color="auto"/>
        <w:right w:val="single" w:sz="4" w:space="0" w:color="auto"/>
      </w:pBdr>
      <w:shd w:val="clear" w:color="000000" w:fill="E0E0E0"/>
      <w:spacing w:before="100" w:beforeAutospacing="1" w:after="100" w:afterAutospacing="1" w:line="240" w:lineRule="auto"/>
      <w:jc w:val="left"/>
      <w:textAlignment w:val="center"/>
    </w:pPr>
    <w:rPr>
      <w:rFonts w:ascii="Arial" w:eastAsia="Times New Roman" w:hAnsi="Arial" w:cs="Arial"/>
      <w:b/>
      <w:bCs/>
      <w:color w:val="auto"/>
      <w:sz w:val="28"/>
      <w:szCs w:val="28"/>
      <w:u w:val="single"/>
      <w:lang w:eastAsia="es-DO"/>
    </w:rPr>
  </w:style>
  <w:style w:type="paragraph" w:customStyle="1" w:styleId="xl149">
    <w:name w:val="xl149"/>
    <w:basedOn w:val="Normal"/>
    <w:rsid w:val="007B0927"/>
    <w:pPr>
      <w:pBdr>
        <w:left w:val="single" w:sz="4" w:space="0" w:color="auto"/>
        <w:bottom w:val="single" w:sz="8" w:space="0" w:color="auto"/>
        <w:right w:val="single" w:sz="8" w:space="0" w:color="auto"/>
      </w:pBdr>
      <w:shd w:val="clear" w:color="000000" w:fill="E0E0E0"/>
      <w:spacing w:before="100" w:beforeAutospacing="1" w:after="100" w:afterAutospacing="1" w:line="240" w:lineRule="auto"/>
      <w:jc w:val="left"/>
      <w:textAlignment w:val="center"/>
    </w:pPr>
    <w:rPr>
      <w:rFonts w:ascii="Arial" w:eastAsia="Times New Roman" w:hAnsi="Arial" w:cs="Arial"/>
      <w:b/>
      <w:bCs/>
      <w:color w:val="auto"/>
      <w:sz w:val="28"/>
      <w:szCs w:val="28"/>
      <w:u w:val="single"/>
      <w:lang w:eastAsia="es-DO"/>
    </w:rPr>
  </w:style>
  <w:style w:type="paragraph" w:customStyle="1" w:styleId="xl150">
    <w:name w:val="xl150"/>
    <w:basedOn w:val="Normal"/>
    <w:rsid w:val="007B0927"/>
    <w:pPr>
      <w:pBdr>
        <w:top w:val="single" w:sz="8" w:space="0" w:color="auto"/>
        <w:left w:val="single" w:sz="4" w:space="0" w:color="auto"/>
        <w:bottom w:val="single" w:sz="4" w:space="0" w:color="auto"/>
        <w:right w:val="single" w:sz="4" w:space="0" w:color="auto"/>
      </w:pBdr>
      <w:shd w:val="clear" w:color="000000" w:fill="E0E0E0"/>
      <w:spacing w:before="100" w:beforeAutospacing="1" w:after="100" w:afterAutospacing="1" w:line="240" w:lineRule="auto"/>
      <w:jc w:val="center"/>
      <w:textAlignment w:val="center"/>
    </w:pPr>
    <w:rPr>
      <w:rFonts w:ascii="Arial" w:eastAsia="Times New Roman" w:hAnsi="Arial" w:cs="Arial"/>
      <w:b/>
      <w:bCs/>
      <w:color w:val="auto"/>
      <w:sz w:val="28"/>
      <w:szCs w:val="28"/>
      <w:lang w:eastAsia="es-DO"/>
    </w:rPr>
  </w:style>
  <w:style w:type="paragraph" w:customStyle="1" w:styleId="xl151">
    <w:name w:val="xl151"/>
    <w:basedOn w:val="Normal"/>
    <w:rsid w:val="007B0927"/>
    <w:pPr>
      <w:pBdr>
        <w:top w:val="single" w:sz="8" w:space="0" w:color="auto"/>
        <w:left w:val="single" w:sz="4" w:space="0" w:color="auto"/>
        <w:bottom w:val="single" w:sz="4" w:space="0" w:color="auto"/>
        <w:right w:val="single" w:sz="4" w:space="0" w:color="auto"/>
      </w:pBdr>
      <w:shd w:val="clear" w:color="000000" w:fill="E0E0E0"/>
      <w:spacing w:before="100" w:beforeAutospacing="1" w:after="100" w:afterAutospacing="1" w:line="240" w:lineRule="auto"/>
      <w:jc w:val="center"/>
      <w:textAlignment w:val="center"/>
    </w:pPr>
    <w:rPr>
      <w:rFonts w:ascii="Arial" w:eastAsia="Times New Roman" w:hAnsi="Arial" w:cs="Arial"/>
      <w:b/>
      <w:bCs/>
      <w:color w:val="auto"/>
      <w:sz w:val="28"/>
      <w:szCs w:val="28"/>
      <w:lang w:eastAsia="es-DO"/>
    </w:rPr>
  </w:style>
  <w:style w:type="paragraph" w:customStyle="1" w:styleId="xl152">
    <w:name w:val="xl152"/>
    <w:basedOn w:val="Normal"/>
    <w:rsid w:val="007B0927"/>
    <w:pPr>
      <w:pBdr>
        <w:top w:val="single" w:sz="8" w:space="0" w:color="auto"/>
        <w:left w:val="single" w:sz="4" w:space="0" w:color="auto"/>
        <w:bottom w:val="single" w:sz="4" w:space="0" w:color="auto"/>
        <w:right w:val="single" w:sz="4" w:space="0" w:color="auto"/>
      </w:pBdr>
      <w:shd w:val="clear" w:color="000000" w:fill="E0E0E0"/>
      <w:spacing w:before="100" w:beforeAutospacing="1" w:after="100" w:afterAutospacing="1" w:line="240" w:lineRule="auto"/>
      <w:jc w:val="center"/>
      <w:textAlignment w:val="center"/>
    </w:pPr>
    <w:rPr>
      <w:rFonts w:ascii="Arial" w:eastAsia="Times New Roman" w:hAnsi="Arial" w:cs="Arial"/>
      <w:b/>
      <w:bCs/>
      <w:color w:val="auto"/>
      <w:sz w:val="28"/>
      <w:szCs w:val="28"/>
      <w:lang w:eastAsia="es-DO"/>
    </w:rPr>
  </w:style>
  <w:style w:type="paragraph" w:customStyle="1" w:styleId="xl153">
    <w:name w:val="xl153"/>
    <w:basedOn w:val="Normal"/>
    <w:rsid w:val="007B0927"/>
    <w:pPr>
      <w:pBdr>
        <w:top w:val="single" w:sz="8" w:space="0" w:color="auto"/>
        <w:left w:val="single" w:sz="4" w:space="0" w:color="auto"/>
        <w:bottom w:val="single" w:sz="4" w:space="0" w:color="auto"/>
        <w:right w:val="single" w:sz="8" w:space="0" w:color="auto"/>
      </w:pBdr>
      <w:shd w:val="clear" w:color="000000" w:fill="E0E0E0"/>
      <w:spacing w:before="100" w:beforeAutospacing="1" w:after="100" w:afterAutospacing="1" w:line="240" w:lineRule="auto"/>
      <w:jc w:val="center"/>
      <w:textAlignment w:val="center"/>
    </w:pPr>
    <w:rPr>
      <w:rFonts w:ascii="Arial" w:eastAsia="Times New Roman" w:hAnsi="Arial" w:cs="Arial"/>
      <w:b/>
      <w:bCs/>
      <w:color w:val="auto"/>
      <w:sz w:val="28"/>
      <w:szCs w:val="28"/>
      <w:lang w:eastAsia="es-DO"/>
    </w:rPr>
  </w:style>
  <w:style w:type="paragraph" w:customStyle="1" w:styleId="xl154">
    <w:name w:val="xl154"/>
    <w:basedOn w:val="Normal"/>
    <w:rsid w:val="007B0927"/>
    <w:pPr>
      <w:shd w:val="clear" w:color="000000" w:fill="E0E0E0"/>
      <w:spacing w:before="100" w:beforeAutospacing="1" w:after="100" w:afterAutospacing="1" w:line="240" w:lineRule="auto"/>
      <w:jc w:val="left"/>
      <w:textAlignment w:val="center"/>
    </w:pPr>
    <w:rPr>
      <w:rFonts w:ascii="Arial" w:eastAsia="Times New Roman" w:hAnsi="Arial" w:cs="Arial"/>
      <w:color w:val="auto"/>
      <w:szCs w:val="24"/>
      <w:lang w:eastAsia="es-DO"/>
    </w:rPr>
  </w:style>
  <w:style w:type="paragraph" w:customStyle="1" w:styleId="xl155">
    <w:name w:val="xl155"/>
    <w:basedOn w:val="Normal"/>
    <w:rsid w:val="007B0927"/>
    <w:pPr>
      <w:pBdr>
        <w:top w:val="single" w:sz="4" w:space="0" w:color="auto"/>
        <w:left w:val="single" w:sz="4" w:space="0" w:color="auto"/>
        <w:bottom w:val="single" w:sz="8" w:space="0" w:color="auto"/>
        <w:right w:val="single" w:sz="4" w:space="0" w:color="auto"/>
      </w:pBdr>
      <w:shd w:val="clear" w:color="000000" w:fill="E0E0E0"/>
      <w:spacing w:before="100" w:beforeAutospacing="1" w:after="100" w:afterAutospacing="1" w:line="240" w:lineRule="auto"/>
      <w:jc w:val="center"/>
      <w:textAlignment w:val="center"/>
    </w:pPr>
    <w:rPr>
      <w:rFonts w:ascii="Arial" w:eastAsia="Times New Roman" w:hAnsi="Arial" w:cs="Arial"/>
      <w:b/>
      <w:bCs/>
      <w:color w:val="auto"/>
      <w:sz w:val="28"/>
      <w:szCs w:val="28"/>
      <w:u w:val="single"/>
      <w:lang w:eastAsia="es-DO"/>
    </w:rPr>
  </w:style>
  <w:style w:type="paragraph" w:customStyle="1" w:styleId="xl156">
    <w:name w:val="xl156"/>
    <w:basedOn w:val="Normal"/>
    <w:rsid w:val="007B0927"/>
    <w:pPr>
      <w:pBdr>
        <w:top w:val="single" w:sz="4" w:space="0" w:color="auto"/>
        <w:left w:val="single" w:sz="4" w:space="0" w:color="auto"/>
        <w:bottom w:val="single" w:sz="8" w:space="0" w:color="auto"/>
        <w:right w:val="single" w:sz="4" w:space="0" w:color="auto"/>
      </w:pBdr>
      <w:shd w:val="clear" w:color="000000" w:fill="E0E0E0"/>
      <w:spacing w:before="100" w:beforeAutospacing="1" w:after="100" w:afterAutospacing="1" w:line="240" w:lineRule="auto"/>
      <w:jc w:val="left"/>
      <w:textAlignment w:val="center"/>
    </w:pPr>
    <w:rPr>
      <w:rFonts w:ascii="Arial" w:eastAsia="Times New Roman" w:hAnsi="Arial" w:cs="Arial"/>
      <w:b/>
      <w:bCs/>
      <w:color w:val="auto"/>
      <w:sz w:val="28"/>
      <w:szCs w:val="28"/>
      <w:u w:val="single"/>
      <w:lang w:eastAsia="es-DO"/>
    </w:rPr>
  </w:style>
  <w:style w:type="paragraph" w:customStyle="1" w:styleId="xl157">
    <w:name w:val="xl157"/>
    <w:basedOn w:val="Normal"/>
    <w:rsid w:val="007B0927"/>
    <w:pPr>
      <w:pBdr>
        <w:top w:val="single" w:sz="4" w:space="0" w:color="auto"/>
        <w:left w:val="single" w:sz="4" w:space="0" w:color="auto"/>
        <w:bottom w:val="single" w:sz="8" w:space="0" w:color="auto"/>
        <w:right w:val="single" w:sz="8" w:space="0" w:color="auto"/>
      </w:pBdr>
      <w:shd w:val="clear" w:color="000000" w:fill="E0E0E0"/>
      <w:spacing w:before="100" w:beforeAutospacing="1" w:after="100" w:afterAutospacing="1" w:line="240" w:lineRule="auto"/>
      <w:jc w:val="left"/>
      <w:textAlignment w:val="center"/>
    </w:pPr>
    <w:rPr>
      <w:rFonts w:ascii="Arial" w:eastAsia="Times New Roman" w:hAnsi="Arial" w:cs="Arial"/>
      <w:b/>
      <w:bCs/>
      <w:color w:val="auto"/>
      <w:sz w:val="28"/>
      <w:szCs w:val="28"/>
      <w:u w:val="single"/>
      <w:lang w:eastAsia="es-DO"/>
    </w:rPr>
  </w:style>
  <w:style w:type="paragraph" w:customStyle="1" w:styleId="xl158">
    <w:name w:val="xl158"/>
    <w:basedOn w:val="Normal"/>
    <w:rsid w:val="007B0927"/>
    <w:pPr>
      <w:shd w:val="clear" w:color="000000" w:fill="FFFFFF"/>
      <w:spacing w:before="100" w:beforeAutospacing="1" w:after="100" w:afterAutospacing="1" w:line="240" w:lineRule="auto"/>
      <w:jc w:val="center"/>
      <w:textAlignment w:val="center"/>
    </w:pPr>
    <w:rPr>
      <w:rFonts w:ascii="Arial" w:eastAsia="Times New Roman" w:hAnsi="Arial" w:cs="Arial"/>
      <w:b/>
      <w:bCs/>
      <w:color w:val="auto"/>
      <w:sz w:val="40"/>
      <w:szCs w:val="40"/>
      <w:lang w:eastAsia="es-DO"/>
    </w:rPr>
  </w:style>
  <w:style w:type="paragraph" w:customStyle="1" w:styleId="xl159">
    <w:name w:val="xl159"/>
    <w:basedOn w:val="Normal"/>
    <w:rsid w:val="007B0927"/>
    <w:pPr>
      <w:shd w:val="clear" w:color="000000" w:fill="FFFFFF"/>
      <w:spacing w:before="100" w:beforeAutospacing="1" w:after="100" w:afterAutospacing="1" w:line="240" w:lineRule="auto"/>
      <w:jc w:val="center"/>
      <w:textAlignment w:val="center"/>
    </w:pPr>
    <w:rPr>
      <w:rFonts w:ascii="Arial" w:eastAsia="Times New Roman" w:hAnsi="Arial" w:cs="Arial"/>
      <w:i/>
      <w:iCs/>
      <w:color w:val="auto"/>
      <w:sz w:val="36"/>
      <w:szCs w:val="36"/>
      <w:lang w:eastAsia="es-DO"/>
    </w:rPr>
  </w:style>
  <w:style w:type="paragraph" w:customStyle="1" w:styleId="xl160">
    <w:name w:val="xl160"/>
    <w:basedOn w:val="Normal"/>
    <w:rsid w:val="007B0927"/>
    <w:pPr>
      <w:shd w:val="clear" w:color="000000" w:fill="FFFFFF"/>
      <w:spacing w:before="100" w:beforeAutospacing="1" w:after="100" w:afterAutospacing="1" w:line="240" w:lineRule="auto"/>
      <w:jc w:val="center"/>
      <w:textAlignment w:val="center"/>
    </w:pPr>
    <w:rPr>
      <w:rFonts w:ascii="Calibri" w:eastAsia="Times New Roman" w:hAnsi="Calibri" w:cs="Calibri"/>
      <w:b/>
      <w:bCs/>
      <w:color w:val="000000"/>
      <w:sz w:val="48"/>
      <w:szCs w:val="48"/>
      <w:lang w:eastAsia="es-DO"/>
    </w:rPr>
  </w:style>
  <w:style w:type="paragraph" w:customStyle="1" w:styleId="xl161">
    <w:name w:val="xl161"/>
    <w:basedOn w:val="Normal"/>
    <w:rsid w:val="007B0927"/>
    <w:pPr>
      <w:pBdr>
        <w:bottom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color w:val="auto"/>
      <w:sz w:val="40"/>
      <w:szCs w:val="40"/>
      <w:lang w:eastAsia="es-DO"/>
    </w:rPr>
  </w:style>
  <w:style w:type="paragraph" w:customStyle="1" w:styleId="xl162">
    <w:name w:val="xl162"/>
    <w:basedOn w:val="Normal"/>
    <w:rsid w:val="007B0927"/>
    <w:pPr>
      <w:pBdr>
        <w:top w:val="single" w:sz="8" w:space="0" w:color="auto"/>
        <w:left w:val="single" w:sz="8" w:space="0" w:color="auto"/>
        <w:right w:val="single" w:sz="4" w:space="0" w:color="auto"/>
      </w:pBdr>
      <w:shd w:val="clear" w:color="000000" w:fill="E0E0E0"/>
      <w:spacing w:before="100" w:beforeAutospacing="1" w:after="100" w:afterAutospacing="1" w:line="240" w:lineRule="auto"/>
      <w:jc w:val="center"/>
      <w:textAlignment w:val="center"/>
    </w:pPr>
    <w:rPr>
      <w:rFonts w:ascii="Arial" w:eastAsia="Times New Roman" w:hAnsi="Arial" w:cs="Arial"/>
      <w:b/>
      <w:bCs/>
      <w:color w:val="auto"/>
      <w:sz w:val="28"/>
      <w:szCs w:val="28"/>
      <w:lang w:eastAsia="es-DO"/>
    </w:rPr>
  </w:style>
  <w:style w:type="paragraph" w:customStyle="1" w:styleId="xl69">
    <w:name w:val="xl69"/>
    <w:basedOn w:val="Normal"/>
    <w:rsid w:val="00D16C62"/>
    <w:pPr>
      <w:spacing w:before="100" w:beforeAutospacing="1" w:after="100" w:afterAutospacing="1" w:line="240" w:lineRule="auto"/>
      <w:jc w:val="center"/>
    </w:pPr>
    <w:rPr>
      <w:rFonts w:eastAsia="Times New Roman" w:cs="Times New Roman"/>
      <w:color w:val="auto"/>
      <w:szCs w:val="24"/>
      <w:lang w:eastAsia="es-DO"/>
    </w:rPr>
  </w:style>
  <w:style w:type="paragraph" w:customStyle="1" w:styleId="xl163">
    <w:name w:val="xl163"/>
    <w:basedOn w:val="Normal"/>
    <w:rsid w:val="00D16C62"/>
    <w:pPr>
      <w:pBdr>
        <w:top w:val="single" w:sz="8" w:space="0" w:color="auto"/>
        <w:left w:val="single" w:sz="4" w:space="0" w:color="auto"/>
        <w:bottom w:val="single" w:sz="8" w:space="0" w:color="auto"/>
        <w:right w:val="single" w:sz="4" w:space="0" w:color="auto"/>
      </w:pBdr>
      <w:shd w:val="clear" w:color="000000" w:fill="D9D9D9"/>
      <w:spacing w:before="100" w:beforeAutospacing="1" w:after="100" w:afterAutospacing="1" w:line="240" w:lineRule="auto"/>
      <w:jc w:val="left"/>
      <w:textAlignment w:val="center"/>
    </w:pPr>
    <w:rPr>
      <w:rFonts w:ascii="Arial" w:eastAsia="Times New Roman" w:hAnsi="Arial" w:cs="Arial"/>
      <w:color w:val="auto"/>
      <w:sz w:val="26"/>
      <w:szCs w:val="26"/>
      <w:lang w:eastAsia="es-DO"/>
    </w:rPr>
  </w:style>
  <w:style w:type="paragraph" w:customStyle="1" w:styleId="xl164">
    <w:name w:val="xl164"/>
    <w:basedOn w:val="Normal"/>
    <w:rsid w:val="00D16C62"/>
    <w:pPr>
      <w:pBdr>
        <w:top w:val="single" w:sz="8" w:space="0" w:color="auto"/>
        <w:left w:val="single" w:sz="4" w:space="0" w:color="auto"/>
        <w:bottom w:val="single" w:sz="8" w:space="0" w:color="auto"/>
        <w:right w:val="single" w:sz="8" w:space="0" w:color="auto"/>
      </w:pBdr>
      <w:shd w:val="clear" w:color="000000" w:fill="D9D9D9"/>
      <w:spacing w:before="100" w:beforeAutospacing="1" w:after="100" w:afterAutospacing="1" w:line="240" w:lineRule="auto"/>
      <w:jc w:val="left"/>
      <w:textAlignment w:val="center"/>
    </w:pPr>
    <w:rPr>
      <w:rFonts w:ascii="Arial" w:eastAsia="Times New Roman" w:hAnsi="Arial" w:cs="Arial"/>
      <w:b/>
      <w:bCs/>
      <w:color w:val="auto"/>
      <w:sz w:val="26"/>
      <w:szCs w:val="26"/>
      <w:u w:val="double"/>
      <w:lang w:eastAsia="es-DO"/>
    </w:rPr>
  </w:style>
  <w:style w:type="paragraph" w:customStyle="1" w:styleId="xl165">
    <w:name w:val="xl165"/>
    <w:basedOn w:val="Normal"/>
    <w:rsid w:val="00D16C62"/>
    <w:pPr>
      <w:pBdr>
        <w:top w:val="single" w:sz="8" w:space="0" w:color="auto"/>
      </w:pBdr>
      <w:spacing w:before="100" w:beforeAutospacing="1" w:after="100" w:afterAutospacing="1" w:line="240" w:lineRule="auto"/>
      <w:jc w:val="center"/>
      <w:textAlignment w:val="center"/>
    </w:pPr>
    <w:rPr>
      <w:rFonts w:ascii="Arial" w:eastAsia="Times New Roman" w:hAnsi="Arial" w:cs="Arial"/>
      <w:color w:val="auto"/>
      <w:sz w:val="26"/>
      <w:szCs w:val="26"/>
      <w:lang w:eastAsia="es-DO"/>
    </w:rPr>
  </w:style>
  <w:style w:type="paragraph" w:customStyle="1" w:styleId="xl166">
    <w:name w:val="xl166"/>
    <w:basedOn w:val="Normal"/>
    <w:rsid w:val="00D16C62"/>
    <w:pPr>
      <w:shd w:val="clear" w:color="000000" w:fill="FFFFFF"/>
      <w:spacing w:before="100" w:beforeAutospacing="1" w:after="100" w:afterAutospacing="1" w:line="240" w:lineRule="auto"/>
      <w:jc w:val="center"/>
      <w:textAlignment w:val="center"/>
    </w:pPr>
    <w:rPr>
      <w:rFonts w:ascii="Arial" w:eastAsia="Times New Roman" w:hAnsi="Arial" w:cs="Arial"/>
      <w:b/>
      <w:bCs/>
      <w:color w:val="auto"/>
      <w:sz w:val="40"/>
      <w:szCs w:val="40"/>
      <w:lang w:eastAsia="es-DO"/>
    </w:rPr>
  </w:style>
  <w:style w:type="paragraph" w:customStyle="1" w:styleId="xl167">
    <w:name w:val="xl167"/>
    <w:basedOn w:val="Normal"/>
    <w:rsid w:val="00D16C62"/>
    <w:pPr>
      <w:shd w:val="clear" w:color="000000" w:fill="FFFFFF"/>
      <w:spacing w:before="100" w:beforeAutospacing="1" w:after="100" w:afterAutospacing="1" w:line="240" w:lineRule="auto"/>
      <w:jc w:val="center"/>
      <w:textAlignment w:val="center"/>
    </w:pPr>
    <w:rPr>
      <w:rFonts w:ascii="Arial" w:eastAsia="Times New Roman" w:hAnsi="Arial" w:cs="Arial"/>
      <w:b/>
      <w:bCs/>
      <w:color w:val="auto"/>
      <w:sz w:val="28"/>
      <w:szCs w:val="28"/>
      <w:lang w:eastAsia="es-DO"/>
    </w:rPr>
  </w:style>
  <w:style w:type="paragraph" w:customStyle="1" w:styleId="xl168">
    <w:name w:val="xl168"/>
    <w:basedOn w:val="Normal"/>
    <w:rsid w:val="00D16C62"/>
    <w:pPr>
      <w:shd w:val="clear" w:color="000000" w:fill="FFFFFF"/>
      <w:spacing w:before="100" w:beforeAutospacing="1" w:after="100" w:afterAutospacing="1" w:line="240" w:lineRule="auto"/>
      <w:jc w:val="center"/>
      <w:textAlignment w:val="center"/>
    </w:pPr>
    <w:rPr>
      <w:rFonts w:ascii="Arial" w:eastAsia="Times New Roman" w:hAnsi="Arial" w:cs="Arial"/>
      <w:b/>
      <w:bCs/>
      <w:color w:val="auto"/>
      <w:sz w:val="36"/>
      <w:szCs w:val="36"/>
      <w:lang w:eastAsia="es-DO"/>
    </w:rPr>
  </w:style>
  <w:style w:type="paragraph" w:customStyle="1" w:styleId="xl169">
    <w:name w:val="xl169"/>
    <w:basedOn w:val="Normal"/>
    <w:rsid w:val="00650ECE"/>
    <w:pPr>
      <w:pBdr>
        <w:top w:val="single" w:sz="8" w:space="0" w:color="auto"/>
        <w:left w:val="single" w:sz="4" w:space="0" w:color="auto"/>
        <w:bottom w:val="single" w:sz="8" w:space="0" w:color="auto"/>
        <w:right w:val="single" w:sz="4" w:space="0" w:color="auto"/>
      </w:pBdr>
      <w:shd w:val="clear" w:color="000000" w:fill="D9D9D9"/>
      <w:spacing w:before="100" w:beforeAutospacing="1" w:after="100" w:afterAutospacing="1" w:line="240" w:lineRule="auto"/>
      <w:jc w:val="left"/>
      <w:textAlignment w:val="center"/>
    </w:pPr>
    <w:rPr>
      <w:rFonts w:ascii="Arial" w:eastAsia="Times New Roman" w:hAnsi="Arial" w:cs="Arial"/>
      <w:b/>
      <w:bCs/>
      <w:color w:val="auto"/>
      <w:sz w:val="26"/>
      <w:szCs w:val="26"/>
      <w:u w:val="double"/>
      <w:lang w:eastAsia="es-DO"/>
    </w:rPr>
  </w:style>
  <w:style w:type="paragraph" w:customStyle="1" w:styleId="xl170">
    <w:name w:val="xl170"/>
    <w:basedOn w:val="Normal"/>
    <w:rsid w:val="00650ECE"/>
    <w:pPr>
      <w:pBdr>
        <w:top w:val="single" w:sz="8" w:space="0" w:color="auto"/>
        <w:left w:val="single" w:sz="4" w:space="0" w:color="auto"/>
        <w:bottom w:val="single" w:sz="8" w:space="0" w:color="auto"/>
        <w:right w:val="single" w:sz="4" w:space="0" w:color="auto"/>
      </w:pBdr>
      <w:shd w:val="clear" w:color="000000" w:fill="D9D9D9"/>
      <w:spacing w:before="100" w:beforeAutospacing="1" w:after="100" w:afterAutospacing="1" w:line="240" w:lineRule="auto"/>
      <w:jc w:val="right"/>
      <w:textAlignment w:val="center"/>
    </w:pPr>
    <w:rPr>
      <w:rFonts w:ascii="Arial" w:eastAsia="Times New Roman" w:hAnsi="Arial" w:cs="Arial"/>
      <w:b/>
      <w:bCs/>
      <w:color w:val="auto"/>
      <w:sz w:val="26"/>
      <w:szCs w:val="26"/>
      <w:u w:val="double"/>
      <w:lang w:eastAsia="es-DO"/>
    </w:rPr>
  </w:style>
  <w:style w:type="paragraph" w:customStyle="1" w:styleId="xl171">
    <w:name w:val="xl171"/>
    <w:basedOn w:val="Normal"/>
    <w:rsid w:val="00650ECE"/>
    <w:pPr>
      <w:pBdr>
        <w:top w:val="single" w:sz="8" w:space="0" w:color="auto"/>
        <w:left w:val="single" w:sz="8" w:space="0" w:color="auto"/>
        <w:bottom w:val="single" w:sz="8" w:space="0" w:color="auto"/>
        <w:right w:val="single" w:sz="4" w:space="0" w:color="auto"/>
      </w:pBdr>
      <w:shd w:val="clear" w:color="000000" w:fill="D9D9D9"/>
      <w:spacing w:before="100" w:beforeAutospacing="1" w:after="100" w:afterAutospacing="1" w:line="240" w:lineRule="auto"/>
      <w:jc w:val="left"/>
      <w:textAlignment w:val="center"/>
    </w:pPr>
    <w:rPr>
      <w:rFonts w:ascii="Arial" w:eastAsia="Times New Roman" w:hAnsi="Arial" w:cs="Arial"/>
      <w:color w:val="auto"/>
      <w:sz w:val="26"/>
      <w:szCs w:val="26"/>
      <w:lang w:eastAsia="es-DO"/>
    </w:rPr>
  </w:style>
  <w:style w:type="paragraph" w:customStyle="1" w:styleId="xl172">
    <w:name w:val="xl172"/>
    <w:basedOn w:val="Normal"/>
    <w:rsid w:val="00650ECE"/>
    <w:pPr>
      <w:pBdr>
        <w:top w:val="single" w:sz="8" w:space="0" w:color="auto"/>
        <w:left w:val="single" w:sz="4" w:space="0" w:color="auto"/>
        <w:bottom w:val="single" w:sz="8" w:space="0" w:color="auto"/>
        <w:right w:val="single" w:sz="4" w:space="0" w:color="auto"/>
      </w:pBdr>
      <w:shd w:val="clear" w:color="000000" w:fill="D9D9D9"/>
      <w:spacing w:before="100" w:beforeAutospacing="1" w:after="100" w:afterAutospacing="1" w:line="240" w:lineRule="auto"/>
      <w:jc w:val="left"/>
      <w:textAlignment w:val="center"/>
    </w:pPr>
    <w:rPr>
      <w:rFonts w:ascii="Arial" w:eastAsia="Times New Roman" w:hAnsi="Arial" w:cs="Arial"/>
      <w:color w:val="auto"/>
      <w:sz w:val="26"/>
      <w:szCs w:val="26"/>
      <w:lang w:eastAsia="es-DO"/>
    </w:rPr>
  </w:style>
  <w:style w:type="paragraph" w:customStyle="1" w:styleId="xl173">
    <w:name w:val="xl173"/>
    <w:basedOn w:val="Normal"/>
    <w:rsid w:val="00650ECE"/>
    <w:pPr>
      <w:pBdr>
        <w:top w:val="single" w:sz="8" w:space="0" w:color="auto"/>
        <w:left w:val="single" w:sz="4" w:space="0" w:color="auto"/>
        <w:bottom w:val="single" w:sz="8" w:space="0" w:color="auto"/>
        <w:right w:val="single" w:sz="8" w:space="0" w:color="auto"/>
      </w:pBdr>
      <w:shd w:val="clear" w:color="000000" w:fill="D9D9D9"/>
      <w:spacing w:before="100" w:beforeAutospacing="1" w:after="100" w:afterAutospacing="1" w:line="240" w:lineRule="auto"/>
      <w:jc w:val="left"/>
      <w:textAlignment w:val="center"/>
    </w:pPr>
    <w:rPr>
      <w:rFonts w:ascii="Arial" w:eastAsia="Times New Roman" w:hAnsi="Arial" w:cs="Arial"/>
      <w:b/>
      <w:bCs/>
      <w:color w:val="auto"/>
      <w:sz w:val="26"/>
      <w:szCs w:val="26"/>
      <w:u w:val="double"/>
      <w:lang w:eastAsia="es-DO"/>
    </w:rPr>
  </w:style>
  <w:style w:type="paragraph" w:customStyle="1" w:styleId="xl174">
    <w:name w:val="xl174"/>
    <w:basedOn w:val="Normal"/>
    <w:rsid w:val="00650ECE"/>
    <w:pPr>
      <w:pBdr>
        <w:top w:val="single" w:sz="8" w:space="0" w:color="auto"/>
      </w:pBdr>
      <w:spacing w:before="100" w:beforeAutospacing="1" w:after="100" w:afterAutospacing="1" w:line="240" w:lineRule="auto"/>
      <w:jc w:val="center"/>
      <w:textAlignment w:val="center"/>
    </w:pPr>
    <w:rPr>
      <w:rFonts w:ascii="Arial" w:eastAsia="Times New Roman" w:hAnsi="Arial" w:cs="Arial"/>
      <w:color w:val="auto"/>
      <w:sz w:val="26"/>
      <w:szCs w:val="26"/>
      <w:lang w:eastAsia="es-DO"/>
    </w:rPr>
  </w:style>
  <w:style w:type="paragraph" w:customStyle="1" w:styleId="xl175">
    <w:name w:val="xl175"/>
    <w:basedOn w:val="Normal"/>
    <w:rsid w:val="00650ECE"/>
    <w:pPr>
      <w:shd w:val="clear" w:color="000000" w:fill="FFFFFF"/>
      <w:spacing w:before="100" w:beforeAutospacing="1" w:after="100" w:afterAutospacing="1" w:line="240" w:lineRule="auto"/>
      <w:jc w:val="center"/>
      <w:textAlignment w:val="center"/>
    </w:pPr>
    <w:rPr>
      <w:rFonts w:ascii="Arial" w:eastAsia="Times New Roman" w:hAnsi="Arial" w:cs="Arial"/>
      <w:b/>
      <w:bCs/>
      <w:color w:val="auto"/>
      <w:sz w:val="40"/>
      <w:szCs w:val="40"/>
      <w:lang w:eastAsia="es-DO"/>
    </w:rPr>
  </w:style>
  <w:style w:type="paragraph" w:customStyle="1" w:styleId="xl176">
    <w:name w:val="xl176"/>
    <w:basedOn w:val="Normal"/>
    <w:rsid w:val="00650ECE"/>
    <w:pPr>
      <w:shd w:val="clear" w:color="000000" w:fill="FFFFFF"/>
      <w:spacing w:before="100" w:beforeAutospacing="1" w:after="100" w:afterAutospacing="1" w:line="240" w:lineRule="auto"/>
      <w:jc w:val="center"/>
      <w:textAlignment w:val="center"/>
    </w:pPr>
    <w:rPr>
      <w:rFonts w:ascii="Arial" w:eastAsia="Times New Roman" w:hAnsi="Arial" w:cs="Arial"/>
      <w:b/>
      <w:bCs/>
      <w:color w:val="auto"/>
      <w:sz w:val="48"/>
      <w:szCs w:val="48"/>
      <w:lang w:eastAsia="es-DO"/>
    </w:rPr>
  </w:style>
  <w:style w:type="paragraph" w:customStyle="1" w:styleId="xl177">
    <w:name w:val="xl177"/>
    <w:basedOn w:val="Normal"/>
    <w:rsid w:val="00650ECE"/>
    <w:pPr>
      <w:shd w:val="clear" w:color="000000" w:fill="FFFFFF"/>
      <w:spacing w:before="100" w:beforeAutospacing="1" w:after="100" w:afterAutospacing="1" w:line="240" w:lineRule="auto"/>
      <w:jc w:val="center"/>
      <w:textAlignment w:val="center"/>
    </w:pPr>
    <w:rPr>
      <w:rFonts w:ascii="Arial" w:eastAsia="Times New Roman" w:hAnsi="Arial" w:cs="Arial"/>
      <w:b/>
      <w:bCs/>
      <w:color w:val="auto"/>
      <w:sz w:val="28"/>
      <w:szCs w:val="28"/>
      <w:lang w:eastAsia="es-DO"/>
    </w:rPr>
  </w:style>
  <w:style w:type="table" w:styleId="Tabladecuadrcula6concolores-nfasis5">
    <w:name w:val="Grid Table 6 Colorful Accent 5"/>
    <w:basedOn w:val="Tablanormal"/>
    <w:uiPriority w:val="51"/>
    <w:rsid w:val="00483F18"/>
    <w:pPr>
      <w:spacing w:after="0" w:line="240" w:lineRule="auto"/>
    </w:pPr>
    <w:rPr>
      <w:color w:val="474747" w:themeColor="accent5" w:themeShade="BF"/>
    </w:rPr>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insideV w:val="single" w:sz="4" w:space="0" w:color="9F9F9F" w:themeColor="accent5" w:themeTint="99"/>
      </w:tblBorders>
    </w:tblPr>
    <w:tblStylePr w:type="firstRow">
      <w:rPr>
        <w:b/>
        <w:bCs/>
      </w:rPr>
      <w:tblPr/>
      <w:tcPr>
        <w:tcBorders>
          <w:bottom w:val="single" w:sz="12" w:space="0" w:color="9F9F9F" w:themeColor="accent5" w:themeTint="99"/>
        </w:tcBorders>
      </w:tcPr>
    </w:tblStylePr>
    <w:tblStylePr w:type="lastRow">
      <w:rPr>
        <w:b/>
        <w:bCs/>
      </w:rPr>
      <w:tblPr/>
      <w:tcPr>
        <w:tcBorders>
          <w:top w:val="double" w:sz="4" w:space="0" w:color="9F9F9F" w:themeColor="accent5" w:themeTint="99"/>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character" w:customStyle="1" w:styleId="Mencinsinresolver1">
    <w:name w:val="Mención sin resolver1"/>
    <w:basedOn w:val="Fuentedeprrafopredeter"/>
    <w:uiPriority w:val="99"/>
    <w:semiHidden/>
    <w:unhideWhenUsed/>
    <w:rsid w:val="009B0DBE"/>
    <w:rPr>
      <w:color w:val="605E5C"/>
      <w:shd w:val="clear" w:color="auto" w:fill="E1DFDD"/>
    </w:rPr>
  </w:style>
  <w:style w:type="paragraph" w:customStyle="1" w:styleId="Default">
    <w:name w:val="Default"/>
    <w:rsid w:val="000D5890"/>
    <w:pPr>
      <w:autoSpaceDE w:val="0"/>
      <w:autoSpaceDN w:val="0"/>
      <w:adjustRightInd w:val="0"/>
      <w:spacing w:after="0" w:line="240" w:lineRule="auto"/>
    </w:pPr>
    <w:rPr>
      <w:rFonts w:ascii="Calibri" w:hAnsi="Calibri" w:cs="Calibri"/>
      <w:color w:val="000000"/>
      <w:sz w:val="24"/>
      <w:szCs w:val="24"/>
      <w:lang w:val="es-DO"/>
    </w:rPr>
  </w:style>
  <w:style w:type="numbering" w:customStyle="1" w:styleId="Estilo3">
    <w:name w:val="Estilo3"/>
    <w:uiPriority w:val="99"/>
    <w:rsid w:val="00E47540"/>
    <w:pPr>
      <w:numPr>
        <w:numId w:val="11"/>
      </w:numPr>
    </w:pPr>
  </w:style>
  <w:style w:type="character" w:customStyle="1" w:styleId="PrrafodelistaCar">
    <w:name w:val="Párrafo de lista Car"/>
    <w:aliases w:val="Compomente Car,MCHIP_list paragraph Car,List Paragraph1 Car,Recommendation Car,Footnote Car"/>
    <w:link w:val="Prrafodelista"/>
    <w:uiPriority w:val="34"/>
    <w:qFormat/>
    <w:rsid w:val="009C4720"/>
    <w:rPr>
      <w:rFonts w:ascii="Artifex CF Extra Light" w:hAnsi="Artifex CF Extra Light"/>
      <w:color w:val="6E6E6E" w:themeColor="accent1" w:themeShade="80"/>
      <w:sz w:val="18"/>
      <w:lang w:val="es-DO"/>
    </w:rPr>
  </w:style>
  <w:style w:type="character" w:customStyle="1" w:styleId="Ttulo6Car">
    <w:name w:val="Título 6 Car"/>
    <w:basedOn w:val="Fuentedeprrafopredeter"/>
    <w:link w:val="Ttulo6"/>
    <w:uiPriority w:val="9"/>
    <w:semiHidden/>
    <w:rsid w:val="00805A6B"/>
    <w:rPr>
      <w:rFonts w:asciiTheme="majorHAnsi" w:eastAsiaTheme="majorEastAsia" w:hAnsiTheme="majorHAnsi" w:cstheme="majorBidi"/>
      <w:color w:val="6E6E6E" w:themeColor="accent1" w:themeShade="7F"/>
      <w:sz w:val="24"/>
      <w:lang w:val="es-DO"/>
    </w:rPr>
  </w:style>
  <w:style w:type="character" w:styleId="Textoennegrita">
    <w:name w:val="Strong"/>
    <w:basedOn w:val="Fuentedeprrafopredeter"/>
    <w:uiPriority w:val="22"/>
    <w:qFormat/>
    <w:rsid w:val="00805A6B"/>
    <w:rPr>
      <w:b/>
      <w:bCs/>
    </w:rPr>
  </w:style>
  <w:style w:type="table" w:styleId="Tabladecuadrcula4-nfasis6">
    <w:name w:val="Grid Table 4 Accent 6"/>
    <w:basedOn w:val="Tablanormal"/>
    <w:uiPriority w:val="49"/>
    <w:rsid w:val="00A8649D"/>
    <w:pPr>
      <w:spacing w:after="0" w:line="240" w:lineRule="auto"/>
    </w:pPr>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insideV w:val="single" w:sz="4" w:space="0" w:color="949494" w:themeColor="accent6" w:themeTint="99"/>
      </w:tblBorders>
    </w:tblPr>
    <w:tblStylePr w:type="firstRow">
      <w:rPr>
        <w:b/>
        <w:bCs/>
        <w:color w:val="FFFFFF" w:themeColor="background1"/>
      </w:rPr>
      <w:tblPr/>
      <w:tcPr>
        <w:tcBorders>
          <w:top w:val="single" w:sz="4" w:space="0" w:color="4D4D4D" w:themeColor="accent6"/>
          <w:left w:val="single" w:sz="4" w:space="0" w:color="4D4D4D" w:themeColor="accent6"/>
          <w:bottom w:val="single" w:sz="4" w:space="0" w:color="4D4D4D" w:themeColor="accent6"/>
          <w:right w:val="single" w:sz="4" w:space="0" w:color="4D4D4D" w:themeColor="accent6"/>
          <w:insideH w:val="nil"/>
          <w:insideV w:val="nil"/>
        </w:tcBorders>
        <w:shd w:val="clear" w:color="auto" w:fill="4D4D4D" w:themeFill="accent6"/>
      </w:tcPr>
    </w:tblStylePr>
    <w:tblStylePr w:type="lastRow">
      <w:rPr>
        <w:b/>
        <w:bCs/>
      </w:rPr>
      <w:tblPr/>
      <w:tcPr>
        <w:tcBorders>
          <w:top w:val="double" w:sz="4" w:space="0" w:color="4D4D4D" w:themeColor="accent6"/>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customStyle="1" w:styleId="Cuadrculaclara-nfasis11">
    <w:name w:val="Cuadrícula clara - Énfasis 11"/>
    <w:basedOn w:val="Tablanormal"/>
    <w:uiPriority w:val="62"/>
    <w:rsid w:val="005F1185"/>
    <w:pPr>
      <w:spacing w:after="0" w:line="240" w:lineRule="auto"/>
    </w:pPr>
    <w:rPr>
      <w:lang w:val="es-DO"/>
    </w:rPr>
    <w:tblPr>
      <w:tblStyleRowBandSize w:val="1"/>
      <w:tblStyleColBandSize w:val="1"/>
      <w:tblBorders>
        <w:top w:val="single" w:sz="8" w:space="0" w:color="DDDDDD" w:themeColor="accent1"/>
        <w:left w:val="single" w:sz="8" w:space="0" w:color="DDDDDD" w:themeColor="accent1"/>
        <w:bottom w:val="single" w:sz="8" w:space="0" w:color="DDDDDD" w:themeColor="accent1"/>
        <w:right w:val="single" w:sz="8" w:space="0" w:color="DDDDDD" w:themeColor="accent1"/>
        <w:insideH w:val="single" w:sz="8" w:space="0" w:color="DDDDDD" w:themeColor="accent1"/>
        <w:insideV w:val="single" w:sz="8" w:space="0" w:color="DDDDD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DDDDD" w:themeColor="accent1"/>
          <w:left w:val="single" w:sz="8" w:space="0" w:color="DDDDDD" w:themeColor="accent1"/>
          <w:bottom w:val="single" w:sz="18" w:space="0" w:color="DDDDDD" w:themeColor="accent1"/>
          <w:right w:val="single" w:sz="8" w:space="0" w:color="DDDDDD" w:themeColor="accent1"/>
          <w:insideH w:val="nil"/>
          <w:insideV w:val="single" w:sz="8" w:space="0" w:color="DDDDD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DDDDD" w:themeColor="accent1"/>
          <w:left w:val="single" w:sz="8" w:space="0" w:color="DDDDDD" w:themeColor="accent1"/>
          <w:bottom w:val="single" w:sz="8" w:space="0" w:color="DDDDDD" w:themeColor="accent1"/>
          <w:right w:val="single" w:sz="8" w:space="0" w:color="DDDDDD" w:themeColor="accent1"/>
          <w:insideH w:val="nil"/>
          <w:insideV w:val="single" w:sz="8" w:space="0" w:color="DDDDD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DDDDD" w:themeColor="accent1"/>
          <w:left w:val="single" w:sz="8" w:space="0" w:color="DDDDDD" w:themeColor="accent1"/>
          <w:bottom w:val="single" w:sz="8" w:space="0" w:color="DDDDDD" w:themeColor="accent1"/>
          <w:right w:val="single" w:sz="8" w:space="0" w:color="DDDDDD" w:themeColor="accent1"/>
        </w:tcBorders>
      </w:tcPr>
    </w:tblStylePr>
    <w:tblStylePr w:type="band1Vert">
      <w:tblPr/>
      <w:tcPr>
        <w:tcBorders>
          <w:top w:val="single" w:sz="8" w:space="0" w:color="DDDDDD" w:themeColor="accent1"/>
          <w:left w:val="single" w:sz="8" w:space="0" w:color="DDDDDD" w:themeColor="accent1"/>
          <w:bottom w:val="single" w:sz="8" w:space="0" w:color="DDDDDD" w:themeColor="accent1"/>
          <w:right w:val="single" w:sz="8" w:space="0" w:color="DDDDDD" w:themeColor="accent1"/>
        </w:tcBorders>
        <w:shd w:val="clear" w:color="auto" w:fill="F6F6F6" w:themeFill="accent1" w:themeFillTint="3F"/>
      </w:tcPr>
    </w:tblStylePr>
    <w:tblStylePr w:type="band1Horz">
      <w:tblPr/>
      <w:tcPr>
        <w:tcBorders>
          <w:top w:val="single" w:sz="8" w:space="0" w:color="DDDDDD" w:themeColor="accent1"/>
          <w:left w:val="single" w:sz="8" w:space="0" w:color="DDDDDD" w:themeColor="accent1"/>
          <w:bottom w:val="single" w:sz="8" w:space="0" w:color="DDDDDD" w:themeColor="accent1"/>
          <w:right w:val="single" w:sz="8" w:space="0" w:color="DDDDDD" w:themeColor="accent1"/>
          <w:insideV w:val="single" w:sz="8" w:space="0" w:color="DDDDDD" w:themeColor="accent1"/>
        </w:tcBorders>
        <w:shd w:val="clear" w:color="auto" w:fill="F6F6F6" w:themeFill="accent1" w:themeFillTint="3F"/>
      </w:tcPr>
    </w:tblStylePr>
    <w:tblStylePr w:type="band2Horz">
      <w:tblPr/>
      <w:tcPr>
        <w:tcBorders>
          <w:top w:val="single" w:sz="8" w:space="0" w:color="DDDDDD" w:themeColor="accent1"/>
          <w:left w:val="single" w:sz="8" w:space="0" w:color="DDDDDD" w:themeColor="accent1"/>
          <w:bottom w:val="single" w:sz="8" w:space="0" w:color="DDDDDD" w:themeColor="accent1"/>
          <w:right w:val="single" w:sz="8" w:space="0" w:color="DDDDDD" w:themeColor="accent1"/>
          <w:insideV w:val="single" w:sz="8" w:space="0" w:color="DDDDDD" w:themeColor="accent1"/>
        </w:tcBorders>
      </w:tcPr>
    </w:tblStylePr>
  </w:style>
  <w:style w:type="table" w:styleId="Tabladelista2-nfasis1">
    <w:name w:val="List Table 2 Accent 1"/>
    <w:basedOn w:val="Tablanormal"/>
    <w:uiPriority w:val="47"/>
    <w:rsid w:val="00491A47"/>
    <w:pPr>
      <w:spacing w:after="0" w:line="240" w:lineRule="auto"/>
    </w:pPr>
    <w:tblPr>
      <w:tblStyleRowBandSize w:val="1"/>
      <w:tblStyleColBandSize w:val="1"/>
      <w:tblBorders>
        <w:top w:val="single" w:sz="4" w:space="0" w:color="EAEAEA" w:themeColor="accent1" w:themeTint="99"/>
        <w:bottom w:val="single" w:sz="4" w:space="0" w:color="EAEAEA" w:themeColor="accent1" w:themeTint="99"/>
        <w:insideH w:val="single" w:sz="4" w:space="0" w:color="EAEAEA"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8" w:themeFill="accent1" w:themeFillTint="33"/>
      </w:tcPr>
    </w:tblStylePr>
    <w:tblStylePr w:type="band1Horz">
      <w:tblPr/>
      <w:tcPr>
        <w:shd w:val="clear" w:color="auto" w:fill="F8F8F8" w:themeFill="accent1" w:themeFillTint="33"/>
      </w:tcPr>
    </w:tblStylePr>
  </w:style>
  <w:style w:type="table" w:styleId="Tabladecuadrcula4-nfasis1">
    <w:name w:val="Grid Table 4 Accent 1"/>
    <w:basedOn w:val="Tablanormal"/>
    <w:uiPriority w:val="49"/>
    <w:rsid w:val="00886FDA"/>
    <w:pPr>
      <w:spacing w:after="0" w:line="240" w:lineRule="auto"/>
    </w:pPr>
    <w:tblPr>
      <w:tblStyleRowBandSize w:val="1"/>
      <w:tblStyleColBandSize w:val="1"/>
      <w:tblBorders>
        <w:top w:val="single" w:sz="4" w:space="0" w:color="EAEAEA" w:themeColor="accent1" w:themeTint="99"/>
        <w:left w:val="single" w:sz="4" w:space="0" w:color="EAEAEA" w:themeColor="accent1" w:themeTint="99"/>
        <w:bottom w:val="single" w:sz="4" w:space="0" w:color="EAEAEA" w:themeColor="accent1" w:themeTint="99"/>
        <w:right w:val="single" w:sz="4" w:space="0" w:color="EAEAEA" w:themeColor="accent1" w:themeTint="99"/>
        <w:insideH w:val="single" w:sz="4" w:space="0" w:color="EAEAEA" w:themeColor="accent1" w:themeTint="99"/>
        <w:insideV w:val="single" w:sz="4" w:space="0" w:color="EAEAEA" w:themeColor="accent1" w:themeTint="99"/>
      </w:tblBorders>
    </w:tblPr>
    <w:tblStylePr w:type="firstRow">
      <w:rPr>
        <w:b/>
        <w:bCs/>
        <w:color w:val="FFFFFF" w:themeColor="background1"/>
      </w:rPr>
      <w:tblPr/>
      <w:tcPr>
        <w:tcBorders>
          <w:top w:val="single" w:sz="4" w:space="0" w:color="DDDDDD" w:themeColor="accent1"/>
          <w:left w:val="single" w:sz="4" w:space="0" w:color="DDDDDD" w:themeColor="accent1"/>
          <w:bottom w:val="single" w:sz="4" w:space="0" w:color="DDDDDD" w:themeColor="accent1"/>
          <w:right w:val="single" w:sz="4" w:space="0" w:color="DDDDDD" w:themeColor="accent1"/>
          <w:insideH w:val="nil"/>
          <w:insideV w:val="nil"/>
        </w:tcBorders>
        <w:shd w:val="clear" w:color="auto" w:fill="DDDDDD" w:themeFill="accent1"/>
      </w:tcPr>
    </w:tblStylePr>
    <w:tblStylePr w:type="lastRow">
      <w:rPr>
        <w:b/>
        <w:bCs/>
      </w:rPr>
      <w:tblPr/>
      <w:tcPr>
        <w:tcBorders>
          <w:top w:val="double" w:sz="4" w:space="0" w:color="DDDDDD" w:themeColor="accent1"/>
        </w:tcBorders>
      </w:tcPr>
    </w:tblStylePr>
    <w:tblStylePr w:type="firstCol">
      <w:rPr>
        <w:b/>
        <w:bCs/>
      </w:rPr>
    </w:tblStylePr>
    <w:tblStylePr w:type="lastCol">
      <w:rPr>
        <w:b/>
        <w:bCs/>
      </w:rPr>
    </w:tblStylePr>
    <w:tblStylePr w:type="band1Vert">
      <w:tblPr/>
      <w:tcPr>
        <w:shd w:val="clear" w:color="auto" w:fill="F8F8F8" w:themeFill="accent1" w:themeFillTint="33"/>
      </w:tcPr>
    </w:tblStylePr>
    <w:tblStylePr w:type="band1Horz">
      <w:tblPr/>
      <w:tcPr>
        <w:shd w:val="clear" w:color="auto" w:fill="F8F8F8" w:themeFill="accent1" w:themeFillTint="33"/>
      </w:tcPr>
    </w:tblStylePr>
  </w:style>
  <w:style w:type="table" w:styleId="Tabladecuadrcula2-nfasis1">
    <w:name w:val="Grid Table 2 Accent 1"/>
    <w:basedOn w:val="Tablanormal"/>
    <w:uiPriority w:val="47"/>
    <w:rsid w:val="00ED2E24"/>
    <w:pPr>
      <w:spacing w:after="0" w:line="240" w:lineRule="auto"/>
    </w:pPr>
    <w:tblPr>
      <w:tblStyleRowBandSize w:val="1"/>
      <w:tblStyleColBandSize w:val="1"/>
      <w:tblBorders>
        <w:top w:val="single" w:sz="2" w:space="0" w:color="EAEAEA" w:themeColor="accent1" w:themeTint="99"/>
        <w:bottom w:val="single" w:sz="2" w:space="0" w:color="EAEAEA" w:themeColor="accent1" w:themeTint="99"/>
        <w:insideH w:val="single" w:sz="2" w:space="0" w:color="EAEAEA" w:themeColor="accent1" w:themeTint="99"/>
        <w:insideV w:val="single" w:sz="2" w:space="0" w:color="EAEAEA" w:themeColor="accent1" w:themeTint="99"/>
      </w:tblBorders>
    </w:tblPr>
    <w:tblStylePr w:type="firstRow">
      <w:rPr>
        <w:b/>
        <w:bCs/>
      </w:rPr>
      <w:tblPr/>
      <w:tcPr>
        <w:tcBorders>
          <w:top w:val="nil"/>
          <w:bottom w:val="single" w:sz="12" w:space="0" w:color="EAEAEA" w:themeColor="accent1" w:themeTint="99"/>
          <w:insideH w:val="nil"/>
          <w:insideV w:val="nil"/>
        </w:tcBorders>
        <w:shd w:val="clear" w:color="auto" w:fill="FFFFFF" w:themeFill="background1"/>
      </w:tcPr>
    </w:tblStylePr>
    <w:tblStylePr w:type="lastRow">
      <w:rPr>
        <w:b/>
        <w:bCs/>
      </w:rPr>
      <w:tblPr/>
      <w:tcPr>
        <w:tcBorders>
          <w:top w:val="double" w:sz="2" w:space="0" w:color="EAEAEA"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8" w:themeFill="accent1" w:themeFillTint="33"/>
      </w:tcPr>
    </w:tblStylePr>
    <w:tblStylePr w:type="band1Horz">
      <w:tblPr/>
      <w:tcPr>
        <w:shd w:val="clear" w:color="auto" w:fill="F8F8F8" w:themeFill="accent1" w:themeFillTint="33"/>
      </w:tcPr>
    </w:tblStylePr>
  </w:style>
  <w:style w:type="table" w:styleId="Tabladecuadrcula4-nfasis4">
    <w:name w:val="Grid Table 4 Accent 4"/>
    <w:basedOn w:val="Tablanormal"/>
    <w:uiPriority w:val="49"/>
    <w:rsid w:val="000F1549"/>
    <w:pPr>
      <w:spacing w:after="0" w:line="240" w:lineRule="auto"/>
    </w:pPr>
    <w:tblPr>
      <w:tblStyleRowBandSize w:val="1"/>
      <w:tblStyleColBandSize w:val="1"/>
      <w:tblBorders>
        <w:top w:val="single" w:sz="4" w:space="0" w:color="B2B2B2" w:themeColor="accent4" w:themeTint="99"/>
        <w:left w:val="single" w:sz="4" w:space="0" w:color="B2B2B2" w:themeColor="accent4" w:themeTint="99"/>
        <w:bottom w:val="single" w:sz="4" w:space="0" w:color="B2B2B2" w:themeColor="accent4" w:themeTint="99"/>
        <w:right w:val="single" w:sz="4" w:space="0" w:color="B2B2B2" w:themeColor="accent4" w:themeTint="99"/>
        <w:insideH w:val="single" w:sz="4" w:space="0" w:color="B2B2B2" w:themeColor="accent4" w:themeTint="99"/>
        <w:insideV w:val="single" w:sz="4" w:space="0" w:color="B2B2B2" w:themeColor="accent4" w:themeTint="99"/>
      </w:tblBorders>
    </w:tblPr>
    <w:tblStylePr w:type="firstRow">
      <w:rPr>
        <w:b/>
        <w:bCs/>
        <w:color w:val="FFFFFF" w:themeColor="background1"/>
      </w:rPr>
      <w:tblPr/>
      <w:tcPr>
        <w:tcBorders>
          <w:top w:val="single" w:sz="4" w:space="0" w:color="808080" w:themeColor="accent4"/>
          <w:left w:val="single" w:sz="4" w:space="0" w:color="808080" w:themeColor="accent4"/>
          <w:bottom w:val="single" w:sz="4" w:space="0" w:color="808080" w:themeColor="accent4"/>
          <w:right w:val="single" w:sz="4" w:space="0" w:color="808080" w:themeColor="accent4"/>
          <w:insideH w:val="nil"/>
          <w:insideV w:val="nil"/>
        </w:tcBorders>
        <w:shd w:val="clear" w:color="auto" w:fill="808080" w:themeFill="accent4"/>
      </w:tcPr>
    </w:tblStylePr>
    <w:tblStylePr w:type="lastRow">
      <w:rPr>
        <w:b/>
        <w:bCs/>
      </w:rPr>
      <w:tblPr/>
      <w:tcPr>
        <w:tcBorders>
          <w:top w:val="double" w:sz="4" w:space="0" w:color="808080" w:themeColor="accent4"/>
        </w:tcBorders>
      </w:tcPr>
    </w:tblStylePr>
    <w:tblStylePr w:type="firstCol">
      <w:rPr>
        <w:b/>
        <w:bCs/>
      </w:rPr>
    </w:tblStylePr>
    <w:tblStylePr w:type="lastCol">
      <w:rPr>
        <w:b/>
        <w:bCs/>
      </w:rPr>
    </w:tblStylePr>
    <w:tblStylePr w:type="band1Vert">
      <w:tblPr/>
      <w:tcPr>
        <w:shd w:val="clear" w:color="auto" w:fill="E5E5E5" w:themeFill="accent4" w:themeFillTint="33"/>
      </w:tcPr>
    </w:tblStylePr>
    <w:tblStylePr w:type="band1Horz">
      <w:tblPr/>
      <w:tcPr>
        <w:shd w:val="clear" w:color="auto" w:fill="E5E5E5" w:themeFill="accent4" w:themeFillTint="33"/>
      </w:tcPr>
    </w:tblStylePr>
  </w:style>
  <w:style w:type="table" w:styleId="Tabladecuadrcula5oscura-nfasis3">
    <w:name w:val="Grid Table 5 Dark Accent 3"/>
    <w:basedOn w:val="Tablanormal"/>
    <w:uiPriority w:val="50"/>
    <w:rsid w:val="000F154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EAEA"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69696"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69696"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69696"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69696" w:themeFill="accent3"/>
      </w:tcPr>
    </w:tblStylePr>
    <w:tblStylePr w:type="band1Vert">
      <w:tblPr/>
      <w:tcPr>
        <w:shd w:val="clear" w:color="auto" w:fill="D5D5D5" w:themeFill="accent3" w:themeFillTint="66"/>
      </w:tcPr>
    </w:tblStylePr>
    <w:tblStylePr w:type="band1Horz">
      <w:tblPr/>
      <w:tcPr>
        <w:shd w:val="clear" w:color="auto" w:fill="D5D5D5" w:themeFill="accent3" w:themeFillTint="66"/>
      </w:tcPr>
    </w:tblStylePr>
  </w:style>
  <w:style w:type="table" w:styleId="Tabladecuadrcula5oscura-nfasis2">
    <w:name w:val="Grid Table 5 Dark Accent 2"/>
    <w:basedOn w:val="Tablanormal"/>
    <w:uiPriority w:val="50"/>
    <w:rsid w:val="000F154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FEFEF"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2B2B2"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2B2B2"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2B2B2"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2B2B2" w:themeFill="accent2"/>
      </w:tcPr>
    </w:tblStylePr>
    <w:tblStylePr w:type="band1Vert">
      <w:tblPr/>
      <w:tcPr>
        <w:shd w:val="clear" w:color="auto" w:fill="E0E0E0" w:themeFill="accent2" w:themeFillTint="66"/>
      </w:tcPr>
    </w:tblStylePr>
    <w:tblStylePr w:type="band1Horz">
      <w:tblPr/>
      <w:tcPr>
        <w:shd w:val="clear" w:color="auto" w:fill="E0E0E0" w:themeFill="accent2" w:themeFillTint="66"/>
      </w:tcPr>
    </w:tblStylePr>
  </w:style>
  <w:style w:type="table" w:styleId="Tabladecuadrcula5oscura-nfasis1">
    <w:name w:val="Grid Table 5 Dark Accent 1"/>
    <w:basedOn w:val="Tablanormal"/>
    <w:uiPriority w:val="50"/>
    <w:rsid w:val="000F154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8"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DDDD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DDDD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DDDD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DDDDD" w:themeFill="accent1"/>
      </w:tcPr>
    </w:tblStylePr>
    <w:tblStylePr w:type="band1Vert">
      <w:tblPr/>
      <w:tcPr>
        <w:shd w:val="clear" w:color="auto" w:fill="F1F1F1" w:themeFill="accent1" w:themeFillTint="66"/>
      </w:tcPr>
    </w:tblStylePr>
    <w:tblStylePr w:type="band1Horz">
      <w:tblPr/>
      <w:tcPr>
        <w:shd w:val="clear" w:color="auto" w:fill="F1F1F1" w:themeFill="accent1" w:themeFillTint="66"/>
      </w:tcPr>
    </w:tblStylePr>
  </w:style>
  <w:style w:type="table" w:styleId="Tabladelista5oscura-nfasis1">
    <w:name w:val="List Table 5 Dark Accent 1"/>
    <w:basedOn w:val="Tablanormal"/>
    <w:uiPriority w:val="50"/>
    <w:rsid w:val="00E301D2"/>
    <w:pPr>
      <w:spacing w:after="0" w:line="240" w:lineRule="auto"/>
    </w:pPr>
    <w:rPr>
      <w:color w:val="FFFFFF" w:themeColor="background1"/>
    </w:rPr>
    <w:tblPr>
      <w:tblStyleRowBandSize w:val="1"/>
      <w:tblStyleColBandSize w:val="1"/>
      <w:tblBorders>
        <w:top w:val="single" w:sz="24" w:space="0" w:color="DDDDDD" w:themeColor="accent1"/>
        <w:left w:val="single" w:sz="24" w:space="0" w:color="DDDDDD" w:themeColor="accent1"/>
        <w:bottom w:val="single" w:sz="24" w:space="0" w:color="DDDDDD" w:themeColor="accent1"/>
        <w:right w:val="single" w:sz="24" w:space="0" w:color="DDDDDD" w:themeColor="accent1"/>
      </w:tblBorders>
    </w:tblPr>
    <w:tcPr>
      <w:shd w:val="clear" w:color="auto" w:fill="DDDDD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paragraph" w:styleId="Textoindependiente">
    <w:name w:val="Body Text"/>
    <w:basedOn w:val="Normal"/>
    <w:link w:val="TextoindependienteCar"/>
    <w:uiPriority w:val="1"/>
    <w:qFormat/>
    <w:rsid w:val="00F977FF"/>
    <w:pPr>
      <w:suppressAutoHyphens/>
      <w:spacing w:after="0" w:line="360" w:lineRule="auto"/>
    </w:pPr>
    <w:rPr>
      <w:rFonts w:ascii="Century Gothic" w:eastAsia="Century Gothic" w:hAnsi="Century Gothic" w:cs="Century Gothic"/>
      <w:color w:val="auto"/>
      <w:sz w:val="25"/>
      <w:szCs w:val="25"/>
      <w:lang w:val="es-ES"/>
    </w:rPr>
  </w:style>
  <w:style w:type="character" w:customStyle="1" w:styleId="TextoindependienteCar">
    <w:name w:val="Texto independiente Car"/>
    <w:basedOn w:val="Fuentedeprrafopredeter"/>
    <w:link w:val="Textoindependiente"/>
    <w:uiPriority w:val="1"/>
    <w:rsid w:val="00F977FF"/>
    <w:rPr>
      <w:rFonts w:ascii="Century Gothic" w:eastAsia="Century Gothic" w:hAnsi="Century Gothic" w:cs="Century Gothic"/>
      <w:sz w:val="25"/>
      <w:szCs w:val="25"/>
      <w:lang w:val="es-ES"/>
    </w:rPr>
  </w:style>
  <w:style w:type="paragraph" w:customStyle="1" w:styleId="paragraph">
    <w:name w:val="paragraph"/>
    <w:basedOn w:val="Normal"/>
    <w:rsid w:val="00F977FF"/>
    <w:pPr>
      <w:spacing w:before="100" w:beforeAutospacing="1" w:after="100" w:afterAutospacing="1" w:line="240" w:lineRule="auto"/>
      <w:jc w:val="left"/>
    </w:pPr>
    <w:rPr>
      <w:rFonts w:eastAsia="Times New Roman" w:cs="Times New Roman"/>
      <w:color w:val="auto"/>
      <w:szCs w:val="24"/>
      <w:lang w:val="es-ES" w:eastAsia="es-ES"/>
    </w:rPr>
  </w:style>
  <w:style w:type="character" w:customStyle="1" w:styleId="normaltextrun">
    <w:name w:val="normaltextrun"/>
    <w:basedOn w:val="Fuentedeprrafopredeter"/>
    <w:rsid w:val="00F977FF"/>
  </w:style>
  <w:style w:type="character" w:customStyle="1" w:styleId="eop">
    <w:name w:val="eop"/>
    <w:basedOn w:val="Fuentedeprrafopredeter"/>
    <w:rsid w:val="00F977FF"/>
  </w:style>
  <w:style w:type="table" w:styleId="Tabladecuadrcula4-nfasis2">
    <w:name w:val="Grid Table 4 Accent 2"/>
    <w:basedOn w:val="Tablanormal"/>
    <w:uiPriority w:val="49"/>
    <w:rsid w:val="00BE5141"/>
    <w:pPr>
      <w:spacing w:after="0" w:line="240" w:lineRule="auto"/>
    </w:pPr>
    <w:tblPr>
      <w:tblStyleRowBandSize w:val="1"/>
      <w:tblStyleColBandSize w:val="1"/>
      <w:tblBorders>
        <w:top w:val="single" w:sz="4" w:space="0" w:color="D0D0D0" w:themeColor="accent2" w:themeTint="99"/>
        <w:left w:val="single" w:sz="4" w:space="0" w:color="D0D0D0" w:themeColor="accent2" w:themeTint="99"/>
        <w:bottom w:val="single" w:sz="4" w:space="0" w:color="D0D0D0" w:themeColor="accent2" w:themeTint="99"/>
        <w:right w:val="single" w:sz="4" w:space="0" w:color="D0D0D0" w:themeColor="accent2" w:themeTint="99"/>
        <w:insideH w:val="single" w:sz="4" w:space="0" w:color="D0D0D0" w:themeColor="accent2" w:themeTint="99"/>
        <w:insideV w:val="single" w:sz="4" w:space="0" w:color="D0D0D0" w:themeColor="accent2" w:themeTint="99"/>
      </w:tblBorders>
    </w:tblPr>
    <w:tblStylePr w:type="firstRow">
      <w:rPr>
        <w:b/>
        <w:bCs/>
        <w:color w:val="FFFFFF" w:themeColor="background1"/>
      </w:rPr>
      <w:tblPr/>
      <w:tcPr>
        <w:tcBorders>
          <w:top w:val="single" w:sz="4" w:space="0" w:color="B2B2B2" w:themeColor="accent2"/>
          <w:left w:val="single" w:sz="4" w:space="0" w:color="B2B2B2" w:themeColor="accent2"/>
          <w:bottom w:val="single" w:sz="4" w:space="0" w:color="B2B2B2" w:themeColor="accent2"/>
          <w:right w:val="single" w:sz="4" w:space="0" w:color="B2B2B2" w:themeColor="accent2"/>
          <w:insideH w:val="nil"/>
          <w:insideV w:val="nil"/>
        </w:tcBorders>
        <w:shd w:val="clear" w:color="auto" w:fill="B2B2B2" w:themeFill="accent2"/>
      </w:tcPr>
    </w:tblStylePr>
    <w:tblStylePr w:type="lastRow">
      <w:rPr>
        <w:b/>
        <w:bCs/>
      </w:rPr>
      <w:tblPr/>
      <w:tcPr>
        <w:tcBorders>
          <w:top w:val="double" w:sz="4" w:space="0" w:color="B2B2B2" w:themeColor="accent2"/>
        </w:tcBorders>
      </w:tcPr>
    </w:tblStylePr>
    <w:tblStylePr w:type="firstCol">
      <w:rPr>
        <w:b/>
        <w:bCs/>
      </w:rPr>
    </w:tblStylePr>
    <w:tblStylePr w:type="lastCol">
      <w:rPr>
        <w:b/>
        <w:bCs/>
      </w:rPr>
    </w:tblStylePr>
    <w:tblStylePr w:type="band1Vert">
      <w:tblPr/>
      <w:tcPr>
        <w:shd w:val="clear" w:color="auto" w:fill="EFEFEF" w:themeFill="accent2" w:themeFillTint="33"/>
      </w:tcPr>
    </w:tblStylePr>
    <w:tblStylePr w:type="band1Horz">
      <w:tblPr/>
      <w:tcPr>
        <w:shd w:val="clear" w:color="auto" w:fill="EFEFEF" w:themeFill="accent2" w:themeFillTint="33"/>
      </w:tcPr>
    </w:tblStylePr>
  </w:style>
  <w:style w:type="table" w:styleId="Tabladelista2-nfasis4">
    <w:name w:val="List Table 2 Accent 4"/>
    <w:basedOn w:val="Tablanormal"/>
    <w:uiPriority w:val="47"/>
    <w:rsid w:val="006049AC"/>
    <w:pPr>
      <w:spacing w:after="0" w:line="240" w:lineRule="auto"/>
    </w:pPr>
    <w:tblPr>
      <w:tblStyleRowBandSize w:val="1"/>
      <w:tblStyleColBandSize w:val="1"/>
      <w:tblBorders>
        <w:top w:val="single" w:sz="4" w:space="0" w:color="B2B2B2" w:themeColor="accent4" w:themeTint="99"/>
        <w:bottom w:val="single" w:sz="4" w:space="0" w:color="B2B2B2" w:themeColor="accent4" w:themeTint="99"/>
        <w:insideH w:val="single" w:sz="4" w:space="0" w:color="B2B2B2"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E5E5" w:themeFill="accent4" w:themeFillTint="33"/>
      </w:tcPr>
    </w:tblStylePr>
    <w:tblStylePr w:type="band1Horz">
      <w:tblPr/>
      <w:tcPr>
        <w:shd w:val="clear" w:color="auto" w:fill="E5E5E5" w:themeFill="accent4"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921457">
      <w:bodyDiv w:val="1"/>
      <w:marLeft w:val="0"/>
      <w:marRight w:val="0"/>
      <w:marTop w:val="0"/>
      <w:marBottom w:val="0"/>
      <w:divBdr>
        <w:top w:val="none" w:sz="0" w:space="0" w:color="auto"/>
        <w:left w:val="none" w:sz="0" w:space="0" w:color="auto"/>
        <w:bottom w:val="none" w:sz="0" w:space="0" w:color="auto"/>
        <w:right w:val="none" w:sz="0" w:space="0" w:color="auto"/>
      </w:divBdr>
    </w:div>
    <w:div w:id="375469415">
      <w:bodyDiv w:val="1"/>
      <w:marLeft w:val="0"/>
      <w:marRight w:val="0"/>
      <w:marTop w:val="0"/>
      <w:marBottom w:val="0"/>
      <w:divBdr>
        <w:top w:val="none" w:sz="0" w:space="0" w:color="auto"/>
        <w:left w:val="none" w:sz="0" w:space="0" w:color="auto"/>
        <w:bottom w:val="none" w:sz="0" w:space="0" w:color="auto"/>
        <w:right w:val="none" w:sz="0" w:space="0" w:color="auto"/>
      </w:divBdr>
    </w:div>
    <w:div w:id="465902265">
      <w:bodyDiv w:val="1"/>
      <w:marLeft w:val="0"/>
      <w:marRight w:val="0"/>
      <w:marTop w:val="0"/>
      <w:marBottom w:val="0"/>
      <w:divBdr>
        <w:top w:val="none" w:sz="0" w:space="0" w:color="auto"/>
        <w:left w:val="none" w:sz="0" w:space="0" w:color="auto"/>
        <w:bottom w:val="none" w:sz="0" w:space="0" w:color="auto"/>
        <w:right w:val="none" w:sz="0" w:space="0" w:color="auto"/>
      </w:divBdr>
    </w:div>
    <w:div w:id="558709560">
      <w:bodyDiv w:val="1"/>
      <w:marLeft w:val="0"/>
      <w:marRight w:val="0"/>
      <w:marTop w:val="0"/>
      <w:marBottom w:val="0"/>
      <w:divBdr>
        <w:top w:val="none" w:sz="0" w:space="0" w:color="auto"/>
        <w:left w:val="none" w:sz="0" w:space="0" w:color="auto"/>
        <w:bottom w:val="none" w:sz="0" w:space="0" w:color="auto"/>
        <w:right w:val="none" w:sz="0" w:space="0" w:color="auto"/>
      </w:divBdr>
    </w:div>
    <w:div w:id="591007566">
      <w:bodyDiv w:val="1"/>
      <w:marLeft w:val="0"/>
      <w:marRight w:val="0"/>
      <w:marTop w:val="0"/>
      <w:marBottom w:val="0"/>
      <w:divBdr>
        <w:top w:val="none" w:sz="0" w:space="0" w:color="auto"/>
        <w:left w:val="none" w:sz="0" w:space="0" w:color="auto"/>
        <w:bottom w:val="none" w:sz="0" w:space="0" w:color="auto"/>
        <w:right w:val="none" w:sz="0" w:space="0" w:color="auto"/>
      </w:divBdr>
    </w:div>
    <w:div w:id="602035173">
      <w:bodyDiv w:val="1"/>
      <w:marLeft w:val="0"/>
      <w:marRight w:val="0"/>
      <w:marTop w:val="0"/>
      <w:marBottom w:val="0"/>
      <w:divBdr>
        <w:top w:val="none" w:sz="0" w:space="0" w:color="auto"/>
        <w:left w:val="none" w:sz="0" w:space="0" w:color="auto"/>
        <w:bottom w:val="none" w:sz="0" w:space="0" w:color="auto"/>
        <w:right w:val="none" w:sz="0" w:space="0" w:color="auto"/>
      </w:divBdr>
    </w:div>
    <w:div w:id="688141610">
      <w:bodyDiv w:val="1"/>
      <w:marLeft w:val="0"/>
      <w:marRight w:val="0"/>
      <w:marTop w:val="0"/>
      <w:marBottom w:val="0"/>
      <w:divBdr>
        <w:top w:val="none" w:sz="0" w:space="0" w:color="auto"/>
        <w:left w:val="none" w:sz="0" w:space="0" w:color="auto"/>
        <w:bottom w:val="none" w:sz="0" w:space="0" w:color="auto"/>
        <w:right w:val="none" w:sz="0" w:space="0" w:color="auto"/>
      </w:divBdr>
    </w:div>
    <w:div w:id="696197945">
      <w:bodyDiv w:val="1"/>
      <w:marLeft w:val="0"/>
      <w:marRight w:val="0"/>
      <w:marTop w:val="0"/>
      <w:marBottom w:val="0"/>
      <w:divBdr>
        <w:top w:val="none" w:sz="0" w:space="0" w:color="auto"/>
        <w:left w:val="none" w:sz="0" w:space="0" w:color="auto"/>
        <w:bottom w:val="none" w:sz="0" w:space="0" w:color="auto"/>
        <w:right w:val="none" w:sz="0" w:space="0" w:color="auto"/>
      </w:divBdr>
    </w:div>
    <w:div w:id="752554592">
      <w:bodyDiv w:val="1"/>
      <w:marLeft w:val="0"/>
      <w:marRight w:val="0"/>
      <w:marTop w:val="0"/>
      <w:marBottom w:val="0"/>
      <w:divBdr>
        <w:top w:val="none" w:sz="0" w:space="0" w:color="auto"/>
        <w:left w:val="none" w:sz="0" w:space="0" w:color="auto"/>
        <w:bottom w:val="none" w:sz="0" w:space="0" w:color="auto"/>
        <w:right w:val="none" w:sz="0" w:space="0" w:color="auto"/>
      </w:divBdr>
    </w:div>
    <w:div w:id="819806898">
      <w:bodyDiv w:val="1"/>
      <w:marLeft w:val="0"/>
      <w:marRight w:val="0"/>
      <w:marTop w:val="0"/>
      <w:marBottom w:val="0"/>
      <w:divBdr>
        <w:top w:val="none" w:sz="0" w:space="0" w:color="auto"/>
        <w:left w:val="none" w:sz="0" w:space="0" w:color="auto"/>
        <w:bottom w:val="none" w:sz="0" w:space="0" w:color="auto"/>
        <w:right w:val="none" w:sz="0" w:space="0" w:color="auto"/>
      </w:divBdr>
    </w:div>
    <w:div w:id="828861747">
      <w:bodyDiv w:val="1"/>
      <w:marLeft w:val="0"/>
      <w:marRight w:val="0"/>
      <w:marTop w:val="0"/>
      <w:marBottom w:val="0"/>
      <w:divBdr>
        <w:top w:val="none" w:sz="0" w:space="0" w:color="auto"/>
        <w:left w:val="none" w:sz="0" w:space="0" w:color="auto"/>
        <w:bottom w:val="none" w:sz="0" w:space="0" w:color="auto"/>
        <w:right w:val="none" w:sz="0" w:space="0" w:color="auto"/>
      </w:divBdr>
    </w:div>
    <w:div w:id="871259863">
      <w:bodyDiv w:val="1"/>
      <w:marLeft w:val="0"/>
      <w:marRight w:val="0"/>
      <w:marTop w:val="0"/>
      <w:marBottom w:val="0"/>
      <w:divBdr>
        <w:top w:val="none" w:sz="0" w:space="0" w:color="auto"/>
        <w:left w:val="none" w:sz="0" w:space="0" w:color="auto"/>
        <w:bottom w:val="none" w:sz="0" w:space="0" w:color="auto"/>
        <w:right w:val="none" w:sz="0" w:space="0" w:color="auto"/>
      </w:divBdr>
    </w:div>
    <w:div w:id="932323676">
      <w:bodyDiv w:val="1"/>
      <w:marLeft w:val="0"/>
      <w:marRight w:val="0"/>
      <w:marTop w:val="0"/>
      <w:marBottom w:val="0"/>
      <w:divBdr>
        <w:top w:val="none" w:sz="0" w:space="0" w:color="auto"/>
        <w:left w:val="none" w:sz="0" w:space="0" w:color="auto"/>
        <w:bottom w:val="none" w:sz="0" w:space="0" w:color="auto"/>
        <w:right w:val="none" w:sz="0" w:space="0" w:color="auto"/>
      </w:divBdr>
    </w:div>
    <w:div w:id="940187569">
      <w:bodyDiv w:val="1"/>
      <w:marLeft w:val="0"/>
      <w:marRight w:val="0"/>
      <w:marTop w:val="0"/>
      <w:marBottom w:val="0"/>
      <w:divBdr>
        <w:top w:val="none" w:sz="0" w:space="0" w:color="auto"/>
        <w:left w:val="none" w:sz="0" w:space="0" w:color="auto"/>
        <w:bottom w:val="none" w:sz="0" w:space="0" w:color="auto"/>
        <w:right w:val="none" w:sz="0" w:space="0" w:color="auto"/>
      </w:divBdr>
    </w:div>
    <w:div w:id="1010370400">
      <w:bodyDiv w:val="1"/>
      <w:marLeft w:val="0"/>
      <w:marRight w:val="0"/>
      <w:marTop w:val="0"/>
      <w:marBottom w:val="0"/>
      <w:divBdr>
        <w:top w:val="none" w:sz="0" w:space="0" w:color="auto"/>
        <w:left w:val="none" w:sz="0" w:space="0" w:color="auto"/>
        <w:bottom w:val="none" w:sz="0" w:space="0" w:color="auto"/>
        <w:right w:val="none" w:sz="0" w:space="0" w:color="auto"/>
      </w:divBdr>
    </w:div>
    <w:div w:id="1034771569">
      <w:bodyDiv w:val="1"/>
      <w:marLeft w:val="0"/>
      <w:marRight w:val="0"/>
      <w:marTop w:val="0"/>
      <w:marBottom w:val="0"/>
      <w:divBdr>
        <w:top w:val="none" w:sz="0" w:space="0" w:color="auto"/>
        <w:left w:val="none" w:sz="0" w:space="0" w:color="auto"/>
        <w:bottom w:val="none" w:sz="0" w:space="0" w:color="auto"/>
        <w:right w:val="none" w:sz="0" w:space="0" w:color="auto"/>
      </w:divBdr>
    </w:div>
    <w:div w:id="1054737767">
      <w:bodyDiv w:val="1"/>
      <w:marLeft w:val="0"/>
      <w:marRight w:val="0"/>
      <w:marTop w:val="0"/>
      <w:marBottom w:val="0"/>
      <w:divBdr>
        <w:top w:val="none" w:sz="0" w:space="0" w:color="auto"/>
        <w:left w:val="none" w:sz="0" w:space="0" w:color="auto"/>
        <w:bottom w:val="none" w:sz="0" w:space="0" w:color="auto"/>
        <w:right w:val="none" w:sz="0" w:space="0" w:color="auto"/>
      </w:divBdr>
    </w:div>
    <w:div w:id="1104574386">
      <w:bodyDiv w:val="1"/>
      <w:marLeft w:val="0"/>
      <w:marRight w:val="0"/>
      <w:marTop w:val="0"/>
      <w:marBottom w:val="0"/>
      <w:divBdr>
        <w:top w:val="none" w:sz="0" w:space="0" w:color="auto"/>
        <w:left w:val="none" w:sz="0" w:space="0" w:color="auto"/>
        <w:bottom w:val="none" w:sz="0" w:space="0" w:color="auto"/>
        <w:right w:val="none" w:sz="0" w:space="0" w:color="auto"/>
      </w:divBdr>
    </w:div>
    <w:div w:id="1111364601">
      <w:bodyDiv w:val="1"/>
      <w:marLeft w:val="0"/>
      <w:marRight w:val="0"/>
      <w:marTop w:val="0"/>
      <w:marBottom w:val="0"/>
      <w:divBdr>
        <w:top w:val="none" w:sz="0" w:space="0" w:color="auto"/>
        <w:left w:val="none" w:sz="0" w:space="0" w:color="auto"/>
        <w:bottom w:val="none" w:sz="0" w:space="0" w:color="auto"/>
        <w:right w:val="none" w:sz="0" w:space="0" w:color="auto"/>
      </w:divBdr>
    </w:div>
    <w:div w:id="1123497799">
      <w:bodyDiv w:val="1"/>
      <w:marLeft w:val="0"/>
      <w:marRight w:val="0"/>
      <w:marTop w:val="0"/>
      <w:marBottom w:val="0"/>
      <w:divBdr>
        <w:top w:val="none" w:sz="0" w:space="0" w:color="auto"/>
        <w:left w:val="none" w:sz="0" w:space="0" w:color="auto"/>
        <w:bottom w:val="none" w:sz="0" w:space="0" w:color="auto"/>
        <w:right w:val="none" w:sz="0" w:space="0" w:color="auto"/>
      </w:divBdr>
    </w:div>
    <w:div w:id="1137601805">
      <w:bodyDiv w:val="1"/>
      <w:marLeft w:val="0"/>
      <w:marRight w:val="0"/>
      <w:marTop w:val="0"/>
      <w:marBottom w:val="0"/>
      <w:divBdr>
        <w:top w:val="none" w:sz="0" w:space="0" w:color="auto"/>
        <w:left w:val="none" w:sz="0" w:space="0" w:color="auto"/>
        <w:bottom w:val="none" w:sz="0" w:space="0" w:color="auto"/>
        <w:right w:val="none" w:sz="0" w:space="0" w:color="auto"/>
      </w:divBdr>
    </w:div>
    <w:div w:id="1146702752">
      <w:bodyDiv w:val="1"/>
      <w:marLeft w:val="0"/>
      <w:marRight w:val="0"/>
      <w:marTop w:val="0"/>
      <w:marBottom w:val="0"/>
      <w:divBdr>
        <w:top w:val="none" w:sz="0" w:space="0" w:color="auto"/>
        <w:left w:val="none" w:sz="0" w:space="0" w:color="auto"/>
        <w:bottom w:val="none" w:sz="0" w:space="0" w:color="auto"/>
        <w:right w:val="none" w:sz="0" w:space="0" w:color="auto"/>
      </w:divBdr>
    </w:div>
    <w:div w:id="1148783905">
      <w:bodyDiv w:val="1"/>
      <w:marLeft w:val="0"/>
      <w:marRight w:val="0"/>
      <w:marTop w:val="0"/>
      <w:marBottom w:val="0"/>
      <w:divBdr>
        <w:top w:val="none" w:sz="0" w:space="0" w:color="auto"/>
        <w:left w:val="none" w:sz="0" w:space="0" w:color="auto"/>
        <w:bottom w:val="none" w:sz="0" w:space="0" w:color="auto"/>
        <w:right w:val="none" w:sz="0" w:space="0" w:color="auto"/>
      </w:divBdr>
    </w:div>
    <w:div w:id="1158417754">
      <w:bodyDiv w:val="1"/>
      <w:marLeft w:val="0"/>
      <w:marRight w:val="0"/>
      <w:marTop w:val="0"/>
      <w:marBottom w:val="0"/>
      <w:divBdr>
        <w:top w:val="none" w:sz="0" w:space="0" w:color="auto"/>
        <w:left w:val="none" w:sz="0" w:space="0" w:color="auto"/>
        <w:bottom w:val="none" w:sz="0" w:space="0" w:color="auto"/>
        <w:right w:val="none" w:sz="0" w:space="0" w:color="auto"/>
      </w:divBdr>
    </w:div>
    <w:div w:id="1274552617">
      <w:bodyDiv w:val="1"/>
      <w:marLeft w:val="0"/>
      <w:marRight w:val="0"/>
      <w:marTop w:val="0"/>
      <w:marBottom w:val="0"/>
      <w:divBdr>
        <w:top w:val="none" w:sz="0" w:space="0" w:color="auto"/>
        <w:left w:val="none" w:sz="0" w:space="0" w:color="auto"/>
        <w:bottom w:val="none" w:sz="0" w:space="0" w:color="auto"/>
        <w:right w:val="none" w:sz="0" w:space="0" w:color="auto"/>
      </w:divBdr>
    </w:div>
    <w:div w:id="1343243345">
      <w:bodyDiv w:val="1"/>
      <w:marLeft w:val="0"/>
      <w:marRight w:val="0"/>
      <w:marTop w:val="0"/>
      <w:marBottom w:val="0"/>
      <w:divBdr>
        <w:top w:val="none" w:sz="0" w:space="0" w:color="auto"/>
        <w:left w:val="none" w:sz="0" w:space="0" w:color="auto"/>
        <w:bottom w:val="none" w:sz="0" w:space="0" w:color="auto"/>
        <w:right w:val="none" w:sz="0" w:space="0" w:color="auto"/>
      </w:divBdr>
    </w:div>
    <w:div w:id="1354570433">
      <w:bodyDiv w:val="1"/>
      <w:marLeft w:val="0"/>
      <w:marRight w:val="0"/>
      <w:marTop w:val="0"/>
      <w:marBottom w:val="0"/>
      <w:divBdr>
        <w:top w:val="none" w:sz="0" w:space="0" w:color="auto"/>
        <w:left w:val="none" w:sz="0" w:space="0" w:color="auto"/>
        <w:bottom w:val="none" w:sz="0" w:space="0" w:color="auto"/>
        <w:right w:val="none" w:sz="0" w:space="0" w:color="auto"/>
      </w:divBdr>
    </w:div>
    <w:div w:id="1358698029">
      <w:bodyDiv w:val="1"/>
      <w:marLeft w:val="0"/>
      <w:marRight w:val="0"/>
      <w:marTop w:val="0"/>
      <w:marBottom w:val="0"/>
      <w:divBdr>
        <w:top w:val="none" w:sz="0" w:space="0" w:color="auto"/>
        <w:left w:val="none" w:sz="0" w:space="0" w:color="auto"/>
        <w:bottom w:val="none" w:sz="0" w:space="0" w:color="auto"/>
        <w:right w:val="none" w:sz="0" w:space="0" w:color="auto"/>
      </w:divBdr>
    </w:div>
    <w:div w:id="1394737319">
      <w:bodyDiv w:val="1"/>
      <w:marLeft w:val="0"/>
      <w:marRight w:val="0"/>
      <w:marTop w:val="0"/>
      <w:marBottom w:val="0"/>
      <w:divBdr>
        <w:top w:val="none" w:sz="0" w:space="0" w:color="auto"/>
        <w:left w:val="none" w:sz="0" w:space="0" w:color="auto"/>
        <w:bottom w:val="none" w:sz="0" w:space="0" w:color="auto"/>
        <w:right w:val="none" w:sz="0" w:space="0" w:color="auto"/>
      </w:divBdr>
    </w:div>
    <w:div w:id="1396854397">
      <w:bodyDiv w:val="1"/>
      <w:marLeft w:val="0"/>
      <w:marRight w:val="0"/>
      <w:marTop w:val="0"/>
      <w:marBottom w:val="0"/>
      <w:divBdr>
        <w:top w:val="none" w:sz="0" w:space="0" w:color="auto"/>
        <w:left w:val="none" w:sz="0" w:space="0" w:color="auto"/>
        <w:bottom w:val="none" w:sz="0" w:space="0" w:color="auto"/>
        <w:right w:val="none" w:sz="0" w:space="0" w:color="auto"/>
      </w:divBdr>
    </w:div>
    <w:div w:id="1537616930">
      <w:bodyDiv w:val="1"/>
      <w:marLeft w:val="0"/>
      <w:marRight w:val="0"/>
      <w:marTop w:val="0"/>
      <w:marBottom w:val="0"/>
      <w:divBdr>
        <w:top w:val="none" w:sz="0" w:space="0" w:color="auto"/>
        <w:left w:val="none" w:sz="0" w:space="0" w:color="auto"/>
        <w:bottom w:val="none" w:sz="0" w:space="0" w:color="auto"/>
        <w:right w:val="none" w:sz="0" w:space="0" w:color="auto"/>
      </w:divBdr>
    </w:div>
    <w:div w:id="1616056737">
      <w:bodyDiv w:val="1"/>
      <w:marLeft w:val="0"/>
      <w:marRight w:val="0"/>
      <w:marTop w:val="0"/>
      <w:marBottom w:val="0"/>
      <w:divBdr>
        <w:top w:val="none" w:sz="0" w:space="0" w:color="auto"/>
        <w:left w:val="none" w:sz="0" w:space="0" w:color="auto"/>
        <w:bottom w:val="none" w:sz="0" w:space="0" w:color="auto"/>
        <w:right w:val="none" w:sz="0" w:space="0" w:color="auto"/>
      </w:divBdr>
    </w:div>
    <w:div w:id="1777093200">
      <w:bodyDiv w:val="1"/>
      <w:marLeft w:val="0"/>
      <w:marRight w:val="0"/>
      <w:marTop w:val="0"/>
      <w:marBottom w:val="0"/>
      <w:divBdr>
        <w:top w:val="none" w:sz="0" w:space="0" w:color="auto"/>
        <w:left w:val="none" w:sz="0" w:space="0" w:color="auto"/>
        <w:bottom w:val="none" w:sz="0" w:space="0" w:color="auto"/>
        <w:right w:val="none" w:sz="0" w:space="0" w:color="auto"/>
      </w:divBdr>
    </w:div>
    <w:div w:id="1806699435">
      <w:bodyDiv w:val="1"/>
      <w:marLeft w:val="0"/>
      <w:marRight w:val="0"/>
      <w:marTop w:val="0"/>
      <w:marBottom w:val="0"/>
      <w:divBdr>
        <w:top w:val="none" w:sz="0" w:space="0" w:color="auto"/>
        <w:left w:val="none" w:sz="0" w:space="0" w:color="auto"/>
        <w:bottom w:val="none" w:sz="0" w:space="0" w:color="auto"/>
        <w:right w:val="none" w:sz="0" w:space="0" w:color="auto"/>
      </w:divBdr>
    </w:div>
    <w:div w:id="1847792475">
      <w:bodyDiv w:val="1"/>
      <w:marLeft w:val="0"/>
      <w:marRight w:val="0"/>
      <w:marTop w:val="0"/>
      <w:marBottom w:val="0"/>
      <w:divBdr>
        <w:top w:val="none" w:sz="0" w:space="0" w:color="auto"/>
        <w:left w:val="none" w:sz="0" w:space="0" w:color="auto"/>
        <w:bottom w:val="none" w:sz="0" w:space="0" w:color="auto"/>
        <w:right w:val="none" w:sz="0" w:space="0" w:color="auto"/>
      </w:divBdr>
    </w:div>
    <w:div w:id="1938631571">
      <w:bodyDiv w:val="1"/>
      <w:marLeft w:val="0"/>
      <w:marRight w:val="0"/>
      <w:marTop w:val="0"/>
      <w:marBottom w:val="0"/>
      <w:divBdr>
        <w:top w:val="none" w:sz="0" w:space="0" w:color="auto"/>
        <w:left w:val="none" w:sz="0" w:space="0" w:color="auto"/>
        <w:bottom w:val="none" w:sz="0" w:space="0" w:color="auto"/>
        <w:right w:val="none" w:sz="0" w:space="0" w:color="auto"/>
      </w:divBdr>
    </w:div>
    <w:div w:id="1947076582">
      <w:bodyDiv w:val="1"/>
      <w:marLeft w:val="0"/>
      <w:marRight w:val="0"/>
      <w:marTop w:val="0"/>
      <w:marBottom w:val="0"/>
      <w:divBdr>
        <w:top w:val="none" w:sz="0" w:space="0" w:color="auto"/>
        <w:left w:val="none" w:sz="0" w:space="0" w:color="auto"/>
        <w:bottom w:val="none" w:sz="0" w:space="0" w:color="auto"/>
        <w:right w:val="none" w:sz="0" w:space="0" w:color="auto"/>
      </w:divBdr>
    </w:div>
    <w:div w:id="1965381961">
      <w:bodyDiv w:val="1"/>
      <w:marLeft w:val="0"/>
      <w:marRight w:val="0"/>
      <w:marTop w:val="0"/>
      <w:marBottom w:val="0"/>
      <w:divBdr>
        <w:top w:val="none" w:sz="0" w:space="0" w:color="auto"/>
        <w:left w:val="none" w:sz="0" w:space="0" w:color="auto"/>
        <w:bottom w:val="none" w:sz="0" w:space="0" w:color="auto"/>
        <w:right w:val="none" w:sz="0" w:space="0" w:color="auto"/>
      </w:divBdr>
    </w:div>
    <w:div w:id="2048138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hart" Target="charts/chart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chart" Target="charts/chart3.xml"/><Relationship Id="rId2" Type="http://schemas.openxmlformats.org/officeDocument/2006/relationships/numbering" Target="numbering.xml"/><Relationship Id="rId16" Type="http://schemas.openxmlformats.org/officeDocument/2006/relationships/chart" Target="charts/chart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5.jpeg"/></Relationships>
</file>

<file path=word/_rels/footer3.xml.rels><?xml version="1.0" encoding="UTF-8" standalone="yes"?>
<Relationships xmlns="http://schemas.openxmlformats.org/package/2006/relationships"><Relationship Id="rId1" Type="http://schemas.openxmlformats.org/officeDocument/2006/relationships/image" Target="media/image5.jpeg"/></Relationships>
</file>

<file path=word/charts/_rels/chart1.xml.rels><?xml version="1.0" encoding="UTF-8" standalone="yes"?>
<Relationships xmlns="http://schemas.openxmlformats.org/package/2006/relationships"><Relationship Id="rId1" Type="http://schemas.openxmlformats.org/officeDocument/2006/relationships/package" Target="../embeddings/Hoja_de_c_lculo_de_Microsoft_Excel.xlsx"/></Relationships>
</file>

<file path=word/charts/_rels/chart2.xml.rels><?xml version="1.0" encoding="UTF-8" standalone="yes"?>
<Relationships xmlns="http://schemas.openxmlformats.org/package/2006/relationships"><Relationship Id="rId1" Type="http://schemas.openxmlformats.org/officeDocument/2006/relationships/oleObject" Target="file:///C:\Users\usuario\Desktop\model%20n%20Microsoft%20PowerPoint2.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usuario\Desktop\model%20n%20Microsoft%20PowerPoint2.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a:lstStyle/>
          <a:p>
            <a:pPr>
              <a:defRPr lang="en-US" sz="1100" b="1" strike="noStrike" spc="-1">
                <a:solidFill>
                  <a:srgbClr val="000000"/>
                </a:solidFill>
                <a:latin typeface="Times New Roman"/>
              </a:defRPr>
            </a:pPr>
            <a:r>
              <a:rPr lang="en-US" sz="1200" b="1" strike="noStrike" spc="-1">
                <a:solidFill>
                  <a:schemeClr val="bg1">
                    <a:lumMod val="50000"/>
                  </a:schemeClr>
                </a:solidFill>
                <a:latin typeface="Times New Roman"/>
              </a:rPr>
              <a:t>Asistencia tecnica en obras públicas municipales, planeamiento y ordenamiento territorial </a:t>
            </a:r>
          </a:p>
        </c:rich>
      </c:tx>
      <c:layout>
        <c:manualLayout>
          <c:xMode val="edge"/>
          <c:yMode val="edge"/>
          <c:x val="0.13311806732605294"/>
          <c:y val="4.2215946603858225E-2"/>
        </c:manualLayout>
      </c:layout>
      <c:overlay val="0"/>
      <c:spPr>
        <a:noFill/>
        <a:ln w="0">
          <a:noFill/>
        </a:ln>
      </c:spPr>
    </c:title>
    <c:autoTitleDeleted val="0"/>
    <c:plotArea>
      <c:layout/>
      <c:barChart>
        <c:barDir val="col"/>
        <c:grouping val="clustered"/>
        <c:varyColors val="0"/>
        <c:ser>
          <c:idx val="0"/>
          <c:order val="0"/>
          <c:tx>
            <c:strRef>
              <c:f>label 0</c:f>
              <c:strCache>
                <c:ptCount val="1"/>
                <c:pt idx="0">
                  <c:v>CANTIDAD</c:v>
                </c:pt>
              </c:strCache>
            </c:strRef>
          </c:tx>
          <c:spPr>
            <a:solidFill>
              <a:srgbClr val="4F81BD"/>
            </a:solidFill>
            <a:ln w="0">
              <a:noFill/>
            </a:ln>
          </c:spPr>
          <c:invertIfNegative val="0"/>
          <c:dPt>
            <c:idx val="0"/>
            <c:invertIfNegative val="0"/>
            <c:bubble3D val="0"/>
            <c:spPr>
              <a:solidFill>
                <a:srgbClr val="73D3DD"/>
              </a:solidFill>
              <a:ln w="0">
                <a:noFill/>
              </a:ln>
            </c:spPr>
            <c:extLst>
              <c:ext xmlns:c16="http://schemas.microsoft.com/office/drawing/2014/chart" uri="{C3380CC4-5D6E-409C-BE32-E72D297353CC}">
                <c16:uniqueId val="{00000001-FF82-4472-B7DB-727BC2A4783E}"/>
              </c:ext>
            </c:extLst>
          </c:dPt>
          <c:dPt>
            <c:idx val="1"/>
            <c:invertIfNegative val="0"/>
            <c:bubble3D val="0"/>
            <c:spPr>
              <a:solidFill>
                <a:srgbClr val="001B4F"/>
              </a:solidFill>
              <a:ln w="0">
                <a:noFill/>
              </a:ln>
            </c:spPr>
            <c:extLst>
              <c:ext xmlns:c16="http://schemas.microsoft.com/office/drawing/2014/chart" uri="{C3380CC4-5D6E-409C-BE32-E72D297353CC}">
                <c16:uniqueId val="{00000003-FF82-4472-B7DB-727BC2A4783E}"/>
              </c:ext>
            </c:extLst>
          </c:dPt>
          <c:dPt>
            <c:idx val="2"/>
            <c:invertIfNegative val="0"/>
            <c:bubble3D val="0"/>
            <c:spPr>
              <a:solidFill>
                <a:srgbClr val="73D3DD"/>
              </a:solidFill>
              <a:ln w="0">
                <a:noFill/>
              </a:ln>
            </c:spPr>
            <c:extLst>
              <c:ext xmlns:c16="http://schemas.microsoft.com/office/drawing/2014/chart" uri="{C3380CC4-5D6E-409C-BE32-E72D297353CC}">
                <c16:uniqueId val="{00000005-FF82-4472-B7DB-727BC2A4783E}"/>
              </c:ext>
            </c:extLst>
          </c:dPt>
          <c:dPt>
            <c:idx val="3"/>
            <c:invertIfNegative val="0"/>
            <c:bubble3D val="0"/>
            <c:spPr>
              <a:solidFill>
                <a:srgbClr val="426EBE"/>
              </a:solidFill>
              <a:ln w="0">
                <a:noFill/>
              </a:ln>
            </c:spPr>
            <c:extLst>
              <c:ext xmlns:c16="http://schemas.microsoft.com/office/drawing/2014/chart" uri="{C3380CC4-5D6E-409C-BE32-E72D297353CC}">
                <c16:uniqueId val="{0000000A-A7CE-4B34-BC2C-BFA2B673B8C5}"/>
              </c:ext>
            </c:extLst>
          </c:dPt>
          <c:dPt>
            <c:idx val="4"/>
            <c:invertIfNegative val="0"/>
            <c:bubble3D val="0"/>
            <c:spPr>
              <a:solidFill>
                <a:srgbClr val="73D3DD"/>
              </a:solidFill>
              <a:ln w="0">
                <a:noFill/>
              </a:ln>
            </c:spPr>
            <c:extLst>
              <c:ext xmlns:c16="http://schemas.microsoft.com/office/drawing/2014/chart" uri="{C3380CC4-5D6E-409C-BE32-E72D297353CC}">
                <c16:uniqueId val="{00000007-FF82-4472-B7DB-727BC2A4783E}"/>
              </c:ext>
            </c:extLst>
          </c:dPt>
          <c:dPt>
            <c:idx val="5"/>
            <c:invertIfNegative val="0"/>
            <c:bubble3D val="0"/>
            <c:spPr>
              <a:solidFill>
                <a:srgbClr val="001B4F"/>
              </a:solidFill>
              <a:ln w="0">
                <a:noFill/>
              </a:ln>
            </c:spPr>
            <c:extLst>
              <c:ext xmlns:c16="http://schemas.microsoft.com/office/drawing/2014/chart" uri="{C3380CC4-5D6E-409C-BE32-E72D297353CC}">
                <c16:uniqueId val="{00000009-FF82-4472-B7DB-727BC2A4783E}"/>
              </c:ext>
            </c:extLst>
          </c:dPt>
          <c:dLbls>
            <c:dLbl>
              <c:idx val="0"/>
              <c:numFmt formatCode="General" sourceLinked="0"/>
              <c:spPr/>
              <c:txPr>
                <a:bodyPr wrap="square"/>
                <a:lstStyle/>
                <a:p>
                  <a:pPr>
                    <a:defRPr sz="900" b="0" strike="noStrike" spc="-1">
                      <a:solidFill>
                        <a:srgbClr val="404040"/>
                      </a:solidFill>
                      <a:latin typeface="Calibri"/>
                    </a:defRPr>
                  </a:pPr>
                  <a:endParaRPr lang="es-DO"/>
                </a:p>
              </c:txPr>
              <c:dLblPos val="outEnd"/>
              <c:showLegendKey val="0"/>
              <c:showVal val="1"/>
              <c:showCatName val="0"/>
              <c:showSerName val="0"/>
              <c:showPercent val="0"/>
              <c:showBubbleSize val="1"/>
              <c:extLst>
                <c:ext xmlns:c15="http://schemas.microsoft.com/office/drawing/2012/chart" uri="{CE6537A1-D6FC-4f65-9D91-7224C49458BB}"/>
                <c:ext xmlns:c16="http://schemas.microsoft.com/office/drawing/2014/chart" uri="{C3380CC4-5D6E-409C-BE32-E72D297353CC}">
                  <c16:uniqueId val="{00000001-FF82-4472-B7DB-727BC2A4783E}"/>
                </c:ext>
              </c:extLst>
            </c:dLbl>
            <c:dLbl>
              <c:idx val="1"/>
              <c:numFmt formatCode="General" sourceLinked="0"/>
              <c:spPr/>
              <c:txPr>
                <a:bodyPr wrap="square"/>
                <a:lstStyle/>
                <a:p>
                  <a:pPr>
                    <a:defRPr sz="900" b="0" strike="noStrike" spc="-1">
                      <a:solidFill>
                        <a:srgbClr val="404040"/>
                      </a:solidFill>
                      <a:latin typeface="Calibri"/>
                    </a:defRPr>
                  </a:pPr>
                  <a:endParaRPr lang="es-DO"/>
                </a:p>
              </c:txPr>
              <c:dLblPos val="outEnd"/>
              <c:showLegendKey val="0"/>
              <c:showVal val="1"/>
              <c:showCatName val="0"/>
              <c:showSerName val="0"/>
              <c:showPercent val="0"/>
              <c:showBubbleSize val="1"/>
              <c:extLst>
                <c:ext xmlns:c15="http://schemas.microsoft.com/office/drawing/2012/chart" uri="{CE6537A1-D6FC-4f65-9D91-7224C49458BB}"/>
                <c:ext xmlns:c16="http://schemas.microsoft.com/office/drawing/2014/chart" uri="{C3380CC4-5D6E-409C-BE32-E72D297353CC}">
                  <c16:uniqueId val="{00000003-FF82-4472-B7DB-727BC2A4783E}"/>
                </c:ext>
              </c:extLst>
            </c:dLbl>
            <c:dLbl>
              <c:idx val="2"/>
              <c:numFmt formatCode="General" sourceLinked="0"/>
              <c:spPr/>
              <c:txPr>
                <a:bodyPr wrap="square"/>
                <a:lstStyle/>
                <a:p>
                  <a:pPr>
                    <a:defRPr sz="900" b="0" strike="noStrike" spc="-1">
                      <a:solidFill>
                        <a:srgbClr val="404040"/>
                      </a:solidFill>
                      <a:latin typeface="Calibri"/>
                    </a:defRPr>
                  </a:pPr>
                  <a:endParaRPr lang="es-DO"/>
                </a:p>
              </c:txPr>
              <c:dLblPos val="outEnd"/>
              <c:showLegendKey val="0"/>
              <c:showVal val="1"/>
              <c:showCatName val="0"/>
              <c:showSerName val="0"/>
              <c:showPercent val="0"/>
              <c:showBubbleSize val="1"/>
              <c:extLst>
                <c:ext xmlns:c15="http://schemas.microsoft.com/office/drawing/2012/chart" uri="{CE6537A1-D6FC-4f65-9D91-7224C49458BB}"/>
                <c:ext xmlns:c16="http://schemas.microsoft.com/office/drawing/2014/chart" uri="{C3380CC4-5D6E-409C-BE32-E72D297353CC}">
                  <c16:uniqueId val="{00000005-FF82-4472-B7DB-727BC2A4783E}"/>
                </c:ext>
              </c:extLst>
            </c:dLbl>
            <c:dLbl>
              <c:idx val="4"/>
              <c:numFmt formatCode="General" sourceLinked="0"/>
              <c:spPr/>
              <c:txPr>
                <a:bodyPr wrap="square"/>
                <a:lstStyle/>
                <a:p>
                  <a:pPr>
                    <a:defRPr sz="900" b="0" strike="noStrike" spc="-1">
                      <a:solidFill>
                        <a:srgbClr val="404040"/>
                      </a:solidFill>
                      <a:latin typeface="Calibri"/>
                    </a:defRPr>
                  </a:pPr>
                  <a:endParaRPr lang="es-DO"/>
                </a:p>
              </c:txPr>
              <c:dLblPos val="outEnd"/>
              <c:showLegendKey val="0"/>
              <c:showVal val="1"/>
              <c:showCatName val="0"/>
              <c:showSerName val="0"/>
              <c:showPercent val="0"/>
              <c:showBubbleSize val="1"/>
              <c:extLst>
                <c:ext xmlns:c15="http://schemas.microsoft.com/office/drawing/2012/chart" uri="{CE6537A1-D6FC-4f65-9D91-7224C49458BB}"/>
                <c:ext xmlns:c16="http://schemas.microsoft.com/office/drawing/2014/chart" uri="{C3380CC4-5D6E-409C-BE32-E72D297353CC}">
                  <c16:uniqueId val="{00000007-FF82-4472-B7DB-727BC2A4783E}"/>
                </c:ext>
              </c:extLst>
            </c:dLbl>
            <c:dLbl>
              <c:idx val="5"/>
              <c:numFmt formatCode="General" sourceLinked="0"/>
              <c:spPr/>
              <c:txPr>
                <a:bodyPr wrap="square"/>
                <a:lstStyle/>
                <a:p>
                  <a:pPr>
                    <a:defRPr sz="900" b="0" strike="noStrike" spc="-1">
                      <a:solidFill>
                        <a:srgbClr val="404040"/>
                      </a:solidFill>
                      <a:latin typeface="Calibri"/>
                    </a:defRPr>
                  </a:pPr>
                  <a:endParaRPr lang="es-DO"/>
                </a:p>
              </c:txPr>
              <c:dLblPos val="outEnd"/>
              <c:showLegendKey val="0"/>
              <c:showVal val="1"/>
              <c:showCatName val="0"/>
              <c:showSerName val="0"/>
              <c:showPercent val="0"/>
              <c:showBubbleSize val="1"/>
              <c:extLst>
                <c:ext xmlns:c15="http://schemas.microsoft.com/office/drawing/2012/chart" uri="{CE6537A1-D6FC-4f65-9D91-7224C49458BB}"/>
                <c:ext xmlns:c16="http://schemas.microsoft.com/office/drawing/2014/chart" uri="{C3380CC4-5D6E-409C-BE32-E72D297353CC}">
                  <c16:uniqueId val="{00000009-FF82-4472-B7DB-727BC2A4783E}"/>
                </c:ext>
              </c:extLst>
            </c:dLbl>
            <c:numFmt formatCode="General" sourceLinked="0"/>
            <c:spPr>
              <a:noFill/>
              <a:ln>
                <a:noFill/>
              </a:ln>
              <a:effectLst/>
            </c:spPr>
            <c:txPr>
              <a:bodyPr wrap="square"/>
              <a:lstStyle/>
              <a:p>
                <a:pPr>
                  <a:defRPr sz="900" b="0" strike="noStrike" spc="-1">
                    <a:solidFill>
                      <a:srgbClr val="404040"/>
                    </a:solidFill>
                    <a:latin typeface="Calibri"/>
                  </a:defRPr>
                </a:pPr>
                <a:endParaRPr lang="es-DO"/>
              </a:p>
            </c:txPr>
            <c:dLblPos val="outEnd"/>
            <c:showLegendKey val="0"/>
            <c:showVal val="1"/>
            <c:showCatName val="0"/>
            <c:showSerName val="0"/>
            <c:showPercent val="0"/>
            <c:showBubbleSize val="1"/>
            <c:separator>; </c:separator>
            <c:showLeaderLines val="0"/>
            <c:extLst>
              <c:ext xmlns:c15="http://schemas.microsoft.com/office/drawing/2012/chart" uri="{CE6537A1-D6FC-4f65-9D91-7224C49458BB}">
                <c15:showLeaderLines val="1"/>
              </c:ext>
            </c:extLst>
          </c:dLbls>
          <c:cat>
            <c:strRef>
              <c:f>categories</c:f>
              <c:strCache>
                <c:ptCount val="6"/>
                <c:pt idx="0">
                  <c:v>Diseño de obras</c:v>
                </c:pt>
                <c:pt idx="1">
                  <c:v>Presupuestos de obras municipales</c:v>
                </c:pt>
                <c:pt idx="2">
                  <c:v>Cubicaciones</c:v>
                </c:pt>
                <c:pt idx="3">
                  <c:v>Asistencias topográficas puntuales</c:v>
                </c:pt>
                <c:pt idx="4">
                  <c:v>Asistencias en planeamiento urbano</c:v>
                </c:pt>
                <c:pt idx="5">
                  <c:v>Total, asistencia</c:v>
                </c:pt>
              </c:strCache>
            </c:strRef>
          </c:cat>
          <c:val>
            <c:numRef>
              <c:f>0</c:f>
              <c:numCache>
                <c:formatCode>General</c:formatCode>
                <c:ptCount val="6"/>
                <c:pt idx="0">
                  <c:v>69</c:v>
                </c:pt>
                <c:pt idx="1">
                  <c:v>187</c:v>
                </c:pt>
                <c:pt idx="2">
                  <c:v>253</c:v>
                </c:pt>
                <c:pt idx="3">
                  <c:v>62</c:v>
                </c:pt>
                <c:pt idx="4">
                  <c:v>74</c:v>
                </c:pt>
                <c:pt idx="5">
                  <c:v>645</c:v>
                </c:pt>
              </c:numCache>
            </c:numRef>
          </c:val>
          <c:extLst>
            <c:ext xmlns:c16="http://schemas.microsoft.com/office/drawing/2014/chart" uri="{C3380CC4-5D6E-409C-BE32-E72D297353CC}">
              <c16:uniqueId val="{0000000A-FF82-4472-B7DB-727BC2A4783E}"/>
            </c:ext>
          </c:extLst>
        </c:ser>
        <c:dLbls>
          <c:showLegendKey val="0"/>
          <c:showVal val="0"/>
          <c:showCatName val="0"/>
          <c:showSerName val="0"/>
          <c:showPercent val="0"/>
          <c:showBubbleSize val="0"/>
        </c:dLbls>
        <c:gapWidth val="219"/>
        <c:overlap val="-27"/>
        <c:axId val="5189993"/>
        <c:axId val="34991141"/>
      </c:barChart>
      <c:catAx>
        <c:axId val="5189993"/>
        <c:scaling>
          <c:orientation val="minMax"/>
        </c:scaling>
        <c:delete val="1"/>
        <c:axPos val="b"/>
        <c:numFmt formatCode="General" sourceLinked="1"/>
        <c:majorTickMark val="none"/>
        <c:minorTickMark val="none"/>
        <c:tickLblPos val="nextTo"/>
        <c:crossAx val="34991141"/>
        <c:crosses val="autoZero"/>
        <c:auto val="1"/>
        <c:lblAlgn val="ctr"/>
        <c:lblOffset val="100"/>
        <c:noMultiLvlLbl val="0"/>
      </c:catAx>
      <c:valAx>
        <c:axId val="34991141"/>
        <c:scaling>
          <c:orientation val="minMax"/>
        </c:scaling>
        <c:delete val="1"/>
        <c:axPos val="l"/>
        <c:majorGridlines>
          <c:spPr>
            <a:ln w="9360">
              <a:solidFill>
                <a:srgbClr val="D9D9D9"/>
              </a:solidFill>
              <a:round/>
            </a:ln>
          </c:spPr>
        </c:majorGridlines>
        <c:numFmt formatCode="General" sourceLinked="1"/>
        <c:majorTickMark val="none"/>
        <c:minorTickMark val="none"/>
        <c:tickLblPos val="nextTo"/>
        <c:crossAx val="5189993"/>
        <c:crosses val="autoZero"/>
        <c:crossBetween val="between"/>
      </c:valAx>
      <c:spPr>
        <a:noFill/>
        <a:ln w="0">
          <a:noFill/>
        </a:ln>
      </c:spPr>
    </c:plotArea>
    <c:legend>
      <c:legendPos val="b"/>
      <c:overlay val="0"/>
      <c:spPr>
        <a:noFill/>
        <a:ln w="0">
          <a:noFill/>
        </a:ln>
      </c:spPr>
      <c:txPr>
        <a:bodyPr/>
        <a:lstStyle/>
        <a:p>
          <a:pPr>
            <a:defRPr sz="900" b="0" strike="noStrike" spc="-1">
              <a:solidFill>
                <a:srgbClr val="595959"/>
              </a:solidFill>
              <a:latin typeface="Times New Roman" panose="02020603050405020304" pitchFamily="18" charset="0"/>
              <a:cs typeface="Times New Roman" panose="02020603050405020304" pitchFamily="18" charset="0"/>
            </a:defRPr>
          </a:pPr>
          <a:endParaRPr lang="es-DO"/>
        </a:p>
      </c:txPr>
    </c:legend>
    <c:plotVisOnly val="1"/>
    <c:dispBlanksAs val="gap"/>
    <c:showDLblsOverMax val="1"/>
  </c:chart>
  <c:spPr>
    <a:solidFill>
      <a:srgbClr val="FFFFFF"/>
    </a:solidFill>
    <a:ln w="9360">
      <a:solidFill>
        <a:srgbClr val="4F81BD"/>
      </a:solidFill>
      <a:round/>
    </a:ln>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w="25400">
          <a:noFill/>
        </a:ln>
        <a:effectLst/>
        <a:sp3d/>
      </c:spPr>
    </c:sideWall>
    <c:backWall>
      <c:thickness val="0"/>
      <c:spPr>
        <a:noFill/>
        <a:ln w="25400">
          <a:noFill/>
        </a:ln>
        <a:effectLst/>
        <a:sp3d/>
      </c:spPr>
    </c:backWall>
    <c:plotArea>
      <c:layout>
        <c:manualLayout>
          <c:layoutTarget val="inner"/>
          <c:xMode val="edge"/>
          <c:yMode val="edge"/>
          <c:x val="5.5555555555555552E-2"/>
          <c:y val="7.6530612244897961E-2"/>
          <c:w val="0.94444444444444442"/>
          <c:h val="0.61373332797686009"/>
        </c:manualLayout>
      </c:layout>
      <c:bar3DChart>
        <c:barDir val="col"/>
        <c:grouping val="stacked"/>
        <c:varyColors val="0"/>
        <c:ser>
          <c:idx val="0"/>
          <c:order val="0"/>
          <c:tx>
            <c:strRef>
              <c:f>'acompañamiento '!$AO$4</c:f>
              <c:strCache>
                <c:ptCount val="1"/>
                <c:pt idx="0">
                  <c:v>P8. ¿Y el servicio recibido, le ha parecido mucho mejor, mejor, peor o mucho peor que lo que usted esperaba?</c:v>
                </c:pt>
              </c:strCache>
            </c:strRef>
          </c:tx>
          <c:spPr>
            <a:solidFill>
              <a:schemeClr val="accent3"/>
            </a:solidFill>
            <a:ln>
              <a:noFill/>
            </a:ln>
            <a:effectLst/>
            <a:sp3d/>
          </c:spPr>
          <c:invertIfNegative val="0"/>
          <c:dPt>
            <c:idx val="0"/>
            <c:invertIfNegative val="0"/>
            <c:bubble3D val="0"/>
            <c:spPr>
              <a:solidFill>
                <a:srgbClr val="426EBE"/>
              </a:solidFill>
              <a:ln>
                <a:noFill/>
              </a:ln>
              <a:effectLst/>
              <a:sp3d/>
            </c:spPr>
            <c:extLst>
              <c:ext xmlns:c16="http://schemas.microsoft.com/office/drawing/2014/chart" uri="{C3380CC4-5D6E-409C-BE32-E72D297353CC}">
                <c16:uniqueId val="{00000001-F504-4FAC-85E9-EAA26E918F06}"/>
              </c:ext>
            </c:extLst>
          </c:dPt>
          <c:dPt>
            <c:idx val="1"/>
            <c:invertIfNegative val="0"/>
            <c:bubble3D val="0"/>
            <c:spPr>
              <a:solidFill>
                <a:srgbClr val="001B4F"/>
              </a:solidFill>
              <a:ln>
                <a:noFill/>
              </a:ln>
              <a:effectLst/>
              <a:sp3d/>
            </c:spPr>
            <c:extLst>
              <c:ext xmlns:c16="http://schemas.microsoft.com/office/drawing/2014/chart" uri="{C3380CC4-5D6E-409C-BE32-E72D297353CC}">
                <c16:uniqueId val="{00000003-F504-4FAC-85E9-EAA26E918F06}"/>
              </c:ext>
            </c:extLst>
          </c:dPt>
          <c:dPt>
            <c:idx val="2"/>
            <c:invertIfNegative val="0"/>
            <c:bubble3D val="0"/>
            <c:spPr>
              <a:solidFill>
                <a:srgbClr val="73D3DD"/>
              </a:solidFill>
              <a:ln>
                <a:noFill/>
              </a:ln>
              <a:effectLst/>
              <a:sp3d/>
            </c:spPr>
            <c:extLst>
              <c:ext xmlns:c16="http://schemas.microsoft.com/office/drawing/2014/chart" uri="{C3380CC4-5D6E-409C-BE32-E72D297353CC}">
                <c16:uniqueId val="{00000005-F504-4FAC-85E9-EAA26E918F06}"/>
              </c:ext>
            </c:extLst>
          </c:dPt>
          <c:dPt>
            <c:idx val="3"/>
            <c:invertIfNegative val="0"/>
            <c:bubble3D val="0"/>
            <c:spPr>
              <a:solidFill>
                <a:srgbClr val="426EBE"/>
              </a:solidFill>
              <a:ln>
                <a:noFill/>
              </a:ln>
              <a:effectLst/>
              <a:sp3d/>
            </c:spPr>
            <c:extLst>
              <c:ext xmlns:c16="http://schemas.microsoft.com/office/drawing/2014/chart" uri="{C3380CC4-5D6E-409C-BE32-E72D297353CC}">
                <c16:uniqueId val="{00000007-F504-4FAC-85E9-EAA26E918F06}"/>
              </c:ext>
            </c:extLst>
          </c:dPt>
          <c:dLbls>
            <c:dLbl>
              <c:idx val="0"/>
              <c:layout>
                <c:manualLayout>
                  <c:x val="-0.11042090275977201"/>
                  <c:y val="-0.3189849932880527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F504-4FAC-85E9-EAA26E918F06}"/>
                </c:ext>
              </c:extLst>
            </c:dLbl>
            <c:dLbl>
              <c:idx val="1"/>
              <c:layout>
                <c:manualLayout>
                  <c:x val="-5.6987859186579191E-2"/>
                  <c:y val="-0.33546112079501511"/>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F504-4FAC-85E9-EAA26E918F06}"/>
                </c:ext>
              </c:extLst>
            </c:dLbl>
            <c:dLbl>
              <c:idx val="2"/>
              <c:layout>
                <c:manualLayout>
                  <c:x val="2.8724855326107045E-2"/>
                  <c:y val="-0.1178647560820641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F504-4FAC-85E9-EAA26E918F06}"/>
                </c:ext>
              </c:extLst>
            </c:dLbl>
            <c:dLbl>
              <c:idx val="3"/>
              <c:layout>
                <c:manualLayout>
                  <c:x val="3.0520158783988664E-2"/>
                  <c:y val="-9.519845683551325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F504-4FAC-85E9-EAA26E918F06}"/>
                </c:ext>
              </c:extLst>
            </c:dLbl>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tx1"/>
                    </a:solidFill>
                    <a:latin typeface="+mn-lt"/>
                    <a:ea typeface="+mn-ea"/>
                    <a:cs typeface="+mn-cs"/>
                  </a:defRPr>
                </a:pPr>
                <a:endParaRPr lang="es-DO"/>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'acompañamiento '!$AM$5:$AM$9</c:f>
              <c:strCache>
                <c:ptCount val="4"/>
                <c:pt idx="0">
                  <c:v>mucho mejor </c:v>
                </c:pt>
                <c:pt idx="1">
                  <c:v>mejor</c:v>
                </c:pt>
                <c:pt idx="2">
                  <c:v>peor</c:v>
                </c:pt>
                <c:pt idx="3">
                  <c:v>mucho peor</c:v>
                </c:pt>
              </c:strCache>
            </c:strRef>
          </c:cat>
          <c:val>
            <c:numRef>
              <c:f>'acompañamiento '!$AO$5:$AO$9</c:f>
              <c:numCache>
                <c:formatCode>0.0%</c:formatCode>
                <c:ptCount val="4"/>
                <c:pt idx="0">
                  <c:v>0.58108108108108103</c:v>
                </c:pt>
                <c:pt idx="1">
                  <c:v>0.39189189189189189</c:v>
                </c:pt>
                <c:pt idx="2">
                  <c:v>2.7027027027027029E-2</c:v>
                </c:pt>
                <c:pt idx="3">
                  <c:v>0</c:v>
                </c:pt>
              </c:numCache>
            </c:numRef>
          </c:val>
          <c:extLst>
            <c:ext xmlns:c16="http://schemas.microsoft.com/office/drawing/2014/chart" uri="{C3380CC4-5D6E-409C-BE32-E72D297353CC}">
              <c16:uniqueId val="{00000008-F504-4FAC-85E9-EAA26E918F06}"/>
            </c:ext>
          </c:extLst>
        </c:ser>
        <c:dLbls>
          <c:showLegendKey val="0"/>
          <c:showVal val="0"/>
          <c:showCatName val="0"/>
          <c:showSerName val="0"/>
          <c:showPercent val="0"/>
          <c:showBubbleSize val="0"/>
        </c:dLbls>
        <c:gapWidth val="150"/>
        <c:shape val="box"/>
        <c:axId val="126589184"/>
        <c:axId val="127261312"/>
        <c:axId val="0"/>
      </c:bar3DChart>
      <c:catAx>
        <c:axId val="126589184"/>
        <c:scaling>
          <c:orientation val="minMax"/>
        </c:scaling>
        <c:delete val="1"/>
        <c:axPos val="b"/>
        <c:numFmt formatCode="General" sourceLinked="1"/>
        <c:majorTickMark val="none"/>
        <c:minorTickMark val="none"/>
        <c:tickLblPos val="nextTo"/>
        <c:crossAx val="127261312"/>
        <c:crosses val="autoZero"/>
        <c:auto val="1"/>
        <c:lblAlgn val="ctr"/>
        <c:lblOffset val="100"/>
        <c:noMultiLvlLbl val="0"/>
      </c:catAx>
      <c:valAx>
        <c:axId val="127261312"/>
        <c:scaling>
          <c:orientation val="minMax"/>
        </c:scaling>
        <c:delete val="1"/>
        <c:axPos val="l"/>
        <c:numFmt formatCode="0.0%" sourceLinked="1"/>
        <c:majorTickMark val="none"/>
        <c:minorTickMark val="none"/>
        <c:tickLblPos val="nextTo"/>
        <c:crossAx val="126589184"/>
        <c:crosses val="autoZero"/>
        <c:crossBetween val="between"/>
      </c:valAx>
      <c:spPr>
        <a:noFill/>
        <a:ln w="25400">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es-DO"/>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w="25400">
          <a:noFill/>
        </a:ln>
        <a:effectLst/>
        <a:sp3d/>
      </c:spPr>
    </c:sideWall>
    <c:backWall>
      <c:thickness val="0"/>
      <c:spPr>
        <a:noFill/>
        <a:ln w="25400">
          <a:noFill/>
        </a:ln>
        <a:effectLst/>
        <a:sp3d/>
      </c:spPr>
    </c:backWall>
    <c:plotArea>
      <c:layout>
        <c:manualLayout>
          <c:layoutTarget val="inner"/>
          <c:xMode val="edge"/>
          <c:yMode val="edge"/>
          <c:x val="0"/>
          <c:y val="8.9223585423914911E-3"/>
          <c:w val="0.99162163145448401"/>
          <c:h val="0.97877800158701089"/>
        </c:manualLayout>
      </c:layout>
      <c:bar3DChart>
        <c:barDir val="col"/>
        <c:grouping val="standard"/>
        <c:varyColors val="0"/>
        <c:ser>
          <c:idx val="0"/>
          <c:order val="0"/>
          <c:spPr>
            <a:solidFill>
              <a:schemeClr val="accent1"/>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DO"/>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empatía!$H$10</c:f>
              <c:numCache>
                <c:formatCode>General</c:formatCode>
                <c:ptCount val="1"/>
              </c:numCache>
            </c:numRef>
          </c:val>
          <c:extLst>
            <c:ext xmlns:c16="http://schemas.microsoft.com/office/drawing/2014/chart" uri="{C3380CC4-5D6E-409C-BE32-E72D297353CC}">
              <c16:uniqueId val="{00000000-12F4-44BA-95D9-23D00E15F262}"/>
            </c:ext>
          </c:extLst>
        </c:ser>
        <c:ser>
          <c:idx val="2"/>
          <c:order val="1"/>
          <c:spPr>
            <a:solidFill>
              <a:srgbClr val="001B4F"/>
            </a:solidFill>
            <a:ln>
              <a:noFill/>
            </a:ln>
            <a:effectLst/>
            <a:sp3d/>
          </c:spPr>
          <c:invertIfNegative val="0"/>
          <c:dPt>
            <c:idx val="0"/>
            <c:invertIfNegative val="0"/>
            <c:bubble3D val="0"/>
            <c:extLst>
              <c:ext xmlns:c16="http://schemas.microsoft.com/office/drawing/2014/chart" uri="{C3380CC4-5D6E-409C-BE32-E72D297353CC}">
                <c16:uniqueId val="{00000002-12F4-44BA-95D9-23D00E15F262}"/>
              </c:ext>
            </c:extLst>
          </c:dPt>
          <c:dLbls>
            <c:dLbl>
              <c:idx val="0"/>
              <c:layout>
                <c:manualLayout>
                  <c:x val="-0.10642925316153667"/>
                  <c:y val="-2.416915507444717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12F4-44BA-95D9-23D00E15F262}"/>
                </c:ext>
              </c:extLst>
            </c:dLbl>
            <c:spPr>
              <a:noFill/>
              <a:ln>
                <a:noFill/>
              </a:ln>
              <a:effectLst/>
            </c:spPr>
            <c:txPr>
              <a:bodyPr rot="0" spcFirstLastPara="1" vertOverflow="ellipsis" vert="horz" wrap="square" lIns="38100" tIns="19050" rIns="38100" bIns="19050" anchor="ctr" anchorCtr="1">
                <a:spAutoFit/>
              </a:bodyPr>
              <a:lstStyle/>
              <a:p>
                <a:pPr>
                  <a:defRPr sz="1400" b="1" i="0" u="none" strike="noStrike" kern="1200" baseline="0">
                    <a:solidFill>
                      <a:schemeClr val="tx1">
                        <a:lumMod val="75000"/>
                        <a:lumOff val="25000"/>
                      </a:schemeClr>
                    </a:solidFill>
                    <a:latin typeface="+mn-lt"/>
                    <a:ea typeface="+mn-ea"/>
                    <a:cs typeface="+mn-cs"/>
                  </a:defRPr>
                </a:pPr>
                <a:endParaRPr lang="es-DO"/>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empatía!$H$12</c:f>
              <c:numCache>
                <c:formatCode>General</c:formatCode>
                <c:ptCount val="1"/>
                <c:pt idx="0">
                  <c:v>94.6</c:v>
                </c:pt>
              </c:numCache>
            </c:numRef>
          </c:val>
          <c:extLst>
            <c:ext xmlns:c16="http://schemas.microsoft.com/office/drawing/2014/chart" uri="{C3380CC4-5D6E-409C-BE32-E72D297353CC}">
              <c16:uniqueId val="{00000003-12F4-44BA-95D9-23D00E15F262}"/>
            </c:ext>
          </c:extLst>
        </c:ser>
        <c:ser>
          <c:idx val="3"/>
          <c:order val="2"/>
          <c:spPr>
            <a:solidFill>
              <a:srgbClr val="426EBE"/>
            </a:solidFill>
            <a:ln>
              <a:noFill/>
            </a:ln>
            <a:effectLst/>
            <a:sp3d/>
          </c:spPr>
          <c:invertIfNegative val="0"/>
          <c:dPt>
            <c:idx val="0"/>
            <c:invertIfNegative val="0"/>
            <c:bubble3D val="0"/>
            <c:extLst>
              <c:ext xmlns:c16="http://schemas.microsoft.com/office/drawing/2014/chart" uri="{C3380CC4-5D6E-409C-BE32-E72D297353CC}">
                <c16:uniqueId val="{00000004-12F4-44BA-95D9-23D00E15F262}"/>
              </c:ext>
            </c:extLst>
          </c:dPt>
          <c:dLbls>
            <c:dLbl>
              <c:idx val="0"/>
              <c:layout>
                <c:manualLayout>
                  <c:x val="-0.11738149208621654"/>
                  <c:y val="-8.6552634586475156E-3"/>
                </c:manualLayout>
              </c:layout>
              <c:spPr>
                <a:noFill/>
                <a:ln>
                  <a:noFill/>
                </a:ln>
                <a:effectLst/>
              </c:spPr>
              <c:txPr>
                <a:bodyPr rot="0" spcFirstLastPara="1" vertOverflow="ellipsis" vert="horz" wrap="square" lIns="38100" tIns="19050" rIns="38100" bIns="19050" anchor="ctr" anchorCtr="1">
                  <a:spAutoFit/>
                </a:bodyPr>
                <a:lstStyle/>
                <a:p>
                  <a:pPr>
                    <a:defRPr sz="1400" b="1" i="0" u="none" strike="noStrike" kern="1200" baseline="0">
                      <a:solidFill>
                        <a:schemeClr val="tx1">
                          <a:lumMod val="75000"/>
                          <a:lumOff val="25000"/>
                        </a:schemeClr>
                      </a:solidFill>
                      <a:latin typeface="+mn-lt"/>
                      <a:ea typeface="+mn-ea"/>
                      <a:cs typeface="+mn-cs"/>
                    </a:defRPr>
                  </a:pPr>
                  <a:endParaRPr lang="es-DO"/>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12F4-44BA-95D9-23D00E15F262}"/>
                </c:ext>
              </c:extLst>
            </c:dLbl>
            <c:spPr>
              <a:noFill/>
              <a:ln>
                <a:noFill/>
              </a:ln>
              <a:effectLst/>
            </c:spPr>
            <c:txPr>
              <a:bodyPr rot="0" spcFirstLastPara="1" vertOverflow="ellipsis" vert="horz" wrap="square" lIns="38100" tIns="19050" rIns="38100" bIns="19050" anchor="ctr" anchorCtr="1">
                <a:spAutoFit/>
              </a:bodyPr>
              <a:lstStyle/>
              <a:p>
                <a:pPr>
                  <a:defRPr sz="1400" b="0" i="0" u="none" strike="noStrike" kern="1200" baseline="0">
                    <a:solidFill>
                      <a:schemeClr val="tx1">
                        <a:lumMod val="75000"/>
                        <a:lumOff val="25000"/>
                      </a:schemeClr>
                    </a:solidFill>
                    <a:latin typeface="+mn-lt"/>
                    <a:ea typeface="+mn-ea"/>
                    <a:cs typeface="+mn-cs"/>
                  </a:defRPr>
                </a:pPr>
                <a:endParaRPr lang="es-DO"/>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empatía!$H$13</c:f>
              <c:numCache>
                <c:formatCode>General</c:formatCode>
                <c:ptCount val="1"/>
                <c:pt idx="0">
                  <c:v>99.7</c:v>
                </c:pt>
              </c:numCache>
            </c:numRef>
          </c:val>
          <c:extLst>
            <c:ext xmlns:c16="http://schemas.microsoft.com/office/drawing/2014/chart" uri="{C3380CC4-5D6E-409C-BE32-E72D297353CC}">
              <c16:uniqueId val="{00000005-12F4-44BA-95D9-23D00E15F262}"/>
            </c:ext>
          </c:extLst>
        </c:ser>
        <c:ser>
          <c:idx val="4"/>
          <c:order val="3"/>
          <c:spPr>
            <a:solidFill>
              <a:srgbClr val="001B4F"/>
            </a:solidFill>
            <a:ln>
              <a:noFill/>
            </a:ln>
            <a:effectLst/>
            <a:sp3d/>
          </c:spPr>
          <c:invertIfNegative val="0"/>
          <c:dLbls>
            <c:dLbl>
              <c:idx val="0"/>
              <c:layout>
                <c:manualLayout>
                  <c:x val="6.2989032964591235E-3"/>
                  <c:y val="-1.5470990552706605E-2"/>
                </c:manualLayout>
              </c:layout>
              <c:spPr>
                <a:noFill/>
                <a:ln>
                  <a:noFill/>
                </a:ln>
                <a:effectLst/>
              </c:spPr>
              <c:txPr>
                <a:bodyPr rot="0" spcFirstLastPara="1" vertOverflow="ellipsis" vert="horz" wrap="square" lIns="38100" tIns="19050" rIns="38100" bIns="19050" anchor="ctr" anchorCtr="1">
                  <a:spAutoFit/>
                </a:bodyPr>
                <a:lstStyle/>
                <a:p>
                  <a:pPr>
                    <a:defRPr sz="1400" b="1" i="0" u="none" strike="noStrike" kern="1200" baseline="0">
                      <a:solidFill>
                        <a:schemeClr val="tx1">
                          <a:lumMod val="75000"/>
                          <a:lumOff val="25000"/>
                        </a:schemeClr>
                      </a:solidFill>
                      <a:latin typeface="+mn-lt"/>
                      <a:ea typeface="+mn-ea"/>
                      <a:cs typeface="+mn-cs"/>
                    </a:defRPr>
                  </a:pPr>
                  <a:endParaRPr lang="es-DO"/>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12F4-44BA-95D9-23D00E15F262}"/>
                </c:ext>
              </c:extLst>
            </c:dLbl>
            <c:spPr>
              <a:noFill/>
              <a:ln>
                <a:noFill/>
              </a:ln>
              <a:effectLst/>
            </c:spPr>
            <c:txPr>
              <a:bodyPr rot="0" spcFirstLastPara="1" vertOverflow="ellipsis" vert="horz" wrap="square" lIns="38100" tIns="19050" rIns="38100" bIns="19050" anchor="ctr" anchorCtr="1">
                <a:spAutoFit/>
              </a:bodyPr>
              <a:lstStyle/>
              <a:p>
                <a:pPr>
                  <a:defRPr sz="1400" b="0" i="0" u="none" strike="noStrike" kern="1200" baseline="0">
                    <a:solidFill>
                      <a:schemeClr val="tx1">
                        <a:lumMod val="75000"/>
                        <a:lumOff val="25000"/>
                      </a:schemeClr>
                    </a:solidFill>
                    <a:latin typeface="+mn-lt"/>
                    <a:ea typeface="+mn-ea"/>
                    <a:cs typeface="+mn-cs"/>
                  </a:defRPr>
                </a:pPr>
                <a:endParaRPr lang="es-DO"/>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empatía!$H$14</c:f>
              <c:numCache>
                <c:formatCode>General</c:formatCode>
                <c:ptCount val="1"/>
                <c:pt idx="0">
                  <c:v>99.3</c:v>
                </c:pt>
              </c:numCache>
            </c:numRef>
          </c:val>
          <c:extLst>
            <c:ext xmlns:c16="http://schemas.microsoft.com/office/drawing/2014/chart" uri="{C3380CC4-5D6E-409C-BE32-E72D297353CC}">
              <c16:uniqueId val="{00000007-12F4-44BA-95D9-23D00E15F262}"/>
            </c:ext>
          </c:extLst>
        </c:ser>
        <c:ser>
          <c:idx val="5"/>
          <c:order val="4"/>
          <c:spPr>
            <a:solidFill>
              <a:srgbClr val="73D3DD"/>
            </a:solidFill>
            <a:ln>
              <a:noFill/>
            </a:ln>
            <a:effectLst/>
            <a:scene3d>
              <a:camera prst="orthographicFront"/>
              <a:lightRig rig="threePt" dir="t"/>
            </a:scene3d>
            <a:sp3d>
              <a:bevelT w="0" h="0"/>
            </a:sp3d>
          </c:spPr>
          <c:invertIfNegative val="0"/>
          <c:dLbls>
            <c:dLbl>
              <c:idx val="0"/>
              <c:layout>
                <c:manualLayout>
                  <c:x val="6.0726072607260727E-2"/>
                  <c:y val="-3.488372093023255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12F4-44BA-95D9-23D00E15F262}"/>
                </c:ext>
              </c:extLst>
            </c:dLbl>
            <c:spPr>
              <a:noFill/>
              <a:ln>
                <a:noFill/>
              </a:ln>
              <a:effectLst/>
            </c:spPr>
            <c:txPr>
              <a:bodyPr/>
              <a:lstStyle/>
              <a:p>
                <a:pPr>
                  <a:defRPr sz="1400" b="1"/>
                </a:pPr>
                <a:endParaRPr lang="es-DO"/>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val>
            <c:numRef>
              <c:f>empatía!$H$15</c:f>
              <c:numCache>
                <c:formatCode>0.0</c:formatCode>
                <c:ptCount val="1"/>
                <c:pt idx="0">
                  <c:v>97.55</c:v>
                </c:pt>
              </c:numCache>
            </c:numRef>
          </c:val>
          <c:extLst>
            <c:ext xmlns:c16="http://schemas.microsoft.com/office/drawing/2014/chart" uri="{C3380CC4-5D6E-409C-BE32-E72D297353CC}">
              <c16:uniqueId val="{00000009-12F4-44BA-95D9-23D00E15F262}"/>
            </c:ext>
          </c:extLst>
        </c:ser>
        <c:dLbls>
          <c:showLegendKey val="0"/>
          <c:showVal val="0"/>
          <c:showCatName val="0"/>
          <c:showSerName val="0"/>
          <c:showPercent val="0"/>
          <c:showBubbleSize val="0"/>
        </c:dLbls>
        <c:gapWidth val="185"/>
        <c:gapDepth val="221"/>
        <c:shape val="box"/>
        <c:axId val="205204864"/>
        <c:axId val="205268480"/>
        <c:axId val="126609600"/>
      </c:bar3DChart>
      <c:catAx>
        <c:axId val="205204864"/>
        <c:scaling>
          <c:orientation val="minMax"/>
        </c:scaling>
        <c:delete val="1"/>
        <c:axPos val="b"/>
        <c:numFmt formatCode="General" sourceLinked="1"/>
        <c:majorTickMark val="none"/>
        <c:minorTickMark val="none"/>
        <c:tickLblPos val="nextTo"/>
        <c:crossAx val="205268480"/>
        <c:crosses val="autoZero"/>
        <c:auto val="1"/>
        <c:lblAlgn val="ctr"/>
        <c:lblOffset val="100"/>
        <c:noMultiLvlLbl val="0"/>
      </c:catAx>
      <c:valAx>
        <c:axId val="205268480"/>
        <c:scaling>
          <c:orientation val="minMax"/>
        </c:scaling>
        <c:delete val="1"/>
        <c:axPos val="l"/>
        <c:numFmt formatCode="General" sourceLinked="1"/>
        <c:majorTickMark val="none"/>
        <c:minorTickMark val="none"/>
        <c:tickLblPos val="nextTo"/>
        <c:crossAx val="205204864"/>
        <c:crosses val="autoZero"/>
        <c:crossBetween val="between"/>
      </c:valAx>
      <c:serAx>
        <c:axId val="126609600"/>
        <c:scaling>
          <c:orientation val="minMax"/>
        </c:scaling>
        <c:delete val="1"/>
        <c:axPos val="b"/>
        <c:majorTickMark val="none"/>
        <c:minorTickMark val="none"/>
        <c:tickLblPos val="nextTo"/>
        <c:crossAx val="205268480"/>
        <c:crosses val="autoZero"/>
      </c:ser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es-DO"/>
    </a:p>
  </c:txPr>
  <c:externalData r:id="rId1">
    <c:autoUpdate val="0"/>
  </c:externalData>
</c:chartSpace>
</file>

<file path=word/theme/theme1.xml><?xml version="1.0" encoding="utf-8"?>
<a:theme xmlns:a="http://schemas.openxmlformats.org/drawingml/2006/main" name="Office Theme">
  <a:themeElements>
    <a:clrScheme name="Escala de grises">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636211-B8F6-4BBE-B2D4-1332247915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66</Pages>
  <Words>12583</Words>
  <Characters>69207</Characters>
  <Application>Microsoft Office Word</Application>
  <DocSecurity>0</DocSecurity>
  <Lines>576</Lines>
  <Paragraphs>163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81627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Natanael Disla;Pedro Hernandez;Stalin Ramírez</dc:creator>
  <cp:keywords/>
  <dc:description/>
  <cp:lastModifiedBy>Stalin Ramirez</cp:lastModifiedBy>
  <cp:revision>2</cp:revision>
  <cp:lastPrinted>2022-01-13T17:51:00Z</cp:lastPrinted>
  <dcterms:created xsi:type="dcterms:W3CDTF">2023-01-13T16:49:00Z</dcterms:created>
  <dcterms:modified xsi:type="dcterms:W3CDTF">2023-01-13T16:49:00Z</dcterms:modified>
</cp:coreProperties>
</file>