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4A924" w14:textId="627B7443" w:rsidR="008D7F4E" w:rsidRPr="002B4451" w:rsidRDefault="00DF0B54" w:rsidP="008D7F4E">
      <w:pPr>
        <w:rPr>
          <w:lang w:val="es-DO"/>
        </w:rPr>
      </w:pPr>
      <w:r w:rsidRPr="002B4451">
        <w:rPr>
          <w:noProof/>
        </w:rPr>
        <w:drawing>
          <wp:anchor distT="0" distB="0" distL="114300" distR="114300" simplePos="0" relativeHeight="251658242" behindDoc="0" locked="0" layoutInCell="1" allowOverlap="1" wp14:anchorId="3F0A51DA" wp14:editId="308108A3">
            <wp:simplePos x="0" y="0"/>
            <wp:positionH relativeFrom="column">
              <wp:posOffset>2376805</wp:posOffset>
            </wp:positionH>
            <wp:positionV relativeFrom="paragraph">
              <wp:posOffset>274955</wp:posOffset>
            </wp:positionV>
            <wp:extent cx="1280160" cy="1207770"/>
            <wp:effectExtent l="0" t="0" r="0" b="0"/>
            <wp:wrapNone/>
            <wp:docPr id="1" name="Imagen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0160" cy="1207770"/>
                    </a:xfrm>
                    <a:prstGeom prst="rect">
                      <a:avLst/>
                    </a:prstGeom>
                  </pic:spPr>
                </pic:pic>
              </a:graphicData>
            </a:graphic>
            <wp14:sizeRelH relativeFrom="page">
              <wp14:pctWidth>0</wp14:pctWidth>
            </wp14:sizeRelH>
            <wp14:sizeRelV relativeFrom="page">
              <wp14:pctHeight>0</wp14:pctHeight>
            </wp14:sizeRelV>
          </wp:anchor>
        </w:drawing>
      </w:r>
    </w:p>
    <w:p w14:paraId="24A9A258" w14:textId="3DC24FC8" w:rsidR="008D7F4E" w:rsidRPr="002B4451" w:rsidRDefault="008D7F4E" w:rsidP="008D7F4E">
      <w:pPr>
        <w:rPr>
          <w:lang w:val="es-DO"/>
        </w:rPr>
      </w:pPr>
    </w:p>
    <w:p w14:paraId="1AC5E2C3" w14:textId="77777777" w:rsidR="008D7F4E" w:rsidRPr="002B4451" w:rsidRDefault="008D7F4E" w:rsidP="008D7F4E">
      <w:pPr>
        <w:rPr>
          <w:lang w:val="es-DO"/>
        </w:rPr>
      </w:pPr>
    </w:p>
    <w:p w14:paraId="34990FAF" w14:textId="52B5DA41" w:rsidR="008D7F4E" w:rsidRPr="002B4451" w:rsidRDefault="008D7F4E" w:rsidP="008D7F4E">
      <w:pPr>
        <w:rPr>
          <w:lang w:val="es-DO"/>
        </w:rPr>
      </w:pPr>
      <w:bookmarkStart w:id="0" w:name="_Hlk86404256"/>
      <w:bookmarkEnd w:id="0"/>
    </w:p>
    <w:p w14:paraId="6EFB72EE" w14:textId="272B2AD6" w:rsidR="008D7F4E" w:rsidRPr="002B4451" w:rsidRDefault="008D7F4E" w:rsidP="008D7F4E">
      <w:pPr>
        <w:rPr>
          <w:lang w:val="es-DO"/>
        </w:rPr>
      </w:pPr>
    </w:p>
    <w:p w14:paraId="3F7503CE" w14:textId="172B5CFE" w:rsidR="008D7F4E" w:rsidRPr="002B4451" w:rsidRDefault="008D7F4E" w:rsidP="008D7F4E">
      <w:pPr>
        <w:rPr>
          <w:lang w:val="es-DO"/>
        </w:rPr>
      </w:pPr>
    </w:p>
    <w:p w14:paraId="071FCCAE" w14:textId="759B330B" w:rsidR="008D7F4E" w:rsidRPr="002B4451" w:rsidRDefault="00A63A00" w:rsidP="008D7F4E">
      <w:pPr>
        <w:rPr>
          <w:lang w:val="es-DO"/>
        </w:rPr>
      </w:pPr>
      <w:r w:rsidRPr="002B4451">
        <w:rPr>
          <w:noProof/>
        </w:rPr>
        <mc:AlternateContent>
          <mc:Choice Requires="wps">
            <w:drawing>
              <wp:anchor distT="0" distB="0" distL="114300" distR="114300" simplePos="0" relativeHeight="251658246" behindDoc="0" locked="0" layoutInCell="1" allowOverlap="1" wp14:anchorId="49B1C421" wp14:editId="04261F62">
                <wp:simplePos x="0" y="0"/>
                <wp:positionH relativeFrom="column">
                  <wp:posOffset>2137410</wp:posOffset>
                </wp:positionH>
                <wp:positionV relativeFrom="paragraph">
                  <wp:posOffset>11681</wp:posOffset>
                </wp:positionV>
                <wp:extent cx="1884680" cy="17716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1884680" cy="177165"/>
                        </a:xfrm>
                        <a:prstGeom prst="rect">
                          <a:avLst/>
                        </a:prstGeom>
                      </wps:spPr>
                      <wps:txbx>
                        <w:txbxContent>
                          <w:p w14:paraId="65FDDD46" w14:textId="77777777" w:rsidR="008D7F4E" w:rsidRPr="005C548C" w:rsidRDefault="008D7F4E" w:rsidP="008D7F4E">
                            <w:pPr>
                              <w:spacing w:before="20"/>
                              <w:ind w:left="14"/>
                              <w:rPr>
                                <w:b/>
                                <w:bCs/>
                                <w:color w:val="D0B787"/>
                                <w:spacing w:val="9"/>
                                <w:kern w:val="24"/>
                                <w:sz w:val="20"/>
                                <w:szCs w:val="20"/>
                              </w:rPr>
                            </w:pPr>
                            <w:r w:rsidRPr="005C548C">
                              <w:rPr>
                                <w:b/>
                                <w:bCs/>
                                <w:color w:val="D0B787"/>
                                <w:spacing w:val="9"/>
                                <w:kern w:val="24"/>
                                <w:sz w:val="20"/>
                                <w:szCs w:val="20"/>
                              </w:rPr>
                              <w:t>REPÚBLICA</w:t>
                            </w:r>
                            <w:r w:rsidRPr="005C548C">
                              <w:rPr>
                                <w:b/>
                                <w:bCs/>
                                <w:color w:val="D0B787"/>
                                <w:spacing w:val="11"/>
                                <w:kern w:val="24"/>
                                <w:sz w:val="20"/>
                                <w:szCs w:val="20"/>
                              </w:rPr>
                              <w:t xml:space="preserve"> DOMINICANA</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9B1C421" id="_x0000_t202" coordsize="21600,21600" o:spt="202" path="m,l,21600r21600,l21600,xe">
                <v:stroke joinstyle="miter"/>
                <v:path gradientshapeok="t" o:connecttype="rect"/>
              </v:shapetype>
              <v:shape id="Cuadro de texto 6" o:spid="_x0000_s1026" type="#_x0000_t202" style="position:absolute;margin-left:168.3pt;margin-top:.9pt;width:148.4pt;height:13.9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" filled="f" stroked="f">
                <v:textbox inset="0,1pt,0,0">
                  <w:txbxContent>
                    <w:p w14:paraId="65FDDD46" w14:textId="77777777" w:rsidR="008D7F4E" w:rsidRPr="005C548C" w:rsidRDefault="008D7F4E" w:rsidP="008D7F4E">
                      <w:pPr>
                        <w:spacing w:before="20"/>
                        <w:ind w:left="14"/>
                        <w:rPr>
                          <w:b/>
                          <w:bCs/>
                          <w:color w:val="D0B787"/>
                          <w:spacing w:val="9"/>
                          <w:kern w:val="24"/>
                          <w:sz w:val="20"/>
                          <w:szCs w:val="20"/>
                        </w:rPr>
                      </w:pPr>
                      <w:r w:rsidRPr="005C548C">
                        <w:rPr>
                          <w:b/>
                          <w:bCs/>
                          <w:color w:val="D0B787"/>
                          <w:spacing w:val="9"/>
                          <w:kern w:val="24"/>
                          <w:sz w:val="20"/>
                          <w:szCs w:val="20"/>
                        </w:rPr>
                        <w:t>REPÚBLICA</w:t>
                      </w:r>
                      <w:r w:rsidRPr="005C548C">
                        <w:rPr>
                          <w:b/>
                          <w:bCs/>
                          <w:color w:val="D0B787"/>
                          <w:spacing w:val="11"/>
                          <w:kern w:val="24"/>
                          <w:sz w:val="20"/>
                          <w:szCs w:val="20"/>
                        </w:rPr>
                        <w:t xml:space="preserve"> DOMINICANA</w:t>
                      </w:r>
                    </w:p>
                  </w:txbxContent>
                </v:textbox>
              </v:shape>
            </w:pict>
          </mc:Fallback>
        </mc:AlternateContent>
      </w:r>
    </w:p>
    <w:p w14:paraId="69FBF6B1" w14:textId="7ADAC71B" w:rsidR="008D7F4E" w:rsidRPr="002B4451" w:rsidRDefault="008D7F4E" w:rsidP="008D7F4E">
      <w:pPr>
        <w:rPr>
          <w:lang w:val="es-DO"/>
        </w:rPr>
      </w:pPr>
    </w:p>
    <w:p w14:paraId="0233C915" w14:textId="77777777" w:rsidR="008D7F4E" w:rsidRPr="002B4451" w:rsidRDefault="008D7F4E" w:rsidP="008D7F4E">
      <w:pPr>
        <w:rPr>
          <w:lang w:val="es-DO"/>
        </w:rPr>
      </w:pPr>
    </w:p>
    <w:p w14:paraId="274DCED8" w14:textId="4D20DC3D" w:rsidR="004F2DD5" w:rsidRPr="003A47C9" w:rsidRDefault="0035429F" w:rsidP="004F2DD5">
      <w:r>
        <w:rPr>
          <w:noProof/>
        </w:rPr>
        <mc:AlternateContent>
          <mc:Choice Requires="wps">
            <w:drawing>
              <wp:anchor distT="4294967295" distB="4294967295" distL="114300" distR="114300" simplePos="0" relativeHeight="251658251" behindDoc="0" locked="0" layoutInCell="1" allowOverlap="1" wp14:anchorId="209AF3DE" wp14:editId="346FB0AB">
                <wp:simplePos x="0" y="0"/>
                <wp:positionH relativeFrom="margin">
                  <wp:posOffset>2800350</wp:posOffset>
                </wp:positionH>
                <wp:positionV relativeFrom="paragraph">
                  <wp:posOffset>2533650</wp:posOffset>
                </wp:positionV>
                <wp:extent cx="463550" cy="0"/>
                <wp:effectExtent l="0" t="19050" r="31750"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0"/>
                        </a:xfrm>
                        <a:prstGeom prst="line">
                          <a:avLst/>
                        </a:prstGeom>
                        <a:noFill/>
                        <a:ln w="28575" cap="flat" cmpd="sng" algn="ctr">
                          <a:solidFill>
                            <a:srgbClr val="C8B688"/>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21645A2" id="Straight Connector 9" o:spid="_x0000_s1026" style="position:absolute;z-index:2517012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20.5pt,199.5pt" to="257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" strokecolor="#c8b688" strokeweight="2.25pt">
                <v:stroke joinstyle="miter"/>
                <o:lock v:ext="edit" shapetype="f"/>
                <w10:wrap anchorx="margin"/>
              </v:line>
            </w:pict>
          </mc:Fallback>
        </mc:AlternateContent>
      </w:r>
      <w:r w:rsidR="00C64CEF" w:rsidRPr="002B4451">
        <w:rPr>
          <w:noProof/>
        </w:rPr>
        <mc:AlternateContent>
          <mc:Choice Requires="wps">
            <w:drawing>
              <wp:anchor distT="0" distB="0" distL="114300" distR="114300" simplePos="0" relativeHeight="251658243" behindDoc="0" locked="0" layoutInCell="1" allowOverlap="1" wp14:anchorId="0C109D41" wp14:editId="296A1359">
                <wp:simplePos x="0" y="0"/>
                <wp:positionH relativeFrom="column">
                  <wp:posOffset>308536</wp:posOffset>
                </wp:positionH>
                <wp:positionV relativeFrom="paragraph">
                  <wp:posOffset>1312198</wp:posOffset>
                </wp:positionV>
                <wp:extent cx="5758815" cy="985651"/>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758815" cy="985651"/>
                        </a:xfrm>
                        <a:prstGeom prst="rect">
                          <a:avLst/>
                        </a:prstGeom>
                      </wps:spPr>
                      <wps:txbx>
                        <w:txbxContent>
                          <w:p w14:paraId="31112306" w14:textId="77777777" w:rsidR="00654164" w:rsidRDefault="00654164" w:rsidP="00654164">
                            <w:pPr>
                              <w:spacing w:after="0"/>
                              <w:jc w:val="center"/>
                              <w:rPr>
                                <w:b/>
                                <w:bCs/>
                                <w:color w:val="D5B788"/>
                                <w:spacing w:val="60"/>
                                <w:kern w:val="24"/>
                                <w:sz w:val="56"/>
                                <w:szCs w:val="56"/>
                                <w:lang w:val="es-DO"/>
                              </w:rPr>
                            </w:pPr>
                            <w:r>
                              <w:rPr>
                                <w:b/>
                                <w:bCs/>
                                <w:color w:val="D5B788"/>
                                <w:spacing w:val="60"/>
                                <w:kern w:val="24"/>
                                <w:sz w:val="56"/>
                                <w:szCs w:val="56"/>
                                <w:lang w:val="es-DO"/>
                              </w:rPr>
                              <w:t xml:space="preserve">MEMORIA </w:t>
                            </w:r>
                          </w:p>
                          <w:p w14:paraId="79797032" w14:textId="77777777" w:rsidR="00654164" w:rsidRDefault="00654164" w:rsidP="00654164">
                            <w:pPr>
                              <w:spacing w:after="0"/>
                              <w:jc w:val="center"/>
                              <w:rPr>
                                <w:b/>
                                <w:bCs/>
                                <w:color w:val="D5B788"/>
                                <w:spacing w:val="60"/>
                                <w:kern w:val="24"/>
                                <w:sz w:val="56"/>
                                <w:szCs w:val="56"/>
                                <w:lang w:val="es-DO"/>
                              </w:rPr>
                            </w:pPr>
                            <w:r>
                              <w:rPr>
                                <w:b/>
                                <w:bCs/>
                                <w:color w:val="D5B788"/>
                                <w:spacing w:val="60"/>
                                <w:kern w:val="24"/>
                                <w:sz w:val="56"/>
                                <w:szCs w:val="56"/>
                                <w:lang w:val="es-DO"/>
                              </w:rPr>
                              <w:t>INSTITUCIONAL</w:t>
                            </w:r>
                          </w:p>
                          <w:p w14:paraId="0C3AA7DD" w14:textId="4D898DC8" w:rsidR="008D7F4E" w:rsidRPr="008D7F4E" w:rsidRDefault="008D7F4E" w:rsidP="008D7F4E">
                            <w:pPr>
                              <w:spacing w:after="0"/>
                              <w:jc w:val="center"/>
                              <w:rPr>
                                <w:b/>
                                <w:bCs/>
                                <w:color w:val="D5B788"/>
                                <w:spacing w:val="60"/>
                                <w:kern w:val="24"/>
                                <w:sz w:val="56"/>
                                <w:szCs w:val="56"/>
                                <w:lang w:val="es-DO"/>
                              </w:rPr>
                            </w:pPr>
                          </w:p>
                        </w:txbxContent>
                      </wps:txbx>
                      <wps:bodyPr vert="horz" wrap="square" lIns="0" tIns="17145" rIns="0" bIns="0" rtlCol="0">
                        <a:noAutofit/>
                      </wps:bodyPr>
                    </wps:wsp>
                  </a:graphicData>
                </a:graphic>
                <wp14:sizeRelH relativeFrom="margin">
                  <wp14:pctWidth>0</wp14:pctWidth>
                </wp14:sizeRelH>
                <wp14:sizeRelV relativeFrom="margin">
                  <wp14:pctHeight>0</wp14:pctHeight>
                </wp14:sizeRelV>
              </wp:anchor>
            </w:drawing>
          </mc:Choice>
          <mc:Fallback>
            <w:pict>
              <v:shape w14:anchorId="0C109D41" id="Cuadro de texto 4" o:spid="_x0000_s1027" type="#_x0000_t202" style="position:absolute;margin-left:24.3pt;margin-top:103.3pt;width:453.45pt;height:77.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" filled="f" stroked="f">
                <v:textbox inset="0,1.35pt,0,0">
                  <w:txbxContent>
                    <w:p w14:paraId="31112306" w14:textId="77777777" w:rsidR="00654164" w:rsidRDefault="00654164" w:rsidP="00654164">
                      <w:pPr>
                        <w:spacing w:after="0"/>
                        <w:jc w:val="center"/>
                        <w:rPr>
                          <w:b/>
                          <w:bCs/>
                          <w:color w:val="D5B788"/>
                          <w:spacing w:val="60"/>
                          <w:kern w:val="24"/>
                          <w:sz w:val="56"/>
                          <w:szCs w:val="56"/>
                          <w:lang w:val="es-DO"/>
                        </w:rPr>
                      </w:pPr>
                      <w:r>
                        <w:rPr>
                          <w:b/>
                          <w:bCs/>
                          <w:color w:val="D5B788"/>
                          <w:spacing w:val="60"/>
                          <w:kern w:val="24"/>
                          <w:sz w:val="56"/>
                          <w:szCs w:val="56"/>
                          <w:lang w:val="es-DO"/>
                        </w:rPr>
                        <w:t xml:space="preserve">MEMORIA </w:t>
                      </w:r>
                    </w:p>
                    <w:p w14:paraId="79797032" w14:textId="77777777" w:rsidR="00654164" w:rsidRDefault="00654164" w:rsidP="00654164">
                      <w:pPr>
                        <w:spacing w:after="0"/>
                        <w:jc w:val="center"/>
                        <w:rPr>
                          <w:b/>
                          <w:bCs/>
                          <w:color w:val="D5B788"/>
                          <w:spacing w:val="60"/>
                          <w:kern w:val="24"/>
                          <w:sz w:val="56"/>
                          <w:szCs w:val="56"/>
                          <w:lang w:val="es-DO"/>
                        </w:rPr>
                      </w:pPr>
                      <w:r>
                        <w:rPr>
                          <w:b/>
                          <w:bCs/>
                          <w:color w:val="D5B788"/>
                          <w:spacing w:val="60"/>
                          <w:kern w:val="24"/>
                          <w:sz w:val="56"/>
                          <w:szCs w:val="56"/>
                          <w:lang w:val="es-DO"/>
                        </w:rPr>
                        <w:t>INSTITUCIONAL</w:t>
                      </w:r>
                    </w:p>
                    <w:p w14:paraId="0C3AA7DD" w14:textId="4D898DC8" w:rsidR="008D7F4E" w:rsidRPr="008D7F4E" w:rsidRDefault="008D7F4E" w:rsidP="008D7F4E">
                      <w:pPr>
                        <w:spacing w:after="0"/>
                        <w:jc w:val="center"/>
                        <w:rPr>
                          <w:b/>
                          <w:bCs/>
                          <w:color w:val="D5B788"/>
                          <w:spacing w:val="60"/>
                          <w:kern w:val="24"/>
                          <w:sz w:val="56"/>
                          <w:szCs w:val="56"/>
                          <w:lang w:val="es-DO"/>
                        </w:rPr>
                      </w:pPr>
                    </w:p>
                  </w:txbxContent>
                </v:textbox>
              </v:shape>
            </w:pict>
          </mc:Fallback>
        </mc:AlternateContent>
      </w:r>
      <w:r w:rsidR="006160B6">
        <w:rPr>
          <w:noProof/>
        </w:rPr>
        <mc:AlternateContent>
          <mc:Choice Requires="wps">
            <w:drawing>
              <wp:anchor distT="0" distB="0" distL="114300" distR="114300" simplePos="0" relativeHeight="251658250" behindDoc="0" locked="0" layoutInCell="1" allowOverlap="1" wp14:anchorId="4B9C2ACC" wp14:editId="5BA45FB4">
                <wp:simplePos x="0" y="0"/>
                <wp:positionH relativeFrom="column">
                  <wp:posOffset>4719955</wp:posOffset>
                </wp:positionH>
                <wp:positionV relativeFrom="paragraph">
                  <wp:posOffset>8886825</wp:posOffset>
                </wp:positionV>
                <wp:extent cx="542925" cy="509270"/>
                <wp:effectExtent l="0" t="0" r="9525" b="5080"/>
                <wp:wrapNone/>
                <wp:docPr id="44" name="Forma libre: forma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509270"/>
                        </a:xfrm>
                        <a:custGeom>
                          <a:avLst/>
                          <a:gdLst/>
                          <a:ahLst/>
                          <a:cxnLst/>
                          <a:rect l="l" t="t" r="r" b="b"/>
                          <a:pathLst>
                            <a:path w="542925" h="509270">
                              <a:moveTo>
                                <a:pt x="469493" y="480745"/>
                              </a:moveTo>
                              <a:lnTo>
                                <a:pt x="443026" y="420751"/>
                              </a:lnTo>
                              <a:lnTo>
                                <a:pt x="411670" y="394119"/>
                              </a:lnTo>
                              <a:lnTo>
                                <a:pt x="345376" y="367334"/>
                              </a:lnTo>
                              <a:lnTo>
                                <a:pt x="301078" y="358165"/>
                              </a:lnTo>
                              <a:lnTo>
                                <a:pt x="246227" y="353021"/>
                              </a:lnTo>
                              <a:lnTo>
                                <a:pt x="178435" y="352831"/>
                              </a:lnTo>
                              <a:lnTo>
                                <a:pt x="95364" y="358508"/>
                              </a:lnTo>
                              <a:lnTo>
                                <a:pt x="247738" y="379996"/>
                              </a:lnTo>
                              <a:lnTo>
                                <a:pt x="335800" y="402526"/>
                              </a:lnTo>
                              <a:lnTo>
                                <a:pt x="393103" y="439928"/>
                              </a:lnTo>
                              <a:lnTo>
                                <a:pt x="453174" y="506006"/>
                              </a:lnTo>
                              <a:lnTo>
                                <a:pt x="454482" y="507199"/>
                              </a:lnTo>
                              <a:lnTo>
                                <a:pt x="457822" y="508825"/>
                              </a:lnTo>
                              <a:lnTo>
                                <a:pt x="462343" y="507949"/>
                              </a:lnTo>
                              <a:lnTo>
                                <a:pt x="467156" y="501599"/>
                              </a:lnTo>
                              <a:lnTo>
                                <a:pt x="469493" y="480745"/>
                              </a:lnTo>
                              <a:close/>
                            </a:path>
                            <a:path w="542925" h="509270">
                              <a:moveTo>
                                <a:pt x="521449" y="422846"/>
                              </a:moveTo>
                              <a:lnTo>
                                <a:pt x="487654" y="346379"/>
                              </a:lnTo>
                              <a:lnTo>
                                <a:pt x="430403" y="305701"/>
                              </a:lnTo>
                              <a:lnTo>
                                <a:pt x="392887" y="290309"/>
                              </a:lnTo>
                              <a:lnTo>
                                <a:pt x="322529" y="272478"/>
                              </a:lnTo>
                              <a:lnTo>
                                <a:pt x="274904" y="265658"/>
                              </a:lnTo>
                              <a:lnTo>
                                <a:pt x="218884" y="261848"/>
                              </a:lnTo>
                              <a:lnTo>
                                <a:pt x="154432" y="262255"/>
                              </a:lnTo>
                              <a:lnTo>
                                <a:pt x="81495" y="268097"/>
                              </a:lnTo>
                              <a:lnTo>
                                <a:pt x="0" y="280555"/>
                              </a:lnTo>
                              <a:lnTo>
                                <a:pt x="241833" y="283540"/>
                              </a:lnTo>
                              <a:lnTo>
                                <a:pt x="374916" y="302133"/>
                              </a:lnTo>
                              <a:lnTo>
                                <a:pt x="446468" y="352209"/>
                              </a:lnTo>
                              <a:lnTo>
                                <a:pt x="503732" y="449592"/>
                              </a:lnTo>
                              <a:lnTo>
                                <a:pt x="505193" y="451142"/>
                              </a:lnTo>
                              <a:lnTo>
                                <a:pt x="508774" y="453580"/>
                              </a:lnTo>
                              <a:lnTo>
                                <a:pt x="513181" y="453669"/>
                              </a:lnTo>
                              <a:lnTo>
                                <a:pt x="517182" y="448132"/>
                              </a:lnTo>
                              <a:lnTo>
                                <a:pt x="521449" y="422846"/>
                              </a:lnTo>
                              <a:close/>
                            </a:path>
                            <a:path w="542925" h="509270">
                              <a:moveTo>
                                <a:pt x="542658" y="361467"/>
                              </a:moveTo>
                              <a:lnTo>
                                <a:pt x="539229" y="301866"/>
                              </a:lnTo>
                              <a:lnTo>
                                <a:pt x="527697" y="269087"/>
                              </a:lnTo>
                              <a:lnTo>
                                <a:pt x="498741" y="251523"/>
                              </a:lnTo>
                              <a:lnTo>
                                <a:pt x="443001" y="237540"/>
                              </a:lnTo>
                              <a:lnTo>
                                <a:pt x="453275" y="232930"/>
                              </a:lnTo>
                              <a:lnTo>
                                <a:pt x="476542" y="216649"/>
                              </a:lnTo>
                              <a:lnTo>
                                <a:pt x="501421" y="185026"/>
                              </a:lnTo>
                              <a:lnTo>
                                <a:pt x="516547" y="134416"/>
                              </a:lnTo>
                              <a:lnTo>
                                <a:pt x="508228" y="82753"/>
                              </a:lnTo>
                              <a:lnTo>
                                <a:pt x="483108" y="44183"/>
                              </a:lnTo>
                              <a:lnTo>
                                <a:pt x="447649" y="18046"/>
                              </a:lnTo>
                              <a:lnTo>
                                <a:pt x="408343" y="3632"/>
                              </a:lnTo>
                              <a:lnTo>
                                <a:pt x="359117" y="0"/>
                              </a:lnTo>
                              <a:lnTo>
                                <a:pt x="172377" y="241"/>
                              </a:lnTo>
                              <a:lnTo>
                                <a:pt x="172288" y="165176"/>
                              </a:lnTo>
                              <a:lnTo>
                                <a:pt x="172542" y="206806"/>
                              </a:lnTo>
                              <a:lnTo>
                                <a:pt x="199491" y="209765"/>
                              </a:lnTo>
                              <a:lnTo>
                                <a:pt x="218147" y="212483"/>
                              </a:lnTo>
                              <a:lnTo>
                                <a:pt x="237210" y="216535"/>
                              </a:lnTo>
                              <a:lnTo>
                                <a:pt x="265417" y="223469"/>
                              </a:lnTo>
                              <a:lnTo>
                                <a:pt x="265417" y="77266"/>
                              </a:lnTo>
                              <a:lnTo>
                                <a:pt x="338963" y="77343"/>
                              </a:lnTo>
                              <a:lnTo>
                                <a:pt x="371525" y="83299"/>
                              </a:lnTo>
                              <a:lnTo>
                                <a:pt x="403936" y="103695"/>
                              </a:lnTo>
                              <a:lnTo>
                                <a:pt x="418338" y="147142"/>
                              </a:lnTo>
                              <a:lnTo>
                                <a:pt x="415925" y="194195"/>
                              </a:lnTo>
                              <a:lnTo>
                                <a:pt x="402196" y="218440"/>
                              </a:lnTo>
                              <a:lnTo>
                                <a:pt x="365506" y="227584"/>
                              </a:lnTo>
                              <a:lnTo>
                                <a:pt x="294233" y="229336"/>
                              </a:lnTo>
                              <a:lnTo>
                                <a:pt x="321665" y="235572"/>
                              </a:lnTo>
                              <a:lnTo>
                                <a:pt x="388099" y="256959"/>
                              </a:lnTo>
                              <a:lnTo>
                                <a:pt x="469709" y="297573"/>
                              </a:lnTo>
                              <a:lnTo>
                                <a:pt x="542658" y="361467"/>
                              </a:lnTo>
                              <a:close/>
                            </a:path>
                          </a:pathLst>
                        </a:custGeom>
                        <a:solidFill>
                          <a:srgbClr val="D5B78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00E50C2" id="Freeform: Shape 44" o:spid="_x0000_s1026" style="position:absolute;margin-left:371.65pt;margin-top:699.75pt;width:42.75pt;height:40.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42925,50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" path="m469493,480745l443026,420751,411670,394119,345376,367334r-44298,-9169l246227,353021r-67792,-190l95364,358508r152374,21488l335800,402526r57303,37402l453174,506006r1308,1193l457822,508825r4521,-876l467156,501599r2337,-20854xem521449,422846l487654,346379,430403,305701,392887,290309,322529,272478r-47625,-6820l218884,261848r-64452,407l81495,268097,,280555r241833,2985l374916,302133r71552,50076l503732,449592r1461,1550l508774,453580r4407,89l517182,448132r4267,-25286xem542658,361467r-3429,-59601l527697,269087,498741,251523,443001,237540r10274,-4610l476542,216649r24879,-31623l516547,134416,508228,82753,483108,44183,447649,18046,408343,3632,359117,,172377,241r-89,164935l172542,206806r26949,2959l218147,212483r19063,4052l265417,223469r,-146203l338963,77343r32562,5956l403936,103695r14402,43447l415925,194195r-13729,24245l365506,227584r-71273,1752l321665,235572r66434,21387l469709,297573r72949,63894xe" fillcolor="#d5b788" stroked="f">
                <v:path arrowok="t"/>
              </v:shape>
            </w:pict>
          </mc:Fallback>
        </mc:AlternateContent>
      </w:r>
      <w:r w:rsidR="000960E2" w:rsidRPr="002B4451">
        <w:rPr>
          <w:noProof/>
        </w:rPr>
        <mc:AlternateContent>
          <mc:Choice Requires="wps">
            <w:drawing>
              <wp:anchor distT="0" distB="0" distL="114300" distR="114300" simplePos="0" relativeHeight="251658245" behindDoc="0" locked="0" layoutInCell="1" allowOverlap="1" wp14:anchorId="6B2EB822" wp14:editId="47D65275">
                <wp:simplePos x="0" y="0"/>
                <wp:positionH relativeFrom="column">
                  <wp:posOffset>2431158</wp:posOffset>
                </wp:positionH>
                <wp:positionV relativeFrom="paragraph">
                  <wp:posOffset>2802890</wp:posOffset>
                </wp:positionV>
                <wp:extent cx="1210945" cy="30861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210945" cy="308610"/>
                        </a:xfrm>
                        <a:prstGeom prst="rect">
                          <a:avLst/>
                        </a:prstGeom>
                      </wps:spPr>
                      <wps:txbx>
                        <w:txbxContent>
                          <w:p w14:paraId="50ABDE0F" w14:textId="4E11DACF" w:rsidR="008D7F4E" w:rsidRPr="00F36012" w:rsidRDefault="008D7F4E" w:rsidP="008D7F4E">
                            <w:pPr>
                              <w:spacing w:before="20"/>
                              <w:ind w:left="14"/>
                              <w:rPr>
                                <w:b/>
                                <w:bCs/>
                                <w:color w:val="D5B788"/>
                                <w:spacing w:val="74"/>
                                <w:kern w:val="24"/>
                                <w:sz w:val="28"/>
                                <w:szCs w:val="28"/>
                              </w:rPr>
                            </w:pPr>
                            <w:r w:rsidRPr="00F36012">
                              <w:rPr>
                                <w:b/>
                                <w:bCs/>
                                <w:color w:val="D5B788"/>
                                <w:spacing w:val="74"/>
                                <w:kern w:val="24"/>
                                <w:sz w:val="28"/>
                                <w:szCs w:val="28"/>
                              </w:rPr>
                              <w:t>AÑ</w:t>
                            </w:r>
                            <w:r w:rsidRPr="00F36012">
                              <w:rPr>
                                <w:b/>
                                <w:bCs/>
                                <w:color w:val="D5B788"/>
                                <w:spacing w:val="37"/>
                                <w:kern w:val="24"/>
                                <w:sz w:val="28"/>
                                <w:szCs w:val="28"/>
                              </w:rPr>
                              <w:t>O</w:t>
                            </w:r>
                            <w:r w:rsidRPr="00F36012">
                              <w:rPr>
                                <w:b/>
                                <w:bCs/>
                                <w:color w:val="D5B788"/>
                                <w:spacing w:val="74"/>
                                <w:kern w:val="24"/>
                                <w:sz w:val="28"/>
                                <w:szCs w:val="28"/>
                              </w:rPr>
                              <w:t xml:space="preserve"> </w:t>
                            </w:r>
                            <w:r w:rsidRPr="00F36012">
                              <w:rPr>
                                <w:b/>
                                <w:bCs/>
                                <w:color w:val="D5B788"/>
                                <w:spacing w:val="68"/>
                                <w:kern w:val="24"/>
                                <w:sz w:val="28"/>
                                <w:szCs w:val="28"/>
                              </w:rPr>
                              <w:t>2</w:t>
                            </w:r>
                            <w:r w:rsidRPr="00F36012">
                              <w:rPr>
                                <w:b/>
                                <w:bCs/>
                                <w:color w:val="D5B788"/>
                                <w:spacing w:val="28"/>
                                <w:kern w:val="24"/>
                                <w:sz w:val="28"/>
                                <w:szCs w:val="28"/>
                              </w:rPr>
                              <w:t>0</w:t>
                            </w:r>
                            <w:r w:rsidRPr="00F36012">
                              <w:rPr>
                                <w:b/>
                                <w:bCs/>
                                <w:color w:val="D5B788"/>
                                <w:spacing w:val="-23"/>
                                <w:kern w:val="24"/>
                                <w:sz w:val="28"/>
                                <w:szCs w:val="28"/>
                              </w:rPr>
                              <w:t xml:space="preserve"> </w:t>
                            </w:r>
                            <w:r w:rsidRPr="00F36012">
                              <w:rPr>
                                <w:b/>
                                <w:bCs/>
                                <w:color w:val="D5B788"/>
                                <w:spacing w:val="68"/>
                                <w:kern w:val="24"/>
                                <w:sz w:val="28"/>
                                <w:szCs w:val="28"/>
                              </w:rPr>
                              <w:t>2</w:t>
                            </w:r>
                            <w:r w:rsidR="00BE70EC">
                              <w:rPr>
                                <w:b/>
                                <w:bCs/>
                                <w:color w:val="D5B788"/>
                                <w:spacing w:val="68"/>
                                <w:kern w:val="24"/>
                                <w:sz w:val="28"/>
                                <w:szCs w:val="28"/>
                              </w:rPr>
                              <w:t>3</w:t>
                            </w:r>
                            <w:r w:rsidRPr="00F36012">
                              <w:rPr>
                                <w:b/>
                                <w:bCs/>
                                <w:color w:val="D5B788"/>
                                <w:spacing w:val="-21"/>
                                <w:kern w:val="24"/>
                                <w:sz w:val="28"/>
                                <w:szCs w:val="28"/>
                              </w:rPr>
                              <w:t xml:space="preserve"> </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 w14:anchorId="6B2EB822" id="Cuadro de texto 5" o:spid="_x0000_s1028" type="#_x0000_t202" style="position:absolute;margin-left:191.45pt;margin-top:220.7pt;width:95.35pt;height:24.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" filled="f" stroked="f">
                <v:textbox inset="0,1pt,0,0">
                  <w:txbxContent>
                    <w:p w14:paraId="50ABDE0F" w14:textId="4E11DACF" w:rsidR="008D7F4E" w:rsidRPr="00F36012" w:rsidRDefault="008D7F4E" w:rsidP="008D7F4E">
                      <w:pPr>
                        <w:spacing w:before="20"/>
                        <w:ind w:left="14"/>
                        <w:rPr>
                          <w:b/>
                          <w:bCs/>
                          <w:color w:val="D5B788"/>
                          <w:spacing w:val="74"/>
                          <w:kern w:val="24"/>
                          <w:sz w:val="28"/>
                          <w:szCs w:val="28"/>
                        </w:rPr>
                      </w:pPr>
                      <w:r w:rsidRPr="00F36012">
                        <w:rPr>
                          <w:b/>
                          <w:bCs/>
                          <w:color w:val="D5B788"/>
                          <w:spacing w:val="74"/>
                          <w:kern w:val="24"/>
                          <w:sz w:val="28"/>
                          <w:szCs w:val="28"/>
                        </w:rPr>
                        <w:t>AÑ</w:t>
                      </w:r>
                      <w:r w:rsidRPr="00F36012">
                        <w:rPr>
                          <w:b/>
                          <w:bCs/>
                          <w:color w:val="D5B788"/>
                          <w:spacing w:val="37"/>
                          <w:kern w:val="24"/>
                          <w:sz w:val="28"/>
                          <w:szCs w:val="28"/>
                        </w:rPr>
                        <w:t>O</w:t>
                      </w:r>
                      <w:r w:rsidRPr="00F36012">
                        <w:rPr>
                          <w:b/>
                          <w:bCs/>
                          <w:color w:val="D5B788"/>
                          <w:spacing w:val="74"/>
                          <w:kern w:val="24"/>
                          <w:sz w:val="28"/>
                          <w:szCs w:val="28"/>
                        </w:rPr>
                        <w:t xml:space="preserve"> </w:t>
                      </w:r>
                      <w:r w:rsidRPr="00F36012">
                        <w:rPr>
                          <w:b/>
                          <w:bCs/>
                          <w:color w:val="D5B788"/>
                          <w:spacing w:val="68"/>
                          <w:kern w:val="24"/>
                          <w:sz w:val="28"/>
                          <w:szCs w:val="28"/>
                        </w:rPr>
                        <w:t>2</w:t>
                      </w:r>
                      <w:r w:rsidRPr="00F36012">
                        <w:rPr>
                          <w:b/>
                          <w:bCs/>
                          <w:color w:val="D5B788"/>
                          <w:spacing w:val="28"/>
                          <w:kern w:val="24"/>
                          <w:sz w:val="28"/>
                          <w:szCs w:val="28"/>
                        </w:rPr>
                        <w:t>0</w:t>
                      </w:r>
                      <w:r w:rsidRPr="00F36012">
                        <w:rPr>
                          <w:b/>
                          <w:bCs/>
                          <w:color w:val="D5B788"/>
                          <w:spacing w:val="-23"/>
                          <w:kern w:val="24"/>
                          <w:sz w:val="28"/>
                          <w:szCs w:val="28"/>
                        </w:rPr>
                        <w:t xml:space="preserve"> </w:t>
                      </w:r>
                      <w:r w:rsidRPr="00F36012">
                        <w:rPr>
                          <w:b/>
                          <w:bCs/>
                          <w:color w:val="D5B788"/>
                          <w:spacing w:val="68"/>
                          <w:kern w:val="24"/>
                          <w:sz w:val="28"/>
                          <w:szCs w:val="28"/>
                        </w:rPr>
                        <w:t>2</w:t>
                      </w:r>
                      <w:r w:rsidR="00BE70EC">
                        <w:rPr>
                          <w:b/>
                          <w:bCs/>
                          <w:color w:val="D5B788"/>
                          <w:spacing w:val="68"/>
                          <w:kern w:val="24"/>
                          <w:sz w:val="28"/>
                          <w:szCs w:val="28"/>
                        </w:rPr>
                        <w:t>3</w:t>
                      </w:r>
                      <w:r w:rsidRPr="00F36012">
                        <w:rPr>
                          <w:b/>
                          <w:bCs/>
                          <w:color w:val="D5B788"/>
                          <w:spacing w:val="-21"/>
                          <w:kern w:val="24"/>
                          <w:sz w:val="28"/>
                          <w:szCs w:val="28"/>
                        </w:rPr>
                        <w:t xml:space="preserve"> </w:t>
                      </w:r>
                    </w:p>
                  </w:txbxContent>
                </v:textbox>
              </v:shape>
            </w:pict>
          </mc:Fallback>
        </mc:AlternateContent>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r w:rsidR="004F2DD5">
        <w:tab/>
      </w:r>
    </w:p>
    <w:p w14:paraId="6F050B88" w14:textId="301F961C" w:rsidR="004F2DD5" w:rsidRPr="003A47C9" w:rsidRDefault="00544419" w:rsidP="004F2DD5">
      <w:r>
        <w:rPr>
          <w:noProof/>
        </w:rPr>
        <mc:AlternateContent>
          <mc:Choice Requires="wpg">
            <w:drawing>
              <wp:anchor distT="0" distB="0" distL="114300" distR="114300" simplePos="0" relativeHeight="251658258" behindDoc="0" locked="0" layoutInCell="1" allowOverlap="1" wp14:anchorId="22E2C515" wp14:editId="24F1A761">
                <wp:simplePos x="0" y="0"/>
                <wp:positionH relativeFrom="column">
                  <wp:posOffset>51759</wp:posOffset>
                </wp:positionH>
                <wp:positionV relativeFrom="paragraph">
                  <wp:posOffset>149154</wp:posOffset>
                </wp:positionV>
                <wp:extent cx="2527300" cy="1005840"/>
                <wp:effectExtent l="0" t="0" r="0" b="3810"/>
                <wp:wrapNone/>
                <wp:docPr id="37" name="Grupo 37"/>
                <wp:cNvGraphicFramePr/>
                <a:graphic xmlns:a="http://schemas.openxmlformats.org/drawingml/2006/main">
                  <a:graphicData uri="http://schemas.microsoft.com/office/word/2010/wordprocessingGroup">
                    <wpg:wgp>
                      <wpg:cNvGrpSpPr/>
                      <wpg:grpSpPr>
                        <a:xfrm>
                          <a:off x="0" y="0"/>
                          <a:ext cx="2527300" cy="1005840"/>
                          <a:chOff x="0" y="0"/>
                          <a:chExt cx="2527539" cy="1005840"/>
                        </a:xfrm>
                      </wpg:grpSpPr>
                      <wps:wsp>
                        <wps:cNvPr id="38" name="Text Box 38"/>
                        <wps:cNvSpPr txBox="1">
                          <a:spLocks/>
                        </wps:cNvSpPr>
                        <wps:spPr>
                          <a:xfrm>
                            <a:off x="0" y="600075"/>
                            <a:ext cx="2527539" cy="371475"/>
                          </a:xfrm>
                          <a:prstGeom prst="rect">
                            <a:avLst/>
                          </a:prstGeom>
                        </wps:spPr>
                        <wps:txbx>
                          <w:txbxContent>
                            <w:p w14:paraId="7D30DA48" w14:textId="77777777" w:rsidR="00544419" w:rsidRPr="003A00CC" w:rsidRDefault="00544419" w:rsidP="00544419">
                              <w:pPr>
                                <w:pStyle w:val="Sinespaciado"/>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563309FF" w14:textId="77777777" w:rsidR="00544419" w:rsidRDefault="00544419" w:rsidP="00544419">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kern w:val="24"/>
                                </w:rPr>
                                <w:t>DOMINICANA</w:t>
                              </w:r>
                            </w:p>
                          </w:txbxContent>
                        </wps:txbx>
                        <wps:bodyPr vert="horz" wrap="square" lIns="0" tIns="15240" rIns="0" bIns="0" rtlCol="0">
                          <a:noAutofit/>
                        </wps:bodyPr>
                      </wps:wsp>
                      <wpg:grpSp>
                        <wpg:cNvPr id="39" name="Group 39"/>
                        <wpg:cNvGrpSpPr/>
                        <wpg:grpSpPr>
                          <a:xfrm>
                            <a:off x="0" y="0"/>
                            <a:ext cx="612775" cy="1005840"/>
                            <a:chOff x="0" y="0"/>
                            <a:chExt cx="612775" cy="1005840"/>
                          </a:xfrm>
                        </wpg:grpSpPr>
                        <wps:wsp>
                          <wps:cNvPr id="40" name="Freeform: Shape 40"/>
                          <wps:cNvSpPr>
                            <a:spLocks/>
                          </wps:cNvSpPr>
                          <wps:spPr>
                            <a:xfrm>
                              <a:off x="0" y="981075"/>
                              <a:ext cx="513080" cy="24765"/>
                            </a:xfrm>
                            <a:custGeom>
                              <a:avLst/>
                              <a:gdLst/>
                              <a:ahLst/>
                              <a:cxnLst/>
                              <a:rect l="l" t="t" r="r" b="b"/>
                              <a:pathLst>
                                <a:path w="513080" h="24765">
                                  <a:moveTo>
                                    <a:pt x="512457" y="0"/>
                                  </a:moveTo>
                                  <a:lnTo>
                                    <a:pt x="0" y="0"/>
                                  </a:lnTo>
                                  <a:lnTo>
                                    <a:pt x="0" y="24256"/>
                                  </a:lnTo>
                                  <a:lnTo>
                                    <a:pt x="512457" y="24256"/>
                                  </a:lnTo>
                                  <a:lnTo>
                                    <a:pt x="512457" y="0"/>
                                  </a:lnTo>
                                  <a:close/>
                                </a:path>
                              </a:pathLst>
                            </a:custGeom>
                            <a:solidFill>
                              <a:srgbClr val="D5B788"/>
                            </a:solidFill>
                          </wps:spPr>
                          <wps:bodyPr wrap="square" lIns="0" tIns="0" rIns="0" bIns="0" rtlCol="0"/>
                        </wps:wsp>
                        <pic:pic xmlns:pic="http://schemas.openxmlformats.org/drawingml/2006/picture">
                          <pic:nvPicPr>
                            <pic:cNvPr id="41" name="Picture 41" descr="Icon&#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775" cy="571500"/>
                            </a:xfrm>
                            <a:prstGeom prst="rect">
                              <a:avLst/>
                            </a:prstGeom>
                          </pic:spPr>
                        </pic:pic>
                      </wpg:grpSp>
                    </wpg:wgp>
                  </a:graphicData>
                </a:graphic>
                <wp14:sizeRelH relativeFrom="margin">
                  <wp14:pctWidth>0</wp14:pctWidth>
                </wp14:sizeRelH>
              </wp:anchor>
            </w:drawing>
          </mc:Choice>
          <mc:Fallback>
            <w:pict>
              <v:group w14:anchorId="22E2C515" id="Grupo 37" o:spid="_x0000_s1029" style="position:absolute;margin-left:4.1pt;margin-top:11.75pt;width:199pt;height:79.2pt;z-index:251658258;mso-width-relative:margin" coordsize="25275,10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">
                <v:shape id="Text Box 38" o:spid="_x0000_s1030" type="#_x0000_t202" style="position:absolute;top:6000;width:2527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" filled="f" stroked="f">
                  <v:textbox inset="0,1.2pt,0,0">
                    <w:txbxContent>
                      <w:p w14:paraId="7D30DA48" w14:textId="77777777" w:rsidR="00544419" w:rsidRPr="003A00CC" w:rsidRDefault="00544419" w:rsidP="00544419">
                        <w:pPr>
                          <w:pStyle w:val="Sinespaciado"/>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563309FF" w14:textId="77777777" w:rsidR="00544419" w:rsidRDefault="00544419" w:rsidP="00544419">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kern w:val="24"/>
                          </w:rPr>
                          <w:t>DOMINICANA</w:t>
                        </w:r>
                      </w:p>
                    </w:txbxContent>
                  </v:textbox>
                </v:shape>
                <v:group id="Group 39" o:spid="_x0000_s1031" style="position:absolute;width:6127;height:10058" coordsize="6127,10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Shape 40" o:spid="_x0000_s1032" style="position:absolute;top:9810;width:5130;height:248;visibility:visible;mso-wrap-style:square;v-text-anchor:top" coordsize="51308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" path="m512457,l,,,24256r512457,l512457,xe" fillcolor="#d5b788"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33" type="#_x0000_t75" alt="Icon&#10;&#10;Description automatically generated" style="position:absolute;width:6127;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">
                    <v:imagedata r:id="rId13" o:title="Icon&#10;&#10;Description automatically generated"/>
                  </v:shape>
                </v:group>
              </v:group>
            </w:pict>
          </mc:Fallback>
        </mc:AlternateContent>
      </w:r>
    </w:p>
    <w:p w14:paraId="17B5E9DF" w14:textId="23DDA8F6" w:rsidR="008D7F4E" w:rsidRPr="002B4451" w:rsidRDefault="0097291D" w:rsidP="008D7F4E">
      <w:pPr>
        <w:rPr>
          <w:lang w:val="es-DO"/>
        </w:rPr>
      </w:pPr>
      <w:r>
        <w:rPr>
          <w:noProof/>
        </w:rPr>
        <mc:AlternateContent>
          <mc:Choice Requires="wps">
            <w:drawing>
              <wp:anchor distT="45720" distB="45720" distL="114300" distR="114300" simplePos="0" relativeHeight="251658255" behindDoc="1" locked="0" layoutInCell="1" allowOverlap="1" wp14:anchorId="4641AD3E" wp14:editId="57C8155B">
                <wp:simplePos x="0" y="0"/>
                <wp:positionH relativeFrom="column">
                  <wp:posOffset>3713480</wp:posOffset>
                </wp:positionH>
                <wp:positionV relativeFrom="paragraph">
                  <wp:posOffset>235112</wp:posOffset>
                </wp:positionV>
                <wp:extent cx="2277210" cy="662683"/>
                <wp:effectExtent l="0" t="0" r="8890" b="444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210" cy="662683"/>
                        </a:xfrm>
                        <a:prstGeom prst="rect">
                          <a:avLst/>
                        </a:prstGeom>
                        <a:solidFill>
                          <a:srgbClr val="FFFFFF"/>
                        </a:solidFill>
                        <a:ln w="9525">
                          <a:noFill/>
                          <a:miter lim="800000"/>
                          <a:headEnd/>
                          <a:tailEnd/>
                        </a:ln>
                      </wps:spPr>
                      <wps:txbx>
                        <w:txbxContent>
                          <w:p w14:paraId="4B681A58" w14:textId="21C17212" w:rsidR="0097291D" w:rsidRPr="00032423" w:rsidRDefault="007F1445" w:rsidP="0097291D">
                            <w:pPr>
                              <w:jc w:val="center"/>
                              <w:rPr>
                                <w:color w:val="D8B888"/>
                                <w:lang w:val="es-DO"/>
                              </w:rPr>
                            </w:pPr>
                            <w:r w:rsidRPr="007F1445">
                              <w:rPr>
                                <w:noProof/>
                              </w:rPr>
                              <w:drawing>
                                <wp:inline distT="0" distB="0" distL="0" distR="0" wp14:anchorId="3108F2A4" wp14:editId="20083051">
                                  <wp:extent cx="1970065" cy="614502"/>
                                  <wp:effectExtent l="0" t="0" r="0" b="0"/>
                                  <wp:docPr id="321157088" name="Imagen 321157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7509" cy="619943"/>
                                          </a:xfrm>
                                          <a:prstGeom prst="rect">
                                            <a:avLst/>
                                          </a:prstGeom>
                                          <a:noFill/>
                                          <a:ln>
                                            <a:noFill/>
                                          </a:ln>
                                        </pic:spPr>
                                      </pic:pic>
                                    </a:graphicData>
                                  </a:graphic>
                                </wp:inline>
                              </w:drawing>
                            </w:r>
                            <w:r w:rsidR="006A1098" w:rsidRPr="006A1098">
                              <w:rPr>
                                <w:noProof/>
                              </w:rPr>
                              <w:drawing>
                                <wp:inline distT="0" distB="0" distL="0" distR="0" wp14:anchorId="49997AFB" wp14:editId="59932170">
                                  <wp:extent cx="1886684" cy="822121"/>
                                  <wp:effectExtent l="0" t="0" r="0" b="0"/>
                                  <wp:docPr id="1198701566" name="Imagen 1198701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70446" cy="8586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1AD3E" id="Cuadro de texto 12" o:spid="_x0000_s1034" type="#_x0000_t202" style="position:absolute;margin-left:292.4pt;margin-top:18.5pt;width:179.3pt;height:52.2pt;z-index:-25165822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" stroked="f">
                <v:textbox>
                  <w:txbxContent>
                    <w:p w14:paraId="4B681A58" w14:textId="21C17212" w:rsidR="0097291D" w:rsidRPr="00032423" w:rsidRDefault="007F1445" w:rsidP="0097291D">
                      <w:pPr>
                        <w:jc w:val="center"/>
                        <w:rPr>
                          <w:color w:val="D8B888"/>
                          <w:lang w:val="es-DO"/>
                        </w:rPr>
                      </w:pPr>
                      <w:r w:rsidRPr="007F1445">
                        <w:rPr>
                          <w:noProof/>
                        </w:rPr>
                        <w:drawing>
                          <wp:inline distT="0" distB="0" distL="0" distR="0" wp14:anchorId="3108F2A4" wp14:editId="20083051">
                            <wp:extent cx="1970065" cy="614502"/>
                            <wp:effectExtent l="0" t="0" r="0" b="0"/>
                            <wp:docPr id="321157088" name="Imagen 321157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7509" cy="619943"/>
                                    </a:xfrm>
                                    <a:prstGeom prst="rect">
                                      <a:avLst/>
                                    </a:prstGeom>
                                    <a:noFill/>
                                    <a:ln>
                                      <a:noFill/>
                                    </a:ln>
                                  </pic:spPr>
                                </pic:pic>
                              </a:graphicData>
                            </a:graphic>
                          </wp:inline>
                        </w:drawing>
                      </w:r>
                      <w:r w:rsidR="006A1098" w:rsidRPr="006A1098">
                        <w:rPr>
                          <w:noProof/>
                        </w:rPr>
                        <w:drawing>
                          <wp:inline distT="0" distB="0" distL="0" distR="0" wp14:anchorId="49997AFB" wp14:editId="59932170">
                            <wp:extent cx="1886684" cy="822121"/>
                            <wp:effectExtent l="0" t="0" r="0" b="0"/>
                            <wp:docPr id="1198701566" name="Imagen 1198701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70446" cy="858620"/>
                                    </a:xfrm>
                                    <a:prstGeom prst="rect">
                                      <a:avLst/>
                                    </a:prstGeom>
                                    <a:noFill/>
                                    <a:ln>
                                      <a:noFill/>
                                    </a:ln>
                                  </pic:spPr>
                                </pic:pic>
                              </a:graphicData>
                            </a:graphic>
                          </wp:inline>
                        </w:drawing>
                      </w:r>
                    </w:p>
                  </w:txbxContent>
                </v:textbox>
              </v:shape>
            </w:pict>
          </mc:Fallback>
        </mc:AlternateContent>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p>
    <w:p w14:paraId="38D9CF2E" w14:textId="7585FBF3" w:rsidR="008D7F4E" w:rsidRPr="002B4451" w:rsidRDefault="008D7F4E" w:rsidP="008D7F4E">
      <w:pPr>
        <w:rPr>
          <w:lang w:val="es-DO"/>
        </w:rPr>
      </w:pPr>
    </w:p>
    <w:p w14:paraId="16EDE6EA" w14:textId="51136D97" w:rsidR="008D7F4E" w:rsidRPr="002B4451" w:rsidRDefault="008D7F4E" w:rsidP="008D7F4E">
      <w:pPr>
        <w:rPr>
          <w:b/>
          <w:bCs/>
          <w:lang w:val="es-DO"/>
        </w:rPr>
      </w:pPr>
    </w:p>
    <w:p w14:paraId="3FC05242" w14:textId="77777777" w:rsidR="008D7F4E" w:rsidRPr="002B4451" w:rsidRDefault="008D7F4E" w:rsidP="008D7F4E">
      <w:pPr>
        <w:rPr>
          <w:lang w:val="es-DO"/>
        </w:rPr>
      </w:pPr>
    </w:p>
    <w:p w14:paraId="52109915" w14:textId="77777777" w:rsidR="008D7F4E" w:rsidRPr="002B4451" w:rsidRDefault="008D7F4E" w:rsidP="008D7F4E">
      <w:pPr>
        <w:rPr>
          <w:lang w:val="es-DO"/>
        </w:rPr>
      </w:pPr>
    </w:p>
    <w:p w14:paraId="61CD95E4" w14:textId="75608CA4" w:rsidR="008D7F4E" w:rsidRPr="002B4451" w:rsidRDefault="008D7F4E" w:rsidP="008D7F4E">
      <w:pPr>
        <w:rPr>
          <w:lang w:val="es-DO"/>
        </w:rPr>
      </w:pPr>
    </w:p>
    <w:p w14:paraId="26FC2ECF" w14:textId="1304E68D" w:rsidR="008D7F4E" w:rsidRPr="002B4451" w:rsidRDefault="008D7F4E" w:rsidP="008D7F4E">
      <w:pPr>
        <w:rPr>
          <w:lang w:val="es-DO"/>
        </w:rPr>
      </w:pPr>
    </w:p>
    <w:p w14:paraId="339C9304" w14:textId="532ECEA5" w:rsidR="008D7F4E" w:rsidRPr="002B4451" w:rsidRDefault="008D7F4E" w:rsidP="008D7F4E">
      <w:pPr>
        <w:rPr>
          <w:lang w:val="es-DO"/>
        </w:rPr>
      </w:pPr>
    </w:p>
    <w:p w14:paraId="45BA7FA9" w14:textId="77777777" w:rsidR="0087772C" w:rsidRPr="002B4451" w:rsidRDefault="0087772C" w:rsidP="008D7F4E">
      <w:pPr>
        <w:rPr>
          <w:lang w:val="es-DO"/>
        </w:rPr>
      </w:pPr>
    </w:p>
    <w:p w14:paraId="18C0D5CD" w14:textId="6B0129B8" w:rsidR="008D7F4E" w:rsidRPr="002B4451" w:rsidRDefault="008D7F4E" w:rsidP="008D7F4E">
      <w:pPr>
        <w:rPr>
          <w:lang w:val="es-DO"/>
        </w:rPr>
      </w:pPr>
    </w:p>
    <w:p w14:paraId="38D6C8AE" w14:textId="626E8B34" w:rsidR="008D7F4E" w:rsidRPr="002B4451" w:rsidRDefault="008D7F4E" w:rsidP="008D7F4E">
      <w:pPr>
        <w:rPr>
          <w:lang w:val="es-DO"/>
        </w:rPr>
      </w:pPr>
    </w:p>
    <w:p w14:paraId="22DD7F53" w14:textId="11B7CA22" w:rsidR="008D7F4E" w:rsidRPr="002B4451" w:rsidRDefault="008D7F4E" w:rsidP="008D7F4E">
      <w:pPr>
        <w:rPr>
          <w:lang w:val="es-DO"/>
        </w:rPr>
      </w:pPr>
    </w:p>
    <w:p w14:paraId="266A4AE7" w14:textId="5784A2EE" w:rsidR="008D7F4E" w:rsidRPr="002B4451" w:rsidRDefault="008D7F4E" w:rsidP="008D7F4E">
      <w:pPr>
        <w:rPr>
          <w:lang w:val="es-DO"/>
        </w:rPr>
      </w:pPr>
    </w:p>
    <w:p w14:paraId="56C838CA" w14:textId="59180D27" w:rsidR="008D7F4E" w:rsidRPr="002B4451" w:rsidRDefault="008D7F4E" w:rsidP="008D7F4E">
      <w:pPr>
        <w:rPr>
          <w:lang w:val="es-DO"/>
        </w:rPr>
      </w:pPr>
    </w:p>
    <w:p w14:paraId="5A37720D" w14:textId="305BC668" w:rsidR="008D7F4E" w:rsidRPr="002B4451" w:rsidRDefault="008D7F4E" w:rsidP="008D7F4E">
      <w:pPr>
        <w:rPr>
          <w:lang w:val="es-DO"/>
        </w:rPr>
      </w:pPr>
    </w:p>
    <w:p w14:paraId="1C1F404E" w14:textId="6EBA6B68" w:rsidR="008D7F4E" w:rsidRPr="002B4451" w:rsidRDefault="00654164" w:rsidP="008D7F4E">
      <w:pPr>
        <w:rPr>
          <w:lang w:val="es-DO"/>
        </w:rPr>
      </w:pPr>
      <w:r w:rsidRPr="002B4451">
        <w:rPr>
          <w:noProof/>
        </w:rPr>
        <mc:AlternateContent>
          <mc:Choice Requires="wps">
            <w:drawing>
              <wp:anchor distT="0" distB="0" distL="114300" distR="114300" simplePos="0" relativeHeight="251658241" behindDoc="0" locked="0" layoutInCell="1" allowOverlap="1" wp14:anchorId="611EEDAC" wp14:editId="73353D19">
                <wp:simplePos x="0" y="0"/>
                <wp:positionH relativeFrom="column">
                  <wp:posOffset>83127</wp:posOffset>
                </wp:positionH>
                <wp:positionV relativeFrom="paragraph">
                  <wp:posOffset>201930</wp:posOffset>
                </wp:positionV>
                <wp:extent cx="5758815" cy="985651"/>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5758815" cy="985651"/>
                        </a:xfrm>
                        <a:prstGeom prst="rect">
                          <a:avLst/>
                        </a:prstGeom>
                      </wps:spPr>
                      <wps:txbx>
                        <w:txbxContent>
                          <w:p w14:paraId="0D47117C" w14:textId="77777777" w:rsidR="00654164" w:rsidRDefault="00654164" w:rsidP="00654164">
                            <w:pPr>
                              <w:spacing w:after="0"/>
                              <w:jc w:val="center"/>
                              <w:rPr>
                                <w:b/>
                                <w:bCs/>
                                <w:color w:val="D5B788"/>
                                <w:spacing w:val="60"/>
                                <w:kern w:val="24"/>
                                <w:sz w:val="56"/>
                                <w:szCs w:val="56"/>
                                <w:lang w:val="es-DO"/>
                              </w:rPr>
                            </w:pPr>
                            <w:r>
                              <w:rPr>
                                <w:b/>
                                <w:bCs/>
                                <w:color w:val="D5B788"/>
                                <w:spacing w:val="60"/>
                                <w:kern w:val="24"/>
                                <w:sz w:val="56"/>
                                <w:szCs w:val="56"/>
                                <w:lang w:val="es-DO"/>
                              </w:rPr>
                              <w:t xml:space="preserve">MEMORIA </w:t>
                            </w:r>
                          </w:p>
                          <w:p w14:paraId="7A767047" w14:textId="77777777" w:rsidR="00654164" w:rsidRDefault="00654164" w:rsidP="00654164">
                            <w:pPr>
                              <w:spacing w:after="0"/>
                              <w:jc w:val="center"/>
                              <w:rPr>
                                <w:b/>
                                <w:bCs/>
                                <w:color w:val="D5B788"/>
                                <w:spacing w:val="60"/>
                                <w:kern w:val="24"/>
                                <w:sz w:val="56"/>
                                <w:szCs w:val="56"/>
                                <w:lang w:val="es-DO"/>
                              </w:rPr>
                            </w:pPr>
                            <w:r>
                              <w:rPr>
                                <w:b/>
                                <w:bCs/>
                                <w:color w:val="D5B788"/>
                                <w:spacing w:val="60"/>
                                <w:kern w:val="24"/>
                                <w:sz w:val="56"/>
                                <w:szCs w:val="56"/>
                                <w:lang w:val="es-DO"/>
                              </w:rPr>
                              <w:t>INSTITUCIONAL</w:t>
                            </w:r>
                          </w:p>
                          <w:p w14:paraId="2CBE4766" w14:textId="77777777" w:rsidR="00654164" w:rsidRPr="008D7F4E" w:rsidRDefault="00654164" w:rsidP="00654164">
                            <w:pPr>
                              <w:spacing w:after="0"/>
                              <w:jc w:val="center"/>
                              <w:rPr>
                                <w:b/>
                                <w:bCs/>
                                <w:color w:val="D5B788"/>
                                <w:spacing w:val="60"/>
                                <w:kern w:val="24"/>
                                <w:sz w:val="56"/>
                                <w:szCs w:val="56"/>
                                <w:lang w:val="es-DO"/>
                              </w:rPr>
                            </w:pPr>
                          </w:p>
                        </w:txbxContent>
                      </wps:txbx>
                      <wps:bodyPr vert="horz" wrap="square" lIns="0" tIns="17145" rIns="0" bIns="0" rtlCol="0">
                        <a:noAutofit/>
                      </wps:bodyPr>
                    </wps:wsp>
                  </a:graphicData>
                </a:graphic>
                <wp14:sizeRelH relativeFrom="margin">
                  <wp14:pctWidth>0</wp14:pctWidth>
                </wp14:sizeRelH>
                <wp14:sizeRelV relativeFrom="margin">
                  <wp14:pctHeight>0</wp14:pctHeight>
                </wp14:sizeRelV>
              </wp:anchor>
            </w:drawing>
          </mc:Choice>
          <mc:Fallback>
            <w:pict>
              <v:shape w14:anchorId="611EEDAC" id="Cuadro de texto 7" o:spid="_x0000_s1035" type="#_x0000_t202" style="position:absolute;margin-left:6.55pt;margin-top:15.9pt;width:453.45pt;height:77.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" filled="f" stroked="f">
                <v:textbox inset="0,1.35pt,0,0">
                  <w:txbxContent>
                    <w:p w14:paraId="0D47117C" w14:textId="77777777" w:rsidR="00654164" w:rsidRDefault="00654164" w:rsidP="00654164">
                      <w:pPr>
                        <w:spacing w:after="0"/>
                        <w:jc w:val="center"/>
                        <w:rPr>
                          <w:b/>
                          <w:bCs/>
                          <w:color w:val="D5B788"/>
                          <w:spacing w:val="60"/>
                          <w:kern w:val="24"/>
                          <w:sz w:val="56"/>
                          <w:szCs w:val="56"/>
                          <w:lang w:val="es-DO"/>
                        </w:rPr>
                      </w:pPr>
                      <w:r>
                        <w:rPr>
                          <w:b/>
                          <w:bCs/>
                          <w:color w:val="D5B788"/>
                          <w:spacing w:val="60"/>
                          <w:kern w:val="24"/>
                          <w:sz w:val="56"/>
                          <w:szCs w:val="56"/>
                          <w:lang w:val="es-DO"/>
                        </w:rPr>
                        <w:t xml:space="preserve">MEMORIA </w:t>
                      </w:r>
                    </w:p>
                    <w:p w14:paraId="7A767047" w14:textId="77777777" w:rsidR="00654164" w:rsidRDefault="00654164" w:rsidP="00654164">
                      <w:pPr>
                        <w:spacing w:after="0"/>
                        <w:jc w:val="center"/>
                        <w:rPr>
                          <w:b/>
                          <w:bCs/>
                          <w:color w:val="D5B788"/>
                          <w:spacing w:val="60"/>
                          <w:kern w:val="24"/>
                          <w:sz w:val="56"/>
                          <w:szCs w:val="56"/>
                          <w:lang w:val="es-DO"/>
                        </w:rPr>
                      </w:pPr>
                      <w:r>
                        <w:rPr>
                          <w:b/>
                          <w:bCs/>
                          <w:color w:val="D5B788"/>
                          <w:spacing w:val="60"/>
                          <w:kern w:val="24"/>
                          <w:sz w:val="56"/>
                          <w:szCs w:val="56"/>
                          <w:lang w:val="es-DO"/>
                        </w:rPr>
                        <w:t>INSTITUCIONAL</w:t>
                      </w:r>
                    </w:p>
                    <w:p w14:paraId="2CBE4766" w14:textId="77777777" w:rsidR="00654164" w:rsidRPr="008D7F4E" w:rsidRDefault="00654164" w:rsidP="00654164">
                      <w:pPr>
                        <w:spacing w:after="0"/>
                        <w:jc w:val="center"/>
                        <w:rPr>
                          <w:b/>
                          <w:bCs/>
                          <w:color w:val="D5B788"/>
                          <w:spacing w:val="60"/>
                          <w:kern w:val="24"/>
                          <w:sz w:val="56"/>
                          <w:szCs w:val="56"/>
                          <w:lang w:val="es-DO"/>
                        </w:rPr>
                      </w:pPr>
                    </w:p>
                  </w:txbxContent>
                </v:textbox>
              </v:shape>
            </w:pict>
          </mc:Fallback>
        </mc:AlternateContent>
      </w:r>
    </w:p>
    <w:p w14:paraId="75F2B32B" w14:textId="0A836B5C" w:rsidR="008D7F4E" w:rsidRPr="002B4451" w:rsidRDefault="00C64CEF" w:rsidP="008D7F4E">
      <w:pPr>
        <w:rPr>
          <w:b/>
          <w:bCs/>
          <w:lang w:val="es-DO"/>
        </w:rPr>
      </w:pPr>
      <w:r w:rsidRPr="002B4451">
        <w:rPr>
          <w:noProof/>
        </w:rPr>
        <mc:AlternateContent>
          <mc:Choice Requires="wps">
            <w:drawing>
              <wp:anchor distT="0" distB="0" distL="114300" distR="114300" simplePos="0" relativeHeight="251658253" behindDoc="0" locked="0" layoutInCell="1" allowOverlap="1" wp14:anchorId="4D0BD95E" wp14:editId="03291CEF">
                <wp:simplePos x="0" y="0"/>
                <wp:positionH relativeFrom="column">
                  <wp:posOffset>86264</wp:posOffset>
                </wp:positionH>
                <wp:positionV relativeFrom="paragraph">
                  <wp:posOffset>248548</wp:posOffset>
                </wp:positionV>
                <wp:extent cx="5758815" cy="543464"/>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5758815" cy="543464"/>
                        </a:xfrm>
                        <a:prstGeom prst="rect">
                          <a:avLst/>
                        </a:prstGeom>
                      </wps:spPr>
                      <wps:txbx>
                        <w:txbxContent>
                          <w:p w14:paraId="2F488BCC" w14:textId="5DB7AF83" w:rsidR="00C64CEF" w:rsidRPr="008D7F4E" w:rsidRDefault="00C64CEF" w:rsidP="00C64CEF">
                            <w:pPr>
                              <w:spacing w:after="0"/>
                              <w:jc w:val="center"/>
                              <w:rPr>
                                <w:b/>
                                <w:bCs/>
                                <w:color w:val="D5B788"/>
                                <w:spacing w:val="60"/>
                                <w:kern w:val="24"/>
                                <w:sz w:val="56"/>
                                <w:szCs w:val="56"/>
                                <w:lang w:val="es-DO"/>
                              </w:rPr>
                            </w:pPr>
                          </w:p>
                        </w:txbxContent>
                      </wps:txbx>
                      <wps:bodyPr vert="horz" wrap="square" lIns="0" tIns="17145" rIns="0" bIns="0" rtlCol="0">
                        <a:noAutofit/>
                      </wps:bodyPr>
                    </wps:wsp>
                  </a:graphicData>
                </a:graphic>
                <wp14:sizeRelH relativeFrom="margin">
                  <wp14:pctWidth>0</wp14:pctWidth>
                </wp14:sizeRelH>
                <wp14:sizeRelV relativeFrom="margin">
                  <wp14:pctHeight>0</wp14:pctHeight>
                </wp14:sizeRelV>
              </wp:anchor>
            </w:drawing>
          </mc:Choice>
          <mc:Fallback>
            <w:pict>
              <v:shape w14:anchorId="4D0BD95E" id="Cuadro de texto 23" o:spid="_x0000_s1036" type="#_x0000_t202" style="position:absolute;margin-left:6.8pt;margin-top:19.55pt;width:453.45pt;height:42.8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" filled="f" stroked="f">
                <v:textbox inset="0,1.35pt,0,0">
                  <w:txbxContent>
                    <w:p w14:paraId="2F488BCC" w14:textId="5DB7AF83" w:rsidR="00C64CEF" w:rsidRPr="008D7F4E" w:rsidRDefault="00C64CEF" w:rsidP="00C64CEF">
                      <w:pPr>
                        <w:spacing w:after="0"/>
                        <w:jc w:val="center"/>
                        <w:rPr>
                          <w:b/>
                          <w:bCs/>
                          <w:color w:val="D5B788"/>
                          <w:spacing w:val="60"/>
                          <w:kern w:val="24"/>
                          <w:sz w:val="56"/>
                          <w:szCs w:val="56"/>
                          <w:lang w:val="es-DO"/>
                        </w:rPr>
                      </w:pPr>
                    </w:p>
                  </w:txbxContent>
                </v:textbox>
              </v:shape>
            </w:pict>
          </mc:Fallback>
        </mc:AlternateContent>
      </w:r>
    </w:p>
    <w:p w14:paraId="7AD079B8" w14:textId="6A76E097" w:rsidR="008D7F4E" w:rsidRPr="002B4451" w:rsidRDefault="008D7F4E" w:rsidP="008D7F4E">
      <w:pPr>
        <w:rPr>
          <w:lang w:val="es-DO"/>
        </w:rPr>
      </w:pPr>
    </w:p>
    <w:p w14:paraId="2ADA86D9" w14:textId="7BFC7FAB" w:rsidR="008D7F4E" w:rsidRPr="002B4451" w:rsidRDefault="008D7F4E" w:rsidP="008D7F4E">
      <w:pPr>
        <w:rPr>
          <w:b/>
          <w:bCs/>
          <w:lang w:val="es-DO"/>
        </w:rPr>
      </w:pPr>
    </w:p>
    <w:p w14:paraId="163CEF29" w14:textId="2E82E86B" w:rsidR="00E739F8" w:rsidRPr="002B4451" w:rsidRDefault="001E07B9" w:rsidP="008D7F4E">
      <w:pPr>
        <w:rPr>
          <w:b/>
          <w:bCs/>
          <w:lang w:val="es-DO"/>
        </w:rPr>
      </w:pPr>
      <w:r>
        <w:rPr>
          <w:noProof/>
        </w:rPr>
        <mc:AlternateContent>
          <mc:Choice Requires="wps">
            <w:drawing>
              <wp:anchor distT="4294967295" distB="4294967295" distL="114300" distR="114300" simplePos="0" relativeHeight="251658252" behindDoc="0" locked="0" layoutInCell="1" allowOverlap="1" wp14:anchorId="4E0C23B7" wp14:editId="2F10987D">
                <wp:simplePos x="0" y="0"/>
                <wp:positionH relativeFrom="margin">
                  <wp:posOffset>2651429</wp:posOffset>
                </wp:positionH>
                <wp:positionV relativeFrom="paragraph">
                  <wp:posOffset>169545</wp:posOffset>
                </wp:positionV>
                <wp:extent cx="463550" cy="0"/>
                <wp:effectExtent l="0" t="19050" r="31750" b="19050"/>
                <wp:wrapNone/>
                <wp:docPr id="22" name="Conector rec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0"/>
                        </a:xfrm>
                        <a:prstGeom prst="line">
                          <a:avLst/>
                        </a:prstGeom>
                        <a:noFill/>
                        <a:ln w="28575" cap="flat" cmpd="sng" algn="ctr">
                          <a:solidFill>
                            <a:srgbClr val="C8B688"/>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83FB478" id="Straight Connector 22" o:spid="_x0000_s1026" style="position:absolute;z-index:2517032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08.75pt,13.35pt" to="245.2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" strokecolor="#c8b688" strokeweight="2.25pt">
                <v:stroke joinstyle="miter"/>
                <o:lock v:ext="edit" shapetype="f"/>
                <w10:wrap anchorx="margin"/>
              </v:line>
            </w:pict>
          </mc:Fallback>
        </mc:AlternateContent>
      </w:r>
    </w:p>
    <w:p w14:paraId="3A86A8D9" w14:textId="6F1B1115" w:rsidR="00E739F8" w:rsidRPr="002B4451" w:rsidRDefault="001E07B9" w:rsidP="008D7F4E">
      <w:pPr>
        <w:rPr>
          <w:b/>
          <w:bCs/>
          <w:lang w:val="es-DO"/>
        </w:rPr>
      </w:pPr>
      <w:r w:rsidRPr="002B4451">
        <w:rPr>
          <w:noProof/>
        </w:rPr>
        <mc:AlternateContent>
          <mc:Choice Requires="wps">
            <w:drawing>
              <wp:anchor distT="0" distB="0" distL="114300" distR="114300" simplePos="0" relativeHeight="251658248" behindDoc="0" locked="0" layoutInCell="1" allowOverlap="1" wp14:anchorId="65361376" wp14:editId="1ABFD7F0">
                <wp:simplePos x="0" y="0"/>
                <wp:positionH relativeFrom="column">
                  <wp:posOffset>2285034</wp:posOffset>
                </wp:positionH>
                <wp:positionV relativeFrom="paragraph">
                  <wp:posOffset>113665</wp:posOffset>
                </wp:positionV>
                <wp:extent cx="1214755" cy="308610"/>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1214755" cy="308610"/>
                        </a:xfrm>
                        <a:prstGeom prst="rect">
                          <a:avLst/>
                        </a:prstGeom>
                      </wps:spPr>
                      <wps:txbx>
                        <w:txbxContent>
                          <w:p w14:paraId="6B362718" w14:textId="1EED4AD6" w:rsidR="008D7F4E" w:rsidRPr="005805BA" w:rsidRDefault="008D7F4E" w:rsidP="00B91BB1">
                            <w:pPr>
                              <w:spacing w:before="20"/>
                              <w:ind w:left="14"/>
                              <w:jc w:val="center"/>
                              <w:rPr>
                                <w:b/>
                                <w:bCs/>
                                <w:color w:val="D5B788"/>
                                <w:spacing w:val="74"/>
                                <w:kern w:val="24"/>
                                <w:sz w:val="28"/>
                                <w:szCs w:val="28"/>
                              </w:rPr>
                            </w:pPr>
                            <w:r w:rsidRPr="005805BA">
                              <w:rPr>
                                <w:b/>
                                <w:bCs/>
                                <w:color w:val="D5B788"/>
                                <w:spacing w:val="74"/>
                                <w:kern w:val="24"/>
                                <w:sz w:val="28"/>
                                <w:szCs w:val="28"/>
                              </w:rPr>
                              <w:t>AÑ</w:t>
                            </w:r>
                            <w:r w:rsidRPr="005805BA">
                              <w:rPr>
                                <w:b/>
                                <w:bCs/>
                                <w:color w:val="D5B788"/>
                                <w:spacing w:val="37"/>
                                <w:kern w:val="24"/>
                                <w:sz w:val="28"/>
                                <w:szCs w:val="28"/>
                              </w:rPr>
                              <w:t>O</w:t>
                            </w:r>
                            <w:r w:rsidRPr="005805BA">
                              <w:rPr>
                                <w:b/>
                                <w:bCs/>
                                <w:color w:val="D5B788"/>
                                <w:spacing w:val="74"/>
                                <w:kern w:val="24"/>
                                <w:sz w:val="28"/>
                                <w:szCs w:val="28"/>
                              </w:rPr>
                              <w:t xml:space="preserve"> </w:t>
                            </w:r>
                            <w:r w:rsidRPr="005805BA">
                              <w:rPr>
                                <w:b/>
                                <w:bCs/>
                                <w:color w:val="D5B788"/>
                                <w:spacing w:val="68"/>
                                <w:kern w:val="24"/>
                                <w:sz w:val="28"/>
                                <w:szCs w:val="28"/>
                              </w:rPr>
                              <w:t>2</w:t>
                            </w:r>
                            <w:r w:rsidRPr="005805BA">
                              <w:rPr>
                                <w:b/>
                                <w:bCs/>
                                <w:color w:val="D5B788"/>
                                <w:spacing w:val="28"/>
                                <w:kern w:val="24"/>
                                <w:sz w:val="28"/>
                                <w:szCs w:val="28"/>
                              </w:rPr>
                              <w:t>0</w:t>
                            </w:r>
                            <w:r w:rsidRPr="005805BA">
                              <w:rPr>
                                <w:b/>
                                <w:bCs/>
                                <w:color w:val="D5B788"/>
                                <w:spacing w:val="-23"/>
                                <w:kern w:val="24"/>
                                <w:sz w:val="28"/>
                                <w:szCs w:val="28"/>
                              </w:rPr>
                              <w:t xml:space="preserve"> </w:t>
                            </w:r>
                            <w:r w:rsidRPr="005805BA">
                              <w:rPr>
                                <w:b/>
                                <w:bCs/>
                                <w:color w:val="D5B788"/>
                                <w:spacing w:val="68"/>
                                <w:kern w:val="24"/>
                                <w:sz w:val="28"/>
                                <w:szCs w:val="28"/>
                              </w:rPr>
                              <w:t>2</w:t>
                            </w:r>
                            <w:r w:rsidR="00BE70EC">
                              <w:rPr>
                                <w:b/>
                                <w:bCs/>
                                <w:color w:val="D5B788"/>
                                <w:spacing w:val="68"/>
                                <w:kern w:val="24"/>
                                <w:sz w:val="28"/>
                                <w:szCs w:val="28"/>
                              </w:rPr>
                              <w:t>3</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 w14:anchorId="65361376" id="Cuadro de texto 16" o:spid="_x0000_s1037" type="#_x0000_t202" style="position:absolute;margin-left:179.9pt;margin-top:8.95pt;width:95.65pt;height:24.3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" filled="f" stroked="f">
                <v:textbox inset="0,1pt,0,0">
                  <w:txbxContent>
                    <w:p w14:paraId="6B362718" w14:textId="1EED4AD6" w:rsidR="008D7F4E" w:rsidRPr="005805BA" w:rsidRDefault="008D7F4E" w:rsidP="00B91BB1">
                      <w:pPr>
                        <w:spacing w:before="20"/>
                        <w:ind w:left="14"/>
                        <w:jc w:val="center"/>
                        <w:rPr>
                          <w:b/>
                          <w:bCs/>
                          <w:color w:val="D5B788"/>
                          <w:spacing w:val="74"/>
                          <w:kern w:val="24"/>
                          <w:sz w:val="28"/>
                          <w:szCs w:val="28"/>
                        </w:rPr>
                      </w:pPr>
                      <w:r w:rsidRPr="005805BA">
                        <w:rPr>
                          <w:b/>
                          <w:bCs/>
                          <w:color w:val="D5B788"/>
                          <w:spacing w:val="74"/>
                          <w:kern w:val="24"/>
                          <w:sz w:val="28"/>
                          <w:szCs w:val="28"/>
                        </w:rPr>
                        <w:t>AÑ</w:t>
                      </w:r>
                      <w:r w:rsidRPr="005805BA">
                        <w:rPr>
                          <w:b/>
                          <w:bCs/>
                          <w:color w:val="D5B788"/>
                          <w:spacing w:val="37"/>
                          <w:kern w:val="24"/>
                          <w:sz w:val="28"/>
                          <w:szCs w:val="28"/>
                        </w:rPr>
                        <w:t>O</w:t>
                      </w:r>
                      <w:r w:rsidRPr="005805BA">
                        <w:rPr>
                          <w:b/>
                          <w:bCs/>
                          <w:color w:val="D5B788"/>
                          <w:spacing w:val="74"/>
                          <w:kern w:val="24"/>
                          <w:sz w:val="28"/>
                          <w:szCs w:val="28"/>
                        </w:rPr>
                        <w:t xml:space="preserve"> </w:t>
                      </w:r>
                      <w:r w:rsidRPr="005805BA">
                        <w:rPr>
                          <w:b/>
                          <w:bCs/>
                          <w:color w:val="D5B788"/>
                          <w:spacing w:val="68"/>
                          <w:kern w:val="24"/>
                          <w:sz w:val="28"/>
                          <w:szCs w:val="28"/>
                        </w:rPr>
                        <w:t>2</w:t>
                      </w:r>
                      <w:r w:rsidRPr="005805BA">
                        <w:rPr>
                          <w:b/>
                          <w:bCs/>
                          <w:color w:val="D5B788"/>
                          <w:spacing w:val="28"/>
                          <w:kern w:val="24"/>
                          <w:sz w:val="28"/>
                          <w:szCs w:val="28"/>
                        </w:rPr>
                        <w:t>0</w:t>
                      </w:r>
                      <w:r w:rsidRPr="005805BA">
                        <w:rPr>
                          <w:b/>
                          <w:bCs/>
                          <w:color w:val="D5B788"/>
                          <w:spacing w:val="-23"/>
                          <w:kern w:val="24"/>
                          <w:sz w:val="28"/>
                          <w:szCs w:val="28"/>
                        </w:rPr>
                        <w:t xml:space="preserve"> </w:t>
                      </w:r>
                      <w:r w:rsidRPr="005805BA">
                        <w:rPr>
                          <w:b/>
                          <w:bCs/>
                          <w:color w:val="D5B788"/>
                          <w:spacing w:val="68"/>
                          <w:kern w:val="24"/>
                          <w:sz w:val="28"/>
                          <w:szCs w:val="28"/>
                        </w:rPr>
                        <w:t>2</w:t>
                      </w:r>
                      <w:r w:rsidR="00BE70EC">
                        <w:rPr>
                          <w:b/>
                          <w:bCs/>
                          <w:color w:val="D5B788"/>
                          <w:spacing w:val="68"/>
                          <w:kern w:val="24"/>
                          <w:sz w:val="28"/>
                          <w:szCs w:val="28"/>
                        </w:rPr>
                        <w:t>3</w:t>
                      </w:r>
                    </w:p>
                  </w:txbxContent>
                </v:textbox>
              </v:shape>
            </w:pict>
          </mc:Fallback>
        </mc:AlternateContent>
      </w:r>
    </w:p>
    <w:p w14:paraId="1C74082E" w14:textId="28C0782E" w:rsidR="008D7F4E" w:rsidRPr="002B4451" w:rsidRDefault="008D7F4E" w:rsidP="008D7F4E">
      <w:pPr>
        <w:tabs>
          <w:tab w:val="left" w:pos="5229"/>
        </w:tabs>
        <w:rPr>
          <w:lang w:val="es-DO"/>
        </w:rPr>
      </w:pPr>
      <w:r w:rsidRPr="002B4451">
        <w:rPr>
          <w:lang w:val="es-DO"/>
        </w:rPr>
        <w:tab/>
      </w:r>
      <w:r w:rsidRPr="002B4451">
        <w:rPr>
          <w:lang w:val="es-DO"/>
        </w:rPr>
        <w:tab/>
      </w:r>
      <w:r w:rsidRPr="002B4451">
        <w:rPr>
          <w:lang w:val="es-DO"/>
        </w:rPr>
        <w:tab/>
      </w:r>
    </w:p>
    <w:p w14:paraId="2A6A7BEB" w14:textId="35E3FF32" w:rsidR="008D7F4E" w:rsidRPr="002B4451" w:rsidRDefault="008D7F4E" w:rsidP="008D7F4E">
      <w:pPr>
        <w:tabs>
          <w:tab w:val="left" w:pos="5229"/>
        </w:tabs>
        <w:rPr>
          <w:lang w:val="es-DO"/>
        </w:rPr>
      </w:pPr>
    </w:p>
    <w:p w14:paraId="5220AA7B" w14:textId="7F7316F4" w:rsidR="008D7F4E" w:rsidRPr="002B4451" w:rsidRDefault="008D7F4E" w:rsidP="008D7F4E">
      <w:pPr>
        <w:tabs>
          <w:tab w:val="left" w:pos="5229"/>
        </w:tabs>
        <w:rPr>
          <w:lang w:val="es-DO"/>
        </w:rPr>
      </w:pPr>
    </w:p>
    <w:p w14:paraId="04CE79E8" w14:textId="77777777" w:rsidR="00B45B38" w:rsidRDefault="00B45B38" w:rsidP="008D7F4E">
      <w:pPr>
        <w:tabs>
          <w:tab w:val="left" w:pos="5229"/>
        </w:tabs>
        <w:rPr>
          <w:lang w:val="es-DO"/>
        </w:rPr>
      </w:pPr>
    </w:p>
    <w:p w14:paraId="59F2CBAA" w14:textId="77777777" w:rsidR="00B45B38" w:rsidRDefault="00B45B38" w:rsidP="00B45B38">
      <w:pPr>
        <w:tabs>
          <w:tab w:val="left" w:pos="5229"/>
        </w:tabs>
        <w:jc w:val="center"/>
        <w:rPr>
          <w:lang w:val="es-DO"/>
        </w:rPr>
      </w:pPr>
    </w:p>
    <w:p w14:paraId="6B439D31" w14:textId="1820C81F" w:rsidR="00B45B38" w:rsidRDefault="00544419" w:rsidP="008D7F4E">
      <w:pPr>
        <w:tabs>
          <w:tab w:val="left" w:pos="5229"/>
        </w:tabs>
        <w:rPr>
          <w:lang w:val="es-DO"/>
        </w:rPr>
      </w:pPr>
      <w:r>
        <w:rPr>
          <w:noProof/>
        </w:rPr>
        <mc:AlternateContent>
          <mc:Choice Requires="wpg">
            <w:drawing>
              <wp:anchor distT="0" distB="0" distL="114300" distR="114300" simplePos="0" relativeHeight="251658257" behindDoc="0" locked="0" layoutInCell="1" allowOverlap="1" wp14:anchorId="668AD27C" wp14:editId="1E2E1279">
                <wp:simplePos x="0" y="0"/>
                <wp:positionH relativeFrom="column">
                  <wp:posOffset>305669</wp:posOffset>
                </wp:positionH>
                <wp:positionV relativeFrom="paragraph">
                  <wp:posOffset>267970</wp:posOffset>
                </wp:positionV>
                <wp:extent cx="2527300" cy="1005840"/>
                <wp:effectExtent l="0" t="0" r="0" b="3810"/>
                <wp:wrapNone/>
                <wp:docPr id="29" name="Grupo 29"/>
                <wp:cNvGraphicFramePr/>
                <a:graphic xmlns:a="http://schemas.openxmlformats.org/drawingml/2006/main">
                  <a:graphicData uri="http://schemas.microsoft.com/office/word/2010/wordprocessingGroup">
                    <wpg:wgp>
                      <wpg:cNvGrpSpPr/>
                      <wpg:grpSpPr>
                        <a:xfrm>
                          <a:off x="0" y="0"/>
                          <a:ext cx="2527300" cy="1005840"/>
                          <a:chOff x="0" y="0"/>
                          <a:chExt cx="2527539" cy="1005840"/>
                        </a:xfrm>
                      </wpg:grpSpPr>
                      <wps:wsp>
                        <wps:cNvPr id="30" name="Text Box 30"/>
                        <wps:cNvSpPr txBox="1">
                          <a:spLocks/>
                        </wps:cNvSpPr>
                        <wps:spPr>
                          <a:xfrm>
                            <a:off x="0" y="600075"/>
                            <a:ext cx="2527539" cy="371475"/>
                          </a:xfrm>
                          <a:prstGeom prst="rect">
                            <a:avLst/>
                          </a:prstGeom>
                        </wps:spPr>
                        <wps:txbx>
                          <w:txbxContent>
                            <w:p w14:paraId="39B79353" w14:textId="77777777" w:rsidR="00544419" w:rsidRPr="003A00CC" w:rsidRDefault="00544419" w:rsidP="00544419">
                              <w:pPr>
                                <w:pStyle w:val="Sinespaciado"/>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529BA5E7" w14:textId="77777777" w:rsidR="00544419" w:rsidRDefault="00544419" w:rsidP="00544419">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kern w:val="24"/>
                                </w:rPr>
                                <w:t>DOMINICANA</w:t>
                              </w:r>
                            </w:p>
                          </w:txbxContent>
                        </wps:txbx>
                        <wps:bodyPr vert="horz" wrap="square" lIns="0" tIns="15240" rIns="0" bIns="0" rtlCol="0">
                          <a:noAutofit/>
                        </wps:bodyPr>
                      </wps:wsp>
                      <wpg:grpSp>
                        <wpg:cNvPr id="31" name="Group 31"/>
                        <wpg:cNvGrpSpPr/>
                        <wpg:grpSpPr>
                          <a:xfrm>
                            <a:off x="0" y="0"/>
                            <a:ext cx="612775" cy="1005840"/>
                            <a:chOff x="0" y="0"/>
                            <a:chExt cx="612775" cy="1005840"/>
                          </a:xfrm>
                        </wpg:grpSpPr>
                        <wps:wsp>
                          <wps:cNvPr id="32" name="Freeform: Shape 32"/>
                          <wps:cNvSpPr>
                            <a:spLocks/>
                          </wps:cNvSpPr>
                          <wps:spPr>
                            <a:xfrm>
                              <a:off x="0" y="981075"/>
                              <a:ext cx="513080" cy="24765"/>
                            </a:xfrm>
                            <a:custGeom>
                              <a:avLst/>
                              <a:gdLst/>
                              <a:ahLst/>
                              <a:cxnLst/>
                              <a:rect l="l" t="t" r="r" b="b"/>
                              <a:pathLst>
                                <a:path w="513080" h="24765">
                                  <a:moveTo>
                                    <a:pt x="512457" y="0"/>
                                  </a:moveTo>
                                  <a:lnTo>
                                    <a:pt x="0" y="0"/>
                                  </a:lnTo>
                                  <a:lnTo>
                                    <a:pt x="0" y="24256"/>
                                  </a:lnTo>
                                  <a:lnTo>
                                    <a:pt x="512457" y="24256"/>
                                  </a:lnTo>
                                  <a:lnTo>
                                    <a:pt x="512457" y="0"/>
                                  </a:lnTo>
                                  <a:close/>
                                </a:path>
                              </a:pathLst>
                            </a:custGeom>
                            <a:solidFill>
                              <a:srgbClr val="D5B788"/>
                            </a:solidFill>
                          </wps:spPr>
                          <wps:bodyPr wrap="square" lIns="0" tIns="0" rIns="0" bIns="0" rtlCol="0"/>
                        </wps:wsp>
                        <pic:pic xmlns:pic="http://schemas.openxmlformats.org/drawingml/2006/picture">
                          <pic:nvPicPr>
                            <pic:cNvPr id="36" name="Picture 36" descr="Icon&#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775" cy="571500"/>
                            </a:xfrm>
                            <a:prstGeom prst="rect">
                              <a:avLst/>
                            </a:prstGeom>
                          </pic:spPr>
                        </pic:pic>
                      </wpg:grpSp>
                    </wpg:wgp>
                  </a:graphicData>
                </a:graphic>
                <wp14:sizeRelH relativeFrom="margin">
                  <wp14:pctWidth>0</wp14:pctWidth>
                </wp14:sizeRelH>
              </wp:anchor>
            </w:drawing>
          </mc:Choice>
          <mc:Fallback>
            <w:pict>
              <v:group w14:anchorId="668AD27C" id="Grupo 29" o:spid="_x0000_s1038" style="position:absolute;margin-left:24.05pt;margin-top:21.1pt;width:199pt;height:79.2pt;z-index:251658257;mso-width-relative:margin" coordsize="25275,10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">
                <v:shape id="Text Box 30" o:spid="_x0000_s1039" type="#_x0000_t202" style="position:absolute;top:6000;width:2527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" filled="f" stroked="f">
                  <v:textbox inset="0,1.2pt,0,0">
                    <w:txbxContent>
                      <w:p w14:paraId="39B79353" w14:textId="77777777" w:rsidR="00544419" w:rsidRPr="003A00CC" w:rsidRDefault="00544419" w:rsidP="00544419">
                        <w:pPr>
                          <w:pStyle w:val="Sinespaciado"/>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529BA5E7" w14:textId="77777777" w:rsidR="00544419" w:rsidRDefault="00544419" w:rsidP="00544419">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kern w:val="24"/>
                          </w:rPr>
                          <w:t>DOMINICANA</w:t>
                        </w:r>
                      </w:p>
                    </w:txbxContent>
                  </v:textbox>
                </v:shape>
                <v:group id="Group 31" o:spid="_x0000_s1040" style="position:absolute;width:6127;height:10058" coordsize="6127,10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Shape 32" o:spid="_x0000_s1041" style="position:absolute;top:9810;width:5130;height:248;visibility:visible;mso-wrap-style:square;v-text-anchor:top" coordsize="51308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" path="m512457,l,,,24256r512457,l512457,xe" fillcolor="#d5b788" stroked="f">
                    <v:path arrowok="t"/>
                  </v:shape>
                  <v:shape id="Picture 36" o:spid="_x0000_s1042" type="#_x0000_t75" alt="Icon&#10;&#10;Description automatically generated" style="position:absolute;width:6127;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">
                    <v:imagedata r:id="rId13" o:title="Icon&#10;&#10;Description automatically generated"/>
                  </v:shape>
                </v:group>
              </v:group>
            </w:pict>
          </mc:Fallback>
        </mc:AlternateContent>
      </w:r>
    </w:p>
    <w:p w14:paraId="4A390ECB" w14:textId="668F0788" w:rsidR="008D7F4E" w:rsidRPr="002B4451" w:rsidRDefault="008D7F4E" w:rsidP="008D7F4E">
      <w:pPr>
        <w:tabs>
          <w:tab w:val="left" w:pos="5229"/>
        </w:tabs>
        <w:rPr>
          <w:lang w:val="es-DO"/>
        </w:rPr>
      </w:pPr>
    </w:p>
    <w:p w14:paraId="09F960FC" w14:textId="101BD005" w:rsidR="008D7F4E" w:rsidRPr="002B4451" w:rsidRDefault="00544419" w:rsidP="008D7F4E">
      <w:pPr>
        <w:tabs>
          <w:tab w:val="left" w:pos="5229"/>
        </w:tabs>
        <w:rPr>
          <w:lang w:val="es-DO"/>
        </w:rPr>
      </w:pPr>
      <w:r>
        <w:rPr>
          <w:noProof/>
        </w:rPr>
        <mc:AlternateContent>
          <mc:Choice Requires="wps">
            <w:drawing>
              <wp:anchor distT="45720" distB="45720" distL="114300" distR="114300" simplePos="0" relativeHeight="251658256" behindDoc="1" locked="0" layoutInCell="1" allowOverlap="1" wp14:anchorId="4409BEE1" wp14:editId="2B2DA4E8">
                <wp:simplePos x="0" y="0"/>
                <wp:positionH relativeFrom="margin">
                  <wp:align>right</wp:align>
                </wp:positionH>
                <wp:positionV relativeFrom="paragraph">
                  <wp:posOffset>43239</wp:posOffset>
                </wp:positionV>
                <wp:extent cx="2068313" cy="622285"/>
                <wp:effectExtent l="0" t="0" r="8255" b="698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313" cy="622285"/>
                        </a:xfrm>
                        <a:prstGeom prst="rect">
                          <a:avLst/>
                        </a:prstGeom>
                        <a:solidFill>
                          <a:srgbClr val="FFFFFF"/>
                        </a:solidFill>
                        <a:ln w="9525">
                          <a:noFill/>
                          <a:miter lim="800000"/>
                          <a:headEnd/>
                          <a:tailEnd/>
                        </a:ln>
                      </wps:spPr>
                      <wps:txbx>
                        <w:txbxContent>
                          <w:p w14:paraId="089EA28E" w14:textId="3434C651" w:rsidR="0097291D" w:rsidRPr="00032423" w:rsidRDefault="002F382B" w:rsidP="0097291D">
                            <w:pPr>
                              <w:jc w:val="center"/>
                              <w:rPr>
                                <w:color w:val="D8B888"/>
                                <w:lang w:val="es-DO"/>
                              </w:rPr>
                            </w:pPr>
                            <w:r w:rsidRPr="007F1445">
                              <w:rPr>
                                <w:noProof/>
                              </w:rPr>
                              <w:drawing>
                                <wp:inline distT="0" distB="0" distL="0" distR="0" wp14:anchorId="67A8E21F" wp14:editId="304BB674">
                                  <wp:extent cx="1928055" cy="627321"/>
                                  <wp:effectExtent l="0" t="0" r="0" b="0"/>
                                  <wp:docPr id="776877645" name="Imagen 77687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5907" cy="642890"/>
                                          </a:xfrm>
                                          <a:prstGeom prst="rect">
                                            <a:avLst/>
                                          </a:prstGeom>
                                          <a:noFill/>
                                          <a:ln>
                                            <a:noFill/>
                                          </a:ln>
                                        </pic:spPr>
                                      </pic:pic>
                                    </a:graphicData>
                                  </a:graphic>
                                </wp:inline>
                              </w:drawing>
                            </w:r>
                            <w:r w:rsidR="007F1445" w:rsidRPr="007F1445">
                              <w:rPr>
                                <w:noProof/>
                              </w:rPr>
                              <w:drawing>
                                <wp:inline distT="0" distB="0" distL="0" distR="0" wp14:anchorId="2120F771" wp14:editId="7C6373C5">
                                  <wp:extent cx="1736701" cy="594360"/>
                                  <wp:effectExtent l="0" t="0" r="0" b="0"/>
                                  <wp:docPr id="38849555" name="Imagen 38849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4183" cy="61745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09BEE1" id="Cuadro de texto 20" o:spid="_x0000_s1043" type="#_x0000_t202" style="position:absolute;margin-left:111.65pt;margin-top:3.4pt;width:162.85pt;height:49pt;z-index:-2516582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" stroked="f">
                <v:textbox>
                  <w:txbxContent>
                    <w:p w14:paraId="089EA28E" w14:textId="3434C651" w:rsidR="0097291D" w:rsidRPr="00032423" w:rsidRDefault="002F382B" w:rsidP="0097291D">
                      <w:pPr>
                        <w:jc w:val="center"/>
                        <w:rPr>
                          <w:color w:val="D8B888"/>
                          <w:lang w:val="es-DO"/>
                        </w:rPr>
                      </w:pPr>
                      <w:r w:rsidRPr="007F1445">
                        <w:rPr>
                          <w:noProof/>
                        </w:rPr>
                        <w:drawing>
                          <wp:inline distT="0" distB="0" distL="0" distR="0" wp14:anchorId="67A8E21F" wp14:editId="304BB674">
                            <wp:extent cx="1928055" cy="627321"/>
                            <wp:effectExtent l="0" t="0" r="0" b="0"/>
                            <wp:docPr id="776877645" name="Imagen 77687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5907" cy="642890"/>
                                    </a:xfrm>
                                    <a:prstGeom prst="rect">
                                      <a:avLst/>
                                    </a:prstGeom>
                                    <a:noFill/>
                                    <a:ln>
                                      <a:noFill/>
                                    </a:ln>
                                  </pic:spPr>
                                </pic:pic>
                              </a:graphicData>
                            </a:graphic>
                          </wp:inline>
                        </w:drawing>
                      </w:r>
                      <w:r w:rsidR="007F1445" w:rsidRPr="007F1445">
                        <w:rPr>
                          <w:noProof/>
                        </w:rPr>
                        <w:drawing>
                          <wp:inline distT="0" distB="0" distL="0" distR="0" wp14:anchorId="2120F771" wp14:editId="7C6373C5">
                            <wp:extent cx="1736701" cy="594360"/>
                            <wp:effectExtent l="0" t="0" r="0" b="0"/>
                            <wp:docPr id="38849555" name="Imagen 38849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4183" cy="617455"/>
                                    </a:xfrm>
                                    <a:prstGeom prst="rect">
                                      <a:avLst/>
                                    </a:prstGeom>
                                    <a:noFill/>
                                    <a:ln>
                                      <a:noFill/>
                                    </a:ln>
                                  </pic:spPr>
                                </pic:pic>
                              </a:graphicData>
                            </a:graphic>
                          </wp:inline>
                        </w:drawing>
                      </w:r>
                    </w:p>
                  </w:txbxContent>
                </v:textbox>
                <w10:wrap anchorx="margin"/>
              </v:shape>
            </w:pict>
          </mc:Fallback>
        </mc:AlternateContent>
      </w:r>
    </w:p>
    <w:p w14:paraId="70955679" w14:textId="1D2ADAE2" w:rsidR="00E80BF2" w:rsidRPr="002B4451" w:rsidRDefault="00E80BF2" w:rsidP="0034224F">
      <w:pPr>
        <w:tabs>
          <w:tab w:val="left" w:pos="5913"/>
        </w:tabs>
        <w:rPr>
          <w:lang w:val="es-DO"/>
        </w:rPr>
      </w:pPr>
    </w:p>
    <w:p w14:paraId="704F2C84" w14:textId="77777777" w:rsidR="002D6F26" w:rsidRDefault="002D6F26">
      <w:pPr>
        <w:rPr>
          <w:sz w:val="22"/>
          <w:szCs w:val="22"/>
          <w:lang w:val="es-DO"/>
        </w:rPr>
        <w:sectPr w:rsidR="002D6F26" w:rsidSect="009904DB">
          <w:headerReference w:type="default" r:id="rId17"/>
          <w:footerReference w:type="default" r:id="rId18"/>
          <w:footerReference w:type="first" r:id="rId19"/>
          <w:pgSz w:w="12240" w:h="15840"/>
          <w:pgMar w:top="1440" w:right="1440" w:bottom="1440" w:left="1440" w:header="720" w:footer="720" w:gutter="0"/>
          <w:cols w:space="720"/>
          <w:docGrid w:linePitch="360"/>
        </w:sectPr>
      </w:pPr>
    </w:p>
    <w:p w14:paraId="64AE30BF" w14:textId="515A7E4D" w:rsidR="00E80BF2" w:rsidRPr="00920A80" w:rsidRDefault="00E80BF2" w:rsidP="00F04875">
      <w:pPr>
        <w:jc w:val="center"/>
        <w:rPr>
          <w:sz w:val="22"/>
          <w:szCs w:val="22"/>
          <w:lang w:val="es-DO"/>
        </w:rPr>
      </w:pPr>
    </w:p>
    <w:p w14:paraId="31E2FE32" w14:textId="0F050512" w:rsidR="00545797" w:rsidRPr="002B4451" w:rsidRDefault="00545797" w:rsidP="00EC5ED0">
      <w:pPr>
        <w:tabs>
          <w:tab w:val="center" w:pos="4680"/>
          <w:tab w:val="left" w:pos="7844"/>
          <w:tab w:val="left" w:pos="7956"/>
        </w:tabs>
        <w:spacing w:line="360" w:lineRule="auto"/>
        <w:jc w:val="center"/>
        <w:rPr>
          <w:b/>
          <w:bCs/>
          <w:sz w:val="28"/>
          <w:lang w:val="es-DO"/>
        </w:rPr>
      </w:pPr>
      <w:r w:rsidRPr="002B4451">
        <w:rPr>
          <w:b/>
          <w:bCs/>
          <w:sz w:val="28"/>
          <w:lang w:val="es-DO"/>
        </w:rPr>
        <w:t>TABLA DE CONTENIDOS</w:t>
      </w:r>
    </w:p>
    <w:p w14:paraId="6C3E8713" w14:textId="043AA35F" w:rsidR="00545797" w:rsidRPr="002B4451" w:rsidRDefault="00545797" w:rsidP="00EC5ED0">
      <w:pPr>
        <w:spacing w:line="360" w:lineRule="auto"/>
        <w:jc w:val="center"/>
        <w:rPr>
          <w:lang w:val="es-DO"/>
        </w:rPr>
      </w:pPr>
      <w:r w:rsidRPr="002B4451">
        <w:rPr>
          <w:noProof/>
        </w:rPr>
        <mc:AlternateContent>
          <mc:Choice Requires="wps">
            <w:drawing>
              <wp:anchor distT="0" distB="0" distL="114300" distR="114300" simplePos="0" relativeHeight="251658249" behindDoc="0" locked="0" layoutInCell="1" allowOverlap="1" wp14:anchorId="1E07F231" wp14:editId="65EB64F0">
                <wp:simplePos x="0" y="0"/>
                <wp:positionH relativeFrom="margin">
                  <wp:posOffset>2246961</wp:posOffset>
                </wp:positionH>
                <wp:positionV relativeFrom="paragraph">
                  <wp:posOffset>86995</wp:posOffset>
                </wp:positionV>
                <wp:extent cx="463550" cy="0"/>
                <wp:effectExtent l="0" t="19050" r="31750" b="19050"/>
                <wp:wrapNone/>
                <wp:docPr id="18" name="Conector rec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A94F5" id="Straight Connector 18"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6.95pt,6.85pt" to="213.4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" strokecolor="#ee2a24" strokeweight="2.25pt">
                <v:stroke joinstyle="miter"/>
                <w10:wrap anchorx="margin"/>
              </v:line>
            </w:pict>
          </mc:Fallback>
        </mc:AlternateContent>
      </w:r>
    </w:p>
    <w:p w14:paraId="260BD95D" w14:textId="77777777" w:rsidR="00145C3B" w:rsidRPr="00145C3B" w:rsidRDefault="00145C3B" w:rsidP="00145C3B">
      <w:pPr>
        <w:spacing w:line="360" w:lineRule="auto"/>
        <w:jc w:val="center"/>
        <w:rPr>
          <w:lang w:val="es-DO"/>
        </w:rPr>
      </w:pPr>
      <w:r w:rsidRPr="00145C3B">
        <w:rPr>
          <w:lang w:val="es-DO"/>
        </w:rPr>
        <w:t>Memoria Institucional 2023</w:t>
      </w:r>
    </w:p>
    <w:sdt>
      <w:sdtPr>
        <w:rPr>
          <w:b/>
          <w:bCs/>
        </w:rPr>
        <w:id w:val="-1111128147"/>
        <w:docPartObj>
          <w:docPartGallery w:val="Table of Contents"/>
          <w:docPartUnique/>
        </w:docPartObj>
      </w:sdtPr>
      <w:sdtEndPr>
        <w:rPr>
          <w:b w:val="0"/>
          <w:bCs w:val="0"/>
          <w:noProof/>
        </w:rPr>
      </w:sdtEndPr>
      <w:sdtContent>
        <w:p w14:paraId="13CA098D" w14:textId="210CD8A1" w:rsidR="00A630BC" w:rsidRDefault="00A630BC" w:rsidP="00B25C3F">
          <w:pPr>
            <w:tabs>
              <w:tab w:val="left" w:pos="5556"/>
            </w:tabs>
            <w:spacing w:line="360" w:lineRule="auto"/>
            <w:ind w:right="-584"/>
            <w:rPr>
              <w:b/>
              <w:bCs/>
            </w:rPr>
          </w:pPr>
        </w:p>
        <w:p w14:paraId="1C845217" w14:textId="2ECBD5CC" w:rsidR="004727EC" w:rsidRDefault="00A630BC" w:rsidP="00BC5EDB">
          <w:pPr>
            <w:pStyle w:val="TDC1"/>
            <w:spacing w:after="120" w:line="360" w:lineRule="auto"/>
            <w:rPr>
              <w:rFonts w:asciiTheme="minorHAnsi" w:eastAsiaTheme="minorEastAsia" w:hAnsiTheme="minorHAnsi" w:cstheme="minorBidi"/>
              <w:noProof/>
              <w:color w:val="auto"/>
              <w:spacing w:val="0"/>
              <w:kern w:val="2"/>
              <w:sz w:val="22"/>
              <w:szCs w:val="22"/>
              <w:lang w:val="es-DO" w:eastAsia="es-DO"/>
              <w14:ligatures w14:val="standardContextual"/>
            </w:rPr>
          </w:pPr>
          <w:r w:rsidRPr="000617AC">
            <w:fldChar w:fldCharType="begin"/>
          </w:r>
          <w:r w:rsidRPr="000617AC">
            <w:instrText xml:space="preserve"> TOC \o "1-3" \h \z \u </w:instrText>
          </w:r>
          <w:r w:rsidRPr="000617AC">
            <w:fldChar w:fldCharType="separate"/>
          </w:r>
          <w:hyperlink w:anchor="_Toc151991841" w:history="1">
            <w:r w:rsidR="004727EC" w:rsidRPr="00E83064">
              <w:rPr>
                <w:rStyle w:val="Hipervnculo"/>
                <w:noProof/>
                <w:lang w:val="es-DO"/>
              </w:rPr>
              <w:t>PRESENTACION</w:t>
            </w:r>
            <w:r w:rsidR="004727EC">
              <w:rPr>
                <w:noProof/>
                <w:webHidden/>
              </w:rPr>
              <w:tab/>
            </w:r>
            <w:r w:rsidR="004727EC">
              <w:rPr>
                <w:noProof/>
                <w:webHidden/>
              </w:rPr>
              <w:fldChar w:fldCharType="begin"/>
            </w:r>
            <w:r w:rsidR="004727EC">
              <w:rPr>
                <w:noProof/>
                <w:webHidden/>
              </w:rPr>
              <w:instrText xml:space="preserve"> PAGEREF _Toc151991841 \h </w:instrText>
            </w:r>
            <w:r w:rsidR="004727EC">
              <w:rPr>
                <w:noProof/>
                <w:webHidden/>
              </w:rPr>
            </w:r>
            <w:r w:rsidR="004727EC">
              <w:rPr>
                <w:noProof/>
                <w:webHidden/>
              </w:rPr>
              <w:fldChar w:fldCharType="separate"/>
            </w:r>
            <w:r w:rsidR="009B3D13">
              <w:rPr>
                <w:noProof/>
                <w:webHidden/>
              </w:rPr>
              <w:t>1</w:t>
            </w:r>
            <w:r w:rsidR="004727EC">
              <w:rPr>
                <w:noProof/>
                <w:webHidden/>
              </w:rPr>
              <w:fldChar w:fldCharType="end"/>
            </w:r>
          </w:hyperlink>
        </w:p>
        <w:p w14:paraId="1B4DFF0C" w14:textId="624C54ED" w:rsidR="004727EC" w:rsidRDefault="00D67412" w:rsidP="00BC5EDB">
          <w:pPr>
            <w:pStyle w:val="TDC1"/>
            <w:spacing w:after="120" w:line="360" w:lineRule="auto"/>
            <w:rPr>
              <w:rFonts w:asciiTheme="minorHAnsi" w:eastAsiaTheme="minorEastAsia" w:hAnsiTheme="minorHAnsi" w:cstheme="minorBidi"/>
              <w:noProof/>
              <w:color w:val="auto"/>
              <w:spacing w:val="0"/>
              <w:kern w:val="2"/>
              <w:sz w:val="22"/>
              <w:szCs w:val="22"/>
              <w:lang w:val="es-DO" w:eastAsia="es-DO"/>
              <w14:ligatures w14:val="standardContextual"/>
            </w:rPr>
          </w:pPr>
          <w:hyperlink w:anchor="_Toc151991842" w:history="1">
            <w:r w:rsidR="004727EC" w:rsidRPr="00E83064">
              <w:rPr>
                <w:rStyle w:val="Hipervnculo"/>
                <w:noProof/>
                <w:lang w:val="es-DO"/>
              </w:rPr>
              <w:t>1.</w:t>
            </w:r>
            <w:r w:rsidR="004727EC">
              <w:rPr>
                <w:rFonts w:asciiTheme="minorHAnsi" w:eastAsiaTheme="minorEastAsia" w:hAnsiTheme="minorHAnsi" w:cstheme="minorBidi"/>
                <w:noProof/>
                <w:color w:val="auto"/>
                <w:spacing w:val="0"/>
                <w:kern w:val="2"/>
                <w:sz w:val="22"/>
                <w:szCs w:val="22"/>
                <w:lang w:val="es-DO" w:eastAsia="es-DO"/>
                <w14:ligatures w14:val="standardContextual"/>
              </w:rPr>
              <w:tab/>
            </w:r>
            <w:r w:rsidR="004727EC" w:rsidRPr="00E83064">
              <w:rPr>
                <w:rStyle w:val="Hipervnculo"/>
                <w:noProof/>
                <w:lang w:val="es-DO"/>
              </w:rPr>
              <w:t>RESUMEN EJECUTIVO</w:t>
            </w:r>
            <w:r w:rsidR="004727EC">
              <w:rPr>
                <w:noProof/>
                <w:webHidden/>
              </w:rPr>
              <w:tab/>
            </w:r>
            <w:r w:rsidR="004727EC">
              <w:rPr>
                <w:noProof/>
                <w:webHidden/>
              </w:rPr>
              <w:fldChar w:fldCharType="begin"/>
            </w:r>
            <w:r w:rsidR="004727EC">
              <w:rPr>
                <w:noProof/>
                <w:webHidden/>
              </w:rPr>
              <w:instrText xml:space="preserve"> PAGEREF _Toc151991842 \h </w:instrText>
            </w:r>
            <w:r w:rsidR="004727EC">
              <w:rPr>
                <w:noProof/>
                <w:webHidden/>
              </w:rPr>
            </w:r>
            <w:r w:rsidR="004727EC">
              <w:rPr>
                <w:noProof/>
                <w:webHidden/>
              </w:rPr>
              <w:fldChar w:fldCharType="separate"/>
            </w:r>
            <w:r w:rsidR="009B3D13">
              <w:rPr>
                <w:noProof/>
                <w:webHidden/>
              </w:rPr>
              <w:t>2</w:t>
            </w:r>
            <w:r w:rsidR="004727EC">
              <w:rPr>
                <w:noProof/>
                <w:webHidden/>
              </w:rPr>
              <w:fldChar w:fldCharType="end"/>
            </w:r>
          </w:hyperlink>
        </w:p>
        <w:p w14:paraId="1A3E214D" w14:textId="5F908E31" w:rsidR="004727EC" w:rsidRDefault="00D67412" w:rsidP="00BC5EDB">
          <w:pPr>
            <w:pStyle w:val="TDC1"/>
            <w:spacing w:after="120" w:line="360" w:lineRule="auto"/>
            <w:rPr>
              <w:rFonts w:asciiTheme="minorHAnsi" w:eastAsiaTheme="minorEastAsia" w:hAnsiTheme="minorHAnsi" w:cstheme="minorBidi"/>
              <w:noProof/>
              <w:color w:val="auto"/>
              <w:spacing w:val="0"/>
              <w:kern w:val="2"/>
              <w:sz w:val="22"/>
              <w:szCs w:val="22"/>
              <w:lang w:val="es-DO" w:eastAsia="es-DO"/>
              <w14:ligatures w14:val="standardContextual"/>
            </w:rPr>
          </w:pPr>
          <w:hyperlink w:anchor="_Toc151991843" w:history="1">
            <w:r w:rsidR="004727EC" w:rsidRPr="00E83064">
              <w:rPr>
                <w:rStyle w:val="Hipervnculo"/>
                <w:noProof/>
                <w:lang w:val="es-DO"/>
              </w:rPr>
              <w:t>2.</w:t>
            </w:r>
            <w:r w:rsidR="004727EC">
              <w:rPr>
                <w:rFonts w:asciiTheme="minorHAnsi" w:eastAsiaTheme="minorEastAsia" w:hAnsiTheme="minorHAnsi" w:cstheme="minorBidi"/>
                <w:noProof/>
                <w:color w:val="auto"/>
                <w:spacing w:val="0"/>
                <w:kern w:val="2"/>
                <w:sz w:val="22"/>
                <w:szCs w:val="22"/>
                <w:lang w:val="es-DO" w:eastAsia="es-DO"/>
                <w14:ligatures w14:val="standardContextual"/>
              </w:rPr>
              <w:tab/>
            </w:r>
            <w:r w:rsidR="004727EC" w:rsidRPr="00E83064">
              <w:rPr>
                <w:rStyle w:val="Hipervnculo"/>
                <w:noProof/>
                <w:lang w:val="es-DO"/>
              </w:rPr>
              <w:t>INFORMACIÓN INSTITUCIONAL</w:t>
            </w:r>
            <w:r w:rsidR="004727EC">
              <w:rPr>
                <w:noProof/>
                <w:webHidden/>
              </w:rPr>
              <w:tab/>
            </w:r>
            <w:r w:rsidR="004727EC">
              <w:rPr>
                <w:noProof/>
                <w:webHidden/>
              </w:rPr>
              <w:fldChar w:fldCharType="begin"/>
            </w:r>
            <w:r w:rsidR="004727EC">
              <w:rPr>
                <w:noProof/>
                <w:webHidden/>
              </w:rPr>
              <w:instrText xml:space="preserve"> PAGEREF _Toc151991843 \h </w:instrText>
            </w:r>
            <w:r w:rsidR="004727EC">
              <w:rPr>
                <w:noProof/>
                <w:webHidden/>
              </w:rPr>
            </w:r>
            <w:r w:rsidR="004727EC">
              <w:rPr>
                <w:noProof/>
                <w:webHidden/>
              </w:rPr>
              <w:fldChar w:fldCharType="separate"/>
            </w:r>
            <w:r w:rsidR="009B3D13">
              <w:rPr>
                <w:noProof/>
                <w:webHidden/>
              </w:rPr>
              <w:t>6</w:t>
            </w:r>
            <w:r w:rsidR="004727EC">
              <w:rPr>
                <w:noProof/>
                <w:webHidden/>
              </w:rPr>
              <w:fldChar w:fldCharType="end"/>
            </w:r>
          </w:hyperlink>
        </w:p>
        <w:p w14:paraId="5C905010" w14:textId="25FC7A65" w:rsidR="004727EC" w:rsidRPr="007E684B" w:rsidRDefault="00D67412" w:rsidP="00BC5EDB">
          <w:pPr>
            <w:pStyle w:val="TDC2"/>
            <w:spacing w:after="120"/>
            <w:rPr>
              <w:rFonts w:ascii="Times New Roman" w:hAnsi="Times New Roman"/>
              <w:noProof/>
              <w:color w:val="767171"/>
              <w:kern w:val="2"/>
              <w:sz w:val="24"/>
              <w:szCs w:val="24"/>
              <w14:ligatures w14:val="standardContextual"/>
            </w:rPr>
          </w:pPr>
          <w:hyperlink w:anchor="_Toc151991844" w:history="1">
            <w:r w:rsidR="004727EC" w:rsidRPr="007E684B">
              <w:rPr>
                <w:rStyle w:val="Hipervnculo"/>
                <w:rFonts w:ascii="Times New Roman" w:eastAsia="Calibri" w:hAnsi="Times New Roman"/>
                <w:noProof/>
                <w:color w:val="767171"/>
                <w:sz w:val="24"/>
                <w:szCs w:val="24"/>
              </w:rPr>
              <w:t>2.1 Marco filosófico institucional</w:t>
            </w:r>
            <w:r w:rsidR="004727EC" w:rsidRPr="007E684B">
              <w:rPr>
                <w:rFonts w:ascii="Times New Roman" w:hAnsi="Times New Roman"/>
                <w:noProof/>
                <w:webHidden/>
                <w:color w:val="767171"/>
                <w:sz w:val="24"/>
                <w:szCs w:val="24"/>
              </w:rPr>
              <w:tab/>
            </w:r>
            <w:r w:rsidR="004727EC" w:rsidRPr="007E684B">
              <w:rPr>
                <w:rFonts w:ascii="Times New Roman" w:hAnsi="Times New Roman"/>
                <w:noProof/>
                <w:webHidden/>
                <w:color w:val="767171"/>
                <w:sz w:val="24"/>
                <w:szCs w:val="24"/>
              </w:rPr>
              <w:fldChar w:fldCharType="begin"/>
            </w:r>
            <w:r w:rsidR="004727EC" w:rsidRPr="007E684B">
              <w:rPr>
                <w:rFonts w:ascii="Times New Roman" w:hAnsi="Times New Roman"/>
                <w:noProof/>
                <w:webHidden/>
                <w:color w:val="767171"/>
                <w:sz w:val="24"/>
                <w:szCs w:val="24"/>
              </w:rPr>
              <w:instrText xml:space="preserve"> PAGEREF _Toc151991844 \h </w:instrText>
            </w:r>
            <w:r w:rsidR="004727EC" w:rsidRPr="007E684B">
              <w:rPr>
                <w:rFonts w:ascii="Times New Roman" w:hAnsi="Times New Roman"/>
                <w:noProof/>
                <w:webHidden/>
                <w:color w:val="767171"/>
                <w:sz w:val="24"/>
                <w:szCs w:val="24"/>
              </w:rPr>
            </w:r>
            <w:r w:rsidR="004727EC" w:rsidRPr="007E684B">
              <w:rPr>
                <w:rFonts w:ascii="Times New Roman" w:hAnsi="Times New Roman"/>
                <w:noProof/>
                <w:webHidden/>
                <w:color w:val="767171"/>
                <w:sz w:val="24"/>
                <w:szCs w:val="24"/>
              </w:rPr>
              <w:fldChar w:fldCharType="separate"/>
            </w:r>
            <w:r w:rsidR="009B3D13">
              <w:rPr>
                <w:rFonts w:ascii="Times New Roman" w:hAnsi="Times New Roman"/>
                <w:noProof/>
                <w:webHidden/>
                <w:color w:val="767171"/>
                <w:sz w:val="24"/>
                <w:szCs w:val="24"/>
              </w:rPr>
              <w:t>6</w:t>
            </w:r>
            <w:r w:rsidR="004727EC" w:rsidRPr="007E684B">
              <w:rPr>
                <w:rFonts w:ascii="Times New Roman" w:hAnsi="Times New Roman"/>
                <w:noProof/>
                <w:webHidden/>
                <w:color w:val="767171"/>
                <w:sz w:val="24"/>
                <w:szCs w:val="24"/>
              </w:rPr>
              <w:fldChar w:fldCharType="end"/>
            </w:r>
          </w:hyperlink>
        </w:p>
        <w:p w14:paraId="275C6A24" w14:textId="5A0D3412" w:rsidR="004727EC" w:rsidRPr="007E684B" w:rsidRDefault="00D67412" w:rsidP="00BC5EDB">
          <w:pPr>
            <w:pStyle w:val="TDC2"/>
            <w:spacing w:after="120"/>
            <w:rPr>
              <w:rFonts w:ascii="Times New Roman" w:hAnsi="Times New Roman"/>
              <w:noProof/>
              <w:color w:val="767171"/>
              <w:kern w:val="2"/>
              <w:sz w:val="24"/>
              <w:szCs w:val="24"/>
              <w14:ligatures w14:val="standardContextual"/>
            </w:rPr>
          </w:pPr>
          <w:hyperlink w:anchor="_Toc151991845" w:history="1">
            <w:r w:rsidR="004727EC" w:rsidRPr="007E684B">
              <w:rPr>
                <w:rStyle w:val="Hipervnculo"/>
                <w:rFonts w:ascii="Times New Roman" w:eastAsia="Calibri" w:hAnsi="Times New Roman"/>
                <w:noProof/>
                <w:color w:val="767171"/>
                <w:sz w:val="24"/>
                <w:szCs w:val="24"/>
              </w:rPr>
              <w:t>2.2  Base Legal Institucional</w:t>
            </w:r>
            <w:r w:rsidR="004727EC" w:rsidRPr="007E684B">
              <w:rPr>
                <w:rFonts w:ascii="Times New Roman" w:hAnsi="Times New Roman"/>
                <w:noProof/>
                <w:webHidden/>
                <w:color w:val="767171"/>
                <w:sz w:val="24"/>
                <w:szCs w:val="24"/>
              </w:rPr>
              <w:tab/>
            </w:r>
            <w:r w:rsidR="004727EC" w:rsidRPr="007E684B">
              <w:rPr>
                <w:rFonts w:ascii="Times New Roman" w:hAnsi="Times New Roman"/>
                <w:noProof/>
                <w:webHidden/>
                <w:color w:val="767171"/>
                <w:sz w:val="24"/>
                <w:szCs w:val="24"/>
              </w:rPr>
              <w:fldChar w:fldCharType="begin"/>
            </w:r>
            <w:r w:rsidR="004727EC" w:rsidRPr="007E684B">
              <w:rPr>
                <w:rFonts w:ascii="Times New Roman" w:hAnsi="Times New Roman"/>
                <w:noProof/>
                <w:webHidden/>
                <w:color w:val="767171"/>
                <w:sz w:val="24"/>
                <w:szCs w:val="24"/>
              </w:rPr>
              <w:instrText xml:space="preserve"> PAGEREF _Toc151991845 \h </w:instrText>
            </w:r>
            <w:r w:rsidR="004727EC" w:rsidRPr="007E684B">
              <w:rPr>
                <w:rFonts w:ascii="Times New Roman" w:hAnsi="Times New Roman"/>
                <w:noProof/>
                <w:webHidden/>
                <w:color w:val="767171"/>
                <w:sz w:val="24"/>
                <w:szCs w:val="24"/>
              </w:rPr>
            </w:r>
            <w:r w:rsidR="004727EC" w:rsidRPr="007E684B">
              <w:rPr>
                <w:rFonts w:ascii="Times New Roman" w:hAnsi="Times New Roman"/>
                <w:noProof/>
                <w:webHidden/>
                <w:color w:val="767171"/>
                <w:sz w:val="24"/>
                <w:szCs w:val="24"/>
              </w:rPr>
              <w:fldChar w:fldCharType="separate"/>
            </w:r>
            <w:r w:rsidR="009B3D13">
              <w:rPr>
                <w:rFonts w:ascii="Times New Roman" w:hAnsi="Times New Roman"/>
                <w:noProof/>
                <w:webHidden/>
                <w:color w:val="767171"/>
                <w:sz w:val="24"/>
                <w:szCs w:val="24"/>
              </w:rPr>
              <w:t>6</w:t>
            </w:r>
            <w:r w:rsidR="004727EC" w:rsidRPr="007E684B">
              <w:rPr>
                <w:rFonts w:ascii="Times New Roman" w:hAnsi="Times New Roman"/>
                <w:noProof/>
                <w:webHidden/>
                <w:color w:val="767171"/>
                <w:sz w:val="24"/>
                <w:szCs w:val="24"/>
              </w:rPr>
              <w:fldChar w:fldCharType="end"/>
            </w:r>
          </w:hyperlink>
        </w:p>
        <w:p w14:paraId="1F60ADAA" w14:textId="7EFA6305" w:rsidR="004727EC" w:rsidRPr="007E684B" w:rsidRDefault="00D67412" w:rsidP="00BC5EDB">
          <w:pPr>
            <w:pStyle w:val="TDC2"/>
            <w:spacing w:after="120"/>
            <w:rPr>
              <w:rFonts w:ascii="Times New Roman" w:hAnsi="Times New Roman"/>
              <w:noProof/>
              <w:color w:val="767171"/>
              <w:kern w:val="2"/>
              <w:sz w:val="24"/>
              <w:szCs w:val="24"/>
              <w14:ligatures w14:val="standardContextual"/>
            </w:rPr>
          </w:pPr>
          <w:hyperlink w:anchor="_Toc151991846" w:history="1">
            <w:r w:rsidR="004727EC" w:rsidRPr="007E684B">
              <w:rPr>
                <w:rStyle w:val="Hipervnculo"/>
                <w:rFonts w:ascii="Times New Roman" w:eastAsia="Calibri" w:hAnsi="Times New Roman"/>
                <w:noProof/>
                <w:color w:val="767171"/>
                <w:sz w:val="24"/>
                <w:szCs w:val="24"/>
              </w:rPr>
              <w:t>2.3  Estructura Organizativa</w:t>
            </w:r>
            <w:r w:rsidR="004727EC" w:rsidRPr="007E684B">
              <w:rPr>
                <w:rFonts w:ascii="Times New Roman" w:hAnsi="Times New Roman"/>
                <w:noProof/>
                <w:webHidden/>
                <w:color w:val="767171"/>
                <w:sz w:val="24"/>
                <w:szCs w:val="24"/>
              </w:rPr>
              <w:tab/>
            </w:r>
            <w:r w:rsidR="004727EC" w:rsidRPr="007E684B">
              <w:rPr>
                <w:rFonts w:ascii="Times New Roman" w:hAnsi="Times New Roman"/>
                <w:noProof/>
                <w:webHidden/>
                <w:color w:val="767171"/>
                <w:sz w:val="24"/>
                <w:szCs w:val="24"/>
              </w:rPr>
              <w:fldChar w:fldCharType="begin"/>
            </w:r>
            <w:r w:rsidR="004727EC" w:rsidRPr="007E684B">
              <w:rPr>
                <w:rFonts w:ascii="Times New Roman" w:hAnsi="Times New Roman"/>
                <w:noProof/>
                <w:webHidden/>
                <w:color w:val="767171"/>
                <w:sz w:val="24"/>
                <w:szCs w:val="24"/>
              </w:rPr>
              <w:instrText xml:space="preserve"> PAGEREF _Toc151991846 \h </w:instrText>
            </w:r>
            <w:r w:rsidR="004727EC" w:rsidRPr="007E684B">
              <w:rPr>
                <w:rFonts w:ascii="Times New Roman" w:hAnsi="Times New Roman"/>
                <w:noProof/>
                <w:webHidden/>
                <w:color w:val="767171"/>
                <w:sz w:val="24"/>
                <w:szCs w:val="24"/>
              </w:rPr>
            </w:r>
            <w:r w:rsidR="004727EC" w:rsidRPr="007E684B">
              <w:rPr>
                <w:rFonts w:ascii="Times New Roman" w:hAnsi="Times New Roman"/>
                <w:noProof/>
                <w:webHidden/>
                <w:color w:val="767171"/>
                <w:sz w:val="24"/>
                <w:szCs w:val="24"/>
              </w:rPr>
              <w:fldChar w:fldCharType="separate"/>
            </w:r>
            <w:r w:rsidR="009B3D13">
              <w:rPr>
                <w:rFonts w:ascii="Times New Roman" w:hAnsi="Times New Roman"/>
                <w:noProof/>
                <w:webHidden/>
                <w:color w:val="767171"/>
                <w:sz w:val="24"/>
                <w:szCs w:val="24"/>
              </w:rPr>
              <w:t>8</w:t>
            </w:r>
            <w:r w:rsidR="004727EC" w:rsidRPr="007E684B">
              <w:rPr>
                <w:rFonts w:ascii="Times New Roman" w:hAnsi="Times New Roman"/>
                <w:noProof/>
                <w:webHidden/>
                <w:color w:val="767171"/>
                <w:sz w:val="24"/>
                <w:szCs w:val="24"/>
              </w:rPr>
              <w:fldChar w:fldCharType="end"/>
            </w:r>
          </w:hyperlink>
        </w:p>
        <w:p w14:paraId="5AF30A47" w14:textId="60FC5203" w:rsidR="004727EC" w:rsidRPr="007E684B" w:rsidRDefault="00D67412" w:rsidP="00BC5EDB">
          <w:pPr>
            <w:pStyle w:val="TDC2"/>
            <w:spacing w:after="120"/>
            <w:rPr>
              <w:rFonts w:ascii="Times New Roman" w:hAnsi="Times New Roman"/>
              <w:noProof/>
              <w:color w:val="767171"/>
              <w:kern w:val="2"/>
              <w:sz w:val="24"/>
              <w:szCs w:val="24"/>
              <w14:ligatures w14:val="standardContextual"/>
            </w:rPr>
          </w:pPr>
          <w:hyperlink w:anchor="_Toc151991847" w:history="1">
            <w:r w:rsidR="004727EC" w:rsidRPr="007E684B">
              <w:rPr>
                <w:rStyle w:val="Hipervnculo"/>
                <w:rFonts w:ascii="Times New Roman" w:eastAsia="Calibri" w:hAnsi="Times New Roman"/>
                <w:noProof/>
                <w:color w:val="767171"/>
                <w:sz w:val="24"/>
                <w:szCs w:val="24"/>
              </w:rPr>
              <w:t>2.4  Planificación Estratégica</w:t>
            </w:r>
            <w:r w:rsidR="004727EC" w:rsidRPr="007E684B">
              <w:rPr>
                <w:rFonts w:ascii="Times New Roman" w:hAnsi="Times New Roman"/>
                <w:noProof/>
                <w:webHidden/>
                <w:color w:val="767171"/>
                <w:sz w:val="24"/>
                <w:szCs w:val="24"/>
              </w:rPr>
              <w:tab/>
            </w:r>
            <w:r w:rsidR="004727EC" w:rsidRPr="007E684B">
              <w:rPr>
                <w:rFonts w:ascii="Times New Roman" w:hAnsi="Times New Roman"/>
                <w:noProof/>
                <w:webHidden/>
                <w:color w:val="767171"/>
                <w:sz w:val="24"/>
                <w:szCs w:val="24"/>
              </w:rPr>
              <w:fldChar w:fldCharType="begin"/>
            </w:r>
            <w:r w:rsidR="004727EC" w:rsidRPr="007E684B">
              <w:rPr>
                <w:rFonts w:ascii="Times New Roman" w:hAnsi="Times New Roman"/>
                <w:noProof/>
                <w:webHidden/>
                <w:color w:val="767171"/>
                <w:sz w:val="24"/>
                <w:szCs w:val="24"/>
              </w:rPr>
              <w:instrText xml:space="preserve"> PAGEREF _Toc151991847 \h </w:instrText>
            </w:r>
            <w:r w:rsidR="004727EC" w:rsidRPr="007E684B">
              <w:rPr>
                <w:rFonts w:ascii="Times New Roman" w:hAnsi="Times New Roman"/>
                <w:noProof/>
                <w:webHidden/>
                <w:color w:val="767171"/>
                <w:sz w:val="24"/>
                <w:szCs w:val="24"/>
              </w:rPr>
            </w:r>
            <w:r w:rsidR="004727EC" w:rsidRPr="007E684B">
              <w:rPr>
                <w:rFonts w:ascii="Times New Roman" w:hAnsi="Times New Roman"/>
                <w:noProof/>
                <w:webHidden/>
                <w:color w:val="767171"/>
                <w:sz w:val="24"/>
                <w:szCs w:val="24"/>
              </w:rPr>
              <w:fldChar w:fldCharType="separate"/>
            </w:r>
            <w:r w:rsidR="009B3D13">
              <w:rPr>
                <w:rFonts w:ascii="Times New Roman" w:hAnsi="Times New Roman"/>
                <w:noProof/>
                <w:webHidden/>
                <w:color w:val="767171"/>
                <w:sz w:val="24"/>
                <w:szCs w:val="24"/>
              </w:rPr>
              <w:t>11</w:t>
            </w:r>
            <w:r w:rsidR="004727EC" w:rsidRPr="007E684B">
              <w:rPr>
                <w:rFonts w:ascii="Times New Roman" w:hAnsi="Times New Roman"/>
                <w:noProof/>
                <w:webHidden/>
                <w:color w:val="767171"/>
                <w:sz w:val="24"/>
                <w:szCs w:val="24"/>
              </w:rPr>
              <w:fldChar w:fldCharType="end"/>
            </w:r>
          </w:hyperlink>
        </w:p>
        <w:p w14:paraId="38DE367C" w14:textId="073AFFE2" w:rsidR="004727EC" w:rsidRDefault="00D67412" w:rsidP="00BC5EDB">
          <w:pPr>
            <w:pStyle w:val="TDC1"/>
            <w:spacing w:after="120" w:line="360" w:lineRule="auto"/>
            <w:rPr>
              <w:rFonts w:asciiTheme="minorHAnsi" w:eastAsiaTheme="minorEastAsia" w:hAnsiTheme="minorHAnsi" w:cstheme="minorBidi"/>
              <w:noProof/>
              <w:color w:val="auto"/>
              <w:spacing w:val="0"/>
              <w:kern w:val="2"/>
              <w:sz w:val="22"/>
              <w:szCs w:val="22"/>
              <w:lang w:val="es-DO" w:eastAsia="es-DO"/>
              <w14:ligatures w14:val="standardContextual"/>
            </w:rPr>
          </w:pPr>
          <w:hyperlink w:anchor="_Toc151991848" w:history="1">
            <w:r w:rsidR="004727EC" w:rsidRPr="00E83064">
              <w:rPr>
                <w:rStyle w:val="Hipervnculo"/>
                <w:noProof/>
                <w:lang w:val="es-DO"/>
              </w:rPr>
              <w:t>3.</w:t>
            </w:r>
            <w:r w:rsidR="004727EC">
              <w:rPr>
                <w:rFonts w:asciiTheme="minorHAnsi" w:eastAsiaTheme="minorEastAsia" w:hAnsiTheme="minorHAnsi" w:cstheme="minorBidi"/>
                <w:noProof/>
                <w:color w:val="auto"/>
                <w:spacing w:val="0"/>
                <w:kern w:val="2"/>
                <w:sz w:val="22"/>
                <w:szCs w:val="22"/>
                <w:lang w:val="es-DO" w:eastAsia="es-DO"/>
                <w14:ligatures w14:val="standardContextual"/>
              </w:rPr>
              <w:tab/>
            </w:r>
            <w:r w:rsidR="004727EC" w:rsidRPr="00E83064">
              <w:rPr>
                <w:rStyle w:val="Hipervnculo"/>
                <w:noProof/>
                <w:lang w:val="es-DO"/>
              </w:rPr>
              <w:t>RESULTADOS MISIONALES</w:t>
            </w:r>
            <w:r w:rsidR="004727EC">
              <w:rPr>
                <w:noProof/>
                <w:webHidden/>
              </w:rPr>
              <w:tab/>
            </w:r>
            <w:r w:rsidR="004727EC">
              <w:rPr>
                <w:noProof/>
                <w:webHidden/>
              </w:rPr>
              <w:fldChar w:fldCharType="begin"/>
            </w:r>
            <w:r w:rsidR="004727EC">
              <w:rPr>
                <w:noProof/>
                <w:webHidden/>
              </w:rPr>
              <w:instrText xml:space="preserve"> PAGEREF _Toc151991848 \h </w:instrText>
            </w:r>
            <w:r w:rsidR="004727EC">
              <w:rPr>
                <w:noProof/>
                <w:webHidden/>
              </w:rPr>
            </w:r>
            <w:r w:rsidR="004727EC">
              <w:rPr>
                <w:noProof/>
                <w:webHidden/>
              </w:rPr>
              <w:fldChar w:fldCharType="separate"/>
            </w:r>
            <w:r w:rsidR="009B3D13">
              <w:rPr>
                <w:noProof/>
                <w:webHidden/>
              </w:rPr>
              <w:t>13</w:t>
            </w:r>
            <w:r w:rsidR="004727EC">
              <w:rPr>
                <w:noProof/>
                <w:webHidden/>
              </w:rPr>
              <w:fldChar w:fldCharType="end"/>
            </w:r>
          </w:hyperlink>
        </w:p>
        <w:p w14:paraId="3FDD1414" w14:textId="62343769" w:rsidR="004727EC" w:rsidRPr="008D6045" w:rsidRDefault="00D67412" w:rsidP="00BC5EDB">
          <w:pPr>
            <w:pStyle w:val="TDC2"/>
            <w:spacing w:after="120"/>
            <w:rPr>
              <w:rFonts w:ascii="Times New Roman" w:hAnsi="Times New Roman"/>
              <w:noProof/>
              <w:color w:val="767171"/>
              <w:kern w:val="2"/>
              <w:sz w:val="24"/>
              <w:szCs w:val="24"/>
              <w14:ligatures w14:val="standardContextual"/>
            </w:rPr>
          </w:pPr>
          <w:hyperlink w:anchor="_Toc151991849" w:history="1">
            <w:r w:rsidR="004727EC" w:rsidRPr="008D6045">
              <w:rPr>
                <w:rStyle w:val="Hipervnculo"/>
                <w:rFonts w:ascii="Times New Roman" w:eastAsia="Calibri" w:hAnsi="Times New Roman"/>
                <w:noProof/>
                <w:color w:val="767171"/>
                <w:sz w:val="24"/>
                <w:szCs w:val="24"/>
              </w:rPr>
              <w:t>3.1  Gestión Patrimonial</w:t>
            </w:r>
            <w:r w:rsidR="004727EC" w:rsidRPr="008D6045">
              <w:rPr>
                <w:rFonts w:ascii="Times New Roman" w:hAnsi="Times New Roman"/>
                <w:noProof/>
                <w:webHidden/>
                <w:color w:val="767171"/>
                <w:sz w:val="24"/>
                <w:szCs w:val="24"/>
              </w:rPr>
              <w:tab/>
            </w:r>
            <w:r w:rsidR="004727EC" w:rsidRPr="008D6045">
              <w:rPr>
                <w:rFonts w:ascii="Times New Roman" w:hAnsi="Times New Roman"/>
                <w:noProof/>
                <w:webHidden/>
                <w:color w:val="767171"/>
                <w:sz w:val="24"/>
                <w:szCs w:val="24"/>
              </w:rPr>
              <w:fldChar w:fldCharType="begin"/>
            </w:r>
            <w:r w:rsidR="004727EC" w:rsidRPr="008D6045">
              <w:rPr>
                <w:rFonts w:ascii="Times New Roman" w:hAnsi="Times New Roman"/>
                <w:noProof/>
                <w:webHidden/>
                <w:color w:val="767171"/>
                <w:sz w:val="24"/>
                <w:szCs w:val="24"/>
              </w:rPr>
              <w:instrText xml:space="preserve"> PAGEREF _Toc151991849 \h </w:instrText>
            </w:r>
            <w:r w:rsidR="004727EC" w:rsidRPr="008D6045">
              <w:rPr>
                <w:rFonts w:ascii="Times New Roman" w:hAnsi="Times New Roman"/>
                <w:noProof/>
                <w:webHidden/>
                <w:color w:val="767171"/>
                <w:sz w:val="24"/>
                <w:szCs w:val="24"/>
              </w:rPr>
            </w:r>
            <w:r w:rsidR="004727EC" w:rsidRPr="008D6045">
              <w:rPr>
                <w:rFonts w:ascii="Times New Roman" w:hAnsi="Times New Roman"/>
                <w:noProof/>
                <w:webHidden/>
                <w:color w:val="767171"/>
                <w:sz w:val="24"/>
                <w:szCs w:val="24"/>
              </w:rPr>
              <w:fldChar w:fldCharType="separate"/>
            </w:r>
            <w:r w:rsidR="009B3D13">
              <w:rPr>
                <w:rFonts w:ascii="Times New Roman" w:hAnsi="Times New Roman"/>
                <w:noProof/>
                <w:webHidden/>
                <w:color w:val="767171"/>
                <w:sz w:val="24"/>
                <w:szCs w:val="24"/>
              </w:rPr>
              <w:t>13</w:t>
            </w:r>
            <w:r w:rsidR="004727EC" w:rsidRPr="008D6045">
              <w:rPr>
                <w:rFonts w:ascii="Times New Roman" w:hAnsi="Times New Roman"/>
                <w:noProof/>
                <w:webHidden/>
                <w:color w:val="767171"/>
                <w:sz w:val="24"/>
                <w:szCs w:val="24"/>
              </w:rPr>
              <w:fldChar w:fldCharType="end"/>
            </w:r>
          </w:hyperlink>
        </w:p>
        <w:p w14:paraId="1F5825B9" w14:textId="634CE538" w:rsidR="004727EC" w:rsidRPr="008D6045" w:rsidRDefault="00D67412" w:rsidP="00BC5EDB">
          <w:pPr>
            <w:pStyle w:val="TDC2"/>
            <w:spacing w:after="120"/>
            <w:rPr>
              <w:rFonts w:ascii="Times New Roman" w:hAnsi="Times New Roman"/>
              <w:noProof/>
              <w:color w:val="767171"/>
              <w:kern w:val="2"/>
              <w14:ligatures w14:val="standardContextual"/>
            </w:rPr>
          </w:pPr>
          <w:hyperlink w:anchor="_Toc151991850" w:history="1">
            <w:r w:rsidR="004727EC" w:rsidRPr="008D6045">
              <w:rPr>
                <w:rStyle w:val="Hipervnculo"/>
                <w:rFonts w:ascii="Times New Roman" w:eastAsia="Calibri" w:hAnsi="Times New Roman"/>
                <w:noProof/>
                <w:color w:val="767171"/>
                <w:sz w:val="24"/>
                <w:szCs w:val="24"/>
              </w:rPr>
              <w:t>3.2  Gestión de Proyectos</w:t>
            </w:r>
            <w:r w:rsidR="004727EC" w:rsidRPr="008D6045">
              <w:rPr>
                <w:rFonts w:ascii="Times New Roman" w:hAnsi="Times New Roman"/>
                <w:noProof/>
                <w:webHidden/>
                <w:color w:val="767171"/>
                <w:sz w:val="24"/>
                <w:szCs w:val="24"/>
              </w:rPr>
              <w:tab/>
            </w:r>
            <w:r w:rsidR="004727EC" w:rsidRPr="008D6045">
              <w:rPr>
                <w:rFonts w:ascii="Times New Roman" w:hAnsi="Times New Roman"/>
                <w:noProof/>
                <w:webHidden/>
                <w:color w:val="767171"/>
                <w:sz w:val="24"/>
                <w:szCs w:val="24"/>
              </w:rPr>
              <w:fldChar w:fldCharType="begin"/>
            </w:r>
            <w:r w:rsidR="004727EC" w:rsidRPr="008D6045">
              <w:rPr>
                <w:rFonts w:ascii="Times New Roman" w:hAnsi="Times New Roman"/>
                <w:noProof/>
                <w:webHidden/>
                <w:color w:val="767171"/>
                <w:sz w:val="24"/>
                <w:szCs w:val="24"/>
              </w:rPr>
              <w:instrText xml:space="preserve"> PAGEREF _Toc151991850 \h </w:instrText>
            </w:r>
            <w:r w:rsidR="004727EC" w:rsidRPr="008D6045">
              <w:rPr>
                <w:rFonts w:ascii="Times New Roman" w:hAnsi="Times New Roman"/>
                <w:noProof/>
                <w:webHidden/>
                <w:color w:val="767171"/>
                <w:sz w:val="24"/>
                <w:szCs w:val="24"/>
              </w:rPr>
            </w:r>
            <w:r w:rsidR="004727EC" w:rsidRPr="008D6045">
              <w:rPr>
                <w:rFonts w:ascii="Times New Roman" w:hAnsi="Times New Roman"/>
                <w:noProof/>
                <w:webHidden/>
                <w:color w:val="767171"/>
                <w:sz w:val="24"/>
                <w:szCs w:val="24"/>
              </w:rPr>
              <w:fldChar w:fldCharType="separate"/>
            </w:r>
            <w:r w:rsidR="009B3D13">
              <w:rPr>
                <w:rFonts w:ascii="Times New Roman" w:hAnsi="Times New Roman"/>
                <w:noProof/>
                <w:webHidden/>
                <w:color w:val="767171"/>
                <w:sz w:val="24"/>
                <w:szCs w:val="24"/>
              </w:rPr>
              <w:t>19</w:t>
            </w:r>
            <w:r w:rsidR="004727EC" w:rsidRPr="008D6045">
              <w:rPr>
                <w:rFonts w:ascii="Times New Roman" w:hAnsi="Times New Roman"/>
                <w:noProof/>
                <w:webHidden/>
                <w:color w:val="767171"/>
                <w:sz w:val="24"/>
                <w:szCs w:val="24"/>
              </w:rPr>
              <w:fldChar w:fldCharType="end"/>
            </w:r>
          </w:hyperlink>
        </w:p>
        <w:p w14:paraId="13ABF79C" w14:textId="305EF086" w:rsidR="004727EC" w:rsidRDefault="00D67412" w:rsidP="00BC5EDB">
          <w:pPr>
            <w:pStyle w:val="TDC1"/>
            <w:spacing w:after="120" w:line="360" w:lineRule="auto"/>
            <w:rPr>
              <w:rFonts w:asciiTheme="minorHAnsi" w:eastAsiaTheme="minorEastAsia" w:hAnsiTheme="minorHAnsi" w:cstheme="minorBidi"/>
              <w:noProof/>
              <w:color w:val="auto"/>
              <w:spacing w:val="0"/>
              <w:kern w:val="2"/>
              <w:sz w:val="22"/>
              <w:szCs w:val="22"/>
              <w:lang w:val="es-DO" w:eastAsia="es-DO"/>
              <w14:ligatures w14:val="standardContextual"/>
            </w:rPr>
          </w:pPr>
          <w:hyperlink w:anchor="_Toc151991851" w:history="1">
            <w:r w:rsidR="004727EC" w:rsidRPr="00E83064">
              <w:rPr>
                <w:rStyle w:val="Hipervnculo"/>
                <w:noProof/>
                <w:lang w:val="es-DO"/>
              </w:rPr>
              <w:t>4.</w:t>
            </w:r>
            <w:r w:rsidR="004727EC">
              <w:rPr>
                <w:rFonts w:asciiTheme="minorHAnsi" w:eastAsiaTheme="minorEastAsia" w:hAnsiTheme="minorHAnsi" w:cstheme="minorBidi"/>
                <w:noProof/>
                <w:color w:val="auto"/>
                <w:spacing w:val="0"/>
                <w:kern w:val="2"/>
                <w:sz w:val="22"/>
                <w:szCs w:val="22"/>
                <w:lang w:val="es-DO" w:eastAsia="es-DO"/>
                <w14:ligatures w14:val="standardContextual"/>
              </w:rPr>
              <w:tab/>
            </w:r>
            <w:r w:rsidR="004727EC" w:rsidRPr="00E83064">
              <w:rPr>
                <w:rStyle w:val="Hipervnculo"/>
                <w:noProof/>
                <w:lang w:val="es-DO"/>
              </w:rPr>
              <w:t>RESULTADOS ÁREAS TRANSVERSALES Y DE APOYO</w:t>
            </w:r>
            <w:r w:rsidR="004727EC">
              <w:rPr>
                <w:noProof/>
                <w:webHidden/>
              </w:rPr>
              <w:tab/>
            </w:r>
            <w:r w:rsidR="004727EC">
              <w:rPr>
                <w:noProof/>
                <w:webHidden/>
              </w:rPr>
              <w:fldChar w:fldCharType="begin"/>
            </w:r>
            <w:r w:rsidR="004727EC">
              <w:rPr>
                <w:noProof/>
                <w:webHidden/>
              </w:rPr>
              <w:instrText xml:space="preserve"> PAGEREF _Toc151991851 \h </w:instrText>
            </w:r>
            <w:r w:rsidR="004727EC">
              <w:rPr>
                <w:noProof/>
                <w:webHidden/>
              </w:rPr>
            </w:r>
            <w:r w:rsidR="004727EC">
              <w:rPr>
                <w:noProof/>
                <w:webHidden/>
              </w:rPr>
              <w:fldChar w:fldCharType="separate"/>
            </w:r>
            <w:r w:rsidR="009B3D13">
              <w:rPr>
                <w:noProof/>
                <w:webHidden/>
              </w:rPr>
              <w:t>23</w:t>
            </w:r>
            <w:r w:rsidR="004727EC">
              <w:rPr>
                <w:noProof/>
                <w:webHidden/>
              </w:rPr>
              <w:fldChar w:fldCharType="end"/>
            </w:r>
          </w:hyperlink>
        </w:p>
        <w:p w14:paraId="4746E780" w14:textId="79093E4C" w:rsidR="004727EC" w:rsidRPr="008D6045" w:rsidRDefault="00D67412" w:rsidP="00BC5EDB">
          <w:pPr>
            <w:pStyle w:val="TDC2"/>
            <w:spacing w:after="120"/>
            <w:rPr>
              <w:rFonts w:ascii="Times New Roman" w:hAnsi="Times New Roman"/>
              <w:noProof/>
              <w:color w:val="767171"/>
              <w:kern w:val="2"/>
              <w:sz w:val="24"/>
              <w:szCs w:val="24"/>
              <w14:ligatures w14:val="standardContextual"/>
            </w:rPr>
          </w:pPr>
          <w:hyperlink w:anchor="_Toc151991852" w:history="1">
            <w:r w:rsidR="004727EC" w:rsidRPr="008D6045">
              <w:rPr>
                <w:rStyle w:val="Hipervnculo"/>
                <w:rFonts w:ascii="Times New Roman" w:eastAsia="Calibri" w:hAnsi="Times New Roman"/>
                <w:noProof/>
                <w:color w:val="767171"/>
                <w:sz w:val="24"/>
                <w:szCs w:val="24"/>
              </w:rPr>
              <w:t>4.1  Desempeño Área Administrativa y Financiera.</w:t>
            </w:r>
            <w:r w:rsidR="004727EC" w:rsidRPr="008D6045">
              <w:rPr>
                <w:rFonts w:ascii="Times New Roman" w:hAnsi="Times New Roman"/>
                <w:noProof/>
                <w:webHidden/>
                <w:color w:val="767171"/>
                <w:sz w:val="24"/>
                <w:szCs w:val="24"/>
              </w:rPr>
              <w:tab/>
            </w:r>
            <w:r w:rsidR="004727EC" w:rsidRPr="008D6045">
              <w:rPr>
                <w:rFonts w:ascii="Times New Roman" w:hAnsi="Times New Roman"/>
                <w:noProof/>
                <w:webHidden/>
                <w:color w:val="767171"/>
                <w:sz w:val="24"/>
                <w:szCs w:val="24"/>
              </w:rPr>
              <w:fldChar w:fldCharType="begin"/>
            </w:r>
            <w:r w:rsidR="004727EC" w:rsidRPr="008D6045">
              <w:rPr>
                <w:rFonts w:ascii="Times New Roman" w:hAnsi="Times New Roman"/>
                <w:noProof/>
                <w:webHidden/>
                <w:color w:val="767171"/>
                <w:sz w:val="24"/>
                <w:szCs w:val="24"/>
              </w:rPr>
              <w:instrText xml:space="preserve"> PAGEREF _Toc151991852 \h </w:instrText>
            </w:r>
            <w:r w:rsidR="004727EC" w:rsidRPr="008D6045">
              <w:rPr>
                <w:rFonts w:ascii="Times New Roman" w:hAnsi="Times New Roman"/>
                <w:noProof/>
                <w:webHidden/>
                <w:color w:val="767171"/>
                <w:sz w:val="24"/>
                <w:szCs w:val="24"/>
              </w:rPr>
            </w:r>
            <w:r w:rsidR="004727EC" w:rsidRPr="008D6045">
              <w:rPr>
                <w:rFonts w:ascii="Times New Roman" w:hAnsi="Times New Roman"/>
                <w:noProof/>
                <w:webHidden/>
                <w:color w:val="767171"/>
                <w:sz w:val="24"/>
                <w:szCs w:val="24"/>
              </w:rPr>
              <w:fldChar w:fldCharType="separate"/>
            </w:r>
            <w:r w:rsidR="009B3D13">
              <w:rPr>
                <w:rFonts w:ascii="Times New Roman" w:hAnsi="Times New Roman"/>
                <w:noProof/>
                <w:webHidden/>
                <w:color w:val="767171"/>
                <w:sz w:val="24"/>
                <w:szCs w:val="24"/>
              </w:rPr>
              <w:t>23</w:t>
            </w:r>
            <w:r w:rsidR="004727EC" w:rsidRPr="008D6045">
              <w:rPr>
                <w:rFonts w:ascii="Times New Roman" w:hAnsi="Times New Roman"/>
                <w:noProof/>
                <w:webHidden/>
                <w:color w:val="767171"/>
                <w:sz w:val="24"/>
                <w:szCs w:val="24"/>
              </w:rPr>
              <w:fldChar w:fldCharType="end"/>
            </w:r>
          </w:hyperlink>
        </w:p>
        <w:p w14:paraId="062BEC73" w14:textId="2FCFD627" w:rsidR="004727EC" w:rsidRPr="008D6045" w:rsidRDefault="00D67412" w:rsidP="00BC5EDB">
          <w:pPr>
            <w:pStyle w:val="TDC2"/>
            <w:spacing w:after="120"/>
            <w:rPr>
              <w:rFonts w:ascii="Times New Roman" w:hAnsi="Times New Roman"/>
              <w:noProof/>
              <w:color w:val="767171"/>
              <w:kern w:val="2"/>
              <w:sz w:val="24"/>
              <w:szCs w:val="24"/>
              <w14:ligatures w14:val="standardContextual"/>
            </w:rPr>
          </w:pPr>
          <w:hyperlink w:anchor="_Toc151991853" w:history="1">
            <w:r w:rsidR="004727EC" w:rsidRPr="008D6045">
              <w:rPr>
                <w:rStyle w:val="Hipervnculo"/>
                <w:rFonts w:ascii="Times New Roman" w:eastAsia="Calibri" w:hAnsi="Times New Roman"/>
                <w:noProof/>
                <w:color w:val="767171"/>
                <w:sz w:val="24"/>
                <w:szCs w:val="24"/>
              </w:rPr>
              <w:t>4.2  Desempeño de Recursos Humanos.</w:t>
            </w:r>
            <w:r w:rsidR="004727EC" w:rsidRPr="008D6045">
              <w:rPr>
                <w:rFonts w:ascii="Times New Roman" w:hAnsi="Times New Roman"/>
                <w:noProof/>
                <w:webHidden/>
                <w:color w:val="767171"/>
                <w:sz w:val="24"/>
                <w:szCs w:val="24"/>
              </w:rPr>
              <w:tab/>
            </w:r>
            <w:r w:rsidR="004727EC" w:rsidRPr="008D6045">
              <w:rPr>
                <w:rFonts w:ascii="Times New Roman" w:hAnsi="Times New Roman"/>
                <w:noProof/>
                <w:webHidden/>
                <w:color w:val="767171"/>
                <w:sz w:val="24"/>
                <w:szCs w:val="24"/>
              </w:rPr>
              <w:fldChar w:fldCharType="begin"/>
            </w:r>
            <w:r w:rsidR="004727EC" w:rsidRPr="008D6045">
              <w:rPr>
                <w:rFonts w:ascii="Times New Roman" w:hAnsi="Times New Roman"/>
                <w:noProof/>
                <w:webHidden/>
                <w:color w:val="767171"/>
                <w:sz w:val="24"/>
                <w:szCs w:val="24"/>
              </w:rPr>
              <w:instrText xml:space="preserve"> PAGEREF _Toc151991853 \h </w:instrText>
            </w:r>
            <w:r w:rsidR="004727EC" w:rsidRPr="008D6045">
              <w:rPr>
                <w:rFonts w:ascii="Times New Roman" w:hAnsi="Times New Roman"/>
                <w:noProof/>
                <w:webHidden/>
                <w:color w:val="767171"/>
                <w:sz w:val="24"/>
                <w:szCs w:val="24"/>
              </w:rPr>
            </w:r>
            <w:r w:rsidR="004727EC" w:rsidRPr="008D6045">
              <w:rPr>
                <w:rFonts w:ascii="Times New Roman" w:hAnsi="Times New Roman"/>
                <w:noProof/>
                <w:webHidden/>
                <w:color w:val="767171"/>
                <w:sz w:val="24"/>
                <w:szCs w:val="24"/>
              </w:rPr>
              <w:fldChar w:fldCharType="separate"/>
            </w:r>
            <w:r w:rsidR="009B3D13">
              <w:rPr>
                <w:rFonts w:ascii="Times New Roman" w:hAnsi="Times New Roman"/>
                <w:noProof/>
                <w:webHidden/>
                <w:color w:val="767171"/>
                <w:sz w:val="24"/>
                <w:szCs w:val="24"/>
              </w:rPr>
              <w:t>27</w:t>
            </w:r>
            <w:r w:rsidR="004727EC" w:rsidRPr="008D6045">
              <w:rPr>
                <w:rFonts w:ascii="Times New Roman" w:hAnsi="Times New Roman"/>
                <w:noProof/>
                <w:webHidden/>
                <w:color w:val="767171"/>
                <w:sz w:val="24"/>
                <w:szCs w:val="24"/>
              </w:rPr>
              <w:fldChar w:fldCharType="end"/>
            </w:r>
          </w:hyperlink>
        </w:p>
        <w:p w14:paraId="5E1AAE2C" w14:textId="5CDE097C" w:rsidR="004727EC" w:rsidRPr="008D6045" w:rsidRDefault="00D67412" w:rsidP="00BC5EDB">
          <w:pPr>
            <w:pStyle w:val="TDC2"/>
            <w:spacing w:after="120"/>
            <w:rPr>
              <w:rFonts w:ascii="Times New Roman" w:hAnsi="Times New Roman"/>
              <w:noProof/>
              <w:color w:val="767171"/>
              <w:kern w:val="2"/>
              <w:sz w:val="24"/>
              <w:szCs w:val="24"/>
              <w14:ligatures w14:val="standardContextual"/>
            </w:rPr>
          </w:pPr>
          <w:hyperlink w:anchor="_Toc151991854" w:history="1">
            <w:r w:rsidR="004727EC" w:rsidRPr="008D6045">
              <w:rPr>
                <w:rStyle w:val="Hipervnculo"/>
                <w:rFonts w:ascii="Times New Roman" w:eastAsia="Calibri" w:hAnsi="Times New Roman"/>
                <w:noProof/>
                <w:color w:val="767171"/>
                <w:sz w:val="24"/>
                <w:szCs w:val="24"/>
              </w:rPr>
              <w:t>4.3  Desempeño de los Procesos Jurídicos</w:t>
            </w:r>
            <w:r w:rsidR="004727EC" w:rsidRPr="008D6045">
              <w:rPr>
                <w:rFonts w:ascii="Times New Roman" w:hAnsi="Times New Roman"/>
                <w:noProof/>
                <w:webHidden/>
                <w:color w:val="767171"/>
                <w:sz w:val="24"/>
                <w:szCs w:val="24"/>
              </w:rPr>
              <w:tab/>
            </w:r>
            <w:r w:rsidR="004727EC" w:rsidRPr="008D6045">
              <w:rPr>
                <w:rFonts w:ascii="Times New Roman" w:hAnsi="Times New Roman"/>
                <w:noProof/>
                <w:webHidden/>
                <w:color w:val="767171"/>
                <w:sz w:val="24"/>
                <w:szCs w:val="24"/>
              </w:rPr>
              <w:fldChar w:fldCharType="begin"/>
            </w:r>
            <w:r w:rsidR="004727EC" w:rsidRPr="008D6045">
              <w:rPr>
                <w:rFonts w:ascii="Times New Roman" w:hAnsi="Times New Roman"/>
                <w:noProof/>
                <w:webHidden/>
                <w:color w:val="767171"/>
                <w:sz w:val="24"/>
                <w:szCs w:val="24"/>
              </w:rPr>
              <w:instrText xml:space="preserve"> PAGEREF _Toc151991854 \h </w:instrText>
            </w:r>
            <w:r w:rsidR="004727EC" w:rsidRPr="008D6045">
              <w:rPr>
                <w:rFonts w:ascii="Times New Roman" w:hAnsi="Times New Roman"/>
                <w:noProof/>
                <w:webHidden/>
                <w:color w:val="767171"/>
                <w:sz w:val="24"/>
                <w:szCs w:val="24"/>
              </w:rPr>
            </w:r>
            <w:r w:rsidR="004727EC" w:rsidRPr="008D6045">
              <w:rPr>
                <w:rFonts w:ascii="Times New Roman" w:hAnsi="Times New Roman"/>
                <w:noProof/>
                <w:webHidden/>
                <w:color w:val="767171"/>
                <w:sz w:val="24"/>
                <w:szCs w:val="24"/>
              </w:rPr>
              <w:fldChar w:fldCharType="separate"/>
            </w:r>
            <w:r w:rsidR="009B3D13">
              <w:rPr>
                <w:rFonts w:ascii="Times New Roman" w:hAnsi="Times New Roman"/>
                <w:noProof/>
                <w:webHidden/>
                <w:color w:val="767171"/>
                <w:sz w:val="24"/>
                <w:szCs w:val="24"/>
              </w:rPr>
              <w:t>33</w:t>
            </w:r>
            <w:r w:rsidR="004727EC" w:rsidRPr="008D6045">
              <w:rPr>
                <w:rFonts w:ascii="Times New Roman" w:hAnsi="Times New Roman"/>
                <w:noProof/>
                <w:webHidden/>
                <w:color w:val="767171"/>
                <w:sz w:val="24"/>
                <w:szCs w:val="24"/>
              </w:rPr>
              <w:fldChar w:fldCharType="end"/>
            </w:r>
          </w:hyperlink>
        </w:p>
        <w:p w14:paraId="4098C93E" w14:textId="2D5DE359" w:rsidR="004727EC" w:rsidRPr="008D6045" w:rsidRDefault="00D67412" w:rsidP="00BC5EDB">
          <w:pPr>
            <w:pStyle w:val="TDC2"/>
            <w:spacing w:after="120"/>
            <w:rPr>
              <w:rFonts w:ascii="Times New Roman" w:hAnsi="Times New Roman"/>
              <w:noProof/>
              <w:color w:val="767171"/>
              <w:kern w:val="2"/>
              <w:sz w:val="24"/>
              <w:szCs w:val="24"/>
              <w14:ligatures w14:val="standardContextual"/>
            </w:rPr>
          </w:pPr>
          <w:hyperlink w:anchor="_Toc151991855" w:history="1">
            <w:r w:rsidR="004727EC" w:rsidRPr="008D6045">
              <w:rPr>
                <w:rStyle w:val="Hipervnculo"/>
                <w:rFonts w:ascii="Times New Roman" w:eastAsia="Calibri" w:hAnsi="Times New Roman"/>
                <w:noProof/>
                <w:color w:val="767171"/>
                <w:sz w:val="24"/>
                <w:szCs w:val="24"/>
              </w:rPr>
              <w:t>4.4  Desempeño de la Tecnología</w:t>
            </w:r>
            <w:r w:rsidR="004727EC" w:rsidRPr="008D6045">
              <w:rPr>
                <w:rFonts w:ascii="Times New Roman" w:hAnsi="Times New Roman"/>
                <w:noProof/>
                <w:webHidden/>
                <w:color w:val="767171"/>
                <w:sz w:val="24"/>
                <w:szCs w:val="24"/>
              </w:rPr>
              <w:tab/>
            </w:r>
            <w:r w:rsidR="004727EC" w:rsidRPr="008D6045">
              <w:rPr>
                <w:rFonts w:ascii="Times New Roman" w:hAnsi="Times New Roman"/>
                <w:noProof/>
                <w:webHidden/>
                <w:color w:val="767171"/>
                <w:sz w:val="24"/>
                <w:szCs w:val="24"/>
              </w:rPr>
              <w:fldChar w:fldCharType="begin"/>
            </w:r>
            <w:r w:rsidR="004727EC" w:rsidRPr="008D6045">
              <w:rPr>
                <w:rFonts w:ascii="Times New Roman" w:hAnsi="Times New Roman"/>
                <w:noProof/>
                <w:webHidden/>
                <w:color w:val="767171"/>
                <w:sz w:val="24"/>
                <w:szCs w:val="24"/>
              </w:rPr>
              <w:instrText xml:space="preserve"> PAGEREF _Toc151991855 \h </w:instrText>
            </w:r>
            <w:r w:rsidR="004727EC" w:rsidRPr="008D6045">
              <w:rPr>
                <w:rFonts w:ascii="Times New Roman" w:hAnsi="Times New Roman"/>
                <w:noProof/>
                <w:webHidden/>
                <w:color w:val="767171"/>
                <w:sz w:val="24"/>
                <w:szCs w:val="24"/>
              </w:rPr>
            </w:r>
            <w:r w:rsidR="004727EC" w:rsidRPr="008D6045">
              <w:rPr>
                <w:rFonts w:ascii="Times New Roman" w:hAnsi="Times New Roman"/>
                <w:noProof/>
                <w:webHidden/>
                <w:color w:val="767171"/>
                <w:sz w:val="24"/>
                <w:szCs w:val="24"/>
              </w:rPr>
              <w:fldChar w:fldCharType="separate"/>
            </w:r>
            <w:r w:rsidR="009B3D13">
              <w:rPr>
                <w:rFonts w:ascii="Times New Roman" w:hAnsi="Times New Roman"/>
                <w:noProof/>
                <w:webHidden/>
                <w:color w:val="767171"/>
                <w:sz w:val="24"/>
                <w:szCs w:val="24"/>
              </w:rPr>
              <w:t>36</w:t>
            </w:r>
            <w:r w:rsidR="004727EC" w:rsidRPr="008D6045">
              <w:rPr>
                <w:rFonts w:ascii="Times New Roman" w:hAnsi="Times New Roman"/>
                <w:noProof/>
                <w:webHidden/>
                <w:color w:val="767171"/>
                <w:sz w:val="24"/>
                <w:szCs w:val="24"/>
              </w:rPr>
              <w:fldChar w:fldCharType="end"/>
            </w:r>
          </w:hyperlink>
        </w:p>
        <w:p w14:paraId="406D21A5" w14:textId="1E1A0D4E" w:rsidR="004727EC" w:rsidRPr="008D6045" w:rsidRDefault="00D67412" w:rsidP="00BC5EDB">
          <w:pPr>
            <w:pStyle w:val="TDC2"/>
            <w:spacing w:after="120"/>
            <w:rPr>
              <w:rFonts w:ascii="Times New Roman" w:hAnsi="Times New Roman"/>
              <w:noProof/>
              <w:color w:val="767171"/>
              <w:kern w:val="2"/>
              <w:sz w:val="24"/>
              <w:szCs w:val="24"/>
              <w14:ligatures w14:val="standardContextual"/>
            </w:rPr>
          </w:pPr>
          <w:hyperlink w:anchor="_Toc151991856" w:history="1">
            <w:r w:rsidR="004727EC" w:rsidRPr="008D6045">
              <w:rPr>
                <w:rStyle w:val="Hipervnculo"/>
                <w:rFonts w:ascii="Times New Roman" w:eastAsia="Calibri" w:hAnsi="Times New Roman"/>
                <w:noProof/>
                <w:color w:val="767171"/>
                <w:sz w:val="24"/>
                <w:szCs w:val="24"/>
              </w:rPr>
              <w:t>4.5  Desempeño del Sistema de Planificación y Desarrollo Institucional.</w:t>
            </w:r>
            <w:r w:rsidR="004727EC" w:rsidRPr="008D6045">
              <w:rPr>
                <w:rFonts w:ascii="Times New Roman" w:hAnsi="Times New Roman"/>
                <w:noProof/>
                <w:webHidden/>
                <w:color w:val="767171"/>
                <w:sz w:val="24"/>
                <w:szCs w:val="24"/>
              </w:rPr>
              <w:tab/>
            </w:r>
            <w:r w:rsidR="004727EC" w:rsidRPr="008D6045">
              <w:rPr>
                <w:rFonts w:ascii="Times New Roman" w:hAnsi="Times New Roman"/>
                <w:noProof/>
                <w:webHidden/>
                <w:color w:val="767171"/>
                <w:sz w:val="24"/>
                <w:szCs w:val="24"/>
              </w:rPr>
              <w:fldChar w:fldCharType="begin"/>
            </w:r>
            <w:r w:rsidR="004727EC" w:rsidRPr="008D6045">
              <w:rPr>
                <w:rFonts w:ascii="Times New Roman" w:hAnsi="Times New Roman"/>
                <w:noProof/>
                <w:webHidden/>
                <w:color w:val="767171"/>
                <w:sz w:val="24"/>
                <w:szCs w:val="24"/>
              </w:rPr>
              <w:instrText xml:space="preserve"> PAGEREF _Toc151991856 \h </w:instrText>
            </w:r>
            <w:r w:rsidR="004727EC" w:rsidRPr="008D6045">
              <w:rPr>
                <w:rFonts w:ascii="Times New Roman" w:hAnsi="Times New Roman"/>
                <w:noProof/>
                <w:webHidden/>
                <w:color w:val="767171"/>
                <w:sz w:val="24"/>
                <w:szCs w:val="24"/>
              </w:rPr>
            </w:r>
            <w:r w:rsidR="004727EC" w:rsidRPr="008D6045">
              <w:rPr>
                <w:rFonts w:ascii="Times New Roman" w:hAnsi="Times New Roman"/>
                <w:noProof/>
                <w:webHidden/>
                <w:color w:val="767171"/>
                <w:sz w:val="24"/>
                <w:szCs w:val="24"/>
              </w:rPr>
              <w:fldChar w:fldCharType="separate"/>
            </w:r>
            <w:r w:rsidR="009B3D13">
              <w:rPr>
                <w:rFonts w:ascii="Times New Roman" w:hAnsi="Times New Roman"/>
                <w:noProof/>
                <w:webHidden/>
                <w:color w:val="767171"/>
                <w:sz w:val="24"/>
                <w:szCs w:val="24"/>
              </w:rPr>
              <w:t>38</w:t>
            </w:r>
            <w:r w:rsidR="004727EC" w:rsidRPr="008D6045">
              <w:rPr>
                <w:rFonts w:ascii="Times New Roman" w:hAnsi="Times New Roman"/>
                <w:noProof/>
                <w:webHidden/>
                <w:color w:val="767171"/>
                <w:sz w:val="24"/>
                <w:szCs w:val="24"/>
              </w:rPr>
              <w:fldChar w:fldCharType="end"/>
            </w:r>
          </w:hyperlink>
        </w:p>
        <w:p w14:paraId="35B093C7" w14:textId="2300A6A6" w:rsidR="004727EC" w:rsidRDefault="00D67412" w:rsidP="00BC5EDB">
          <w:pPr>
            <w:pStyle w:val="TDC2"/>
            <w:spacing w:after="120"/>
            <w:rPr>
              <w:rFonts w:ascii="Times New Roman" w:hAnsi="Times New Roman"/>
              <w:noProof/>
              <w:color w:val="767171"/>
              <w:sz w:val="24"/>
              <w:szCs w:val="24"/>
            </w:rPr>
          </w:pPr>
          <w:hyperlink w:anchor="_Toc151991857" w:history="1">
            <w:r w:rsidR="004727EC" w:rsidRPr="008D6045">
              <w:rPr>
                <w:rStyle w:val="Hipervnculo"/>
                <w:rFonts w:ascii="Times New Roman" w:eastAsia="Calibri" w:hAnsi="Times New Roman"/>
                <w:noProof/>
                <w:color w:val="767171"/>
                <w:sz w:val="24"/>
                <w:szCs w:val="24"/>
              </w:rPr>
              <w:t>4.6  Desempeño del Area de Comunicaciones.</w:t>
            </w:r>
            <w:r w:rsidR="004727EC" w:rsidRPr="008D6045">
              <w:rPr>
                <w:rFonts w:ascii="Times New Roman" w:hAnsi="Times New Roman"/>
                <w:noProof/>
                <w:webHidden/>
                <w:color w:val="767171"/>
                <w:sz w:val="24"/>
                <w:szCs w:val="24"/>
              </w:rPr>
              <w:tab/>
            </w:r>
            <w:r w:rsidR="004727EC" w:rsidRPr="008D6045">
              <w:rPr>
                <w:rFonts w:ascii="Times New Roman" w:hAnsi="Times New Roman"/>
                <w:noProof/>
                <w:webHidden/>
                <w:color w:val="767171"/>
                <w:sz w:val="24"/>
                <w:szCs w:val="24"/>
              </w:rPr>
              <w:fldChar w:fldCharType="begin"/>
            </w:r>
            <w:r w:rsidR="004727EC" w:rsidRPr="008D6045">
              <w:rPr>
                <w:rFonts w:ascii="Times New Roman" w:hAnsi="Times New Roman"/>
                <w:noProof/>
                <w:webHidden/>
                <w:color w:val="767171"/>
                <w:sz w:val="24"/>
                <w:szCs w:val="24"/>
              </w:rPr>
              <w:instrText xml:space="preserve"> PAGEREF _Toc151991857 \h </w:instrText>
            </w:r>
            <w:r w:rsidR="004727EC" w:rsidRPr="008D6045">
              <w:rPr>
                <w:rFonts w:ascii="Times New Roman" w:hAnsi="Times New Roman"/>
                <w:noProof/>
                <w:webHidden/>
                <w:color w:val="767171"/>
                <w:sz w:val="24"/>
                <w:szCs w:val="24"/>
              </w:rPr>
            </w:r>
            <w:r w:rsidR="004727EC" w:rsidRPr="008D6045">
              <w:rPr>
                <w:rFonts w:ascii="Times New Roman" w:hAnsi="Times New Roman"/>
                <w:noProof/>
                <w:webHidden/>
                <w:color w:val="767171"/>
                <w:sz w:val="24"/>
                <w:szCs w:val="24"/>
              </w:rPr>
              <w:fldChar w:fldCharType="separate"/>
            </w:r>
            <w:r w:rsidR="009B3D13">
              <w:rPr>
                <w:rFonts w:ascii="Times New Roman" w:hAnsi="Times New Roman"/>
                <w:noProof/>
                <w:webHidden/>
                <w:color w:val="767171"/>
                <w:sz w:val="24"/>
                <w:szCs w:val="24"/>
              </w:rPr>
              <w:t>40</w:t>
            </w:r>
            <w:r w:rsidR="004727EC" w:rsidRPr="008D6045">
              <w:rPr>
                <w:rFonts w:ascii="Times New Roman" w:hAnsi="Times New Roman"/>
                <w:noProof/>
                <w:webHidden/>
                <w:color w:val="767171"/>
                <w:sz w:val="24"/>
                <w:szCs w:val="24"/>
              </w:rPr>
              <w:fldChar w:fldCharType="end"/>
            </w:r>
          </w:hyperlink>
        </w:p>
        <w:p w14:paraId="7142E323" w14:textId="77777777" w:rsidR="0095438D" w:rsidRPr="0095438D" w:rsidRDefault="0095438D" w:rsidP="0095438D">
          <w:pPr>
            <w:rPr>
              <w:lang w:val="es-DO" w:eastAsia="es-DO"/>
            </w:rPr>
          </w:pPr>
        </w:p>
        <w:p w14:paraId="52221527" w14:textId="60878FB7" w:rsidR="004727EC" w:rsidRDefault="00D67412" w:rsidP="00BC5EDB">
          <w:pPr>
            <w:pStyle w:val="TDC1"/>
            <w:spacing w:after="120" w:line="360" w:lineRule="auto"/>
            <w:rPr>
              <w:rFonts w:asciiTheme="minorHAnsi" w:eastAsiaTheme="minorEastAsia" w:hAnsiTheme="minorHAnsi" w:cstheme="minorBidi"/>
              <w:noProof/>
              <w:color w:val="auto"/>
              <w:spacing w:val="0"/>
              <w:kern w:val="2"/>
              <w:sz w:val="22"/>
              <w:szCs w:val="22"/>
              <w:lang w:val="es-DO" w:eastAsia="es-DO"/>
              <w14:ligatures w14:val="standardContextual"/>
            </w:rPr>
          </w:pPr>
          <w:hyperlink w:anchor="_Toc151991858" w:history="1">
            <w:r w:rsidR="004727EC" w:rsidRPr="00E83064">
              <w:rPr>
                <w:rStyle w:val="Hipervnculo"/>
                <w:noProof/>
                <w:lang w:val="es-DO"/>
              </w:rPr>
              <w:t>5.</w:t>
            </w:r>
            <w:r w:rsidR="004727EC">
              <w:rPr>
                <w:rFonts w:asciiTheme="minorHAnsi" w:eastAsiaTheme="minorEastAsia" w:hAnsiTheme="minorHAnsi" w:cstheme="minorBidi"/>
                <w:noProof/>
                <w:color w:val="auto"/>
                <w:spacing w:val="0"/>
                <w:kern w:val="2"/>
                <w:sz w:val="22"/>
                <w:szCs w:val="22"/>
                <w:lang w:val="es-DO" w:eastAsia="es-DO"/>
                <w14:ligatures w14:val="standardContextual"/>
              </w:rPr>
              <w:tab/>
            </w:r>
            <w:r w:rsidR="004727EC" w:rsidRPr="00E83064">
              <w:rPr>
                <w:rStyle w:val="Hipervnculo"/>
                <w:noProof/>
                <w:lang w:val="es-DO"/>
              </w:rPr>
              <w:t>SERVICIO AL CIUDADANO Y TRANSPARENCIA INSTITUCIONAL</w:t>
            </w:r>
            <w:r w:rsidR="004727EC">
              <w:rPr>
                <w:noProof/>
                <w:webHidden/>
              </w:rPr>
              <w:tab/>
            </w:r>
            <w:r w:rsidR="004727EC">
              <w:rPr>
                <w:noProof/>
                <w:webHidden/>
              </w:rPr>
              <w:fldChar w:fldCharType="begin"/>
            </w:r>
            <w:r w:rsidR="004727EC">
              <w:rPr>
                <w:noProof/>
                <w:webHidden/>
              </w:rPr>
              <w:instrText xml:space="preserve"> PAGEREF _Toc151991858 \h </w:instrText>
            </w:r>
            <w:r w:rsidR="004727EC">
              <w:rPr>
                <w:noProof/>
                <w:webHidden/>
              </w:rPr>
            </w:r>
            <w:r w:rsidR="004727EC">
              <w:rPr>
                <w:noProof/>
                <w:webHidden/>
              </w:rPr>
              <w:fldChar w:fldCharType="separate"/>
            </w:r>
            <w:r w:rsidR="009B3D13">
              <w:rPr>
                <w:noProof/>
                <w:webHidden/>
              </w:rPr>
              <w:t>42</w:t>
            </w:r>
            <w:r w:rsidR="004727EC">
              <w:rPr>
                <w:noProof/>
                <w:webHidden/>
              </w:rPr>
              <w:fldChar w:fldCharType="end"/>
            </w:r>
          </w:hyperlink>
        </w:p>
        <w:p w14:paraId="00926D89" w14:textId="07B59BB3" w:rsidR="004727EC" w:rsidRPr="008D6045" w:rsidRDefault="00D67412" w:rsidP="00BC5EDB">
          <w:pPr>
            <w:pStyle w:val="TDC2"/>
            <w:spacing w:after="120"/>
            <w:rPr>
              <w:rFonts w:ascii="Times New Roman" w:hAnsi="Times New Roman"/>
              <w:noProof/>
              <w:color w:val="767171"/>
              <w:kern w:val="2"/>
              <w:sz w:val="24"/>
              <w:szCs w:val="24"/>
              <w14:ligatures w14:val="standardContextual"/>
            </w:rPr>
          </w:pPr>
          <w:hyperlink w:anchor="_Toc151991859" w:history="1">
            <w:r w:rsidR="004727EC" w:rsidRPr="008D6045">
              <w:rPr>
                <w:rStyle w:val="Hipervnculo"/>
                <w:rFonts w:ascii="Times New Roman" w:eastAsia="Calibri" w:hAnsi="Times New Roman"/>
                <w:noProof/>
                <w:color w:val="767171"/>
                <w:sz w:val="24"/>
                <w:szCs w:val="24"/>
              </w:rPr>
              <w:t>5.1 Cumplimiento Ley 200-04 de Libre Acceso a la Información.</w:t>
            </w:r>
            <w:r w:rsidR="004727EC" w:rsidRPr="008D6045">
              <w:rPr>
                <w:rFonts w:ascii="Times New Roman" w:hAnsi="Times New Roman"/>
                <w:noProof/>
                <w:webHidden/>
                <w:color w:val="767171"/>
                <w:sz w:val="24"/>
                <w:szCs w:val="24"/>
              </w:rPr>
              <w:tab/>
            </w:r>
            <w:r w:rsidR="004727EC" w:rsidRPr="008D6045">
              <w:rPr>
                <w:rFonts w:ascii="Times New Roman" w:hAnsi="Times New Roman"/>
                <w:noProof/>
                <w:webHidden/>
                <w:color w:val="767171"/>
                <w:sz w:val="24"/>
                <w:szCs w:val="24"/>
              </w:rPr>
              <w:fldChar w:fldCharType="begin"/>
            </w:r>
            <w:r w:rsidR="004727EC" w:rsidRPr="008D6045">
              <w:rPr>
                <w:rFonts w:ascii="Times New Roman" w:hAnsi="Times New Roman"/>
                <w:noProof/>
                <w:webHidden/>
                <w:color w:val="767171"/>
                <w:sz w:val="24"/>
                <w:szCs w:val="24"/>
              </w:rPr>
              <w:instrText xml:space="preserve"> PAGEREF _Toc151991859 \h </w:instrText>
            </w:r>
            <w:r w:rsidR="004727EC" w:rsidRPr="008D6045">
              <w:rPr>
                <w:rFonts w:ascii="Times New Roman" w:hAnsi="Times New Roman"/>
                <w:noProof/>
                <w:webHidden/>
                <w:color w:val="767171"/>
                <w:sz w:val="24"/>
                <w:szCs w:val="24"/>
              </w:rPr>
            </w:r>
            <w:r w:rsidR="004727EC" w:rsidRPr="008D6045">
              <w:rPr>
                <w:rFonts w:ascii="Times New Roman" w:hAnsi="Times New Roman"/>
                <w:noProof/>
                <w:webHidden/>
                <w:color w:val="767171"/>
                <w:sz w:val="24"/>
                <w:szCs w:val="24"/>
              </w:rPr>
              <w:fldChar w:fldCharType="separate"/>
            </w:r>
            <w:r w:rsidR="009B3D13">
              <w:rPr>
                <w:rFonts w:ascii="Times New Roman" w:hAnsi="Times New Roman"/>
                <w:noProof/>
                <w:webHidden/>
                <w:color w:val="767171"/>
                <w:sz w:val="24"/>
                <w:szCs w:val="24"/>
              </w:rPr>
              <w:t>42</w:t>
            </w:r>
            <w:r w:rsidR="004727EC" w:rsidRPr="008D6045">
              <w:rPr>
                <w:rFonts w:ascii="Times New Roman" w:hAnsi="Times New Roman"/>
                <w:noProof/>
                <w:webHidden/>
                <w:color w:val="767171"/>
                <w:sz w:val="24"/>
                <w:szCs w:val="24"/>
              </w:rPr>
              <w:fldChar w:fldCharType="end"/>
            </w:r>
          </w:hyperlink>
        </w:p>
        <w:p w14:paraId="0C80D79F" w14:textId="1D513CEF" w:rsidR="004727EC" w:rsidRPr="008D6045" w:rsidRDefault="00D67412" w:rsidP="00BC5EDB">
          <w:pPr>
            <w:pStyle w:val="TDC2"/>
            <w:spacing w:after="120"/>
            <w:rPr>
              <w:rFonts w:ascii="Times New Roman" w:hAnsi="Times New Roman"/>
              <w:noProof/>
              <w:color w:val="767171"/>
              <w:kern w:val="2"/>
              <w:sz w:val="24"/>
              <w:szCs w:val="24"/>
              <w14:ligatures w14:val="standardContextual"/>
            </w:rPr>
          </w:pPr>
          <w:hyperlink w:anchor="_Toc151991860" w:history="1">
            <w:r w:rsidR="004727EC" w:rsidRPr="008D6045">
              <w:rPr>
                <w:rStyle w:val="Hipervnculo"/>
                <w:rFonts w:ascii="Times New Roman" w:eastAsia="Calibri" w:hAnsi="Times New Roman"/>
                <w:noProof/>
                <w:color w:val="767171"/>
                <w:sz w:val="24"/>
                <w:szCs w:val="24"/>
              </w:rPr>
              <w:t>5.2  Sistema de quejas, reclamos y sugerencias (Línea 3-1-1).</w:t>
            </w:r>
            <w:r w:rsidR="004727EC" w:rsidRPr="008D6045">
              <w:rPr>
                <w:rFonts w:ascii="Times New Roman" w:hAnsi="Times New Roman"/>
                <w:noProof/>
                <w:webHidden/>
                <w:color w:val="767171"/>
                <w:sz w:val="24"/>
                <w:szCs w:val="24"/>
              </w:rPr>
              <w:tab/>
            </w:r>
            <w:r w:rsidR="004727EC" w:rsidRPr="008D6045">
              <w:rPr>
                <w:rFonts w:ascii="Times New Roman" w:hAnsi="Times New Roman"/>
                <w:noProof/>
                <w:webHidden/>
                <w:color w:val="767171"/>
                <w:sz w:val="24"/>
                <w:szCs w:val="24"/>
              </w:rPr>
              <w:fldChar w:fldCharType="begin"/>
            </w:r>
            <w:r w:rsidR="004727EC" w:rsidRPr="008D6045">
              <w:rPr>
                <w:rFonts w:ascii="Times New Roman" w:hAnsi="Times New Roman"/>
                <w:noProof/>
                <w:webHidden/>
                <w:color w:val="767171"/>
                <w:sz w:val="24"/>
                <w:szCs w:val="24"/>
              </w:rPr>
              <w:instrText xml:space="preserve"> PAGEREF _Toc151991860 \h </w:instrText>
            </w:r>
            <w:r w:rsidR="004727EC" w:rsidRPr="008D6045">
              <w:rPr>
                <w:rFonts w:ascii="Times New Roman" w:hAnsi="Times New Roman"/>
                <w:noProof/>
                <w:webHidden/>
                <w:color w:val="767171"/>
                <w:sz w:val="24"/>
                <w:szCs w:val="24"/>
              </w:rPr>
            </w:r>
            <w:r w:rsidR="004727EC" w:rsidRPr="008D6045">
              <w:rPr>
                <w:rFonts w:ascii="Times New Roman" w:hAnsi="Times New Roman"/>
                <w:noProof/>
                <w:webHidden/>
                <w:color w:val="767171"/>
                <w:sz w:val="24"/>
                <w:szCs w:val="24"/>
              </w:rPr>
              <w:fldChar w:fldCharType="separate"/>
            </w:r>
            <w:r w:rsidR="009B3D13">
              <w:rPr>
                <w:rFonts w:ascii="Times New Roman" w:hAnsi="Times New Roman"/>
                <w:noProof/>
                <w:webHidden/>
                <w:color w:val="767171"/>
                <w:sz w:val="24"/>
                <w:szCs w:val="24"/>
              </w:rPr>
              <w:t>42</w:t>
            </w:r>
            <w:r w:rsidR="004727EC" w:rsidRPr="008D6045">
              <w:rPr>
                <w:rFonts w:ascii="Times New Roman" w:hAnsi="Times New Roman"/>
                <w:noProof/>
                <w:webHidden/>
                <w:color w:val="767171"/>
                <w:sz w:val="24"/>
                <w:szCs w:val="24"/>
              </w:rPr>
              <w:fldChar w:fldCharType="end"/>
            </w:r>
          </w:hyperlink>
        </w:p>
        <w:p w14:paraId="45DCA0BD" w14:textId="726CDFBE" w:rsidR="004727EC" w:rsidRPr="008D6045" w:rsidRDefault="00D67412" w:rsidP="00BC5EDB">
          <w:pPr>
            <w:pStyle w:val="TDC2"/>
            <w:spacing w:after="120"/>
            <w:rPr>
              <w:rFonts w:ascii="Times New Roman" w:hAnsi="Times New Roman"/>
              <w:noProof/>
              <w:color w:val="767171"/>
              <w:kern w:val="2"/>
              <w:sz w:val="24"/>
              <w:szCs w:val="24"/>
              <w14:ligatures w14:val="standardContextual"/>
            </w:rPr>
          </w:pPr>
          <w:hyperlink w:anchor="_Toc151991861" w:history="1">
            <w:r w:rsidR="004727EC" w:rsidRPr="008D6045">
              <w:rPr>
                <w:rStyle w:val="Hipervnculo"/>
                <w:rFonts w:ascii="Times New Roman" w:eastAsia="Calibri" w:hAnsi="Times New Roman"/>
                <w:noProof/>
                <w:color w:val="767171"/>
                <w:sz w:val="24"/>
                <w:szCs w:val="24"/>
              </w:rPr>
              <w:t>5.3 Resultados mediciones del portal de transparencia.</w:t>
            </w:r>
            <w:r w:rsidR="004727EC" w:rsidRPr="008D6045">
              <w:rPr>
                <w:rFonts w:ascii="Times New Roman" w:hAnsi="Times New Roman"/>
                <w:noProof/>
                <w:webHidden/>
                <w:color w:val="767171"/>
                <w:sz w:val="24"/>
                <w:szCs w:val="24"/>
              </w:rPr>
              <w:tab/>
            </w:r>
            <w:r w:rsidR="004727EC" w:rsidRPr="008D6045">
              <w:rPr>
                <w:rFonts w:ascii="Times New Roman" w:hAnsi="Times New Roman"/>
                <w:noProof/>
                <w:webHidden/>
                <w:color w:val="767171"/>
                <w:sz w:val="24"/>
                <w:szCs w:val="24"/>
              </w:rPr>
              <w:fldChar w:fldCharType="begin"/>
            </w:r>
            <w:r w:rsidR="004727EC" w:rsidRPr="008D6045">
              <w:rPr>
                <w:rFonts w:ascii="Times New Roman" w:hAnsi="Times New Roman"/>
                <w:noProof/>
                <w:webHidden/>
                <w:color w:val="767171"/>
                <w:sz w:val="24"/>
                <w:szCs w:val="24"/>
              </w:rPr>
              <w:instrText xml:space="preserve"> PAGEREF _Toc151991861 \h </w:instrText>
            </w:r>
            <w:r w:rsidR="004727EC" w:rsidRPr="008D6045">
              <w:rPr>
                <w:rFonts w:ascii="Times New Roman" w:hAnsi="Times New Roman"/>
                <w:noProof/>
                <w:webHidden/>
                <w:color w:val="767171"/>
                <w:sz w:val="24"/>
                <w:szCs w:val="24"/>
              </w:rPr>
            </w:r>
            <w:r w:rsidR="004727EC" w:rsidRPr="008D6045">
              <w:rPr>
                <w:rFonts w:ascii="Times New Roman" w:hAnsi="Times New Roman"/>
                <w:noProof/>
                <w:webHidden/>
                <w:color w:val="767171"/>
                <w:sz w:val="24"/>
                <w:szCs w:val="24"/>
              </w:rPr>
              <w:fldChar w:fldCharType="separate"/>
            </w:r>
            <w:r w:rsidR="009B3D13">
              <w:rPr>
                <w:rFonts w:ascii="Times New Roman" w:hAnsi="Times New Roman"/>
                <w:noProof/>
                <w:webHidden/>
                <w:color w:val="767171"/>
                <w:sz w:val="24"/>
                <w:szCs w:val="24"/>
              </w:rPr>
              <w:t>42</w:t>
            </w:r>
            <w:r w:rsidR="004727EC" w:rsidRPr="008D6045">
              <w:rPr>
                <w:rFonts w:ascii="Times New Roman" w:hAnsi="Times New Roman"/>
                <w:noProof/>
                <w:webHidden/>
                <w:color w:val="767171"/>
                <w:sz w:val="24"/>
                <w:szCs w:val="24"/>
              </w:rPr>
              <w:fldChar w:fldCharType="end"/>
            </w:r>
          </w:hyperlink>
        </w:p>
        <w:p w14:paraId="3C0F5DEC" w14:textId="3AD5C7D6" w:rsidR="004727EC" w:rsidRDefault="00D67412" w:rsidP="00BC5EDB">
          <w:pPr>
            <w:pStyle w:val="TDC1"/>
            <w:spacing w:after="120" w:line="360" w:lineRule="auto"/>
            <w:rPr>
              <w:rFonts w:asciiTheme="minorHAnsi" w:eastAsiaTheme="minorEastAsia" w:hAnsiTheme="minorHAnsi" w:cstheme="minorBidi"/>
              <w:noProof/>
              <w:color w:val="auto"/>
              <w:spacing w:val="0"/>
              <w:kern w:val="2"/>
              <w:sz w:val="22"/>
              <w:szCs w:val="22"/>
              <w:lang w:val="es-DO" w:eastAsia="es-DO"/>
              <w14:ligatures w14:val="standardContextual"/>
            </w:rPr>
          </w:pPr>
          <w:hyperlink w:anchor="_Toc151991862" w:history="1">
            <w:r w:rsidR="004727EC" w:rsidRPr="00E83064">
              <w:rPr>
                <w:rStyle w:val="Hipervnculo"/>
                <w:noProof/>
                <w:lang w:val="es-DO"/>
              </w:rPr>
              <w:t>6.</w:t>
            </w:r>
            <w:r w:rsidR="004727EC">
              <w:rPr>
                <w:rFonts w:asciiTheme="minorHAnsi" w:eastAsiaTheme="minorEastAsia" w:hAnsiTheme="minorHAnsi" w:cstheme="minorBidi"/>
                <w:noProof/>
                <w:color w:val="auto"/>
                <w:spacing w:val="0"/>
                <w:kern w:val="2"/>
                <w:sz w:val="22"/>
                <w:szCs w:val="22"/>
                <w:lang w:val="es-DO" w:eastAsia="es-DO"/>
                <w14:ligatures w14:val="standardContextual"/>
              </w:rPr>
              <w:tab/>
            </w:r>
            <w:r w:rsidR="004727EC" w:rsidRPr="00E83064">
              <w:rPr>
                <w:rStyle w:val="Hipervnculo"/>
                <w:noProof/>
                <w:lang w:val="es-DO"/>
              </w:rPr>
              <w:t>PROYECCIONES AL PRÓXIMO AÑO</w:t>
            </w:r>
            <w:r w:rsidR="004727EC">
              <w:rPr>
                <w:noProof/>
                <w:webHidden/>
              </w:rPr>
              <w:tab/>
            </w:r>
            <w:r w:rsidR="004727EC">
              <w:rPr>
                <w:noProof/>
                <w:webHidden/>
              </w:rPr>
              <w:fldChar w:fldCharType="begin"/>
            </w:r>
            <w:r w:rsidR="004727EC">
              <w:rPr>
                <w:noProof/>
                <w:webHidden/>
              </w:rPr>
              <w:instrText xml:space="preserve"> PAGEREF _Toc151991862 \h </w:instrText>
            </w:r>
            <w:r w:rsidR="004727EC">
              <w:rPr>
                <w:noProof/>
                <w:webHidden/>
              </w:rPr>
            </w:r>
            <w:r w:rsidR="004727EC">
              <w:rPr>
                <w:noProof/>
                <w:webHidden/>
              </w:rPr>
              <w:fldChar w:fldCharType="separate"/>
            </w:r>
            <w:r w:rsidR="009B3D13">
              <w:rPr>
                <w:noProof/>
                <w:webHidden/>
              </w:rPr>
              <w:t>44</w:t>
            </w:r>
            <w:r w:rsidR="004727EC">
              <w:rPr>
                <w:noProof/>
                <w:webHidden/>
              </w:rPr>
              <w:fldChar w:fldCharType="end"/>
            </w:r>
          </w:hyperlink>
        </w:p>
        <w:p w14:paraId="3492EE11" w14:textId="207A4D93" w:rsidR="004727EC" w:rsidRDefault="00D67412" w:rsidP="00BC5EDB">
          <w:pPr>
            <w:pStyle w:val="TDC1"/>
            <w:spacing w:after="120" w:line="360" w:lineRule="auto"/>
            <w:rPr>
              <w:rFonts w:asciiTheme="minorHAnsi" w:eastAsiaTheme="minorEastAsia" w:hAnsiTheme="minorHAnsi" w:cstheme="minorBidi"/>
              <w:noProof/>
              <w:color w:val="auto"/>
              <w:spacing w:val="0"/>
              <w:kern w:val="2"/>
              <w:sz w:val="22"/>
              <w:szCs w:val="22"/>
              <w:lang w:val="es-DO" w:eastAsia="es-DO"/>
              <w14:ligatures w14:val="standardContextual"/>
            </w:rPr>
          </w:pPr>
          <w:hyperlink w:anchor="_Toc151991863" w:history="1">
            <w:r w:rsidR="004727EC" w:rsidRPr="00E83064">
              <w:rPr>
                <w:rStyle w:val="Hipervnculo"/>
                <w:noProof/>
                <w:lang w:val="es-DO"/>
              </w:rPr>
              <w:t>7.</w:t>
            </w:r>
            <w:r w:rsidR="004727EC">
              <w:rPr>
                <w:rFonts w:asciiTheme="minorHAnsi" w:eastAsiaTheme="minorEastAsia" w:hAnsiTheme="minorHAnsi" w:cstheme="minorBidi"/>
                <w:noProof/>
                <w:color w:val="auto"/>
                <w:spacing w:val="0"/>
                <w:kern w:val="2"/>
                <w:sz w:val="22"/>
                <w:szCs w:val="22"/>
                <w:lang w:val="es-DO" w:eastAsia="es-DO"/>
                <w14:ligatures w14:val="standardContextual"/>
              </w:rPr>
              <w:tab/>
            </w:r>
            <w:r w:rsidR="004727EC" w:rsidRPr="00E83064">
              <w:rPr>
                <w:rStyle w:val="Hipervnculo"/>
                <w:noProof/>
                <w:lang w:val="es-DO"/>
              </w:rPr>
              <w:t>ANEXOS</w:t>
            </w:r>
            <w:r w:rsidR="004727EC">
              <w:rPr>
                <w:noProof/>
                <w:webHidden/>
              </w:rPr>
              <w:tab/>
            </w:r>
            <w:r w:rsidR="004727EC">
              <w:rPr>
                <w:noProof/>
                <w:webHidden/>
              </w:rPr>
              <w:fldChar w:fldCharType="begin"/>
            </w:r>
            <w:r w:rsidR="004727EC">
              <w:rPr>
                <w:noProof/>
                <w:webHidden/>
              </w:rPr>
              <w:instrText xml:space="preserve"> PAGEREF _Toc151991863 \h </w:instrText>
            </w:r>
            <w:r w:rsidR="004727EC">
              <w:rPr>
                <w:noProof/>
                <w:webHidden/>
              </w:rPr>
            </w:r>
            <w:r w:rsidR="004727EC">
              <w:rPr>
                <w:noProof/>
                <w:webHidden/>
              </w:rPr>
              <w:fldChar w:fldCharType="separate"/>
            </w:r>
            <w:r w:rsidR="009B3D13">
              <w:rPr>
                <w:noProof/>
                <w:webHidden/>
              </w:rPr>
              <w:t>45</w:t>
            </w:r>
            <w:r w:rsidR="004727EC">
              <w:rPr>
                <w:noProof/>
                <w:webHidden/>
              </w:rPr>
              <w:fldChar w:fldCharType="end"/>
            </w:r>
          </w:hyperlink>
        </w:p>
        <w:p w14:paraId="03C3D906" w14:textId="60388304" w:rsidR="004727EC" w:rsidRPr="008D6045" w:rsidRDefault="00D67412" w:rsidP="00BC5EDB">
          <w:pPr>
            <w:pStyle w:val="TDC2"/>
            <w:tabs>
              <w:tab w:val="left" w:pos="660"/>
            </w:tabs>
            <w:spacing w:after="120"/>
            <w:rPr>
              <w:rFonts w:ascii="Times New Roman" w:hAnsi="Times New Roman"/>
              <w:noProof/>
              <w:color w:val="767171"/>
              <w:kern w:val="2"/>
              <w:sz w:val="24"/>
              <w:szCs w:val="24"/>
              <w14:ligatures w14:val="standardContextual"/>
            </w:rPr>
          </w:pPr>
          <w:hyperlink w:anchor="_Toc151991864" w:history="1">
            <w:r w:rsidR="004727EC" w:rsidRPr="008D6045">
              <w:rPr>
                <w:rStyle w:val="Hipervnculo"/>
                <w:rFonts w:ascii="Times New Roman" w:hAnsi="Times New Roman"/>
                <w:noProof/>
                <w:color w:val="767171"/>
                <w:sz w:val="24"/>
                <w:szCs w:val="24"/>
              </w:rPr>
              <w:t>a.</w:t>
            </w:r>
            <w:r w:rsidR="004727EC" w:rsidRPr="008D6045">
              <w:rPr>
                <w:rFonts w:ascii="Times New Roman" w:hAnsi="Times New Roman"/>
                <w:noProof/>
                <w:color w:val="767171"/>
                <w:kern w:val="2"/>
                <w:sz w:val="24"/>
                <w:szCs w:val="24"/>
                <w14:ligatures w14:val="standardContextual"/>
              </w:rPr>
              <w:tab/>
            </w:r>
            <w:r w:rsidR="004727EC" w:rsidRPr="008D6045">
              <w:rPr>
                <w:rStyle w:val="Hipervnculo"/>
                <w:rFonts w:ascii="Times New Roman" w:hAnsi="Times New Roman"/>
                <w:noProof/>
                <w:color w:val="767171"/>
                <w:sz w:val="24"/>
                <w:szCs w:val="24"/>
              </w:rPr>
              <w:t>Matriz de logros relevantes.</w:t>
            </w:r>
            <w:r w:rsidR="004727EC" w:rsidRPr="008D6045">
              <w:rPr>
                <w:rFonts w:ascii="Times New Roman" w:hAnsi="Times New Roman"/>
                <w:noProof/>
                <w:webHidden/>
                <w:color w:val="767171"/>
                <w:sz w:val="24"/>
                <w:szCs w:val="24"/>
              </w:rPr>
              <w:tab/>
            </w:r>
            <w:r w:rsidR="004727EC" w:rsidRPr="008D6045">
              <w:rPr>
                <w:rFonts w:ascii="Times New Roman" w:hAnsi="Times New Roman"/>
                <w:noProof/>
                <w:webHidden/>
                <w:color w:val="767171"/>
                <w:sz w:val="24"/>
                <w:szCs w:val="24"/>
              </w:rPr>
              <w:fldChar w:fldCharType="begin"/>
            </w:r>
            <w:r w:rsidR="004727EC" w:rsidRPr="008D6045">
              <w:rPr>
                <w:rFonts w:ascii="Times New Roman" w:hAnsi="Times New Roman"/>
                <w:noProof/>
                <w:webHidden/>
                <w:color w:val="767171"/>
                <w:sz w:val="24"/>
                <w:szCs w:val="24"/>
              </w:rPr>
              <w:instrText xml:space="preserve"> PAGEREF _Toc151991864 \h </w:instrText>
            </w:r>
            <w:r w:rsidR="004727EC" w:rsidRPr="008D6045">
              <w:rPr>
                <w:rFonts w:ascii="Times New Roman" w:hAnsi="Times New Roman"/>
                <w:noProof/>
                <w:webHidden/>
                <w:color w:val="767171"/>
                <w:sz w:val="24"/>
                <w:szCs w:val="24"/>
              </w:rPr>
            </w:r>
            <w:r w:rsidR="004727EC" w:rsidRPr="008D6045">
              <w:rPr>
                <w:rFonts w:ascii="Times New Roman" w:hAnsi="Times New Roman"/>
                <w:noProof/>
                <w:webHidden/>
                <w:color w:val="767171"/>
                <w:sz w:val="24"/>
                <w:szCs w:val="24"/>
              </w:rPr>
              <w:fldChar w:fldCharType="separate"/>
            </w:r>
            <w:r w:rsidR="009B3D13">
              <w:rPr>
                <w:rFonts w:ascii="Times New Roman" w:hAnsi="Times New Roman"/>
                <w:noProof/>
                <w:webHidden/>
                <w:color w:val="767171"/>
                <w:sz w:val="24"/>
                <w:szCs w:val="24"/>
              </w:rPr>
              <w:t>45</w:t>
            </w:r>
            <w:r w:rsidR="004727EC" w:rsidRPr="008D6045">
              <w:rPr>
                <w:rFonts w:ascii="Times New Roman" w:hAnsi="Times New Roman"/>
                <w:noProof/>
                <w:webHidden/>
                <w:color w:val="767171"/>
                <w:sz w:val="24"/>
                <w:szCs w:val="24"/>
              </w:rPr>
              <w:fldChar w:fldCharType="end"/>
            </w:r>
          </w:hyperlink>
        </w:p>
        <w:p w14:paraId="0B695C4D" w14:textId="71C37E2A" w:rsidR="004727EC" w:rsidRPr="008D6045" w:rsidRDefault="00D67412" w:rsidP="00BC5EDB">
          <w:pPr>
            <w:pStyle w:val="TDC2"/>
            <w:tabs>
              <w:tab w:val="left" w:pos="660"/>
            </w:tabs>
            <w:spacing w:after="120"/>
            <w:rPr>
              <w:rFonts w:ascii="Times New Roman" w:hAnsi="Times New Roman"/>
              <w:noProof/>
              <w:color w:val="767171"/>
              <w:kern w:val="2"/>
              <w:sz w:val="24"/>
              <w:szCs w:val="24"/>
              <w14:ligatures w14:val="standardContextual"/>
            </w:rPr>
          </w:pPr>
          <w:hyperlink w:anchor="_Toc151991865" w:history="1">
            <w:r w:rsidR="004727EC" w:rsidRPr="008D6045">
              <w:rPr>
                <w:rStyle w:val="Hipervnculo"/>
                <w:rFonts w:ascii="Times New Roman" w:hAnsi="Times New Roman"/>
                <w:noProof/>
                <w:color w:val="767171"/>
                <w:sz w:val="24"/>
                <w:szCs w:val="24"/>
              </w:rPr>
              <w:t>b.</w:t>
            </w:r>
            <w:r w:rsidR="004727EC" w:rsidRPr="008D6045">
              <w:rPr>
                <w:rFonts w:ascii="Times New Roman" w:hAnsi="Times New Roman"/>
                <w:noProof/>
                <w:color w:val="767171"/>
                <w:kern w:val="2"/>
                <w:sz w:val="24"/>
                <w:szCs w:val="24"/>
                <w14:ligatures w14:val="standardContextual"/>
              </w:rPr>
              <w:tab/>
            </w:r>
            <w:r w:rsidR="004727EC" w:rsidRPr="008D6045">
              <w:rPr>
                <w:rStyle w:val="Hipervnculo"/>
                <w:rFonts w:ascii="Times New Roman" w:hAnsi="Times New Roman"/>
                <w:noProof/>
                <w:color w:val="767171"/>
                <w:sz w:val="24"/>
                <w:szCs w:val="24"/>
              </w:rPr>
              <w:t>Gestión Presupuestaria.</w:t>
            </w:r>
            <w:r w:rsidR="004727EC" w:rsidRPr="008D6045">
              <w:rPr>
                <w:rFonts w:ascii="Times New Roman" w:hAnsi="Times New Roman"/>
                <w:noProof/>
                <w:webHidden/>
                <w:color w:val="767171"/>
                <w:sz w:val="24"/>
                <w:szCs w:val="24"/>
              </w:rPr>
              <w:tab/>
            </w:r>
            <w:r w:rsidR="004727EC" w:rsidRPr="008D6045">
              <w:rPr>
                <w:rFonts w:ascii="Times New Roman" w:hAnsi="Times New Roman"/>
                <w:noProof/>
                <w:webHidden/>
                <w:color w:val="767171"/>
                <w:sz w:val="24"/>
                <w:szCs w:val="24"/>
              </w:rPr>
              <w:fldChar w:fldCharType="begin"/>
            </w:r>
            <w:r w:rsidR="004727EC" w:rsidRPr="008D6045">
              <w:rPr>
                <w:rFonts w:ascii="Times New Roman" w:hAnsi="Times New Roman"/>
                <w:noProof/>
                <w:webHidden/>
                <w:color w:val="767171"/>
                <w:sz w:val="24"/>
                <w:szCs w:val="24"/>
              </w:rPr>
              <w:instrText xml:space="preserve"> PAGEREF _Toc151991865 \h </w:instrText>
            </w:r>
            <w:r w:rsidR="004727EC" w:rsidRPr="008D6045">
              <w:rPr>
                <w:rFonts w:ascii="Times New Roman" w:hAnsi="Times New Roman"/>
                <w:noProof/>
                <w:webHidden/>
                <w:color w:val="767171"/>
                <w:sz w:val="24"/>
                <w:szCs w:val="24"/>
              </w:rPr>
            </w:r>
            <w:r w:rsidR="004727EC" w:rsidRPr="008D6045">
              <w:rPr>
                <w:rFonts w:ascii="Times New Roman" w:hAnsi="Times New Roman"/>
                <w:noProof/>
                <w:webHidden/>
                <w:color w:val="767171"/>
                <w:sz w:val="24"/>
                <w:szCs w:val="24"/>
              </w:rPr>
              <w:fldChar w:fldCharType="separate"/>
            </w:r>
            <w:r w:rsidR="009B3D13">
              <w:rPr>
                <w:rFonts w:ascii="Times New Roman" w:hAnsi="Times New Roman"/>
                <w:noProof/>
                <w:webHidden/>
                <w:color w:val="767171"/>
                <w:sz w:val="24"/>
                <w:szCs w:val="24"/>
              </w:rPr>
              <w:t>46</w:t>
            </w:r>
            <w:r w:rsidR="004727EC" w:rsidRPr="008D6045">
              <w:rPr>
                <w:rFonts w:ascii="Times New Roman" w:hAnsi="Times New Roman"/>
                <w:noProof/>
                <w:webHidden/>
                <w:color w:val="767171"/>
                <w:sz w:val="24"/>
                <w:szCs w:val="24"/>
              </w:rPr>
              <w:fldChar w:fldCharType="end"/>
            </w:r>
          </w:hyperlink>
        </w:p>
        <w:p w14:paraId="6406B463" w14:textId="73685469" w:rsidR="004727EC" w:rsidRPr="008D6045" w:rsidRDefault="00D67412" w:rsidP="00BC5EDB">
          <w:pPr>
            <w:pStyle w:val="TDC2"/>
            <w:tabs>
              <w:tab w:val="left" w:pos="660"/>
            </w:tabs>
            <w:spacing w:after="120"/>
            <w:rPr>
              <w:rFonts w:ascii="Times New Roman" w:hAnsi="Times New Roman"/>
              <w:noProof/>
              <w:color w:val="767171"/>
              <w:kern w:val="2"/>
              <w:sz w:val="24"/>
              <w:szCs w:val="24"/>
              <w14:ligatures w14:val="standardContextual"/>
            </w:rPr>
          </w:pPr>
          <w:hyperlink w:anchor="_Toc151991866" w:history="1">
            <w:r w:rsidR="004727EC" w:rsidRPr="008D6045">
              <w:rPr>
                <w:rStyle w:val="Hipervnculo"/>
                <w:rFonts w:ascii="Times New Roman" w:hAnsi="Times New Roman"/>
                <w:noProof/>
                <w:color w:val="767171"/>
                <w:sz w:val="24"/>
                <w:szCs w:val="24"/>
              </w:rPr>
              <w:t>c.</w:t>
            </w:r>
            <w:r w:rsidR="004727EC" w:rsidRPr="008D6045">
              <w:rPr>
                <w:rFonts w:ascii="Times New Roman" w:hAnsi="Times New Roman"/>
                <w:noProof/>
                <w:color w:val="767171"/>
                <w:kern w:val="2"/>
                <w:sz w:val="24"/>
                <w:szCs w:val="24"/>
                <w14:ligatures w14:val="standardContextual"/>
              </w:rPr>
              <w:tab/>
            </w:r>
            <w:r w:rsidR="004727EC" w:rsidRPr="008D6045">
              <w:rPr>
                <w:rStyle w:val="Hipervnculo"/>
                <w:rFonts w:ascii="Times New Roman" w:hAnsi="Times New Roman"/>
                <w:noProof/>
                <w:color w:val="767171"/>
                <w:sz w:val="24"/>
                <w:szCs w:val="24"/>
              </w:rPr>
              <w:t>Matriz de principales indicadores del POA 2023.</w:t>
            </w:r>
            <w:r w:rsidR="004727EC" w:rsidRPr="008D6045">
              <w:rPr>
                <w:rFonts w:ascii="Times New Roman" w:hAnsi="Times New Roman"/>
                <w:noProof/>
                <w:webHidden/>
                <w:color w:val="767171"/>
                <w:sz w:val="24"/>
                <w:szCs w:val="24"/>
              </w:rPr>
              <w:tab/>
            </w:r>
            <w:r w:rsidR="004727EC" w:rsidRPr="008D6045">
              <w:rPr>
                <w:rFonts w:ascii="Times New Roman" w:hAnsi="Times New Roman"/>
                <w:noProof/>
                <w:webHidden/>
                <w:color w:val="767171"/>
                <w:sz w:val="24"/>
                <w:szCs w:val="24"/>
              </w:rPr>
              <w:fldChar w:fldCharType="begin"/>
            </w:r>
            <w:r w:rsidR="004727EC" w:rsidRPr="008D6045">
              <w:rPr>
                <w:rFonts w:ascii="Times New Roman" w:hAnsi="Times New Roman"/>
                <w:noProof/>
                <w:webHidden/>
                <w:color w:val="767171"/>
                <w:sz w:val="24"/>
                <w:szCs w:val="24"/>
              </w:rPr>
              <w:instrText xml:space="preserve"> PAGEREF _Toc151991866 \h </w:instrText>
            </w:r>
            <w:r w:rsidR="004727EC" w:rsidRPr="008D6045">
              <w:rPr>
                <w:rFonts w:ascii="Times New Roman" w:hAnsi="Times New Roman"/>
                <w:noProof/>
                <w:webHidden/>
                <w:color w:val="767171"/>
                <w:sz w:val="24"/>
                <w:szCs w:val="24"/>
              </w:rPr>
            </w:r>
            <w:r w:rsidR="004727EC" w:rsidRPr="008D6045">
              <w:rPr>
                <w:rFonts w:ascii="Times New Roman" w:hAnsi="Times New Roman"/>
                <w:noProof/>
                <w:webHidden/>
                <w:color w:val="767171"/>
                <w:sz w:val="24"/>
                <w:szCs w:val="24"/>
              </w:rPr>
              <w:fldChar w:fldCharType="separate"/>
            </w:r>
            <w:r w:rsidR="009B3D13">
              <w:rPr>
                <w:rFonts w:ascii="Times New Roman" w:hAnsi="Times New Roman"/>
                <w:noProof/>
                <w:webHidden/>
                <w:color w:val="767171"/>
                <w:sz w:val="24"/>
                <w:szCs w:val="24"/>
              </w:rPr>
              <w:t>47</w:t>
            </w:r>
            <w:r w:rsidR="004727EC" w:rsidRPr="008D6045">
              <w:rPr>
                <w:rFonts w:ascii="Times New Roman" w:hAnsi="Times New Roman"/>
                <w:noProof/>
                <w:webHidden/>
                <w:color w:val="767171"/>
                <w:sz w:val="24"/>
                <w:szCs w:val="24"/>
              </w:rPr>
              <w:fldChar w:fldCharType="end"/>
            </w:r>
          </w:hyperlink>
        </w:p>
        <w:p w14:paraId="70431F91" w14:textId="03EB0FEA" w:rsidR="004727EC" w:rsidRPr="008D6045" w:rsidRDefault="00D67412" w:rsidP="00BC5EDB">
          <w:pPr>
            <w:pStyle w:val="TDC2"/>
            <w:tabs>
              <w:tab w:val="left" w:pos="660"/>
            </w:tabs>
            <w:spacing w:after="120"/>
            <w:rPr>
              <w:rFonts w:ascii="Times New Roman" w:hAnsi="Times New Roman"/>
              <w:noProof/>
              <w:color w:val="767171"/>
              <w:kern w:val="2"/>
              <w:sz w:val="24"/>
              <w:szCs w:val="24"/>
              <w14:ligatures w14:val="standardContextual"/>
            </w:rPr>
          </w:pPr>
          <w:hyperlink w:anchor="_Toc151991867" w:history="1">
            <w:r w:rsidR="004727EC" w:rsidRPr="008D6045">
              <w:rPr>
                <w:rStyle w:val="Hipervnculo"/>
                <w:rFonts w:ascii="Times New Roman" w:hAnsi="Times New Roman"/>
                <w:noProof/>
                <w:color w:val="767171"/>
                <w:sz w:val="24"/>
                <w:szCs w:val="24"/>
              </w:rPr>
              <w:t>d.</w:t>
            </w:r>
            <w:r w:rsidR="004727EC" w:rsidRPr="008D6045">
              <w:rPr>
                <w:rFonts w:ascii="Times New Roman" w:hAnsi="Times New Roman"/>
                <w:noProof/>
                <w:color w:val="767171"/>
                <w:kern w:val="2"/>
                <w:sz w:val="24"/>
                <w:szCs w:val="24"/>
                <w14:ligatures w14:val="standardContextual"/>
              </w:rPr>
              <w:tab/>
            </w:r>
            <w:r w:rsidR="004727EC" w:rsidRPr="008D6045">
              <w:rPr>
                <w:rStyle w:val="Hipervnculo"/>
                <w:rFonts w:ascii="Times New Roman" w:hAnsi="Times New Roman"/>
                <w:noProof/>
                <w:color w:val="767171"/>
                <w:sz w:val="24"/>
                <w:szCs w:val="24"/>
              </w:rPr>
              <w:t>Resumen del Plan de Compras.</w:t>
            </w:r>
            <w:r w:rsidR="004727EC" w:rsidRPr="008D6045">
              <w:rPr>
                <w:rFonts w:ascii="Times New Roman" w:hAnsi="Times New Roman"/>
                <w:noProof/>
                <w:webHidden/>
                <w:color w:val="767171"/>
                <w:sz w:val="24"/>
                <w:szCs w:val="24"/>
              </w:rPr>
              <w:tab/>
            </w:r>
            <w:r w:rsidR="004727EC" w:rsidRPr="008D6045">
              <w:rPr>
                <w:rFonts w:ascii="Times New Roman" w:hAnsi="Times New Roman"/>
                <w:noProof/>
                <w:webHidden/>
                <w:color w:val="767171"/>
                <w:sz w:val="24"/>
                <w:szCs w:val="24"/>
              </w:rPr>
              <w:fldChar w:fldCharType="begin"/>
            </w:r>
            <w:r w:rsidR="004727EC" w:rsidRPr="008D6045">
              <w:rPr>
                <w:rFonts w:ascii="Times New Roman" w:hAnsi="Times New Roman"/>
                <w:noProof/>
                <w:webHidden/>
                <w:color w:val="767171"/>
                <w:sz w:val="24"/>
                <w:szCs w:val="24"/>
              </w:rPr>
              <w:instrText xml:space="preserve"> PAGEREF _Toc151991867 \h </w:instrText>
            </w:r>
            <w:r w:rsidR="004727EC" w:rsidRPr="008D6045">
              <w:rPr>
                <w:rFonts w:ascii="Times New Roman" w:hAnsi="Times New Roman"/>
                <w:noProof/>
                <w:webHidden/>
                <w:color w:val="767171"/>
                <w:sz w:val="24"/>
                <w:szCs w:val="24"/>
              </w:rPr>
            </w:r>
            <w:r w:rsidR="004727EC" w:rsidRPr="008D6045">
              <w:rPr>
                <w:rFonts w:ascii="Times New Roman" w:hAnsi="Times New Roman"/>
                <w:noProof/>
                <w:webHidden/>
                <w:color w:val="767171"/>
                <w:sz w:val="24"/>
                <w:szCs w:val="24"/>
              </w:rPr>
              <w:fldChar w:fldCharType="separate"/>
            </w:r>
            <w:r w:rsidR="009B3D13">
              <w:rPr>
                <w:rFonts w:ascii="Times New Roman" w:hAnsi="Times New Roman"/>
                <w:noProof/>
                <w:webHidden/>
                <w:color w:val="767171"/>
                <w:sz w:val="24"/>
                <w:szCs w:val="24"/>
              </w:rPr>
              <w:t>51</w:t>
            </w:r>
            <w:r w:rsidR="004727EC" w:rsidRPr="008D6045">
              <w:rPr>
                <w:rFonts w:ascii="Times New Roman" w:hAnsi="Times New Roman"/>
                <w:noProof/>
                <w:webHidden/>
                <w:color w:val="767171"/>
                <w:sz w:val="24"/>
                <w:szCs w:val="24"/>
              </w:rPr>
              <w:fldChar w:fldCharType="end"/>
            </w:r>
          </w:hyperlink>
        </w:p>
        <w:p w14:paraId="5A1EE334" w14:textId="62ABF0C6" w:rsidR="004727EC" w:rsidRPr="008D6045" w:rsidRDefault="00D67412" w:rsidP="00BC5EDB">
          <w:pPr>
            <w:pStyle w:val="TDC2"/>
            <w:tabs>
              <w:tab w:val="left" w:pos="660"/>
            </w:tabs>
            <w:spacing w:after="120"/>
            <w:rPr>
              <w:rFonts w:ascii="Times New Roman" w:hAnsi="Times New Roman"/>
              <w:noProof/>
              <w:color w:val="767171"/>
              <w:kern w:val="2"/>
              <w:sz w:val="24"/>
              <w:szCs w:val="24"/>
              <w14:ligatures w14:val="standardContextual"/>
            </w:rPr>
          </w:pPr>
          <w:hyperlink w:anchor="_Toc151991868" w:history="1">
            <w:r w:rsidR="004727EC" w:rsidRPr="008D6045">
              <w:rPr>
                <w:rStyle w:val="Hipervnculo"/>
                <w:rFonts w:ascii="Times New Roman" w:hAnsi="Times New Roman"/>
                <w:noProof/>
                <w:color w:val="767171"/>
                <w:sz w:val="24"/>
                <w:szCs w:val="24"/>
              </w:rPr>
              <w:t>e.</w:t>
            </w:r>
            <w:r w:rsidR="004727EC" w:rsidRPr="008D6045">
              <w:rPr>
                <w:rFonts w:ascii="Times New Roman" w:hAnsi="Times New Roman"/>
                <w:noProof/>
                <w:color w:val="767171"/>
                <w:kern w:val="2"/>
                <w:sz w:val="24"/>
                <w:szCs w:val="24"/>
                <w14:ligatures w14:val="standardContextual"/>
              </w:rPr>
              <w:tab/>
            </w:r>
            <w:r w:rsidR="004727EC" w:rsidRPr="008D6045">
              <w:rPr>
                <w:rStyle w:val="Hipervnculo"/>
                <w:rFonts w:ascii="Times New Roman" w:hAnsi="Times New Roman"/>
                <w:noProof/>
                <w:color w:val="767171"/>
                <w:sz w:val="24"/>
                <w:szCs w:val="24"/>
              </w:rPr>
              <w:t>Histórico de Nóminas 2023.</w:t>
            </w:r>
            <w:r w:rsidR="004727EC" w:rsidRPr="008D6045">
              <w:rPr>
                <w:rFonts w:ascii="Times New Roman" w:hAnsi="Times New Roman"/>
                <w:noProof/>
                <w:webHidden/>
                <w:color w:val="767171"/>
                <w:sz w:val="24"/>
                <w:szCs w:val="24"/>
              </w:rPr>
              <w:tab/>
            </w:r>
            <w:r w:rsidR="004727EC" w:rsidRPr="008D6045">
              <w:rPr>
                <w:rFonts w:ascii="Times New Roman" w:hAnsi="Times New Roman"/>
                <w:noProof/>
                <w:webHidden/>
                <w:color w:val="767171"/>
                <w:sz w:val="24"/>
                <w:szCs w:val="24"/>
              </w:rPr>
              <w:fldChar w:fldCharType="begin"/>
            </w:r>
            <w:r w:rsidR="004727EC" w:rsidRPr="008D6045">
              <w:rPr>
                <w:rFonts w:ascii="Times New Roman" w:hAnsi="Times New Roman"/>
                <w:noProof/>
                <w:webHidden/>
                <w:color w:val="767171"/>
                <w:sz w:val="24"/>
                <w:szCs w:val="24"/>
              </w:rPr>
              <w:instrText xml:space="preserve"> PAGEREF _Toc151991868 \h </w:instrText>
            </w:r>
            <w:r w:rsidR="004727EC" w:rsidRPr="008D6045">
              <w:rPr>
                <w:rFonts w:ascii="Times New Roman" w:hAnsi="Times New Roman"/>
                <w:noProof/>
                <w:webHidden/>
                <w:color w:val="767171"/>
                <w:sz w:val="24"/>
                <w:szCs w:val="24"/>
              </w:rPr>
            </w:r>
            <w:r w:rsidR="004727EC" w:rsidRPr="008D6045">
              <w:rPr>
                <w:rFonts w:ascii="Times New Roman" w:hAnsi="Times New Roman"/>
                <w:noProof/>
                <w:webHidden/>
                <w:color w:val="767171"/>
                <w:sz w:val="24"/>
                <w:szCs w:val="24"/>
              </w:rPr>
              <w:fldChar w:fldCharType="separate"/>
            </w:r>
            <w:r w:rsidR="009B3D13">
              <w:rPr>
                <w:rFonts w:ascii="Times New Roman" w:hAnsi="Times New Roman"/>
                <w:noProof/>
                <w:webHidden/>
                <w:color w:val="767171"/>
                <w:sz w:val="24"/>
                <w:szCs w:val="24"/>
              </w:rPr>
              <w:t>52</w:t>
            </w:r>
            <w:r w:rsidR="004727EC" w:rsidRPr="008D6045">
              <w:rPr>
                <w:rFonts w:ascii="Times New Roman" w:hAnsi="Times New Roman"/>
                <w:noProof/>
                <w:webHidden/>
                <w:color w:val="767171"/>
                <w:sz w:val="24"/>
                <w:szCs w:val="24"/>
              </w:rPr>
              <w:fldChar w:fldCharType="end"/>
            </w:r>
          </w:hyperlink>
        </w:p>
        <w:p w14:paraId="48DD30ED" w14:textId="6DFF2086" w:rsidR="00A630BC" w:rsidRPr="008020C5" w:rsidRDefault="00A630BC" w:rsidP="00BC5EDB">
          <w:pPr>
            <w:spacing w:after="120" w:line="360" w:lineRule="auto"/>
          </w:pPr>
          <w:r w:rsidRPr="000617AC">
            <w:rPr>
              <w:noProof/>
            </w:rPr>
            <w:fldChar w:fldCharType="end"/>
          </w:r>
        </w:p>
      </w:sdtContent>
    </w:sdt>
    <w:p w14:paraId="2B5F47CA" w14:textId="1CBC705F" w:rsidR="003A135B" w:rsidRPr="00E52D28" w:rsidRDefault="003A135B" w:rsidP="00516F83">
      <w:pPr>
        <w:spacing w:line="360" w:lineRule="auto"/>
        <w:jc w:val="both"/>
        <w:rPr>
          <w:rFonts w:eastAsia="Calibri"/>
          <w:noProof/>
          <w:lang w:val="es-DO"/>
        </w:rPr>
        <w:sectPr w:rsidR="003A135B" w:rsidRPr="00E52D28" w:rsidSect="00BD63C5">
          <w:pgSz w:w="12240" w:h="15840"/>
          <w:pgMar w:top="1440" w:right="2160" w:bottom="1440" w:left="2160" w:header="720" w:footer="720" w:gutter="0"/>
          <w:cols w:space="720"/>
          <w:docGrid w:linePitch="360"/>
        </w:sectPr>
      </w:pPr>
    </w:p>
    <w:p w14:paraId="28CCE169" w14:textId="77777777" w:rsidR="00340B6A" w:rsidRPr="00F971D2" w:rsidRDefault="00340B6A" w:rsidP="00340B6A">
      <w:pPr>
        <w:pStyle w:val="Ttulo1"/>
        <w:rPr>
          <w:lang w:val="es-DO"/>
        </w:rPr>
      </w:pPr>
      <w:bookmarkStart w:id="1" w:name="_Toc151991841"/>
      <w:bookmarkStart w:id="2" w:name="_Hlk86403204"/>
      <w:r>
        <w:rPr>
          <w:lang w:val="es-DO"/>
        </w:rPr>
        <w:t>P</w:t>
      </w:r>
      <w:r w:rsidRPr="00F971D2">
        <w:rPr>
          <w:lang w:val="es-DO"/>
        </w:rPr>
        <w:t>RES</w:t>
      </w:r>
      <w:r>
        <w:rPr>
          <w:lang w:val="es-DO"/>
        </w:rPr>
        <w:t>E</w:t>
      </w:r>
      <w:r w:rsidRPr="00F971D2">
        <w:rPr>
          <w:lang w:val="es-DO"/>
        </w:rPr>
        <w:t>N</w:t>
      </w:r>
      <w:r>
        <w:rPr>
          <w:lang w:val="es-DO"/>
        </w:rPr>
        <w:t>TACION</w:t>
      </w:r>
      <w:bookmarkEnd w:id="1"/>
    </w:p>
    <w:p w14:paraId="56F0480B" w14:textId="77777777" w:rsidR="00340B6A" w:rsidRPr="00F971D2" w:rsidRDefault="00340B6A" w:rsidP="00340B6A">
      <w:pPr>
        <w:jc w:val="center"/>
        <w:rPr>
          <w:rFonts w:eastAsia="Calibri"/>
          <w:sz w:val="18"/>
          <w:lang w:val="es-DO"/>
        </w:rPr>
      </w:pPr>
      <w:r w:rsidRPr="00F971D2">
        <w:rPr>
          <w:rFonts w:eastAsia="Calibri"/>
          <w:noProof/>
          <w:sz w:val="18"/>
          <w:lang w:val="es-DO"/>
        </w:rPr>
        <mc:AlternateContent>
          <mc:Choice Requires="wps">
            <w:drawing>
              <wp:anchor distT="0" distB="0" distL="114300" distR="114300" simplePos="0" relativeHeight="251658262" behindDoc="0" locked="0" layoutInCell="1" allowOverlap="1" wp14:anchorId="045B2018" wp14:editId="36EAD8B7">
                <wp:simplePos x="0" y="0"/>
                <wp:positionH relativeFrom="margin">
                  <wp:posOffset>2295816</wp:posOffset>
                </wp:positionH>
                <wp:positionV relativeFrom="paragraph">
                  <wp:posOffset>100330</wp:posOffset>
                </wp:positionV>
                <wp:extent cx="463550" cy="0"/>
                <wp:effectExtent l="0" t="19050" r="31750" b="19050"/>
                <wp:wrapNone/>
                <wp:docPr id="1532850956" name="Conector recto 15328509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A56D7" id="Straight Connector 21" o:spid="_x0000_s1026" style="position:absolute;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0.75pt,7.9pt" to="217.2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" strokecolor="#ee2a24" strokeweight="2.25pt">
                <v:stroke joinstyle="miter"/>
                <w10:wrap anchorx="margin"/>
              </v:line>
            </w:pict>
          </mc:Fallback>
        </mc:AlternateContent>
      </w:r>
    </w:p>
    <w:p w14:paraId="5B08B219" w14:textId="77777777" w:rsidR="00340B6A" w:rsidRPr="00F971D2" w:rsidRDefault="00340B6A" w:rsidP="009519BD">
      <w:pPr>
        <w:spacing w:line="360" w:lineRule="auto"/>
        <w:jc w:val="center"/>
        <w:rPr>
          <w:rFonts w:eastAsia="Calibri"/>
          <w:szCs w:val="36"/>
          <w:lang w:val="es-DO"/>
        </w:rPr>
      </w:pPr>
      <w:r w:rsidRPr="00F971D2">
        <w:rPr>
          <w:rFonts w:eastAsia="Calibri"/>
          <w:szCs w:val="36"/>
          <w:lang w:val="es-DO"/>
        </w:rPr>
        <w:t>Memoria institucional 202</w:t>
      </w:r>
      <w:r>
        <w:rPr>
          <w:rFonts w:eastAsia="Calibri"/>
          <w:szCs w:val="36"/>
          <w:lang w:val="es-DO"/>
        </w:rPr>
        <w:t>3</w:t>
      </w:r>
    </w:p>
    <w:p w14:paraId="77A55CB1" w14:textId="77777777" w:rsidR="00340B6A" w:rsidRDefault="00340B6A" w:rsidP="009519BD">
      <w:pPr>
        <w:spacing w:line="360" w:lineRule="auto"/>
        <w:rPr>
          <w:lang w:val="es-DO"/>
        </w:rPr>
      </w:pPr>
    </w:p>
    <w:p w14:paraId="1DE1FCEC" w14:textId="77777777" w:rsidR="00340B6A" w:rsidRDefault="00340B6A" w:rsidP="009519BD">
      <w:pPr>
        <w:spacing w:line="360" w:lineRule="auto"/>
        <w:jc w:val="both"/>
        <w:rPr>
          <w:rFonts w:eastAsia="Calibri"/>
          <w:noProof/>
          <w:lang w:val="es-DO"/>
        </w:rPr>
      </w:pPr>
      <w:r w:rsidRPr="00F971D2">
        <w:rPr>
          <w:rFonts w:eastAsia="Calibri"/>
          <w:noProof/>
          <w:lang w:val="es-DO"/>
        </w:rPr>
        <w:t xml:space="preserve">El Fondo Patrimonial de las Empresas Reformadas (FONPER) es una </w:t>
      </w:r>
      <w:r w:rsidRPr="005C1D93">
        <w:rPr>
          <w:rFonts w:eastAsia="Calibri"/>
          <w:noProof/>
          <w:lang w:val="es-DO"/>
        </w:rPr>
        <w:t>institución estatal descentralizada, creada</w:t>
      </w:r>
      <w:r w:rsidRPr="00F971D2">
        <w:rPr>
          <w:rFonts w:eastAsia="Calibri"/>
          <w:noProof/>
          <w:lang w:val="es-DO"/>
        </w:rPr>
        <w:t xml:space="preserve"> mediante la Ley No. 124-01, de fecha 24 de julio del año 2001, con la finalidad de salvaguardar los intereses del Estado en las empresas reformadas bajo las modalidades de reforma establecidas en la Ley General de Reforma de la Empresa Pública No. 141-97, del 24 de junio de 1997, a fin de invertir sus beneficios en proyectos de desarrollo</w:t>
      </w:r>
      <w:r>
        <w:rPr>
          <w:rFonts w:eastAsia="Calibri"/>
          <w:noProof/>
          <w:lang w:val="es-DO"/>
        </w:rPr>
        <w:t>.</w:t>
      </w:r>
    </w:p>
    <w:p w14:paraId="01B09EB6" w14:textId="77777777" w:rsidR="00340B6A" w:rsidRDefault="00340B6A" w:rsidP="009519BD">
      <w:pPr>
        <w:spacing w:line="360" w:lineRule="auto"/>
        <w:jc w:val="both"/>
        <w:rPr>
          <w:rFonts w:eastAsia="Calibri"/>
          <w:noProof/>
          <w:lang w:val="es-DO"/>
        </w:rPr>
      </w:pPr>
      <w:r w:rsidRPr="00F971D2">
        <w:rPr>
          <w:rFonts w:eastAsia="Calibri"/>
          <w:noProof/>
          <w:lang w:val="es-DO"/>
        </w:rPr>
        <w:t xml:space="preserve">En cuanto a su rol fundamental como salvaguarda de los intereses del Estado en las empresas capitalizadas, </w:t>
      </w:r>
      <w:r>
        <w:rPr>
          <w:rFonts w:eastAsia="Calibri"/>
          <w:noProof/>
          <w:lang w:val="es-DO"/>
        </w:rPr>
        <w:t xml:space="preserve">se desempeña a través de la </w:t>
      </w:r>
      <w:r w:rsidRPr="00F971D2">
        <w:rPr>
          <w:rFonts w:eastAsia="Calibri"/>
          <w:noProof/>
          <w:lang w:val="es-DO"/>
        </w:rPr>
        <w:t>Dirección de Gestión Patrimonial (DGP) y a través de los representantes designados en los consejos de administración de dichas empresas</w:t>
      </w:r>
      <w:r>
        <w:rPr>
          <w:rFonts w:eastAsia="Calibri"/>
          <w:noProof/>
          <w:lang w:val="es-DO"/>
        </w:rPr>
        <w:t xml:space="preserve">, quienes se encargan del </w:t>
      </w:r>
      <w:r w:rsidRPr="00F971D2">
        <w:rPr>
          <w:rFonts w:eastAsia="Calibri"/>
          <w:noProof/>
          <w:lang w:val="es-DO"/>
        </w:rPr>
        <w:t>seguimiento y fiscalización de la participación estatal y de los con</w:t>
      </w:r>
      <w:r>
        <w:rPr>
          <w:rFonts w:eastAsia="Calibri"/>
          <w:noProof/>
          <w:lang w:val="es-DO"/>
        </w:rPr>
        <w:t>tratos</w:t>
      </w:r>
      <w:r w:rsidRPr="00F971D2">
        <w:rPr>
          <w:rFonts w:eastAsia="Calibri"/>
          <w:noProof/>
          <w:lang w:val="es-DO"/>
        </w:rPr>
        <w:t xml:space="preserve"> derivados del proceso de reforma de las empresas públicas, así como de promover iniciativas para la administración eficiente, la conservación del patrimonio, el buen uso de los activos estatales, la sostenibilidad y la rentabilidad financiera de las empresas capitalizadas.</w:t>
      </w:r>
    </w:p>
    <w:p w14:paraId="6FC56FB3" w14:textId="77777777" w:rsidR="00340B6A" w:rsidRDefault="00340B6A" w:rsidP="009519BD">
      <w:pPr>
        <w:spacing w:line="360" w:lineRule="auto"/>
        <w:jc w:val="both"/>
        <w:rPr>
          <w:rFonts w:eastAsia="Calibri"/>
          <w:noProof/>
          <w:lang w:val="es-DO"/>
        </w:rPr>
      </w:pPr>
      <w:r>
        <w:rPr>
          <w:rFonts w:eastAsia="Calibri"/>
          <w:noProof/>
          <w:lang w:val="es-DO"/>
        </w:rPr>
        <w:t xml:space="preserve">Por otro lado, </w:t>
      </w:r>
      <w:r w:rsidRPr="00B05E50">
        <w:rPr>
          <w:rFonts w:eastAsia="Calibri"/>
          <w:noProof/>
          <w:lang w:val="es-ES"/>
        </w:rPr>
        <w:t>la inversión</w:t>
      </w:r>
      <w:r w:rsidRPr="00B05E50">
        <w:rPr>
          <w:rFonts w:eastAsia="Calibri"/>
          <w:noProof/>
          <w:lang w:val="es-DO"/>
        </w:rPr>
        <w:t xml:space="preserve"> de recursos en proyectos de desarrollo</w:t>
      </w:r>
      <w:r>
        <w:rPr>
          <w:rFonts w:eastAsia="Calibri"/>
          <w:noProof/>
          <w:lang w:val="es-DO"/>
        </w:rPr>
        <w:t xml:space="preserve"> se materializa a través del Departamento de Proyectos de Construcciones y Edificaciones, </w:t>
      </w:r>
      <w:r w:rsidRPr="00B05E50">
        <w:rPr>
          <w:rFonts w:eastAsia="Calibri"/>
          <w:noProof/>
          <w:lang w:val="es-ES"/>
        </w:rPr>
        <w:t>dirigi</w:t>
      </w:r>
      <w:r>
        <w:rPr>
          <w:rFonts w:eastAsia="Calibri"/>
          <w:noProof/>
          <w:lang w:val="es-ES"/>
        </w:rPr>
        <w:t>en</w:t>
      </w:r>
      <w:r w:rsidRPr="00B05E50">
        <w:rPr>
          <w:rFonts w:eastAsia="Calibri"/>
          <w:noProof/>
          <w:lang w:val="es-ES"/>
        </w:rPr>
        <w:t xml:space="preserve">do </w:t>
      </w:r>
      <w:r>
        <w:rPr>
          <w:rFonts w:eastAsia="Calibri"/>
          <w:noProof/>
          <w:lang w:val="es-ES"/>
        </w:rPr>
        <w:t xml:space="preserve">sus esfuerzos </w:t>
      </w:r>
      <w:r w:rsidRPr="00B05E50">
        <w:rPr>
          <w:rFonts w:eastAsia="Calibri"/>
          <w:noProof/>
          <w:lang w:val="es-ES"/>
        </w:rPr>
        <w:t xml:space="preserve">exclusivamente a la </w:t>
      </w:r>
      <w:r>
        <w:rPr>
          <w:rFonts w:eastAsia="Calibri"/>
          <w:noProof/>
          <w:lang w:val="es-ES"/>
        </w:rPr>
        <w:t>terminación y entrega</w:t>
      </w:r>
      <w:r w:rsidRPr="00B05E50">
        <w:rPr>
          <w:rFonts w:eastAsia="Calibri"/>
          <w:noProof/>
          <w:lang w:val="es-ES"/>
        </w:rPr>
        <w:t xml:space="preserve"> de proyectos de construcción de infraestructura que se encontraban en proceso de ejecución, </w:t>
      </w:r>
      <w:r w:rsidRPr="00B05E50">
        <w:rPr>
          <w:rFonts w:eastAsia="Calibri"/>
          <w:noProof/>
          <w:lang w:val="es-DO"/>
        </w:rPr>
        <w:t>de la pasada Gestión Gubernamental del período 2016-2020</w:t>
      </w:r>
      <w:r>
        <w:rPr>
          <w:rFonts w:eastAsia="Calibri"/>
          <w:noProof/>
          <w:lang w:val="es-DO"/>
        </w:rPr>
        <w:t>.</w:t>
      </w:r>
    </w:p>
    <w:p w14:paraId="649D29AD" w14:textId="15B839EA" w:rsidR="001240D0" w:rsidRPr="00F971D2" w:rsidRDefault="001240D0" w:rsidP="00FF3D0C">
      <w:pPr>
        <w:pStyle w:val="Ttulo1"/>
        <w:numPr>
          <w:ilvl w:val="0"/>
          <w:numId w:val="1"/>
        </w:numPr>
        <w:rPr>
          <w:lang w:val="es-DO"/>
        </w:rPr>
      </w:pPr>
      <w:bookmarkStart w:id="3" w:name="_Toc151991842"/>
      <w:r w:rsidRPr="00F971D2">
        <w:rPr>
          <w:lang w:val="es-DO"/>
        </w:rPr>
        <w:t>RESUMEN EJECUTIVO</w:t>
      </w:r>
      <w:bookmarkEnd w:id="3"/>
    </w:p>
    <w:p w14:paraId="7C54AF21" w14:textId="26B7214D" w:rsidR="001240D0" w:rsidRPr="00F971D2" w:rsidRDefault="00125D46" w:rsidP="00FF3D0C">
      <w:pPr>
        <w:spacing w:after="0" w:line="360" w:lineRule="auto"/>
        <w:jc w:val="both"/>
        <w:rPr>
          <w:rFonts w:eastAsia="Calibri"/>
          <w:sz w:val="18"/>
          <w:lang w:val="es-DO"/>
        </w:rPr>
      </w:pPr>
      <w:r w:rsidRPr="00F971D2">
        <w:rPr>
          <w:rFonts w:eastAsia="Calibri"/>
          <w:noProof/>
          <w:sz w:val="18"/>
          <w:lang w:val="es-DO"/>
        </w:rPr>
        <mc:AlternateContent>
          <mc:Choice Requires="wps">
            <w:drawing>
              <wp:anchor distT="0" distB="0" distL="114300" distR="114300" simplePos="0" relativeHeight="251658240" behindDoc="0" locked="0" layoutInCell="1" allowOverlap="1" wp14:anchorId="5383067F" wp14:editId="45100D59">
                <wp:simplePos x="0" y="0"/>
                <wp:positionH relativeFrom="margin">
                  <wp:posOffset>2254250</wp:posOffset>
                </wp:positionH>
                <wp:positionV relativeFrom="paragraph">
                  <wp:posOffset>46990</wp:posOffset>
                </wp:positionV>
                <wp:extent cx="463550" cy="0"/>
                <wp:effectExtent l="0" t="19050" r="31750" b="19050"/>
                <wp:wrapNone/>
                <wp:docPr id="21" name="Conector rec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6C710" id="Conector recto 2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7.5pt,3.7pt" to="21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" strokecolor="#ee2a24" strokeweight="2.25pt">
                <v:stroke joinstyle="miter"/>
                <w10:wrap anchorx="margin"/>
              </v:line>
            </w:pict>
          </mc:Fallback>
        </mc:AlternateContent>
      </w:r>
    </w:p>
    <w:p w14:paraId="57CF8AA9" w14:textId="0BCAA4A6" w:rsidR="001240D0" w:rsidRPr="00F971D2" w:rsidRDefault="00DE6EB8" w:rsidP="00FF3D0C">
      <w:pPr>
        <w:spacing w:after="0" w:line="360" w:lineRule="auto"/>
        <w:jc w:val="center"/>
        <w:rPr>
          <w:rFonts w:eastAsia="Calibri"/>
          <w:szCs w:val="36"/>
          <w:lang w:val="es-DO"/>
        </w:rPr>
      </w:pPr>
      <w:r w:rsidRPr="00F971D2">
        <w:rPr>
          <w:rFonts w:eastAsia="Calibri"/>
          <w:szCs w:val="36"/>
          <w:lang w:val="es-DO"/>
        </w:rPr>
        <w:t>Memoria institucional</w:t>
      </w:r>
      <w:r w:rsidR="00075FF2" w:rsidRPr="00F971D2">
        <w:rPr>
          <w:rFonts w:eastAsia="Calibri"/>
          <w:szCs w:val="36"/>
          <w:lang w:val="es-DO"/>
        </w:rPr>
        <w:t xml:space="preserve"> </w:t>
      </w:r>
      <w:r w:rsidR="001240D0" w:rsidRPr="00F971D2">
        <w:rPr>
          <w:rFonts w:eastAsia="Calibri"/>
          <w:szCs w:val="36"/>
          <w:lang w:val="es-DO"/>
        </w:rPr>
        <w:t>202</w:t>
      </w:r>
      <w:r w:rsidR="00422A4A">
        <w:rPr>
          <w:rFonts w:eastAsia="Calibri"/>
          <w:szCs w:val="36"/>
          <w:lang w:val="es-DO"/>
        </w:rPr>
        <w:t>3</w:t>
      </w:r>
    </w:p>
    <w:p w14:paraId="50075108" w14:textId="77777777" w:rsidR="001240D0" w:rsidRPr="00F971D2" w:rsidRDefault="001240D0" w:rsidP="009519BD">
      <w:pPr>
        <w:spacing w:line="360" w:lineRule="auto"/>
        <w:jc w:val="both"/>
        <w:rPr>
          <w:rFonts w:eastAsia="Calibri"/>
          <w:noProof/>
          <w:lang w:val="es-DO"/>
        </w:rPr>
      </w:pPr>
    </w:p>
    <w:p w14:paraId="6DD2F563" w14:textId="2C2E0384" w:rsidR="0033214B" w:rsidRDefault="00DD4DBC" w:rsidP="009519BD">
      <w:pPr>
        <w:spacing w:line="360" w:lineRule="auto"/>
        <w:jc w:val="both"/>
        <w:rPr>
          <w:rFonts w:eastAsia="Calibri"/>
          <w:noProof/>
          <w:lang w:val="es-ES"/>
        </w:rPr>
      </w:pPr>
      <w:bookmarkStart w:id="4" w:name="_Hlk118811472"/>
      <w:r w:rsidRPr="00F971D2">
        <w:rPr>
          <w:rFonts w:eastAsia="Calibri"/>
          <w:noProof/>
          <w:lang w:val="es-DO"/>
        </w:rPr>
        <w:t>E</w:t>
      </w:r>
      <w:r w:rsidR="00D21742" w:rsidRPr="00F971D2">
        <w:rPr>
          <w:rFonts w:eastAsia="Calibri"/>
          <w:noProof/>
          <w:lang w:val="es-DO"/>
        </w:rPr>
        <w:t xml:space="preserve">n cuanto a </w:t>
      </w:r>
      <w:r w:rsidR="004F7598" w:rsidRPr="00F971D2">
        <w:rPr>
          <w:rFonts w:eastAsia="Calibri"/>
          <w:noProof/>
          <w:lang w:val="es-DO"/>
        </w:rPr>
        <w:t xml:space="preserve">los resultados obtenidos de </w:t>
      </w:r>
      <w:r w:rsidR="00D21742" w:rsidRPr="00F971D2">
        <w:rPr>
          <w:rFonts w:eastAsia="Calibri"/>
          <w:noProof/>
          <w:lang w:val="es-DO"/>
        </w:rPr>
        <w:t>la participación accionaria del Estado Dominicano en las empresas capitalizadas, se destaca la distribución de dividendos correspondiente al ejercicio terminado al 31 de diciembre del 202</w:t>
      </w:r>
      <w:r w:rsidR="007135A5">
        <w:rPr>
          <w:rFonts w:eastAsia="Calibri"/>
          <w:noProof/>
          <w:lang w:val="es-DO"/>
        </w:rPr>
        <w:t>2</w:t>
      </w:r>
      <w:r w:rsidR="00D21742" w:rsidRPr="00F971D2">
        <w:rPr>
          <w:rFonts w:eastAsia="Calibri"/>
          <w:noProof/>
          <w:lang w:val="es-DO"/>
        </w:rPr>
        <w:t xml:space="preserve">, realizada en el mes de abril por las empresas EGEHAINA y Molinos del Ozama. En el caso de EGEHAINA, </w:t>
      </w:r>
      <w:r w:rsidR="0033214B" w:rsidRPr="0033214B">
        <w:rPr>
          <w:rFonts w:eastAsia="Calibri"/>
          <w:noProof/>
          <w:lang w:val="es-DO"/>
        </w:rPr>
        <w:t>en fecha 26 de mayo del 2023 realizó un pago a FONPER por la suma de US$20.2 MM; mientras que la empresa Molinos del Ozama, aprobó</w:t>
      </w:r>
      <w:r w:rsidR="00580C84">
        <w:rPr>
          <w:rFonts w:eastAsia="Calibri"/>
          <w:noProof/>
          <w:lang w:val="es-DO"/>
        </w:rPr>
        <w:t xml:space="preserve"> su</w:t>
      </w:r>
      <w:r w:rsidR="0033214B" w:rsidRPr="0033214B">
        <w:rPr>
          <w:rFonts w:eastAsia="Calibri"/>
          <w:noProof/>
          <w:lang w:val="es-DO"/>
        </w:rPr>
        <w:t xml:space="preserve"> distribución de dividendos, </w:t>
      </w:r>
      <w:r w:rsidR="0033214B" w:rsidRPr="0033214B">
        <w:rPr>
          <w:rFonts w:eastAsia="Calibri"/>
          <w:noProof/>
          <w:lang w:val="es-ES"/>
        </w:rPr>
        <w:t xml:space="preserve">de los </w:t>
      </w:r>
      <w:r w:rsidR="005F73C7">
        <w:rPr>
          <w:rFonts w:eastAsia="Calibri"/>
          <w:noProof/>
          <w:lang w:val="es-ES"/>
        </w:rPr>
        <w:t>que</w:t>
      </w:r>
      <w:r w:rsidR="0033214B" w:rsidRPr="0033214B">
        <w:rPr>
          <w:rFonts w:eastAsia="Calibri"/>
          <w:noProof/>
          <w:lang w:val="es-ES"/>
        </w:rPr>
        <w:t xml:space="preserve"> corresponde al FONPER la suma de RD$19</w:t>
      </w:r>
      <w:r w:rsidR="00B20A79">
        <w:rPr>
          <w:rFonts w:eastAsia="Calibri"/>
          <w:noProof/>
          <w:lang w:val="es-ES"/>
        </w:rPr>
        <w:t>5</w:t>
      </w:r>
      <w:r w:rsidR="0033214B" w:rsidRPr="0033214B">
        <w:rPr>
          <w:rFonts w:eastAsia="Calibri"/>
          <w:noProof/>
          <w:lang w:val="es-ES"/>
        </w:rPr>
        <w:t>.</w:t>
      </w:r>
      <w:r w:rsidR="00B20A79">
        <w:rPr>
          <w:rFonts w:eastAsia="Calibri"/>
          <w:noProof/>
          <w:lang w:val="es-ES"/>
        </w:rPr>
        <w:t>5</w:t>
      </w:r>
      <w:r w:rsidR="0033214B" w:rsidRPr="0033214B">
        <w:rPr>
          <w:rFonts w:eastAsia="Calibri"/>
          <w:noProof/>
          <w:lang w:val="es-ES"/>
        </w:rPr>
        <w:t xml:space="preserve"> MM.</w:t>
      </w:r>
    </w:p>
    <w:p w14:paraId="0D640AE2" w14:textId="616E2CB0" w:rsidR="00EA4F89" w:rsidRPr="00EA4F89" w:rsidRDefault="00F915C5" w:rsidP="009519BD">
      <w:pPr>
        <w:spacing w:line="360" w:lineRule="auto"/>
        <w:jc w:val="both"/>
        <w:rPr>
          <w:rFonts w:eastAsia="Calibri"/>
          <w:noProof/>
          <w:lang w:val="es-DO"/>
        </w:rPr>
      </w:pPr>
      <w:r>
        <w:rPr>
          <w:rFonts w:eastAsia="Calibri"/>
          <w:noProof/>
          <w:lang w:val="es-ES"/>
        </w:rPr>
        <w:t>C</w:t>
      </w:r>
      <w:r w:rsidR="00EA4F89" w:rsidRPr="00EA4F89">
        <w:rPr>
          <w:rFonts w:eastAsia="Calibri"/>
          <w:noProof/>
          <w:lang w:val="es-ES"/>
        </w:rPr>
        <w:t xml:space="preserve">omo parte de la recapitalización de la empresa LA TABACALERA, han sido contratados asesores especializados para la preparación del proceso </w:t>
      </w:r>
      <w:r w:rsidR="00EA4F89" w:rsidRPr="00EA4F89">
        <w:rPr>
          <w:rFonts w:eastAsia="Calibri"/>
          <w:noProof/>
          <w:lang w:val="es-DO"/>
        </w:rPr>
        <w:t>de licitación pública internacional, mediante el cual será seleccionado un socio estratégico.</w:t>
      </w:r>
    </w:p>
    <w:p w14:paraId="53E38F11" w14:textId="52134C7C" w:rsidR="00EA0521" w:rsidRDefault="00D21742" w:rsidP="009519BD">
      <w:pPr>
        <w:spacing w:line="360" w:lineRule="auto"/>
        <w:jc w:val="both"/>
        <w:rPr>
          <w:rFonts w:eastAsia="Calibri"/>
          <w:noProof/>
          <w:lang w:val="es-DO"/>
        </w:rPr>
      </w:pPr>
      <w:r w:rsidRPr="00F971D2">
        <w:rPr>
          <w:rFonts w:eastAsia="Calibri"/>
          <w:noProof/>
          <w:lang w:val="es-DO"/>
        </w:rPr>
        <w:t xml:space="preserve">Refiriéndonos a la </w:t>
      </w:r>
      <w:r w:rsidR="00645250" w:rsidRPr="00F971D2">
        <w:rPr>
          <w:rFonts w:eastAsia="Calibri"/>
          <w:noProof/>
          <w:lang w:val="es-DO"/>
        </w:rPr>
        <w:t>terminaci</w:t>
      </w:r>
      <w:r w:rsidR="004B155C" w:rsidRPr="00F971D2">
        <w:rPr>
          <w:rFonts w:eastAsia="Calibri"/>
          <w:noProof/>
          <w:lang w:val="es-DO"/>
        </w:rPr>
        <w:t>ó</w:t>
      </w:r>
      <w:r w:rsidR="00645250" w:rsidRPr="00F971D2">
        <w:rPr>
          <w:rFonts w:eastAsia="Calibri"/>
          <w:noProof/>
          <w:lang w:val="es-DO"/>
        </w:rPr>
        <w:t xml:space="preserve">n de </w:t>
      </w:r>
      <w:r w:rsidRPr="00F971D2">
        <w:rPr>
          <w:rFonts w:eastAsia="Calibri"/>
          <w:noProof/>
          <w:lang w:val="es-DO"/>
        </w:rPr>
        <w:t xml:space="preserve">proyectos </w:t>
      </w:r>
      <w:r w:rsidR="004B155C" w:rsidRPr="00F971D2">
        <w:rPr>
          <w:rFonts w:eastAsia="Calibri"/>
          <w:noProof/>
          <w:lang w:val="es-DO"/>
        </w:rPr>
        <w:t>de construcción de infraestructura</w:t>
      </w:r>
      <w:r w:rsidR="00582A04">
        <w:rPr>
          <w:rFonts w:eastAsia="Calibri"/>
          <w:noProof/>
          <w:lang w:val="es-DO"/>
        </w:rPr>
        <w:t xml:space="preserve"> y su equipamiento</w:t>
      </w:r>
      <w:r w:rsidR="004B155C" w:rsidRPr="00F971D2">
        <w:rPr>
          <w:rFonts w:eastAsia="Calibri"/>
          <w:noProof/>
          <w:lang w:val="es-DO"/>
        </w:rPr>
        <w:t>,</w:t>
      </w:r>
      <w:r w:rsidR="00DA1F9A">
        <w:rPr>
          <w:rFonts w:eastAsia="Calibri"/>
          <w:noProof/>
          <w:lang w:val="es-DO"/>
        </w:rPr>
        <w:t xml:space="preserve"> </w:t>
      </w:r>
      <w:r w:rsidR="00582A04">
        <w:rPr>
          <w:rFonts w:eastAsia="Calibri"/>
          <w:noProof/>
          <w:lang w:val="es-DO"/>
        </w:rPr>
        <w:t xml:space="preserve">fueron </w:t>
      </w:r>
      <w:r w:rsidR="007135A5" w:rsidRPr="0071271E">
        <w:rPr>
          <w:rFonts w:eastAsia="Calibri"/>
          <w:noProof/>
          <w:lang w:val="es-DO"/>
        </w:rPr>
        <w:t>conclu</w:t>
      </w:r>
      <w:r w:rsidR="00582A04">
        <w:rPr>
          <w:rFonts w:eastAsia="Calibri"/>
          <w:noProof/>
          <w:lang w:val="es-DO"/>
        </w:rPr>
        <w:t>í</w:t>
      </w:r>
      <w:r w:rsidR="007135A5" w:rsidRPr="0071271E">
        <w:rPr>
          <w:rFonts w:eastAsia="Calibri"/>
          <w:noProof/>
          <w:lang w:val="es-DO"/>
        </w:rPr>
        <w:t>do</w:t>
      </w:r>
      <w:r w:rsidR="00582A04">
        <w:rPr>
          <w:rFonts w:eastAsia="Calibri"/>
          <w:noProof/>
          <w:lang w:val="es-DO"/>
        </w:rPr>
        <w:t>s</w:t>
      </w:r>
      <w:r w:rsidR="007135A5" w:rsidRPr="0071271E">
        <w:rPr>
          <w:rFonts w:eastAsia="Calibri"/>
          <w:noProof/>
          <w:lang w:val="es-DO"/>
        </w:rPr>
        <w:t xml:space="preserve"> </w:t>
      </w:r>
      <w:r w:rsidR="00F117B3">
        <w:rPr>
          <w:rFonts w:eastAsia="Calibri"/>
          <w:noProof/>
          <w:lang w:val="es-DO"/>
        </w:rPr>
        <w:t>10</w:t>
      </w:r>
      <w:r w:rsidR="007135A5" w:rsidRPr="0071271E">
        <w:rPr>
          <w:rFonts w:eastAsia="Calibri"/>
          <w:noProof/>
          <w:lang w:val="es-DO"/>
        </w:rPr>
        <w:t xml:space="preserve"> proyectos, los cuales incluyen: </w:t>
      </w:r>
      <w:r w:rsidR="0021149D">
        <w:rPr>
          <w:rFonts w:eastAsia="Calibri"/>
          <w:noProof/>
          <w:lang w:val="es-DO"/>
        </w:rPr>
        <w:t xml:space="preserve">2 proyectos de 15 viviendas </w:t>
      </w:r>
      <w:r w:rsidR="007135A5" w:rsidRPr="0071271E">
        <w:rPr>
          <w:rFonts w:eastAsia="Calibri"/>
          <w:noProof/>
          <w:lang w:val="es-DO"/>
        </w:rPr>
        <w:t>económicas</w:t>
      </w:r>
      <w:r w:rsidR="007135A5">
        <w:rPr>
          <w:rFonts w:eastAsia="Calibri"/>
          <w:noProof/>
          <w:lang w:val="es-DO"/>
        </w:rPr>
        <w:t xml:space="preserve"> </w:t>
      </w:r>
      <w:r w:rsidR="00B91C53">
        <w:rPr>
          <w:rFonts w:eastAsia="Calibri"/>
          <w:noProof/>
          <w:lang w:val="es-DO"/>
        </w:rPr>
        <w:t>cada uno</w:t>
      </w:r>
      <w:r w:rsidR="006F40EC">
        <w:rPr>
          <w:rFonts w:eastAsia="Calibri"/>
          <w:noProof/>
          <w:lang w:val="es-DO"/>
        </w:rPr>
        <w:t>,</w:t>
      </w:r>
      <w:r w:rsidR="00B91C53">
        <w:rPr>
          <w:rFonts w:eastAsia="Calibri"/>
          <w:noProof/>
          <w:lang w:val="es-DO"/>
        </w:rPr>
        <w:t xml:space="preserve"> </w:t>
      </w:r>
      <w:r w:rsidR="007135A5">
        <w:rPr>
          <w:rFonts w:eastAsia="Calibri"/>
          <w:noProof/>
          <w:lang w:val="es-DO"/>
        </w:rPr>
        <w:t xml:space="preserve">en </w:t>
      </w:r>
      <w:r w:rsidR="00B91C53">
        <w:rPr>
          <w:rFonts w:eastAsia="Calibri"/>
          <w:noProof/>
          <w:lang w:val="es-DO"/>
        </w:rPr>
        <w:t>Las Charcas</w:t>
      </w:r>
      <w:r w:rsidR="007135A5">
        <w:rPr>
          <w:rFonts w:eastAsia="Calibri"/>
          <w:noProof/>
          <w:lang w:val="es-DO"/>
        </w:rPr>
        <w:t xml:space="preserve">, Provincia San Juan; 2 </w:t>
      </w:r>
      <w:r w:rsidR="00427809">
        <w:rPr>
          <w:rFonts w:eastAsia="Calibri"/>
          <w:noProof/>
          <w:lang w:val="es-DO"/>
        </w:rPr>
        <w:t>funerarias municipale</w:t>
      </w:r>
      <w:r w:rsidR="006F40EC">
        <w:rPr>
          <w:rFonts w:eastAsia="Calibri"/>
          <w:noProof/>
          <w:lang w:val="es-DO"/>
        </w:rPr>
        <w:t>s</w:t>
      </w:r>
      <w:r w:rsidR="00427809">
        <w:rPr>
          <w:rFonts w:eastAsia="Calibri"/>
          <w:noProof/>
          <w:lang w:val="es-DO"/>
        </w:rPr>
        <w:t xml:space="preserve">, </w:t>
      </w:r>
      <w:r w:rsidR="00B11D50">
        <w:rPr>
          <w:rFonts w:eastAsia="Calibri"/>
          <w:noProof/>
          <w:lang w:val="es-DO"/>
        </w:rPr>
        <w:t xml:space="preserve">2 centros </w:t>
      </w:r>
      <w:r w:rsidR="007135A5">
        <w:rPr>
          <w:rFonts w:eastAsia="Calibri"/>
          <w:noProof/>
          <w:lang w:val="es-DO"/>
        </w:rPr>
        <w:t xml:space="preserve">de </w:t>
      </w:r>
      <w:r w:rsidR="00B11D50">
        <w:rPr>
          <w:rFonts w:eastAsia="Calibri"/>
          <w:noProof/>
          <w:lang w:val="es-DO"/>
        </w:rPr>
        <w:t xml:space="preserve">confección textil, </w:t>
      </w:r>
      <w:r w:rsidR="00170368">
        <w:rPr>
          <w:rFonts w:eastAsia="Calibri"/>
          <w:noProof/>
          <w:lang w:val="es-DO"/>
        </w:rPr>
        <w:t>3 panaderías reposterías y 1 destacamento policial</w:t>
      </w:r>
      <w:r w:rsidR="00DA1F9A">
        <w:rPr>
          <w:rFonts w:eastAsia="Calibri"/>
          <w:noProof/>
          <w:lang w:val="es-DO"/>
        </w:rPr>
        <w:t xml:space="preserve">; </w:t>
      </w:r>
      <w:r w:rsidR="0035650B">
        <w:rPr>
          <w:rFonts w:eastAsia="Calibri"/>
          <w:noProof/>
          <w:lang w:val="es-DO"/>
        </w:rPr>
        <w:t xml:space="preserve">presentando </w:t>
      </w:r>
      <w:r w:rsidR="00DA1F9A">
        <w:rPr>
          <w:rFonts w:eastAsia="Calibri"/>
          <w:noProof/>
          <w:lang w:val="es-DO"/>
        </w:rPr>
        <w:t xml:space="preserve">una </w:t>
      </w:r>
      <w:r w:rsidR="00561AA7">
        <w:rPr>
          <w:rFonts w:eastAsia="Calibri"/>
          <w:noProof/>
          <w:lang w:val="es-DO"/>
        </w:rPr>
        <w:t xml:space="preserve">inversión ejecutada </w:t>
      </w:r>
      <w:r w:rsidR="009A4625">
        <w:rPr>
          <w:rFonts w:eastAsia="Calibri"/>
          <w:noProof/>
          <w:lang w:val="es-DO"/>
        </w:rPr>
        <w:t xml:space="preserve">durante el año </w:t>
      </w:r>
      <w:r w:rsidR="00E92497">
        <w:rPr>
          <w:rFonts w:eastAsia="Calibri"/>
          <w:noProof/>
          <w:lang w:val="es-DO"/>
        </w:rPr>
        <w:t xml:space="preserve">de </w:t>
      </w:r>
      <w:r w:rsidR="0035650B" w:rsidRPr="0035650B">
        <w:rPr>
          <w:rFonts w:eastAsia="Calibri"/>
          <w:bCs/>
          <w:noProof/>
          <w:lang w:val="es-DO"/>
        </w:rPr>
        <w:t>RD$</w:t>
      </w:r>
      <w:r w:rsidR="00B97FEA">
        <w:rPr>
          <w:rFonts w:eastAsia="Calibri"/>
          <w:bCs/>
          <w:noProof/>
          <w:lang w:val="es-DO"/>
        </w:rPr>
        <w:t>106</w:t>
      </w:r>
      <w:r w:rsidR="0035650B" w:rsidRPr="0035650B">
        <w:rPr>
          <w:rFonts w:eastAsia="Calibri"/>
          <w:bCs/>
          <w:noProof/>
          <w:lang w:val="es-DO"/>
        </w:rPr>
        <w:t>,</w:t>
      </w:r>
      <w:r w:rsidR="00B97FEA">
        <w:rPr>
          <w:rFonts w:eastAsia="Calibri"/>
          <w:bCs/>
          <w:noProof/>
          <w:lang w:val="es-DO"/>
        </w:rPr>
        <w:t>252</w:t>
      </w:r>
      <w:r w:rsidR="0035650B" w:rsidRPr="0035650B">
        <w:rPr>
          <w:rFonts w:eastAsia="Calibri"/>
          <w:bCs/>
          <w:noProof/>
          <w:lang w:val="es-DO"/>
        </w:rPr>
        <w:t>,6</w:t>
      </w:r>
      <w:r w:rsidR="00B97FEA">
        <w:rPr>
          <w:rFonts w:eastAsia="Calibri"/>
          <w:bCs/>
          <w:noProof/>
          <w:lang w:val="es-DO"/>
        </w:rPr>
        <w:t>31</w:t>
      </w:r>
      <w:r w:rsidR="0035650B" w:rsidRPr="0035650B">
        <w:rPr>
          <w:rFonts w:eastAsia="Calibri"/>
          <w:bCs/>
          <w:noProof/>
          <w:lang w:val="es-DO"/>
        </w:rPr>
        <w:t>.</w:t>
      </w:r>
      <w:r w:rsidR="00B97FEA">
        <w:rPr>
          <w:rFonts w:eastAsia="Calibri"/>
          <w:bCs/>
          <w:noProof/>
          <w:lang w:val="es-DO"/>
        </w:rPr>
        <w:t>47</w:t>
      </w:r>
      <w:r w:rsidR="00EA0521">
        <w:rPr>
          <w:rFonts w:eastAsia="Calibri"/>
          <w:noProof/>
          <w:lang w:val="es-DO"/>
        </w:rPr>
        <w:t>.</w:t>
      </w:r>
    </w:p>
    <w:p w14:paraId="61254BF9" w14:textId="30A3AD56" w:rsidR="00CF3275" w:rsidRPr="00276A87" w:rsidRDefault="0058696A" w:rsidP="00CF3275">
      <w:pPr>
        <w:spacing w:line="360" w:lineRule="auto"/>
        <w:jc w:val="both"/>
        <w:rPr>
          <w:rFonts w:eastAsia="Calibri"/>
          <w:bCs/>
          <w:noProof/>
          <w:lang w:val="es-DO"/>
        </w:rPr>
      </w:pPr>
      <w:r>
        <w:rPr>
          <w:rFonts w:eastAsia="Calibri"/>
          <w:noProof/>
          <w:lang w:val="es-DO"/>
        </w:rPr>
        <w:t>Asimismo, c</w:t>
      </w:r>
      <w:r w:rsidR="00CF3275" w:rsidRPr="001702C1">
        <w:rPr>
          <w:rFonts w:eastAsia="Calibri"/>
          <w:noProof/>
          <w:lang w:val="es-DO"/>
        </w:rPr>
        <w:t xml:space="preserve">on el objetivo de </w:t>
      </w:r>
      <w:r w:rsidR="006168A2">
        <w:rPr>
          <w:rFonts w:eastAsia="Calibri"/>
          <w:bCs/>
          <w:noProof/>
          <w:lang w:val="es-DO"/>
        </w:rPr>
        <w:t xml:space="preserve">garantizar la </w:t>
      </w:r>
      <w:r w:rsidR="006A5C4D">
        <w:rPr>
          <w:rFonts w:eastAsia="Calibri"/>
          <w:bCs/>
          <w:noProof/>
          <w:lang w:val="es-DO"/>
        </w:rPr>
        <w:t xml:space="preserve">rentabilidad y </w:t>
      </w:r>
      <w:r w:rsidR="006168A2">
        <w:rPr>
          <w:rFonts w:eastAsia="Calibri"/>
          <w:bCs/>
          <w:noProof/>
          <w:lang w:val="es-DO"/>
        </w:rPr>
        <w:t xml:space="preserve">sostenibilidad de </w:t>
      </w:r>
      <w:r w:rsidR="002B6A5D">
        <w:rPr>
          <w:rFonts w:eastAsia="Calibri"/>
          <w:bCs/>
          <w:noProof/>
          <w:lang w:val="es-DO"/>
        </w:rPr>
        <w:t>los proyectos de panader</w:t>
      </w:r>
      <w:r>
        <w:rPr>
          <w:rFonts w:eastAsia="Calibri"/>
          <w:bCs/>
          <w:noProof/>
          <w:lang w:val="es-DO"/>
        </w:rPr>
        <w:t>í</w:t>
      </w:r>
      <w:r w:rsidR="002B6A5D">
        <w:rPr>
          <w:rFonts w:eastAsia="Calibri"/>
          <w:bCs/>
          <w:noProof/>
          <w:lang w:val="es-DO"/>
        </w:rPr>
        <w:t>as</w:t>
      </w:r>
      <w:r>
        <w:rPr>
          <w:rFonts w:eastAsia="Calibri"/>
          <w:bCs/>
          <w:noProof/>
          <w:lang w:val="es-DO"/>
        </w:rPr>
        <w:t>-</w:t>
      </w:r>
      <w:r w:rsidR="002B6A5D">
        <w:rPr>
          <w:rFonts w:eastAsia="Calibri"/>
          <w:bCs/>
          <w:noProof/>
          <w:lang w:val="es-DO"/>
        </w:rPr>
        <w:t>reposter</w:t>
      </w:r>
      <w:r>
        <w:rPr>
          <w:rFonts w:eastAsia="Calibri"/>
          <w:bCs/>
          <w:noProof/>
          <w:lang w:val="es-DO"/>
        </w:rPr>
        <w:t>í</w:t>
      </w:r>
      <w:r w:rsidR="002B6A5D">
        <w:rPr>
          <w:rFonts w:eastAsia="Calibri"/>
          <w:bCs/>
          <w:noProof/>
          <w:lang w:val="es-DO"/>
        </w:rPr>
        <w:t>as y centros textiles</w:t>
      </w:r>
      <w:r w:rsidR="006168A2">
        <w:rPr>
          <w:rFonts w:eastAsia="Calibri"/>
          <w:bCs/>
          <w:noProof/>
          <w:lang w:val="es-DO"/>
        </w:rPr>
        <w:t>,</w:t>
      </w:r>
      <w:r w:rsidR="006168A2" w:rsidRPr="00AD6F01">
        <w:rPr>
          <w:rFonts w:eastAsia="Calibri"/>
          <w:bCs/>
          <w:noProof/>
          <w:lang w:val="es-DO"/>
        </w:rPr>
        <w:t xml:space="preserve"> </w:t>
      </w:r>
      <w:r>
        <w:rPr>
          <w:rFonts w:eastAsia="Calibri"/>
          <w:bCs/>
          <w:noProof/>
          <w:lang w:val="es-DO"/>
        </w:rPr>
        <w:t>e</w:t>
      </w:r>
      <w:r w:rsidRPr="001702C1">
        <w:rPr>
          <w:rFonts w:eastAsia="Calibri"/>
          <w:bCs/>
          <w:noProof/>
          <w:lang w:val="es-DO"/>
        </w:rPr>
        <w:t xml:space="preserve">n el mes de octubre el FONPER </w:t>
      </w:r>
      <w:r w:rsidRPr="00AD6F01">
        <w:rPr>
          <w:rFonts w:eastAsia="Calibri"/>
          <w:bCs/>
          <w:noProof/>
          <w:lang w:val="es-DO"/>
        </w:rPr>
        <w:t>firm</w:t>
      </w:r>
      <w:r w:rsidRPr="001702C1">
        <w:rPr>
          <w:rFonts w:eastAsia="Calibri"/>
          <w:bCs/>
          <w:noProof/>
          <w:lang w:val="es-DO"/>
        </w:rPr>
        <w:t>ó</w:t>
      </w:r>
      <w:r w:rsidRPr="00AD6F01">
        <w:rPr>
          <w:rFonts w:eastAsia="Calibri"/>
          <w:bCs/>
          <w:noProof/>
          <w:lang w:val="es-DO"/>
        </w:rPr>
        <w:t xml:space="preserve"> </w:t>
      </w:r>
      <w:r w:rsidRPr="001702C1">
        <w:rPr>
          <w:rFonts w:eastAsia="Calibri"/>
          <w:bCs/>
          <w:noProof/>
          <w:lang w:val="es-DO"/>
        </w:rPr>
        <w:t xml:space="preserve">un convenio con </w:t>
      </w:r>
      <w:r w:rsidRPr="00AD6F01">
        <w:rPr>
          <w:rFonts w:eastAsia="Calibri"/>
          <w:bCs/>
          <w:noProof/>
          <w:lang w:val="es-DO"/>
        </w:rPr>
        <w:t xml:space="preserve">el Instituto Nacional de Formación Técnico Profesional </w:t>
      </w:r>
      <w:r w:rsidRPr="001702C1">
        <w:rPr>
          <w:rFonts w:eastAsia="Calibri"/>
          <w:bCs/>
          <w:noProof/>
          <w:lang w:val="es-DO"/>
        </w:rPr>
        <w:t>(</w:t>
      </w:r>
      <w:r w:rsidRPr="00AD6F01">
        <w:rPr>
          <w:rFonts w:eastAsia="Calibri"/>
          <w:bCs/>
          <w:noProof/>
          <w:lang w:val="es-DO"/>
        </w:rPr>
        <w:t>INFOTEP</w:t>
      </w:r>
      <w:r w:rsidRPr="001702C1">
        <w:rPr>
          <w:rFonts w:eastAsia="Calibri"/>
          <w:bCs/>
          <w:noProof/>
          <w:lang w:val="es-DO"/>
        </w:rPr>
        <w:t>)</w:t>
      </w:r>
      <w:r>
        <w:rPr>
          <w:rFonts w:eastAsia="Calibri"/>
          <w:bCs/>
          <w:noProof/>
          <w:lang w:val="es-DO"/>
        </w:rPr>
        <w:t>,</w:t>
      </w:r>
      <w:r w:rsidR="006A5C4D">
        <w:rPr>
          <w:rFonts w:eastAsia="Calibri"/>
          <w:bCs/>
          <w:noProof/>
          <w:lang w:val="es-DO"/>
        </w:rPr>
        <w:t xml:space="preserve"> el cual contem</w:t>
      </w:r>
      <w:r w:rsidR="000A0A7E">
        <w:rPr>
          <w:rFonts w:eastAsia="Calibri"/>
          <w:bCs/>
          <w:noProof/>
          <w:lang w:val="es-DO"/>
        </w:rPr>
        <w:t xml:space="preserve">pla la </w:t>
      </w:r>
      <w:r w:rsidR="00CF3275" w:rsidRPr="00AD6F01">
        <w:rPr>
          <w:rFonts w:eastAsia="Calibri"/>
          <w:bCs/>
          <w:noProof/>
          <w:lang w:val="es-DO"/>
        </w:rPr>
        <w:t>capacita</w:t>
      </w:r>
      <w:r w:rsidR="000A0A7E">
        <w:rPr>
          <w:rFonts w:eastAsia="Calibri"/>
          <w:bCs/>
          <w:noProof/>
          <w:lang w:val="es-DO"/>
        </w:rPr>
        <w:t xml:space="preserve">ción y asesoría </w:t>
      </w:r>
      <w:r w:rsidR="00CF3275" w:rsidRPr="001702C1">
        <w:rPr>
          <w:rFonts w:eastAsia="Calibri"/>
          <w:bCs/>
          <w:noProof/>
          <w:lang w:val="es-DO"/>
        </w:rPr>
        <w:t xml:space="preserve">a los beneficiarios de </w:t>
      </w:r>
      <w:r w:rsidR="000A0A7E">
        <w:rPr>
          <w:rFonts w:eastAsia="Calibri"/>
          <w:bCs/>
          <w:noProof/>
          <w:lang w:val="es-DO"/>
        </w:rPr>
        <w:t xml:space="preserve">dichos </w:t>
      </w:r>
      <w:r w:rsidR="00CF3275" w:rsidRPr="001702C1">
        <w:rPr>
          <w:rFonts w:eastAsia="Calibri"/>
          <w:bCs/>
          <w:noProof/>
          <w:lang w:val="es-DO"/>
        </w:rPr>
        <w:t>proyectos</w:t>
      </w:r>
      <w:r w:rsidR="00776F92">
        <w:rPr>
          <w:rFonts w:eastAsia="Calibri"/>
          <w:bCs/>
          <w:noProof/>
          <w:lang w:val="es-DO"/>
        </w:rPr>
        <w:t>,</w:t>
      </w:r>
      <w:r w:rsidR="00CF3275" w:rsidRPr="001702C1">
        <w:rPr>
          <w:rFonts w:eastAsia="Calibri"/>
          <w:bCs/>
          <w:noProof/>
          <w:lang w:val="es-DO"/>
        </w:rPr>
        <w:t xml:space="preserve"> </w:t>
      </w:r>
      <w:r w:rsidR="00CF3275" w:rsidRPr="00AD6F01">
        <w:rPr>
          <w:rFonts w:eastAsia="Calibri"/>
          <w:bCs/>
          <w:noProof/>
          <w:lang w:val="es-DO"/>
        </w:rPr>
        <w:t xml:space="preserve">en </w:t>
      </w:r>
      <w:r w:rsidR="00CF3275" w:rsidRPr="001702C1">
        <w:rPr>
          <w:rFonts w:eastAsia="Calibri"/>
          <w:bCs/>
          <w:noProof/>
          <w:lang w:val="es-DO"/>
        </w:rPr>
        <w:t xml:space="preserve">temas gerenciales, administrativos, </w:t>
      </w:r>
      <w:r w:rsidR="00CF3275" w:rsidRPr="00AD6F01">
        <w:rPr>
          <w:rFonts w:eastAsia="Calibri"/>
          <w:bCs/>
          <w:noProof/>
          <w:lang w:val="es-DO"/>
        </w:rPr>
        <w:t xml:space="preserve">repostería, panadería y </w:t>
      </w:r>
      <w:r w:rsidR="00CF3275" w:rsidRPr="001702C1">
        <w:rPr>
          <w:rFonts w:eastAsia="Calibri"/>
          <w:bCs/>
          <w:noProof/>
          <w:lang w:val="es-DO"/>
        </w:rPr>
        <w:t xml:space="preserve">confección </w:t>
      </w:r>
      <w:r w:rsidR="00CF3275" w:rsidRPr="00AD6F01">
        <w:rPr>
          <w:rFonts w:eastAsia="Calibri"/>
          <w:bCs/>
          <w:noProof/>
          <w:lang w:val="es-DO"/>
        </w:rPr>
        <w:t>textil</w:t>
      </w:r>
      <w:r w:rsidR="00CF3275" w:rsidRPr="001702C1">
        <w:rPr>
          <w:rFonts w:eastAsia="Calibri"/>
          <w:bCs/>
          <w:noProof/>
          <w:lang w:val="es-DO"/>
        </w:rPr>
        <w:t>,</w:t>
      </w:r>
      <w:r w:rsidR="00776F92">
        <w:rPr>
          <w:rFonts w:eastAsia="Calibri"/>
          <w:bCs/>
          <w:noProof/>
          <w:lang w:val="es-DO"/>
        </w:rPr>
        <w:t xml:space="preserve"> </w:t>
      </w:r>
      <w:r w:rsidR="00CF3275" w:rsidRPr="001702C1">
        <w:rPr>
          <w:rFonts w:eastAsia="Calibri"/>
          <w:bCs/>
          <w:noProof/>
          <w:lang w:val="es-DO"/>
        </w:rPr>
        <w:t xml:space="preserve">promoviendo la </w:t>
      </w:r>
      <w:r w:rsidR="00CF3275" w:rsidRPr="00AD6F01">
        <w:rPr>
          <w:rFonts w:eastAsia="Calibri"/>
          <w:bCs/>
          <w:noProof/>
          <w:lang w:val="es-DO"/>
        </w:rPr>
        <w:t>integración comunitaria</w:t>
      </w:r>
      <w:r w:rsidR="00CF3275">
        <w:rPr>
          <w:rFonts w:eastAsia="Calibri"/>
          <w:bCs/>
          <w:noProof/>
          <w:lang w:val="es-DO"/>
        </w:rPr>
        <w:t>,</w:t>
      </w:r>
      <w:r w:rsidR="00CF3275" w:rsidRPr="00AD6F01">
        <w:rPr>
          <w:rFonts w:eastAsia="Calibri"/>
          <w:bCs/>
          <w:noProof/>
          <w:lang w:val="es-DO"/>
        </w:rPr>
        <w:t xml:space="preserve"> </w:t>
      </w:r>
      <w:r w:rsidR="00CF3275">
        <w:rPr>
          <w:rFonts w:eastAsia="Calibri"/>
          <w:bCs/>
          <w:noProof/>
          <w:lang w:val="es-DO"/>
        </w:rPr>
        <w:t xml:space="preserve">y </w:t>
      </w:r>
      <w:r w:rsidR="00CF3275" w:rsidRPr="00AD6F01">
        <w:rPr>
          <w:rFonts w:eastAsia="Calibri"/>
          <w:bCs/>
          <w:noProof/>
          <w:lang w:val="es-DO"/>
        </w:rPr>
        <w:t>fortalec</w:t>
      </w:r>
      <w:r w:rsidR="00CF3275" w:rsidRPr="001702C1">
        <w:rPr>
          <w:rFonts w:eastAsia="Calibri"/>
          <w:bCs/>
          <w:noProof/>
          <w:lang w:val="es-DO"/>
        </w:rPr>
        <w:t>iendo</w:t>
      </w:r>
      <w:r w:rsidR="00CF3275" w:rsidRPr="00AD6F01">
        <w:rPr>
          <w:rFonts w:eastAsia="Calibri"/>
          <w:bCs/>
          <w:noProof/>
          <w:lang w:val="es-DO"/>
        </w:rPr>
        <w:t xml:space="preserve"> la economía local</w:t>
      </w:r>
      <w:r w:rsidR="00CF3275" w:rsidRPr="001702C1">
        <w:rPr>
          <w:rFonts w:eastAsia="Calibri"/>
          <w:bCs/>
          <w:noProof/>
          <w:lang w:val="es-DO"/>
        </w:rPr>
        <w:t xml:space="preserve"> en las </w:t>
      </w:r>
      <w:r w:rsidR="00CF3275" w:rsidRPr="001702C1">
        <w:rPr>
          <w:rFonts w:eastAsia="Calibri"/>
          <w:noProof/>
          <w:lang w:val="es-DO"/>
        </w:rPr>
        <w:t xml:space="preserve"> </w:t>
      </w:r>
      <w:r w:rsidR="00CF3275" w:rsidRPr="00AD6F01">
        <w:rPr>
          <w:rFonts w:eastAsia="Calibri"/>
          <w:bCs/>
          <w:noProof/>
          <w:lang w:val="es-DO"/>
        </w:rPr>
        <w:t>regiones Sur y Cibao Norte</w:t>
      </w:r>
      <w:r w:rsidR="00CF3275" w:rsidRPr="001702C1">
        <w:rPr>
          <w:rFonts w:eastAsia="Calibri"/>
          <w:bCs/>
          <w:noProof/>
          <w:lang w:val="es-DO"/>
        </w:rPr>
        <w:t xml:space="preserve">, </w:t>
      </w:r>
      <w:r w:rsidR="00CF3275" w:rsidRPr="00276A87">
        <w:rPr>
          <w:rFonts w:eastAsia="Calibri"/>
          <w:bCs/>
          <w:noProof/>
          <w:lang w:val="es-DO"/>
        </w:rPr>
        <w:t>con una duración de tres años.</w:t>
      </w:r>
    </w:p>
    <w:p w14:paraId="456C05AC" w14:textId="43A43A63" w:rsidR="00D21742" w:rsidRPr="00F971D2" w:rsidRDefault="00D21742" w:rsidP="009519BD">
      <w:pPr>
        <w:spacing w:line="360" w:lineRule="auto"/>
        <w:jc w:val="both"/>
        <w:rPr>
          <w:rFonts w:eastAsia="Calibri"/>
          <w:noProof/>
          <w:lang w:val="es-DO"/>
        </w:rPr>
      </w:pPr>
      <w:r w:rsidRPr="00F971D2">
        <w:rPr>
          <w:rFonts w:eastAsia="Calibri"/>
          <w:noProof/>
          <w:lang w:val="es-DO"/>
        </w:rPr>
        <w:t xml:space="preserve">En cuanto al desempeño financiero, el presupuesto </w:t>
      </w:r>
      <w:r w:rsidR="00831CD5">
        <w:rPr>
          <w:rFonts w:eastAsia="Calibri"/>
          <w:noProof/>
          <w:lang w:val="es-DO"/>
        </w:rPr>
        <w:t xml:space="preserve">inicial </w:t>
      </w:r>
      <w:r w:rsidRPr="00F971D2">
        <w:rPr>
          <w:rFonts w:eastAsia="Calibri"/>
          <w:noProof/>
          <w:lang w:val="es-DO"/>
        </w:rPr>
        <w:t>para el año 202</w:t>
      </w:r>
      <w:r w:rsidR="008449E8">
        <w:rPr>
          <w:rFonts w:eastAsia="Calibri"/>
          <w:noProof/>
          <w:lang w:val="es-DO"/>
        </w:rPr>
        <w:t>3</w:t>
      </w:r>
      <w:r w:rsidR="00831CD5">
        <w:rPr>
          <w:rFonts w:eastAsia="Calibri"/>
          <w:noProof/>
          <w:lang w:val="es-DO"/>
        </w:rPr>
        <w:t xml:space="preserve"> </w:t>
      </w:r>
      <w:r w:rsidRPr="00F971D2">
        <w:rPr>
          <w:rFonts w:eastAsia="Calibri"/>
          <w:noProof/>
          <w:lang w:val="es-DO"/>
        </w:rPr>
        <w:t xml:space="preserve">ascendió al monto </w:t>
      </w:r>
      <w:r w:rsidRPr="006D25FA">
        <w:rPr>
          <w:rFonts w:eastAsia="Calibri"/>
          <w:noProof/>
          <w:lang w:val="es-DO"/>
        </w:rPr>
        <w:t xml:space="preserve">de </w:t>
      </w:r>
      <w:r w:rsidR="002F331C" w:rsidRPr="002F331C">
        <w:rPr>
          <w:rFonts w:eastAsia="Calibri"/>
          <w:noProof/>
          <w:lang w:val="es-DO"/>
        </w:rPr>
        <w:t>RD$2,977,000,000.00 (Dos mil Novecientos Setenta y Siete Millones de Pesos con 00/100)</w:t>
      </w:r>
      <w:r w:rsidR="002F331C">
        <w:rPr>
          <w:rFonts w:eastAsia="Calibri"/>
          <w:noProof/>
          <w:lang w:val="es-DO"/>
        </w:rPr>
        <w:t xml:space="preserve">, </w:t>
      </w:r>
      <w:r w:rsidR="00D10E1C">
        <w:rPr>
          <w:rFonts w:eastAsia="Calibri"/>
          <w:noProof/>
          <w:lang w:val="es-DO"/>
        </w:rPr>
        <w:t xml:space="preserve">el cual fue </w:t>
      </w:r>
      <w:r w:rsidR="00536B22" w:rsidRPr="00536B22">
        <w:rPr>
          <w:rFonts w:eastAsia="Calibri"/>
          <w:noProof/>
          <w:lang w:val="es-DO"/>
        </w:rPr>
        <w:t xml:space="preserve">modificado y aprobado por el Consejo de Directores </w:t>
      </w:r>
      <w:r w:rsidR="000D4D0F">
        <w:rPr>
          <w:rFonts w:eastAsia="Calibri"/>
          <w:noProof/>
          <w:lang w:val="es-DO"/>
        </w:rPr>
        <w:t>en el mes de septiembre</w:t>
      </w:r>
      <w:r w:rsidR="00536B22" w:rsidRPr="00536B22">
        <w:rPr>
          <w:rFonts w:eastAsia="Calibri"/>
          <w:noProof/>
          <w:lang w:val="es-DO"/>
        </w:rPr>
        <w:t>, ascendiendo a la suma de $5,588,442,955</w:t>
      </w:r>
      <w:r w:rsidR="003A680D">
        <w:rPr>
          <w:rFonts w:eastAsia="Calibri"/>
          <w:noProof/>
          <w:lang w:val="es-DO"/>
        </w:rPr>
        <w:t xml:space="preserve"> y </w:t>
      </w:r>
      <w:r w:rsidRPr="006D25FA">
        <w:rPr>
          <w:rFonts w:eastAsia="Calibri"/>
          <w:noProof/>
          <w:lang w:val="es-DO"/>
        </w:rPr>
        <w:t xml:space="preserve">presentando </w:t>
      </w:r>
      <w:r w:rsidR="00976BC8">
        <w:rPr>
          <w:rFonts w:eastAsia="Calibri"/>
          <w:noProof/>
          <w:lang w:val="es-DO"/>
        </w:rPr>
        <w:t>a diciembre 2023,</w:t>
      </w:r>
      <w:r w:rsidRPr="006D25FA">
        <w:rPr>
          <w:rFonts w:eastAsia="Calibri"/>
          <w:noProof/>
          <w:lang w:val="es-DO"/>
        </w:rPr>
        <w:t xml:space="preserve"> un Índice de Gestión Presupuestaria (IGP) de </w:t>
      </w:r>
      <w:r w:rsidR="00976BC8">
        <w:rPr>
          <w:rFonts w:eastAsia="Calibri"/>
          <w:noProof/>
          <w:lang w:val="es-DO"/>
        </w:rPr>
        <w:t>96</w:t>
      </w:r>
      <w:r w:rsidR="007E414F" w:rsidRPr="006D25FA">
        <w:rPr>
          <w:rFonts w:eastAsia="Calibri"/>
          <w:noProof/>
          <w:lang w:val="es-DO"/>
        </w:rPr>
        <w:t>%</w:t>
      </w:r>
      <w:r w:rsidRPr="006D25FA">
        <w:rPr>
          <w:rFonts w:eastAsia="Calibri"/>
          <w:noProof/>
          <w:lang w:val="es-DO"/>
        </w:rPr>
        <w:t xml:space="preserve"> para los ingresos y </w:t>
      </w:r>
      <w:r w:rsidR="006A70A2">
        <w:rPr>
          <w:rFonts w:eastAsia="Calibri"/>
          <w:noProof/>
          <w:lang w:val="es-DO"/>
        </w:rPr>
        <w:t>5</w:t>
      </w:r>
      <w:r w:rsidR="00C942CE">
        <w:rPr>
          <w:rFonts w:eastAsia="Calibri"/>
          <w:noProof/>
          <w:lang w:val="es-DO"/>
        </w:rPr>
        <w:t>9</w:t>
      </w:r>
      <w:r w:rsidR="007E414F" w:rsidRPr="006D25FA">
        <w:rPr>
          <w:rFonts w:eastAsia="Calibri"/>
          <w:noProof/>
          <w:lang w:val="es-DO"/>
        </w:rPr>
        <w:t>%</w:t>
      </w:r>
      <w:r w:rsidRPr="006D25FA">
        <w:rPr>
          <w:rFonts w:eastAsia="Calibri"/>
          <w:noProof/>
          <w:lang w:val="es-DO"/>
        </w:rPr>
        <w:t xml:space="preserve"> para</w:t>
      </w:r>
      <w:r w:rsidRPr="00F971D2">
        <w:rPr>
          <w:rFonts w:eastAsia="Calibri"/>
          <w:noProof/>
          <w:lang w:val="es-DO"/>
        </w:rPr>
        <w:t xml:space="preserve"> los Gastos.</w:t>
      </w:r>
    </w:p>
    <w:p w14:paraId="32F1B157" w14:textId="64BBC024" w:rsidR="00D21742" w:rsidRPr="00F971D2" w:rsidRDefault="00D21742" w:rsidP="009519BD">
      <w:pPr>
        <w:spacing w:line="360" w:lineRule="auto"/>
        <w:jc w:val="both"/>
        <w:rPr>
          <w:rFonts w:eastAsia="Calibri"/>
          <w:noProof/>
          <w:lang w:val="es-DO"/>
        </w:rPr>
      </w:pPr>
      <w:r w:rsidRPr="00F971D2">
        <w:rPr>
          <w:rFonts w:eastAsia="Calibri"/>
          <w:noProof/>
          <w:lang w:val="es-DO"/>
        </w:rPr>
        <w:t xml:space="preserve">Como parte del desempeño de los Recursos Humanos, cabe destacar que el </w:t>
      </w:r>
      <w:r w:rsidR="002D162E" w:rsidRPr="002D162E">
        <w:rPr>
          <w:rFonts w:eastAsia="Calibri"/>
          <w:noProof/>
          <w:lang w:val="es-DO"/>
        </w:rPr>
        <w:t>86% de los colaboradores</w:t>
      </w:r>
      <w:r w:rsidR="002D162E">
        <w:rPr>
          <w:rFonts w:eastAsia="Calibri"/>
          <w:noProof/>
          <w:lang w:val="es-DO"/>
        </w:rPr>
        <w:t xml:space="preserve"> </w:t>
      </w:r>
      <w:r w:rsidR="002D162E" w:rsidRPr="00F971D2">
        <w:rPr>
          <w:rFonts w:eastAsia="Calibri"/>
          <w:noProof/>
          <w:lang w:val="es-DO"/>
        </w:rPr>
        <w:t xml:space="preserve">del FONPER </w:t>
      </w:r>
      <w:r w:rsidR="002D162E" w:rsidRPr="002D162E">
        <w:rPr>
          <w:rFonts w:eastAsia="Calibri"/>
          <w:noProof/>
          <w:lang w:val="es-DO"/>
        </w:rPr>
        <w:t xml:space="preserve">obtuvieron una calificación sobresaliente, </w:t>
      </w:r>
      <w:r w:rsidRPr="00F971D2">
        <w:rPr>
          <w:rFonts w:eastAsia="Calibri"/>
          <w:noProof/>
          <w:lang w:val="es-DO"/>
        </w:rPr>
        <w:t>en sus evaluaciones del desempeño</w:t>
      </w:r>
      <w:r w:rsidR="00D449A1" w:rsidRPr="00F971D2">
        <w:rPr>
          <w:rFonts w:eastAsia="Calibri"/>
          <w:noProof/>
          <w:lang w:val="es-DO"/>
        </w:rPr>
        <w:t xml:space="preserve"> correspondiente al año 202</w:t>
      </w:r>
      <w:r w:rsidR="00166EE6">
        <w:rPr>
          <w:rFonts w:eastAsia="Calibri"/>
          <w:noProof/>
          <w:lang w:val="es-DO"/>
        </w:rPr>
        <w:t>2</w:t>
      </w:r>
      <w:r w:rsidRPr="00F971D2">
        <w:rPr>
          <w:rFonts w:eastAsia="Calibri"/>
          <w:noProof/>
          <w:lang w:val="es-DO"/>
        </w:rPr>
        <w:t>, y el 1</w:t>
      </w:r>
      <w:r w:rsidR="00166EE6">
        <w:rPr>
          <w:rFonts w:eastAsia="Calibri"/>
          <w:noProof/>
          <w:lang w:val="es-DO"/>
        </w:rPr>
        <w:t>4</w:t>
      </w:r>
      <w:r w:rsidRPr="00F971D2">
        <w:rPr>
          <w:rFonts w:eastAsia="Calibri"/>
          <w:noProof/>
          <w:lang w:val="es-DO"/>
        </w:rPr>
        <w:t xml:space="preserve">% alcanzaron índice superior al promedio, lo que evidencia </w:t>
      </w:r>
      <w:r w:rsidR="002C7AB8">
        <w:rPr>
          <w:rFonts w:eastAsia="Calibri"/>
          <w:noProof/>
          <w:lang w:val="es-DO"/>
        </w:rPr>
        <w:t>que la mayoria de los colaboradores lo</w:t>
      </w:r>
      <w:r w:rsidRPr="00F971D2">
        <w:rPr>
          <w:rFonts w:eastAsia="Calibri"/>
          <w:noProof/>
          <w:lang w:val="es-DO"/>
        </w:rPr>
        <w:t>gró cumplir las metas establecidas en sus acuerdos de desempeño</w:t>
      </w:r>
      <w:r w:rsidR="002C7AB8">
        <w:rPr>
          <w:rFonts w:eastAsia="Calibri"/>
          <w:noProof/>
          <w:lang w:val="es-DO"/>
        </w:rPr>
        <w:t>.</w:t>
      </w:r>
      <w:r w:rsidRPr="00F971D2">
        <w:rPr>
          <w:rFonts w:eastAsia="Calibri"/>
          <w:noProof/>
          <w:lang w:val="es-DO"/>
        </w:rPr>
        <w:t xml:space="preserve"> </w:t>
      </w:r>
    </w:p>
    <w:p w14:paraId="08F56984" w14:textId="3026075E" w:rsidR="00D21742" w:rsidRPr="00F971D2" w:rsidRDefault="00D21742" w:rsidP="009519BD">
      <w:pPr>
        <w:spacing w:line="360" w:lineRule="auto"/>
        <w:jc w:val="both"/>
        <w:rPr>
          <w:rFonts w:eastAsia="Calibri"/>
          <w:noProof/>
          <w:lang w:val="es-DO"/>
        </w:rPr>
      </w:pPr>
      <w:r w:rsidRPr="00F971D2">
        <w:rPr>
          <w:rFonts w:eastAsia="Calibri"/>
          <w:noProof/>
          <w:lang w:val="es-DO"/>
        </w:rPr>
        <w:t xml:space="preserve">En cuanto al desempeño de planificación y desarrollo institucional, </w:t>
      </w:r>
      <w:r w:rsidR="003E3E01" w:rsidRPr="00F971D2">
        <w:rPr>
          <w:rFonts w:eastAsia="Calibri"/>
          <w:noProof/>
          <w:lang w:val="es-DO"/>
        </w:rPr>
        <w:t>el POA 202</w:t>
      </w:r>
      <w:r w:rsidR="003E3E01">
        <w:rPr>
          <w:rFonts w:eastAsia="Calibri"/>
          <w:noProof/>
          <w:lang w:val="es-DO"/>
        </w:rPr>
        <w:t>3</w:t>
      </w:r>
      <w:r w:rsidR="003E3E01" w:rsidRPr="00F971D2">
        <w:rPr>
          <w:rFonts w:eastAsia="Calibri"/>
          <w:noProof/>
          <w:lang w:val="es-DO"/>
        </w:rPr>
        <w:t xml:space="preserve"> present</w:t>
      </w:r>
      <w:r w:rsidR="00A07C3B">
        <w:rPr>
          <w:rFonts w:eastAsia="Calibri"/>
          <w:noProof/>
          <w:lang w:val="es-DO"/>
        </w:rPr>
        <w:t>a</w:t>
      </w:r>
      <w:r w:rsidR="003E3E01" w:rsidRPr="00F971D2">
        <w:rPr>
          <w:rFonts w:eastAsia="Calibri"/>
          <w:noProof/>
          <w:lang w:val="es-DO"/>
        </w:rPr>
        <w:t xml:space="preserve"> una ejecución </w:t>
      </w:r>
      <w:r w:rsidR="00A07C3B">
        <w:rPr>
          <w:rFonts w:eastAsia="Calibri"/>
          <w:noProof/>
          <w:lang w:val="es-DO"/>
        </w:rPr>
        <w:t xml:space="preserve">anual </w:t>
      </w:r>
      <w:r w:rsidR="003E3E01" w:rsidRPr="00F971D2">
        <w:rPr>
          <w:rFonts w:eastAsia="Calibri"/>
          <w:noProof/>
          <w:lang w:val="es-DO"/>
        </w:rPr>
        <w:t>promedio de 99%</w:t>
      </w:r>
      <w:r w:rsidR="00A07C3B">
        <w:rPr>
          <w:rFonts w:eastAsia="Calibri"/>
          <w:noProof/>
          <w:lang w:val="es-DO"/>
        </w:rPr>
        <w:t>.</w:t>
      </w:r>
      <w:r w:rsidR="004B4E99">
        <w:rPr>
          <w:rFonts w:eastAsia="Calibri"/>
          <w:noProof/>
          <w:lang w:val="es-DO"/>
        </w:rPr>
        <w:t xml:space="preserve"> </w:t>
      </w:r>
      <w:r w:rsidR="00C95449">
        <w:rPr>
          <w:rFonts w:eastAsia="Calibri"/>
          <w:noProof/>
          <w:lang w:val="es-DO"/>
        </w:rPr>
        <w:t xml:space="preserve"> </w:t>
      </w:r>
    </w:p>
    <w:p w14:paraId="63A7EF64" w14:textId="67011FAC" w:rsidR="005868ED" w:rsidRDefault="00D21742" w:rsidP="009519BD">
      <w:pPr>
        <w:spacing w:line="360" w:lineRule="auto"/>
        <w:jc w:val="both"/>
        <w:rPr>
          <w:rFonts w:eastAsia="Calibri"/>
          <w:noProof/>
          <w:lang w:val="es-DO"/>
        </w:rPr>
      </w:pPr>
      <w:r w:rsidRPr="00F971D2">
        <w:rPr>
          <w:rFonts w:eastAsia="Calibri"/>
          <w:noProof/>
          <w:lang w:val="es-DO"/>
        </w:rPr>
        <w:t xml:space="preserve">Finalmente, </w:t>
      </w:r>
      <w:r w:rsidR="00E117C9" w:rsidRPr="00F971D2">
        <w:rPr>
          <w:rFonts w:eastAsia="Calibri"/>
          <w:noProof/>
          <w:lang w:val="es-DO"/>
        </w:rPr>
        <w:t xml:space="preserve">fue </w:t>
      </w:r>
      <w:r w:rsidR="006D5F6A">
        <w:rPr>
          <w:rFonts w:eastAsia="Calibri"/>
          <w:noProof/>
          <w:lang w:val="es-DO"/>
        </w:rPr>
        <w:t>renovado el</w:t>
      </w:r>
      <w:r w:rsidR="00B943E7" w:rsidRPr="00F971D2">
        <w:rPr>
          <w:rFonts w:eastAsia="Calibri"/>
          <w:noProof/>
          <w:lang w:val="es-DO"/>
        </w:rPr>
        <w:t xml:space="preserve"> convenio interinstitucional con la Fundación Madre y Maestra y la Pontificia Universidad Católica Madre y Maestra (“PUCMM”), </w:t>
      </w:r>
      <w:r w:rsidR="00E43D5C" w:rsidRPr="00F971D2">
        <w:rPr>
          <w:rFonts w:eastAsia="Calibri"/>
          <w:noProof/>
          <w:lang w:val="es-DO"/>
        </w:rPr>
        <w:t>permitiendo que los beneficiarios del Convenio No. 93-2019, de fecha 11 de septiembre del 2019</w:t>
      </w:r>
      <w:r w:rsidR="00387E45" w:rsidRPr="00F971D2">
        <w:rPr>
          <w:rFonts w:eastAsia="Calibri"/>
          <w:noProof/>
          <w:lang w:val="es-DO"/>
        </w:rPr>
        <w:t xml:space="preserve">, puedan terminar sus carreras universitarias, con </w:t>
      </w:r>
      <w:r w:rsidR="001D2B5B" w:rsidRPr="00F971D2">
        <w:rPr>
          <w:rFonts w:eastAsia="Calibri"/>
          <w:noProof/>
          <w:lang w:val="es-DO"/>
        </w:rPr>
        <w:t>una</w:t>
      </w:r>
      <w:r w:rsidR="00387E45" w:rsidRPr="00F971D2">
        <w:rPr>
          <w:rFonts w:eastAsia="Calibri"/>
          <w:noProof/>
          <w:lang w:val="es-DO"/>
        </w:rPr>
        <w:t xml:space="preserve"> </w:t>
      </w:r>
      <w:r w:rsidR="00B943E7" w:rsidRPr="00F971D2">
        <w:rPr>
          <w:rFonts w:eastAsia="Calibri"/>
          <w:noProof/>
          <w:lang w:val="es-DO"/>
        </w:rPr>
        <w:t xml:space="preserve">cobertura del </w:t>
      </w:r>
      <w:r w:rsidR="00582D11" w:rsidRPr="000E4AA4">
        <w:rPr>
          <w:rFonts w:eastAsia="Calibri"/>
          <w:noProof/>
          <w:lang w:val="es-DO"/>
        </w:rPr>
        <w:t>100</w:t>
      </w:r>
      <w:r w:rsidR="00B943E7" w:rsidRPr="000E4AA4">
        <w:rPr>
          <w:rFonts w:eastAsia="Calibri"/>
          <w:noProof/>
          <w:lang w:val="es-DO"/>
        </w:rPr>
        <w:t>%</w:t>
      </w:r>
      <w:r w:rsidR="00B943E7" w:rsidRPr="00F971D2">
        <w:rPr>
          <w:rFonts w:eastAsia="Calibri"/>
          <w:noProof/>
          <w:lang w:val="es-DO"/>
        </w:rPr>
        <w:t xml:space="preserve"> de la matriculación</w:t>
      </w:r>
      <w:r w:rsidR="00387E45" w:rsidRPr="00F971D2">
        <w:rPr>
          <w:rFonts w:eastAsia="Calibri"/>
          <w:noProof/>
          <w:lang w:val="es-DO"/>
        </w:rPr>
        <w:t>.</w:t>
      </w:r>
    </w:p>
    <w:p w14:paraId="51C67CB8" w14:textId="77777777" w:rsidR="00EF0A8E" w:rsidRDefault="00EF0A8E" w:rsidP="009519BD">
      <w:pPr>
        <w:spacing w:line="360" w:lineRule="auto"/>
        <w:jc w:val="both"/>
        <w:rPr>
          <w:rFonts w:eastAsia="Calibri"/>
          <w:b/>
          <w:bCs/>
          <w:noProof/>
          <w:lang w:val="es-DO"/>
        </w:rPr>
      </w:pPr>
    </w:p>
    <w:p w14:paraId="676CF0FB" w14:textId="77777777" w:rsidR="00BA2245" w:rsidRDefault="00BA2245" w:rsidP="009519BD">
      <w:pPr>
        <w:spacing w:line="360" w:lineRule="auto"/>
        <w:jc w:val="both"/>
        <w:rPr>
          <w:rFonts w:eastAsia="Calibri"/>
          <w:b/>
          <w:bCs/>
          <w:noProof/>
          <w:lang w:val="es-DO"/>
        </w:rPr>
      </w:pPr>
    </w:p>
    <w:p w14:paraId="3E9A3CB5" w14:textId="77777777" w:rsidR="00EF0A8E" w:rsidRDefault="00EF0A8E" w:rsidP="009519BD">
      <w:pPr>
        <w:spacing w:line="360" w:lineRule="auto"/>
        <w:jc w:val="both"/>
        <w:rPr>
          <w:rFonts w:eastAsia="Calibri"/>
          <w:b/>
          <w:bCs/>
          <w:noProof/>
          <w:lang w:val="es-DO"/>
        </w:rPr>
      </w:pPr>
    </w:p>
    <w:p w14:paraId="2504B3F9" w14:textId="45BB3D1B" w:rsidR="005868ED" w:rsidRDefault="00FA5279" w:rsidP="009519BD">
      <w:pPr>
        <w:spacing w:line="360" w:lineRule="auto"/>
        <w:jc w:val="both"/>
        <w:rPr>
          <w:rFonts w:eastAsia="Calibri"/>
          <w:b/>
          <w:bCs/>
          <w:noProof/>
          <w:lang w:val="es-DO"/>
        </w:rPr>
      </w:pPr>
      <w:r w:rsidRPr="00FA5279">
        <w:rPr>
          <w:rFonts w:eastAsia="Calibri"/>
          <w:b/>
          <w:bCs/>
          <w:noProof/>
        </w:rPr>
        <w:t>Logro de la de gest</w:t>
      </w:r>
      <w:r w:rsidR="006172C5">
        <w:rPr>
          <w:rFonts w:eastAsia="Calibri"/>
          <w:b/>
          <w:bCs/>
          <w:noProof/>
        </w:rPr>
        <w:t>i</w:t>
      </w:r>
      <w:r w:rsidR="00C83899">
        <w:rPr>
          <w:rFonts w:eastAsia="Calibri"/>
          <w:b/>
          <w:bCs/>
          <w:noProof/>
        </w:rPr>
        <w:t>ó</w:t>
      </w:r>
      <w:r w:rsidR="006172C5">
        <w:rPr>
          <w:rFonts w:eastAsia="Calibri"/>
          <w:b/>
          <w:bCs/>
          <w:noProof/>
        </w:rPr>
        <w:t>n</w:t>
      </w:r>
      <w:r w:rsidRPr="00FA5279">
        <w:rPr>
          <w:rFonts w:eastAsia="Calibri"/>
          <w:b/>
          <w:bCs/>
          <w:noProof/>
        </w:rPr>
        <w:t xml:space="preserve"> agosto 2020-diciembre 2023</w:t>
      </w:r>
      <w:r w:rsidR="00EA6379">
        <w:rPr>
          <w:rFonts w:eastAsia="Calibri"/>
          <w:b/>
          <w:bCs/>
          <w:noProof/>
          <w:lang w:val="es-DO"/>
        </w:rPr>
        <w:t>.</w:t>
      </w:r>
    </w:p>
    <w:p w14:paraId="43C5C027" w14:textId="4C53B22C" w:rsidR="00E55C21" w:rsidRPr="005E1AEC" w:rsidRDefault="00E55C21" w:rsidP="002561D5">
      <w:pPr>
        <w:numPr>
          <w:ilvl w:val="0"/>
          <w:numId w:val="45"/>
        </w:numPr>
        <w:spacing w:line="360" w:lineRule="auto"/>
        <w:ind w:left="426"/>
        <w:jc w:val="both"/>
        <w:rPr>
          <w:rFonts w:eastAsia="Calibri"/>
          <w:noProof/>
          <w:lang w:val="es-DO"/>
        </w:rPr>
      </w:pPr>
      <w:r w:rsidRPr="00EA6379">
        <w:rPr>
          <w:rFonts w:eastAsia="Calibri"/>
          <w:noProof/>
          <w:lang w:val="es-DO"/>
        </w:rPr>
        <w:t xml:space="preserve">Como resultado de </w:t>
      </w:r>
      <w:r>
        <w:rPr>
          <w:rFonts w:eastAsia="Calibri"/>
          <w:noProof/>
          <w:lang w:val="es-DO"/>
        </w:rPr>
        <w:t>su</w:t>
      </w:r>
      <w:r w:rsidRPr="00EA6379">
        <w:rPr>
          <w:rFonts w:eastAsia="Calibri"/>
          <w:noProof/>
          <w:lang w:val="es-DO"/>
        </w:rPr>
        <w:t xml:space="preserve"> gestión como salvaguarda del patrimonio del Estado Dominicano en las empresas capitalizadas,</w:t>
      </w:r>
      <w:r>
        <w:rPr>
          <w:rFonts w:eastAsia="Calibri"/>
          <w:noProof/>
          <w:lang w:val="es-DO"/>
        </w:rPr>
        <w:t xml:space="preserve"> r</w:t>
      </w:r>
      <w:r w:rsidR="00EA6379" w:rsidRPr="00EA6379">
        <w:rPr>
          <w:rFonts w:eastAsia="Calibri"/>
          <w:noProof/>
          <w:lang w:val="es-DO"/>
        </w:rPr>
        <w:t xml:space="preserve">ecibió la suma </w:t>
      </w:r>
      <w:r w:rsidR="00EB75DF">
        <w:rPr>
          <w:rFonts w:eastAsia="Calibri"/>
          <w:noProof/>
          <w:lang w:val="es-DO"/>
        </w:rPr>
        <w:t xml:space="preserve">total de </w:t>
      </w:r>
      <w:r w:rsidR="00EA6379" w:rsidRPr="00EA6379">
        <w:rPr>
          <w:rFonts w:eastAsia="Calibri"/>
          <w:noProof/>
          <w:lang w:val="es-DO"/>
        </w:rPr>
        <w:t>RD$</w:t>
      </w:r>
      <w:r w:rsidR="002561D5" w:rsidRPr="005E1AEC">
        <w:rPr>
          <w:rFonts w:eastAsia="Calibri"/>
          <w:noProof/>
          <w:lang w:val="es-DO"/>
        </w:rPr>
        <w:t xml:space="preserve">12,652,807,782.21 </w:t>
      </w:r>
      <w:r w:rsidR="00EA6379" w:rsidRPr="00EA6379">
        <w:rPr>
          <w:rFonts w:eastAsia="Calibri"/>
          <w:noProof/>
          <w:lang w:val="es-DO"/>
        </w:rPr>
        <w:t>(</w:t>
      </w:r>
      <w:r w:rsidR="002561D5" w:rsidRPr="005E1AEC">
        <w:rPr>
          <w:rFonts w:eastAsia="Calibri"/>
          <w:noProof/>
          <w:lang w:val="es-DO"/>
        </w:rPr>
        <w:t xml:space="preserve">Doce mil </w:t>
      </w:r>
      <w:r w:rsidR="00274901" w:rsidRPr="005E1AEC">
        <w:rPr>
          <w:rFonts w:eastAsia="Calibri"/>
          <w:noProof/>
          <w:lang w:val="es-DO"/>
        </w:rPr>
        <w:t>seis</w:t>
      </w:r>
      <w:r w:rsidR="00EA6379" w:rsidRPr="00EA6379">
        <w:rPr>
          <w:rFonts w:eastAsia="Calibri"/>
          <w:noProof/>
          <w:lang w:val="es-DO"/>
        </w:rPr>
        <w:t>cientos cinc</w:t>
      </w:r>
      <w:r w:rsidR="00274901" w:rsidRPr="005E1AEC">
        <w:rPr>
          <w:rFonts w:eastAsia="Calibri"/>
          <w:noProof/>
          <w:lang w:val="es-DO"/>
        </w:rPr>
        <w:t xml:space="preserve">uenta y dos </w:t>
      </w:r>
      <w:r w:rsidR="00EA6379" w:rsidRPr="00EA6379">
        <w:rPr>
          <w:rFonts w:eastAsia="Calibri"/>
          <w:noProof/>
          <w:lang w:val="es-DO"/>
        </w:rPr>
        <w:t xml:space="preserve">millones </w:t>
      </w:r>
      <w:r w:rsidR="00274901" w:rsidRPr="005E1AEC">
        <w:rPr>
          <w:rFonts w:eastAsia="Calibri"/>
          <w:noProof/>
          <w:lang w:val="es-DO"/>
        </w:rPr>
        <w:t>och</w:t>
      </w:r>
      <w:r w:rsidR="00EA6379" w:rsidRPr="00EA6379">
        <w:rPr>
          <w:rFonts w:eastAsia="Calibri"/>
          <w:noProof/>
          <w:lang w:val="es-DO"/>
        </w:rPr>
        <w:t xml:space="preserve">ocientos </w:t>
      </w:r>
      <w:r w:rsidR="00274901" w:rsidRPr="005E1AEC">
        <w:rPr>
          <w:rFonts w:eastAsia="Calibri"/>
          <w:noProof/>
          <w:lang w:val="es-DO"/>
        </w:rPr>
        <w:t xml:space="preserve">siete mil </w:t>
      </w:r>
      <w:r w:rsidR="0013247D" w:rsidRPr="005E1AEC">
        <w:rPr>
          <w:rFonts w:eastAsia="Calibri"/>
          <w:noProof/>
          <w:lang w:val="es-DO"/>
        </w:rPr>
        <w:t xml:space="preserve">setecientos ochenta y dos </w:t>
      </w:r>
      <w:r w:rsidR="00EA6379" w:rsidRPr="00EA6379">
        <w:rPr>
          <w:rFonts w:eastAsia="Calibri"/>
          <w:noProof/>
          <w:lang w:val="es-DO"/>
        </w:rPr>
        <w:t xml:space="preserve">pesos con </w:t>
      </w:r>
      <w:r w:rsidR="0013247D" w:rsidRPr="005E1AEC">
        <w:rPr>
          <w:rFonts w:eastAsia="Calibri"/>
          <w:noProof/>
          <w:lang w:val="es-DO"/>
        </w:rPr>
        <w:t>21</w:t>
      </w:r>
      <w:r w:rsidR="00EA6379" w:rsidRPr="00EA6379">
        <w:rPr>
          <w:rFonts w:eastAsia="Calibri"/>
          <w:noProof/>
          <w:lang w:val="es-DO"/>
        </w:rPr>
        <w:t>/100), por concepto de dividendos</w:t>
      </w:r>
      <w:r w:rsidR="00EB75DF" w:rsidRPr="002561D5">
        <w:rPr>
          <w:rFonts w:eastAsia="Calibri"/>
          <w:noProof/>
          <w:lang w:val="es-DO"/>
        </w:rPr>
        <w:t>.</w:t>
      </w:r>
    </w:p>
    <w:p w14:paraId="67007449" w14:textId="64962FED" w:rsidR="00E55C21" w:rsidRPr="003E4781" w:rsidRDefault="00E55C21" w:rsidP="009519BD">
      <w:pPr>
        <w:numPr>
          <w:ilvl w:val="0"/>
          <w:numId w:val="45"/>
        </w:numPr>
        <w:spacing w:line="360" w:lineRule="auto"/>
        <w:ind w:left="426"/>
        <w:jc w:val="both"/>
        <w:rPr>
          <w:rFonts w:eastAsia="Calibri"/>
          <w:noProof/>
          <w:lang w:val="es-DO"/>
        </w:rPr>
      </w:pPr>
      <w:r>
        <w:rPr>
          <w:rFonts w:eastAsia="Calibri"/>
          <w:noProof/>
          <w:lang w:val="es-DO"/>
        </w:rPr>
        <w:t>En el año 2021 f</w:t>
      </w:r>
      <w:r w:rsidR="00EA6379" w:rsidRPr="00EA6379">
        <w:rPr>
          <w:rFonts w:eastAsia="Calibri"/>
          <w:noProof/>
          <w:lang w:val="es-DO"/>
        </w:rPr>
        <w:t xml:space="preserve">ueron transferidas al FONPER </w:t>
      </w:r>
      <w:r w:rsidR="00EA6379" w:rsidRPr="00EA6379">
        <w:rPr>
          <w:rFonts w:eastAsia="Calibri"/>
          <w:noProof/>
          <w:lang w:val="es-ES"/>
        </w:rPr>
        <w:t>las acciones de las tres Empresas Distribuidoras de Energía (EDE) que poseía la Corporación Dominicana de Empresas Eléctricas Estatales (CDEEE), con lo que el FONPER pasó a poseer el 99.98% de dichas empresas.</w:t>
      </w:r>
    </w:p>
    <w:p w14:paraId="77564127" w14:textId="05BC776E" w:rsidR="003E4781" w:rsidRDefault="00126E84" w:rsidP="009519BD">
      <w:pPr>
        <w:numPr>
          <w:ilvl w:val="0"/>
          <w:numId w:val="45"/>
        </w:numPr>
        <w:spacing w:line="360" w:lineRule="auto"/>
        <w:ind w:left="426"/>
        <w:jc w:val="both"/>
        <w:rPr>
          <w:rFonts w:eastAsia="Calibri"/>
          <w:noProof/>
          <w:lang w:val="es-DO"/>
        </w:rPr>
      </w:pPr>
      <w:r>
        <w:rPr>
          <w:rFonts w:eastAsia="Calibri"/>
          <w:noProof/>
          <w:lang w:val="es-DO"/>
        </w:rPr>
        <w:t>En el año 2020</w:t>
      </w:r>
      <w:r w:rsidR="00EB3439">
        <w:rPr>
          <w:rFonts w:eastAsia="Calibri"/>
          <w:noProof/>
          <w:lang w:val="es-DO"/>
        </w:rPr>
        <w:t xml:space="preserve"> t</w:t>
      </w:r>
      <w:r w:rsidR="00883C4B">
        <w:rPr>
          <w:rFonts w:eastAsia="Calibri"/>
          <w:noProof/>
          <w:lang w:val="es-DO"/>
        </w:rPr>
        <w:t xml:space="preserve">odos los </w:t>
      </w:r>
      <w:r w:rsidR="00EB3439">
        <w:rPr>
          <w:rFonts w:eastAsia="Calibri"/>
          <w:noProof/>
          <w:lang w:val="es-DO"/>
        </w:rPr>
        <w:t>a</w:t>
      </w:r>
      <w:r w:rsidR="003E4781" w:rsidRPr="003E4781">
        <w:rPr>
          <w:rFonts w:eastAsia="Calibri"/>
          <w:noProof/>
          <w:lang w:val="es-DO"/>
        </w:rPr>
        <w:t xml:space="preserve">ctivos </w:t>
      </w:r>
      <w:r w:rsidR="00EB3439">
        <w:rPr>
          <w:rFonts w:eastAsia="Calibri"/>
          <w:noProof/>
          <w:lang w:val="es-DO"/>
        </w:rPr>
        <w:t>p</w:t>
      </w:r>
      <w:r w:rsidR="003E4781" w:rsidRPr="003E4781">
        <w:rPr>
          <w:rFonts w:eastAsia="Calibri"/>
          <w:noProof/>
          <w:lang w:val="es-DO"/>
        </w:rPr>
        <w:t xml:space="preserve">endientes de </w:t>
      </w:r>
      <w:r w:rsidR="00EB3439">
        <w:rPr>
          <w:rFonts w:eastAsia="Calibri"/>
          <w:noProof/>
          <w:lang w:val="es-DO"/>
        </w:rPr>
        <w:t>c</w:t>
      </w:r>
      <w:r w:rsidR="003E4781" w:rsidRPr="003E4781">
        <w:rPr>
          <w:rFonts w:eastAsia="Calibri"/>
          <w:noProof/>
          <w:lang w:val="es-DO"/>
        </w:rPr>
        <w:t xml:space="preserve">apitalización heredados de la Comisión de Reforma de las Empresas Públicas </w:t>
      </w:r>
      <w:r>
        <w:rPr>
          <w:rFonts w:eastAsia="Calibri"/>
          <w:noProof/>
          <w:lang w:val="es-DO"/>
        </w:rPr>
        <w:t>(</w:t>
      </w:r>
      <w:r w:rsidR="003E4781" w:rsidRPr="003E4781">
        <w:rPr>
          <w:rFonts w:eastAsia="Calibri"/>
          <w:noProof/>
          <w:lang w:val="es-DO"/>
        </w:rPr>
        <w:t>CREP</w:t>
      </w:r>
      <w:r>
        <w:rPr>
          <w:rFonts w:eastAsia="Calibri"/>
          <w:noProof/>
          <w:lang w:val="es-DO"/>
        </w:rPr>
        <w:t>)</w:t>
      </w:r>
      <w:r w:rsidR="003E4781" w:rsidRPr="003E4781">
        <w:rPr>
          <w:rFonts w:eastAsia="Calibri"/>
          <w:noProof/>
          <w:lang w:val="es-DO"/>
        </w:rPr>
        <w:t xml:space="preserve">, </w:t>
      </w:r>
      <w:r w:rsidR="00DA1EA0">
        <w:rPr>
          <w:rFonts w:eastAsia="Calibri"/>
          <w:noProof/>
          <w:lang w:val="es-DO"/>
        </w:rPr>
        <w:t xml:space="preserve">que permanecían bajo custodia del </w:t>
      </w:r>
      <w:r w:rsidR="00616C8D">
        <w:rPr>
          <w:rFonts w:eastAsia="Calibri"/>
          <w:noProof/>
          <w:lang w:val="es-DO"/>
        </w:rPr>
        <w:t xml:space="preserve">FONPER, </w:t>
      </w:r>
      <w:r w:rsidR="003E4781" w:rsidRPr="003E4781">
        <w:rPr>
          <w:rFonts w:eastAsia="Calibri"/>
          <w:noProof/>
          <w:lang w:val="es-DO"/>
        </w:rPr>
        <w:t xml:space="preserve">fueron traspasados a la Comisión de Liquidación de </w:t>
      </w:r>
      <w:r w:rsidR="002661FD">
        <w:rPr>
          <w:rFonts w:eastAsia="Calibri"/>
          <w:noProof/>
          <w:lang w:val="es-DO"/>
        </w:rPr>
        <w:t>Organos del Estado</w:t>
      </w:r>
      <w:r w:rsidR="00616C8D">
        <w:rPr>
          <w:rFonts w:eastAsia="Calibri"/>
          <w:noProof/>
          <w:lang w:val="es-DO"/>
        </w:rPr>
        <w:t>, según Decreto No.</w:t>
      </w:r>
      <w:r w:rsidR="002661FD">
        <w:rPr>
          <w:rFonts w:eastAsia="Calibri"/>
          <w:noProof/>
          <w:lang w:val="es-DO"/>
        </w:rPr>
        <w:t xml:space="preserve"> 422-20</w:t>
      </w:r>
      <w:r w:rsidR="00616C8D">
        <w:rPr>
          <w:rFonts w:eastAsia="Calibri"/>
          <w:noProof/>
          <w:lang w:val="es-DO"/>
        </w:rPr>
        <w:t>.</w:t>
      </w:r>
    </w:p>
    <w:p w14:paraId="6F52CE5B" w14:textId="43C17E30" w:rsidR="00D90C88" w:rsidRDefault="002F36F1" w:rsidP="009519BD">
      <w:pPr>
        <w:numPr>
          <w:ilvl w:val="0"/>
          <w:numId w:val="45"/>
        </w:numPr>
        <w:spacing w:line="360" w:lineRule="auto"/>
        <w:ind w:left="426"/>
        <w:jc w:val="both"/>
        <w:rPr>
          <w:rFonts w:eastAsia="Calibri"/>
          <w:noProof/>
          <w:lang w:val="es-DO"/>
        </w:rPr>
      </w:pPr>
      <w:r w:rsidRPr="00E55C21">
        <w:rPr>
          <w:rFonts w:eastAsia="Calibri"/>
          <w:noProof/>
          <w:lang w:val="es-ES"/>
        </w:rPr>
        <w:t>D</w:t>
      </w:r>
      <w:r w:rsidR="00EA6379" w:rsidRPr="00E55C21">
        <w:rPr>
          <w:rFonts w:eastAsia="Calibri"/>
          <w:noProof/>
          <w:lang w:val="es-ES"/>
        </w:rPr>
        <w:t>irigido a concluir los proyectos de construcción de infraestructura que se encontraban en proceso de ejecución</w:t>
      </w:r>
      <w:r w:rsidR="00E55C21">
        <w:rPr>
          <w:rFonts w:eastAsia="Calibri"/>
          <w:noProof/>
          <w:lang w:val="es-ES"/>
        </w:rPr>
        <w:t xml:space="preserve"> de la pasada </w:t>
      </w:r>
      <w:r w:rsidR="00D90C88">
        <w:rPr>
          <w:rFonts w:eastAsia="Calibri"/>
          <w:noProof/>
          <w:lang w:val="es-ES"/>
        </w:rPr>
        <w:t>gestión gubernamental 2016-2020</w:t>
      </w:r>
      <w:r w:rsidR="00EA6379" w:rsidRPr="00E55C21">
        <w:rPr>
          <w:rFonts w:eastAsia="Calibri"/>
          <w:noProof/>
          <w:lang w:val="es-ES"/>
        </w:rPr>
        <w:t xml:space="preserve">, se programó la terminación y entrega de treinta y seis (36) proyectos, de los cuales, </w:t>
      </w:r>
      <w:r w:rsidR="005E2C55" w:rsidRPr="005F1BEF">
        <w:rPr>
          <w:rFonts w:eastAsia="Calibri"/>
          <w:noProof/>
          <w:lang w:val="es-ES"/>
        </w:rPr>
        <w:t>veint</w:t>
      </w:r>
      <w:r w:rsidR="005F1BEF" w:rsidRPr="005F1BEF">
        <w:rPr>
          <w:rFonts w:eastAsia="Calibri"/>
          <w:noProof/>
          <w:lang w:val="es-ES"/>
        </w:rPr>
        <w:t>itrés</w:t>
      </w:r>
      <w:r w:rsidR="009B5C4E" w:rsidRPr="005F1BEF">
        <w:rPr>
          <w:rFonts w:eastAsia="Calibri"/>
          <w:noProof/>
          <w:lang w:val="es-ES"/>
        </w:rPr>
        <w:t xml:space="preserve"> (</w:t>
      </w:r>
      <w:r w:rsidR="005F1BEF" w:rsidRPr="005F1BEF">
        <w:rPr>
          <w:rFonts w:eastAsia="Calibri"/>
          <w:noProof/>
          <w:lang w:val="es-ES"/>
        </w:rPr>
        <w:t>23</w:t>
      </w:r>
      <w:r w:rsidR="009B5C4E" w:rsidRPr="005F1BEF">
        <w:rPr>
          <w:rFonts w:eastAsia="Calibri"/>
          <w:noProof/>
          <w:lang w:val="es-ES"/>
        </w:rPr>
        <w:t xml:space="preserve">) </w:t>
      </w:r>
      <w:r w:rsidR="00EA6379" w:rsidRPr="00E55C21">
        <w:rPr>
          <w:rFonts w:eastAsia="Calibri"/>
          <w:noProof/>
          <w:lang w:val="es-ES"/>
        </w:rPr>
        <w:t xml:space="preserve">fueron entregados a las comunidades beneficiarias correspondientes, </w:t>
      </w:r>
      <w:r w:rsidR="00EA6379" w:rsidRPr="00123BA1">
        <w:rPr>
          <w:rFonts w:eastAsia="Calibri"/>
          <w:noProof/>
          <w:lang w:val="es-ES"/>
        </w:rPr>
        <w:t xml:space="preserve">ocho (8) proyectos </w:t>
      </w:r>
      <w:r w:rsidR="00EA6379" w:rsidRPr="00E55C21">
        <w:rPr>
          <w:rFonts w:eastAsia="Calibri"/>
          <w:noProof/>
          <w:lang w:val="es-ES"/>
        </w:rPr>
        <w:t xml:space="preserve">se encuentran </w:t>
      </w:r>
      <w:r w:rsidR="008B3CA9" w:rsidRPr="00E55C21">
        <w:rPr>
          <w:rFonts w:eastAsia="Calibri"/>
          <w:noProof/>
          <w:lang w:val="es-ES"/>
        </w:rPr>
        <w:t>listos para inauguraci</w:t>
      </w:r>
      <w:r w:rsidR="005164F8" w:rsidRPr="00E55C21">
        <w:rPr>
          <w:rFonts w:eastAsia="Calibri"/>
          <w:noProof/>
          <w:lang w:val="es-ES"/>
        </w:rPr>
        <w:t>ó</w:t>
      </w:r>
      <w:r w:rsidR="008B3CA9" w:rsidRPr="00E55C21">
        <w:rPr>
          <w:rFonts w:eastAsia="Calibri"/>
          <w:noProof/>
          <w:lang w:val="es-ES"/>
        </w:rPr>
        <w:t>n y entrega</w:t>
      </w:r>
      <w:r w:rsidR="005164F8" w:rsidRPr="00E55C21">
        <w:rPr>
          <w:rFonts w:eastAsia="Calibri"/>
          <w:noProof/>
          <w:lang w:val="es-ES"/>
        </w:rPr>
        <w:t>;</w:t>
      </w:r>
      <w:r w:rsidR="00B859E1" w:rsidRPr="00E55C21">
        <w:rPr>
          <w:rFonts w:eastAsia="Calibri"/>
          <w:noProof/>
          <w:lang w:val="es-ES"/>
        </w:rPr>
        <w:t xml:space="preserve"> y </w:t>
      </w:r>
      <w:r w:rsidR="00123BA1" w:rsidRPr="00123BA1">
        <w:rPr>
          <w:rFonts w:eastAsia="Calibri"/>
          <w:noProof/>
          <w:lang w:val="es-ES"/>
        </w:rPr>
        <w:t>cinco</w:t>
      </w:r>
      <w:r w:rsidR="00EA6379" w:rsidRPr="00123BA1">
        <w:rPr>
          <w:rFonts w:eastAsia="Calibri"/>
          <w:noProof/>
          <w:lang w:val="es-ES"/>
        </w:rPr>
        <w:t xml:space="preserve"> (</w:t>
      </w:r>
      <w:r w:rsidR="00123BA1" w:rsidRPr="00123BA1">
        <w:rPr>
          <w:rFonts w:eastAsia="Calibri"/>
          <w:noProof/>
          <w:lang w:val="es-ES"/>
        </w:rPr>
        <w:t>5</w:t>
      </w:r>
      <w:r w:rsidR="00EA6379" w:rsidRPr="00123BA1">
        <w:rPr>
          <w:rFonts w:eastAsia="Calibri"/>
          <w:noProof/>
          <w:lang w:val="es-ES"/>
        </w:rPr>
        <w:t>) proyectos</w:t>
      </w:r>
      <w:r w:rsidR="00B859E1" w:rsidRPr="00123BA1">
        <w:rPr>
          <w:rFonts w:eastAsia="Calibri"/>
          <w:noProof/>
          <w:lang w:val="es-ES"/>
        </w:rPr>
        <w:t xml:space="preserve"> </w:t>
      </w:r>
      <w:r w:rsidR="00123BA1">
        <w:rPr>
          <w:rFonts w:eastAsia="Calibri"/>
          <w:noProof/>
          <w:lang w:val="es-ES"/>
        </w:rPr>
        <w:t xml:space="preserve">se encuentran </w:t>
      </w:r>
      <w:r w:rsidR="00777338" w:rsidRPr="00E55C21">
        <w:rPr>
          <w:rFonts w:eastAsia="Calibri"/>
          <w:noProof/>
          <w:lang w:val="es-ES"/>
        </w:rPr>
        <w:t>en eje</w:t>
      </w:r>
      <w:r w:rsidR="005164F8" w:rsidRPr="00E55C21">
        <w:rPr>
          <w:rFonts w:eastAsia="Calibri"/>
          <w:noProof/>
          <w:lang w:val="es-ES"/>
        </w:rPr>
        <w:t>cución</w:t>
      </w:r>
      <w:r w:rsidR="00123BA1">
        <w:rPr>
          <w:rFonts w:eastAsia="Calibri"/>
          <w:noProof/>
          <w:lang w:val="es-ES"/>
        </w:rPr>
        <w:t xml:space="preserve">, con un </w:t>
      </w:r>
      <w:r w:rsidR="00672448">
        <w:rPr>
          <w:rFonts w:eastAsia="Calibri"/>
          <w:noProof/>
          <w:lang w:val="es-ES"/>
        </w:rPr>
        <w:t>avance entre</w:t>
      </w:r>
      <w:r w:rsidR="00BB3E4A">
        <w:rPr>
          <w:rFonts w:eastAsia="Calibri"/>
          <w:noProof/>
          <w:lang w:val="es-ES"/>
        </w:rPr>
        <w:t xml:space="preserve"> 50% y 75%</w:t>
      </w:r>
      <w:r w:rsidR="005164F8" w:rsidRPr="00E55C21">
        <w:rPr>
          <w:rFonts w:eastAsia="Calibri"/>
          <w:noProof/>
          <w:lang w:val="es-ES"/>
        </w:rPr>
        <w:t>.</w:t>
      </w:r>
    </w:p>
    <w:p w14:paraId="24141A57" w14:textId="42056742" w:rsidR="00EA6379" w:rsidRPr="00D65307" w:rsidRDefault="00830897" w:rsidP="006E07E9">
      <w:pPr>
        <w:numPr>
          <w:ilvl w:val="0"/>
          <w:numId w:val="45"/>
        </w:numPr>
        <w:spacing w:line="360" w:lineRule="auto"/>
        <w:ind w:left="426"/>
        <w:jc w:val="both"/>
        <w:rPr>
          <w:rFonts w:eastAsia="Calibri"/>
          <w:noProof/>
          <w:lang w:val="es-DO"/>
        </w:rPr>
      </w:pPr>
      <w:r w:rsidRPr="00D65307">
        <w:rPr>
          <w:rFonts w:eastAsia="Calibri"/>
          <w:bCs/>
          <w:noProof/>
          <w:lang w:val="es-DO"/>
        </w:rPr>
        <w:t xml:space="preserve">En el mes de octubre 2023 el FONPER </w:t>
      </w:r>
      <w:r w:rsidRPr="00AD6F01">
        <w:rPr>
          <w:rFonts w:eastAsia="Calibri"/>
          <w:bCs/>
          <w:noProof/>
          <w:lang w:val="es-DO"/>
        </w:rPr>
        <w:t>firm</w:t>
      </w:r>
      <w:r w:rsidRPr="00D65307">
        <w:rPr>
          <w:rFonts w:eastAsia="Calibri"/>
          <w:bCs/>
          <w:noProof/>
          <w:lang w:val="es-DO"/>
        </w:rPr>
        <w:t>ó</w:t>
      </w:r>
      <w:r w:rsidRPr="00AD6F01">
        <w:rPr>
          <w:rFonts w:eastAsia="Calibri"/>
          <w:bCs/>
          <w:noProof/>
          <w:lang w:val="es-DO"/>
        </w:rPr>
        <w:t xml:space="preserve"> </w:t>
      </w:r>
      <w:r w:rsidRPr="00D65307">
        <w:rPr>
          <w:rFonts w:eastAsia="Calibri"/>
          <w:bCs/>
          <w:noProof/>
          <w:lang w:val="es-DO"/>
        </w:rPr>
        <w:t xml:space="preserve">un convenio con </w:t>
      </w:r>
      <w:r w:rsidRPr="00AD6F01">
        <w:rPr>
          <w:rFonts w:eastAsia="Calibri"/>
          <w:bCs/>
          <w:noProof/>
          <w:lang w:val="es-DO"/>
        </w:rPr>
        <w:t xml:space="preserve">el Instituto Nacional de Formación Técnico Profesional </w:t>
      </w:r>
      <w:r w:rsidRPr="00D65307">
        <w:rPr>
          <w:rFonts w:eastAsia="Calibri"/>
          <w:bCs/>
          <w:noProof/>
          <w:lang w:val="es-DO"/>
        </w:rPr>
        <w:t>(</w:t>
      </w:r>
      <w:r w:rsidRPr="00AD6F01">
        <w:rPr>
          <w:rFonts w:eastAsia="Calibri"/>
          <w:bCs/>
          <w:noProof/>
          <w:lang w:val="es-DO"/>
        </w:rPr>
        <w:t>INFOTEP</w:t>
      </w:r>
      <w:r w:rsidRPr="00D65307">
        <w:rPr>
          <w:rFonts w:eastAsia="Calibri"/>
          <w:bCs/>
          <w:noProof/>
          <w:lang w:val="es-DO"/>
        </w:rPr>
        <w:t>)</w:t>
      </w:r>
      <w:r w:rsidR="00D46A61" w:rsidRPr="00D65307">
        <w:rPr>
          <w:rFonts w:eastAsia="Calibri"/>
          <w:bCs/>
          <w:noProof/>
          <w:lang w:val="es-DO"/>
        </w:rPr>
        <w:t xml:space="preserve">, </w:t>
      </w:r>
      <w:r w:rsidR="0094223D" w:rsidRPr="00D65307">
        <w:rPr>
          <w:rFonts w:eastAsia="Calibri"/>
          <w:noProof/>
          <w:lang w:val="es-DO"/>
        </w:rPr>
        <w:t xml:space="preserve">con </w:t>
      </w:r>
      <w:r w:rsidR="008F7A9D" w:rsidRPr="00D65307">
        <w:rPr>
          <w:rFonts w:eastAsia="Calibri"/>
          <w:noProof/>
          <w:lang w:val="es-DO"/>
        </w:rPr>
        <w:t xml:space="preserve">el objetivo </w:t>
      </w:r>
      <w:r w:rsidR="00D90C88" w:rsidRPr="00D65307">
        <w:rPr>
          <w:rFonts w:eastAsia="Calibri"/>
          <w:noProof/>
          <w:lang w:val="es-DO"/>
        </w:rPr>
        <w:t xml:space="preserve">de </w:t>
      </w:r>
      <w:r w:rsidR="00D90C88" w:rsidRPr="00AD6F01">
        <w:rPr>
          <w:rFonts w:eastAsia="Calibri"/>
          <w:bCs/>
          <w:noProof/>
          <w:lang w:val="es-DO"/>
        </w:rPr>
        <w:t>capacita</w:t>
      </w:r>
      <w:r w:rsidR="002D62FA" w:rsidRPr="00D65307">
        <w:rPr>
          <w:rFonts w:eastAsia="Calibri"/>
          <w:bCs/>
          <w:noProof/>
          <w:lang w:val="es-DO"/>
        </w:rPr>
        <w:t xml:space="preserve">r </w:t>
      </w:r>
      <w:r w:rsidR="00BC7816" w:rsidRPr="00D65307">
        <w:rPr>
          <w:rFonts w:eastAsia="Calibri"/>
          <w:bCs/>
          <w:noProof/>
          <w:lang w:val="es-DO"/>
        </w:rPr>
        <w:t xml:space="preserve">a los beneficiarios de </w:t>
      </w:r>
      <w:r w:rsidR="008059EA" w:rsidRPr="00D65307">
        <w:rPr>
          <w:rFonts w:eastAsia="Calibri"/>
          <w:bCs/>
          <w:noProof/>
          <w:lang w:val="es-DO"/>
        </w:rPr>
        <w:t>proyectos</w:t>
      </w:r>
      <w:r w:rsidR="00394201" w:rsidRPr="00D65307">
        <w:rPr>
          <w:rFonts w:eastAsia="Calibri"/>
          <w:bCs/>
          <w:noProof/>
          <w:lang w:val="es-DO"/>
        </w:rPr>
        <w:t xml:space="preserve"> </w:t>
      </w:r>
      <w:r w:rsidR="00D90C88" w:rsidRPr="00AD6F01">
        <w:rPr>
          <w:rFonts w:eastAsia="Calibri"/>
          <w:bCs/>
          <w:noProof/>
          <w:lang w:val="es-DO"/>
        </w:rPr>
        <w:t xml:space="preserve">en </w:t>
      </w:r>
      <w:r w:rsidR="002D62FA" w:rsidRPr="00D65307">
        <w:rPr>
          <w:rFonts w:eastAsia="Calibri"/>
          <w:bCs/>
          <w:noProof/>
          <w:lang w:val="es-DO"/>
        </w:rPr>
        <w:t xml:space="preserve">temas gerenciales, administrativos, </w:t>
      </w:r>
      <w:r w:rsidR="00D90C88" w:rsidRPr="00AD6F01">
        <w:rPr>
          <w:rFonts w:eastAsia="Calibri"/>
          <w:bCs/>
          <w:noProof/>
          <w:lang w:val="es-DO"/>
        </w:rPr>
        <w:t xml:space="preserve">repostería, panadería y </w:t>
      </w:r>
      <w:r w:rsidR="00BC7816" w:rsidRPr="00D65307">
        <w:rPr>
          <w:rFonts w:eastAsia="Calibri"/>
          <w:bCs/>
          <w:noProof/>
          <w:lang w:val="es-DO"/>
        </w:rPr>
        <w:t xml:space="preserve">confección </w:t>
      </w:r>
      <w:r w:rsidR="00D90C88" w:rsidRPr="00AD6F01">
        <w:rPr>
          <w:rFonts w:eastAsia="Calibri"/>
          <w:bCs/>
          <w:noProof/>
          <w:lang w:val="es-DO"/>
        </w:rPr>
        <w:t>textil</w:t>
      </w:r>
      <w:r w:rsidR="00D90C88" w:rsidRPr="00D65307">
        <w:rPr>
          <w:rFonts w:eastAsia="Calibri"/>
          <w:bCs/>
          <w:noProof/>
          <w:lang w:val="es-DO"/>
        </w:rPr>
        <w:t xml:space="preserve">, promoviendo la </w:t>
      </w:r>
      <w:r w:rsidR="00D90C88" w:rsidRPr="00AD6F01">
        <w:rPr>
          <w:rFonts w:eastAsia="Calibri"/>
          <w:bCs/>
          <w:noProof/>
          <w:lang w:val="es-DO"/>
        </w:rPr>
        <w:t>integración comunitaria</w:t>
      </w:r>
      <w:r w:rsidR="00F31427" w:rsidRPr="00D65307">
        <w:rPr>
          <w:rFonts w:eastAsia="Calibri"/>
          <w:bCs/>
          <w:noProof/>
          <w:lang w:val="es-DO"/>
        </w:rPr>
        <w:t>,</w:t>
      </w:r>
      <w:r w:rsidR="00D90C88" w:rsidRPr="00AD6F01">
        <w:rPr>
          <w:rFonts w:eastAsia="Calibri"/>
          <w:bCs/>
          <w:noProof/>
          <w:lang w:val="es-DO"/>
        </w:rPr>
        <w:t xml:space="preserve"> </w:t>
      </w:r>
      <w:r w:rsidR="006B6759" w:rsidRPr="00D65307">
        <w:rPr>
          <w:rFonts w:eastAsia="Calibri"/>
          <w:bCs/>
          <w:noProof/>
          <w:lang w:val="es-DO"/>
        </w:rPr>
        <w:t xml:space="preserve">garantizando la sostenibilidad </w:t>
      </w:r>
      <w:r w:rsidR="00CE4701" w:rsidRPr="00D65307">
        <w:rPr>
          <w:rFonts w:eastAsia="Calibri"/>
          <w:bCs/>
          <w:noProof/>
          <w:lang w:val="es-DO"/>
        </w:rPr>
        <w:t>d</w:t>
      </w:r>
      <w:r w:rsidR="00696C78" w:rsidRPr="00D65307">
        <w:rPr>
          <w:rFonts w:eastAsia="Calibri"/>
          <w:bCs/>
          <w:noProof/>
          <w:lang w:val="es-DO"/>
        </w:rPr>
        <w:t>e</w:t>
      </w:r>
      <w:r w:rsidR="00CE4701" w:rsidRPr="00D65307">
        <w:rPr>
          <w:rFonts w:eastAsia="Calibri"/>
          <w:bCs/>
          <w:noProof/>
          <w:lang w:val="es-DO"/>
        </w:rPr>
        <w:t xml:space="preserve"> e</w:t>
      </w:r>
      <w:r w:rsidR="00696C78" w:rsidRPr="00D65307">
        <w:rPr>
          <w:rFonts w:eastAsia="Calibri"/>
          <w:bCs/>
          <w:noProof/>
          <w:lang w:val="es-DO"/>
        </w:rPr>
        <w:t xml:space="preserve">stos </w:t>
      </w:r>
      <w:r w:rsidR="002D53FD" w:rsidRPr="00D65307">
        <w:rPr>
          <w:rFonts w:eastAsia="Calibri"/>
          <w:bCs/>
          <w:noProof/>
          <w:lang w:val="es-DO"/>
        </w:rPr>
        <w:t xml:space="preserve">negocios </w:t>
      </w:r>
      <w:r w:rsidR="00CE4701" w:rsidRPr="00D65307">
        <w:rPr>
          <w:rFonts w:eastAsia="Calibri"/>
          <w:bCs/>
          <w:noProof/>
          <w:lang w:val="es-DO"/>
        </w:rPr>
        <w:t xml:space="preserve">y </w:t>
      </w:r>
      <w:r w:rsidR="00D90C88" w:rsidRPr="00AD6F01">
        <w:rPr>
          <w:rFonts w:eastAsia="Calibri"/>
          <w:bCs/>
          <w:noProof/>
          <w:lang w:val="es-DO"/>
        </w:rPr>
        <w:t>fortalec</w:t>
      </w:r>
      <w:r w:rsidR="00D90C88" w:rsidRPr="00D65307">
        <w:rPr>
          <w:rFonts w:eastAsia="Calibri"/>
          <w:bCs/>
          <w:noProof/>
          <w:lang w:val="es-DO"/>
        </w:rPr>
        <w:t>iendo</w:t>
      </w:r>
      <w:r w:rsidR="00D90C88" w:rsidRPr="00AD6F01">
        <w:rPr>
          <w:rFonts w:eastAsia="Calibri"/>
          <w:bCs/>
          <w:noProof/>
          <w:lang w:val="es-DO"/>
        </w:rPr>
        <w:t xml:space="preserve"> la economía local</w:t>
      </w:r>
      <w:r w:rsidR="00B228B2" w:rsidRPr="00D65307">
        <w:rPr>
          <w:rFonts w:eastAsia="Calibri"/>
          <w:bCs/>
          <w:noProof/>
          <w:lang w:val="es-DO"/>
        </w:rPr>
        <w:t xml:space="preserve"> en las </w:t>
      </w:r>
      <w:r w:rsidR="00D90C88" w:rsidRPr="00D65307">
        <w:rPr>
          <w:rFonts w:eastAsia="Calibri"/>
          <w:noProof/>
          <w:lang w:val="es-DO"/>
        </w:rPr>
        <w:t xml:space="preserve"> </w:t>
      </w:r>
      <w:r w:rsidR="00B228B2" w:rsidRPr="00AD6F01">
        <w:rPr>
          <w:rFonts w:eastAsia="Calibri"/>
          <w:bCs/>
          <w:noProof/>
          <w:lang w:val="es-DO"/>
        </w:rPr>
        <w:t>regiones Sur y Cibao Norte</w:t>
      </w:r>
      <w:r w:rsidR="00B228B2" w:rsidRPr="00D65307">
        <w:rPr>
          <w:rFonts w:eastAsia="Calibri"/>
          <w:bCs/>
          <w:noProof/>
          <w:lang w:val="es-DO"/>
        </w:rPr>
        <w:t xml:space="preserve">, </w:t>
      </w:r>
      <w:r w:rsidR="00276A87" w:rsidRPr="00276A87">
        <w:rPr>
          <w:rFonts w:eastAsia="Calibri"/>
          <w:bCs/>
          <w:noProof/>
          <w:lang w:val="es-DO"/>
        </w:rPr>
        <w:t>con una duración de tres años.</w:t>
      </w:r>
    </w:p>
    <w:p w14:paraId="0B808E38" w14:textId="77777777" w:rsidR="006029EB" w:rsidRDefault="006029EB" w:rsidP="009519BD">
      <w:pPr>
        <w:spacing w:line="360" w:lineRule="auto"/>
        <w:jc w:val="both"/>
        <w:rPr>
          <w:rFonts w:eastAsia="Calibri"/>
          <w:noProof/>
          <w:lang w:val="es-DO"/>
        </w:rPr>
      </w:pPr>
    </w:p>
    <w:bookmarkEnd w:id="2"/>
    <w:bookmarkEnd w:id="4"/>
    <w:p w14:paraId="52595C56" w14:textId="219E2A47" w:rsidR="0050234C" w:rsidRPr="00F971D2" w:rsidRDefault="00544419" w:rsidP="00367A0E">
      <w:pPr>
        <w:pStyle w:val="Ttulo1"/>
        <w:numPr>
          <w:ilvl w:val="0"/>
          <w:numId w:val="1"/>
        </w:numPr>
        <w:spacing w:before="0"/>
        <w:rPr>
          <w:lang w:val="es-DO"/>
        </w:rPr>
      </w:pPr>
      <w:r w:rsidRPr="00F971D2">
        <w:rPr>
          <w:rFonts w:eastAsia="Calibri"/>
          <w:noProof/>
          <w:lang w:val="es-DO"/>
        </w:rPr>
        <w:br w:type="page"/>
      </w:r>
      <w:bookmarkStart w:id="5" w:name="_Toc151991843"/>
      <w:r w:rsidR="00654164" w:rsidRPr="00F971D2">
        <w:rPr>
          <w:lang w:val="es-DO"/>
        </w:rPr>
        <w:t>INFORMACIÓN INSTITUCIONA</w:t>
      </w:r>
      <w:r w:rsidR="0050234C" w:rsidRPr="00F971D2">
        <w:rPr>
          <w:lang w:val="es-DO"/>
        </w:rPr>
        <w:t>L</w:t>
      </w:r>
      <w:bookmarkEnd w:id="5"/>
    </w:p>
    <w:p w14:paraId="794C2FD3" w14:textId="73C7B9AC" w:rsidR="00654164" w:rsidRPr="00F971D2" w:rsidRDefault="00654164" w:rsidP="00367A0E">
      <w:pPr>
        <w:spacing w:after="0" w:line="360" w:lineRule="auto"/>
        <w:jc w:val="both"/>
        <w:rPr>
          <w:rFonts w:eastAsia="Calibri"/>
          <w:sz w:val="18"/>
          <w:lang w:val="es-DO"/>
        </w:rPr>
      </w:pPr>
      <w:r w:rsidRPr="00F971D2">
        <w:rPr>
          <w:rFonts w:eastAsia="Calibri"/>
          <w:noProof/>
          <w:sz w:val="18"/>
          <w:lang w:val="es-DO"/>
        </w:rPr>
        <mc:AlternateContent>
          <mc:Choice Requires="wps">
            <w:drawing>
              <wp:anchor distT="0" distB="0" distL="114300" distR="114300" simplePos="0" relativeHeight="251658244" behindDoc="0" locked="0" layoutInCell="1" allowOverlap="1" wp14:anchorId="2735667A" wp14:editId="3C529978">
                <wp:simplePos x="0" y="0"/>
                <wp:positionH relativeFrom="margin">
                  <wp:posOffset>2254250</wp:posOffset>
                </wp:positionH>
                <wp:positionV relativeFrom="paragraph">
                  <wp:posOffset>52705</wp:posOffset>
                </wp:positionV>
                <wp:extent cx="463550" cy="0"/>
                <wp:effectExtent l="22860" t="15875" r="18415" b="22225"/>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AA334" id="Straight Connector 8"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7.5pt,4.15pt" to="214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" strokecolor="#ee2a24" strokeweight="2.25pt">
                <v:stroke joinstyle="miter"/>
                <w10:wrap anchorx="margin"/>
              </v:line>
            </w:pict>
          </mc:Fallback>
        </mc:AlternateContent>
      </w:r>
    </w:p>
    <w:p w14:paraId="7AD3B78C" w14:textId="371BF8C2" w:rsidR="00654164" w:rsidRPr="00F971D2" w:rsidRDefault="00654164" w:rsidP="00367A0E">
      <w:pPr>
        <w:spacing w:after="0" w:line="360" w:lineRule="auto"/>
        <w:jc w:val="center"/>
        <w:rPr>
          <w:rFonts w:eastAsia="Calibri"/>
          <w:szCs w:val="36"/>
          <w:lang w:val="es-DO"/>
        </w:rPr>
      </w:pPr>
      <w:r w:rsidRPr="00F971D2">
        <w:rPr>
          <w:rFonts w:eastAsia="Calibri"/>
          <w:szCs w:val="36"/>
          <w:lang w:val="es-DO"/>
        </w:rPr>
        <w:t>Memoria institucional 202</w:t>
      </w:r>
      <w:r w:rsidR="000B2A34">
        <w:rPr>
          <w:rFonts w:eastAsia="Calibri"/>
          <w:szCs w:val="36"/>
          <w:lang w:val="es-DO"/>
        </w:rPr>
        <w:t>3</w:t>
      </w:r>
    </w:p>
    <w:p w14:paraId="3A993CFC" w14:textId="77777777" w:rsidR="009D4CD0" w:rsidRPr="00F971D2" w:rsidRDefault="009D4CD0" w:rsidP="00F56E90">
      <w:pPr>
        <w:spacing w:after="0" w:line="360" w:lineRule="auto"/>
        <w:jc w:val="both"/>
        <w:rPr>
          <w:rFonts w:eastAsia="Calibri"/>
          <w:noProof/>
          <w:lang w:val="es-DO"/>
        </w:rPr>
      </w:pPr>
    </w:p>
    <w:p w14:paraId="6432365A" w14:textId="432AEC75" w:rsidR="001D0FFB" w:rsidRPr="00F971D2" w:rsidRDefault="0084039D" w:rsidP="009519BD">
      <w:pPr>
        <w:pStyle w:val="Ttulo2"/>
        <w:spacing w:after="160" w:line="360" w:lineRule="auto"/>
        <w:jc w:val="center"/>
        <w:rPr>
          <w:rFonts w:eastAsia="Calibri" w:cs="Times New Roman"/>
          <w:b/>
          <w:bCs/>
          <w:noProof/>
          <w:color w:val="767171"/>
          <w:szCs w:val="24"/>
          <w:lang w:val="es-DO"/>
        </w:rPr>
      </w:pPr>
      <w:bookmarkStart w:id="6" w:name="_Toc151991844"/>
      <w:r w:rsidRPr="00F971D2">
        <w:rPr>
          <w:rFonts w:eastAsia="Calibri" w:cs="Times New Roman"/>
          <w:b/>
          <w:bCs/>
          <w:noProof/>
          <w:color w:val="767171"/>
          <w:szCs w:val="24"/>
          <w:lang w:val="es-DO"/>
        </w:rPr>
        <w:t xml:space="preserve">2.1 </w:t>
      </w:r>
      <w:r w:rsidR="009D4CD0" w:rsidRPr="00F971D2">
        <w:rPr>
          <w:rFonts w:eastAsia="Calibri" w:cs="Times New Roman"/>
          <w:b/>
          <w:bCs/>
          <w:noProof/>
          <w:color w:val="767171"/>
          <w:szCs w:val="24"/>
          <w:lang w:val="es-DO"/>
        </w:rPr>
        <w:t>Marco filos</w:t>
      </w:r>
      <w:r w:rsidR="00E90375" w:rsidRPr="00F971D2">
        <w:rPr>
          <w:rFonts w:eastAsia="Calibri" w:cs="Times New Roman"/>
          <w:b/>
          <w:bCs/>
          <w:noProof/>
          <w:color w:val="767171"/>
          <w:szCs w:val="24"/>
          <w:lang w:val="es-DO"/>
        </w:rPr>
        <w:t>ó</w:t>
      </w:r>
      <w:r w:rsidR="009D4CD0" w:rsidRPr="00F971D2">
        <w:rPr>
          <w:rFonts w:eastAsia="Calibri" w:cs="Times New Roman"/>
          <w:b/>
          <w:bCs/>
          <w:noProof/>
          <w:color w:val="767171"/>
          <w:szCs w:val="24"/>
          <w:lang w:val="es-DO"/>
        </w:rPr>
        <w:t>fico institucional</w:t>
      </w:r>
      <w:bookmarkEnd w:id="6"/>
    </w:p>
    <w:p w14:paraId="0C44FE93" w14:textId="77777777" w:rsidR="009D4CD0" w:rsidRPr="00F971D2" w:rsidRDefault="009D4CD0" w:rsidP="009519BD">
      <w:pPr>
        <w:pStyle w:val="Prrafodelista"/>
        <w:numPr>
          <w:ilvl w:val="0"/>
          <w:numId w:val="16"/>
        </w:numPr>
        <w:spacing w:line="360" w:lineRule="auto"/>
        <w:ind w:left="284" w:hanging="284"/>
        <w:jc w:val="both"/>
        <w:rPr>
          <w:rFonts w:eastAsia="Calibri"/>
          <w:b/>
          <w:bCs/>
          <w:noProof/>
          <w:lang w:val="es-DO"/>
        </w:rPr>
      </w:pPr>
      <w:r w:rsidRPr="00F971D2">
        <w:rPr>
          <w:rFonts w:eastAsia="Calibri"/>
          <w:b/>
          <w:bCs/>
          <w:noProof/>
          <w:lang w:val="es-DO"/>
        </w:rPr>
        <w:t>Misión</w:t>
      </w:r>
    </w:p>
    <w:p w14:paraId="4DE7169B" w14:textId="77777777" w:rsidR="009D4CD0" w:rsidRPr="00F971D2" w:rsidRDefault="009D4CD0" w:rsidP="009519BD">
      <w:pPr>
        <w:spacing w:line="360" w:lineRule="auto"/>
        <w:jc w:val="both"/>
        <w:rPr>
          <w:rFonts w:eastAsia="Calibri"/>
          <w:noProof/>
          <w:lang w:val="es-DO"/>
        </w:rPr>
      </w:pPr>
      <w:r w:rsidRPr="00F971D2">
        <w:rPr>
          <w:rFonts w:eastAsia="Calibri"/>
          <w:noProof/>
          <w:lang w:val="es-DO"/>
        </w:rPr>
        <w:t>Garantizar la inversión de las empresas reformadas y contribuir al desarrollo del país, mediante la gestión efectiva de la participación accionaria del Estado.</w:t>
      </w:r>
    </w:p>
    <w:p w14:paraId="047D4ED5" w14:textId="77777777" w:rsidR="009D4CD0" w:rsidRPr="00F971D2" w:rsidRDefault="009D4CD0" w:rsidP="009519BD">
      <w:pPr>
        <w:pStyle w:val="Prrafodelista"/>
        <w:numPr>
          <w:ilvl w:val="0"/>
          <w:numId w:val="16"/>
        </w:numPr>
        <w:spacing w:line="360" w:lineRule="auto"/>
        <w:ind w:left="284" w:hanging="284"/>
        <w:jc w:val="both"/>
        <w:rPr>
          <w:rFonts w:eastAsia="Calibri"/>
          <w:b/>
          <w:bCs/>
          <w:noProof/>
          <w:lang w:val="es-DO"/>
        </w:rPr>
      </w:pPr>
      <w:r w:rsidRPr="00F971D2">
        <w:rPr>
          <w:rFonts w:eastAsia="Calibri"/>
          <w:b/>
          <w:bCs/>
          <w:noProof/>
          <w:lang w:val="es-DO"/>
        </w:rPr>
        <w:t>Visión</w:t>
      </w:r>
    </w:p>
    <w:p w14:paraId="5645E2CC" w14:textId="77777777" w:rsidR="009D4CD0" w:rsidRPr="00F971D2" w:rsidRDefault="009D4CD0" w:rsidP="009519BD">
      <w:pPr>
        <w:spacing w:line="360" w:lineRule="auto"/>
        <w:jc w:val="both"/>
        <w:rPr>
          <w:rFonts w:eastAsia="Calibri"/>
          <w:noProof/>
          <w:lang w:val="es-DO"/>
        </w:rPr>
      </w:pPr>
      <w:r w:rsidRPr="00F971D2">
        <w:rPr>
          <w:rFonts w:eastAsia="Calibri"/>
          <w:noProof/>
          <w:lang w:val="es-DO"/>
        </w:rPr>
        <w:t>Ser reconocida como modelo en el manejo de los recursos generados por las empresas reformadas y al desarrollo del país, con una gestión de calidad, eficiente y eficaz.</w:t>
      </w:r>
    </w:p>
    <w:p w14:paraId="6BE3CE87" w14:textId="17578E28" w:rsidR="00C91E3D" w:rsidRPr="00F971D2" w:rsidRDefault="00C91E3D" w:rsidP="009519BD">
      <w:pPr>
        <w:pStyle w:val="Prrafodelista"/>
        <w:numPr>
          <w:ilvl w:val="0"/>
          <w:numId w:val="16"/>
        </w:numPr>
        <w:spacing w:line="360" w:lineRule="auto"/>
        <w:ind w:left="284" w:hanging="284"/>
        <w:jc w:val="both"/>
        <w:rPr>
          <w:rFonts w:eastAsia="Calibri"/>
          <w:b/>
          <w:bCs/>
          <w:noProof/>
          <w:lang w:val="es-DO"/>
        </w:rPr>
      </w:pPr>
      <w:r w:rsidRPr="00F971D2">
        <w:rPr>
          <w:rFonts w:eastAsia="Calibri"/>
          <w:b/>
          <w:bCs/>
          <w:noProof/>
          <w:lang w:val="es-DO"/>
        </w:rPr>
        <w:t>V</w:t>
      </w:r>
      <w:r w:rsidR="00DB1084" w:rsidRPr="00F971D2">
        <w:rPr>
          <w:rFonts w:eastAsia="Calibri"/>
          <w:b/>
          <w:bCs/>
          <w:noProof/>
          <w:lang w:val="es-DO"/>
        </w:rPr>
        <w:t>a</w:t>
      </w:r>
      <w:r w:rsidRPr="00F971D2">
        <w:rPr>
          <w:rFonts w:eastAsia="Calibri"/>
          <w:b/>
          <w:bCs/>
          <w:noProof/>
          <w:lang w:val="es-DO"/>
        </w:rPr>
        <w:t>lores</w:t>
      </w:r>
    </w:p>
    <w:p w14:paraId="34A46491" w14:textId="77777777" w:rsidR="009328AB" w:rsidRPr="00F971D2" w:rsidRDefault="009328AB" w:rsidP="009519BD">
      <w:pPr>
        <w:spacing w:line="360" w:lineRule="auto"/>
        <w:jc w:val="both"/>
        <w:rPr>
          <w:rFonts w:eastAsia="Calibri"/>
          <w:bCs/>
          <w:noProof/>
          <w:lang w:val="es-DO"/>
        </w:rPr>
      </w:pPr>
      <w:r w:rsidRPr="00F971D2">
        <w:rPr>
          <w:rFonts w:eastAsia="Calibri"/>
          <w:bCs/>
          <w:noProof/>
          <w:lang w:val="es-DO"/>
        </w:rPr>
        <w:t>Compromiso</w:t>
      </w:r>
    </w:p>
    <w:p w14:paraId="21B2D855" w14:textId="77777777" w:rsidR="009328AB" w:rsidRPr="00F971D2" w:rsidRDefault="009328AB" w:rsidP="009519BD">
      <w:pPr>
        <w:spacing w:line="360" w:lineRule="auto"/>
        <w:jc w:val="both"/>
        <w:rPr>
          <w:rFonts w:eastAsia="Calibri"/>
          <w:bCs/>
          <w:noProof/>
          <w:lang w:val="es-DO"/>
        </w:rPr>
      </w:pPr>
      <w:r w:rsidRPr="00F971D2">
        <w:rPr>
          <w:rFonts w:eastAsia="Calibri"/>
          <w:bCs/>
          <w:noProof/>
          <w:lang w:val="es-DO"/>
        </w:rPr>
        <w:t>Transparencia</w:t>
      </w:r>
    </w:p>
    <w:p w14:paraId="6521FD8F" w14:textId="77777777" w:rsidR="009328AB" w:rsidRPr="00F971D2" w:rsidRDefault="009328AB" w:rsidP="009519BD">
      <w:pPr>
        <w:spacing w:line="360" w:lineRule="auto"/>
        <w:jc w:val="both"/>
        <w:rPr>
          <w:rFonts w:eastAsia="Calibri"/>
          <w:bCs/>
          <w:noProof/>
          <w:lang w:val="es-DO"/>
        </w:rPr>
      </w:pPr>
      <w:r w:rsidRPr="00F971D2">
        <w:rPr>
          <w:rFonts w:eastAsia="Calibri"/>
          <w:bCs/>
          <w:noProof/>
          <w:lang w:val="es-DO"/>
        </w:rPr>
        <w:t>Integridad</w:t>
      </w:r>
    </w:p>
    <w:p w14:paraId="64093821" w14:textId="77777777" w:rsidR="009328AB" w:rsidRPr="00F971D2" w:rsidRDefault="009328AB" w:rsidP="009519BD">
      <w:pPr>
        <w:spacing w:line="360" w:lineRule="auto"/>
        <w:jc w:val="both"/>
        <w:rPr>
          <w:rFonts w:eastAsia="Calibri"/>
          <w:bCs/>
          <w:noProof/>
          <w:lang w:val="es-DO"/>
        </w:rPr>
      </w:pPr>
      <w:r w:rsidRPr="00F971D2">
        <w:rPr>
          <w:rFonts w:eastAsia="Calibri"/>
          <w:bCs/>
          <w:noProof/>
          <w:lang w:val="es-DO"/>
        </w:rPr>
        <w:t>Credibilidad</w:t>
      </w:r>
    </w:p>
    <w:p w14:paraId="50BB3A61" w14:textId="77777777" w:rsidR="009328AB" w:rsidRPr="00F971D2" w:rsidRDefault="009328AB" w:rsidP="009519BD">
      <w:pPr>
        <w:spacing w:line="360" w:lineRule="auto"/>
        <w:jc w:val="both"/>
        <w:rPr>
          <w:rFonts w:eastAsia="Calibri"/>
          <w:bCs/>
          <w:noProof/>
          <w:lang w:val="es-DO"/>
        </w:rPr>
      </w:pPr>
      <w:r w:rsidRPr="00F971D2">
        <w:rPr>
          <w:rFonts w:eastAsia="Calibri"/>
          <w:bCs/>
          <w:noProof/>
          <w:lang w:val="es-DO"/>
        </w:rPr>
        <w:t>Vocación de Servicio</w:t>
      </w:r>
    </w:p>
    <w:p w14:paraId="5EA2CC2C" w14:textId="294FE40C" w:rsidR="009D4CD0" w:rsidRPr="00F971D2" w:rsidRDefault="001D0FFB" w:rsidP="009519BD">
      <w:pPr>
        <w:pStyle w:val="Ttulo2"/>
        <w:spacing w:after="160" w:line="360" w:lineRule="auto"/>
        <w:jc w:val="center"/>
        <w:rPr>
          <w:rFonts w:eastAsia="Calibri" w:cs="Times New Roman"/>
          <w:b/>
          <w:bCs/>
          <w:noProof/>
          <w:color w:val="767171"/>
          <w:szCs w:val="24"/>
          <w:lang w:val="es-DO"/>
        </w:rPr>
      </w:pPr>
      <w:bookmarkStart w:id="7" w:name="_Toc59540155"/>
      <w:bookmarkStart w:id="8" w:name="_Toc151991845"/>
      <w:r w:rsidRPr="00F971D2">
        <w:rPr>
          <w:rFonts w:eastAsia="Calibri" w:cs="Times New Roman"/>
          <w:b/>
          <w:bCs/>
          <w:noProof/>
          <w:color w:val="767171"/>
          <w:szCs w:val="24"/>
          <w:lang w:val="es-DO"/>
        </w:rPr>
        <w:t xml:space="preserve">2.2  </w:t>
      </w:r>
      <w:r w:rsidR="009D4CD0" w:rsidRPr="00F971D2">
        <w:rPr>
          <w:rFonts w:eastAsia="Calibri" w:cs="Times New Roman"/>
          <w:b/>
          <w:bCs/>
          <w:noProof/>
          <w:color w:val="767171"/>
          <w:szCs w:val="24"/>
          <w:lang w:val="es-DO"/>
        </w:rPr>
        <w:t>Base Legal Institucional</w:t>
      </w:r>
      <w:bookmarkEnd w:id="7"/>
      <w:bookmarkEnd w:id="8"/>
    </w:p>
    <w:p w14:paraId="72E3A462" w14:textId="40C72F4A" w:rsidR="00DE426A" w:rsidRPr="00F971D2" w:rsidRDefault="000D3550" w:rsidP="009519BD">
      <w:pPr>
        <w:spacing w:line="360" w:lineRule="auto"/>
        <w:jc w:val="both"/>
        <w:rPr>
          <w:rFonts w:eastAsia="Calibri"/>
          <w:b/>
          <w:bCs/>
          <w:noProof/>
          <w:lang w:val="es-DO"/>
        </w:rPr>
      </w:pPr>
      <w:r w:rsidRPr="00F971D2">
        <w:rPr>
          <w:rFonts w:eastAsia="Calibri"/>
          <w:b/>
          <w:bCs/>
          <w:noProof/>
          <w:lang w:val="es-DO"/>
        </w:rPr>
        <w:t xml:space="preserve">Ley </w:t>
      </w:r>
      <w:r w:rsidR="00F2496A" w:rsidRPr="00F971D2">
        <w:rPr>
          <w:rFonts w:eastAsia="Calibri"/>
          <w:b/>
          <w:bCs/>
          <w:noProof/>
          <w:lang w:val="es-DO"/>
        </w:rPr>
        <w:t>No. 141-97.</w:t>
      </w:r>
    </w:p>
    <w:p w14:paraId="086A9291" w14:textId="305B1CC3" w:rsidR="009D4CD0" w:rsidRPr="00F971D2" w:rsidRDefault="009D4CD0" w:rsidP="009519BD">
      <w:pPr>
        <w:spacing w:line="360" w:lineRule="auto"/>
        <w:jc w:val="both"/>
        <w:rPr>
          <w:rFonts w:eastAsia="Calibri"/>
          <w:noProof/>
          <w:lang w:val="es-DO"/>
        </w:rPr>
      </w:pPr>
      <w:r w:rsidRPr="00F971D2">
        <w:rPr>
          <w:rFonts w:eastAsia="Calibri"/>
          <w:noProof/>
          <w:lang w:val="es-DO"/>
        </w:rPr>
        <w:t xml:space="preserve">El 10 de junio de 1997 fue promulgada la Ley No.141-97, mediante la cual se creó la Comisión de Reforma de la Empresa Pública (CREP) como una entidad adscrita a la Presidencia de la República Dominicana.  La función principal de la CREP fue dirigir el proceso de reforma y transformación de la Corporación Dominicana de Electricidad (CDE), la Corporación Dominicana de Empresas Estatales (CORDE), el Consejo Estatal del Azúcar (CEA) y la Corporación de Fomento de la Industria Hotelera (CORPHOTEL), a fin de lograr la participación de la inversión privada, nacional y/o extranjera, en la propiedad y gestión de las entidades sujetas a la ley mediante las modalidades de capitalización, concesiones, transferencias de acciones y/o activos y venta de activos. </w:t>
      </w:r>
    </w:p>
    <w:p w14:paraId="4AD7FC68" w14:textId="77777777" w:rsidR="009D4CD0" w:rsidRPr="00F971D2" w:rsidRDefault="009D4CD0" w:rsidP="009519BD">
      <w:pPr>
        <w:spacing w:line="360" w:lineRule="auto"/>
        <w:jc w:val="both"/>
        <w:rPr>
          <w:rFonts w:eastAsia="Calibri"/>
          <w:noProof/>
          <w:lang w:val="es-DO"/>
        </w:rPr>
      </w:pPr>
      <w:r w:rsidRPr="00F971D2">
        <w:rPr>
          <w:rFonts w:eastAsia="Calibri"/>
          <w:noProof/>
          <w:lang w:val="es-DO"/>
        </w:rPr>
        <w:t>El artículo 20 de la Ley No. 141-97 contempló la creación de un Fondo Patrimonial para el Desarrollo, en el cual se colocaría toda la propiedad accionaria del Estado en las empresas capitalizadas y/o los recursos generados por cualquiera otra de las modalidades establecidas en dicha ley.</w:t>
      </w:r>
    </w:p>
    <w:p w14:paraId="48B1172F" w14:textId="77777777" w:rsidR="00DE426A" w:rsidRPr="00F971D2" w:rsidRDefault="00DE426A" w:rsidP="009519BD">
      <w:pPr>
        <w:spacing w:line="360" w:lineRule="auto"/>
        <w:jc w:val="both"/>
        <w:rPr>
          <w:rFonts w:eastAsia="Calibri"/>
          <w:b/>
          <w:bCs/>
          <w:noProof/>
          <w:lang w:val="es-DO"/>
        </w:rPr>
      </w:pPr>
    </w:p>
    <w:p w14:paraId="41DA4441" w14:textId="3EFE9BF0" w:rsidR="00F2496A" w:rsidRPr="00F971D2" w:rsidRDefault="00DE426A" w:rsidP="009519BD">
      <w:pPr>
        <w:spacing w:line="360" w:lineRule="auto"/>
        <w:jc w:val="both"/>
        <w:rPr>
          <w:rFonts w:eastAsia="Calibri"/>
          <w:b/>
          <w:bCs/>
          <w:noProof/>
          <w:lang w:val="es-DO"/>
        </w:rPr>
      </w:pPr>
      <w:r w:rsidRPr="00F971D2">
        <w:rPr>
          <w:rFonts w:eastAsia="Calibri"/>
          <w:b/>
          <w:bCs/>
          <w:noProof/>
          <w:lang w:val="es-DO"/>
        </w:rPr>
        <w:t>Ley No. 124-01.</w:t>
      </w:r>
    </w:p>
    <w:p w14:paraId="6C5134E0" w14:textId="77777777" w:rsidR="009D4CD0" w:rsidRPr="00F971D2" w:rsidRDefault="009D4CD0" w:rsidP="009519BD">
      <w:pPr>
        <w:spacing w:line="360" w:lineRule="auto"/>
        <w:jc w:val="both"/>
        <w:rPr>
          <w:rFonts w:eastAsia="Calibri"/>
          <w:noProof/>
          <w:lang w:val="es-DO"/>
        </w:rPr>
      </w:pPr>
      <w:r w:rsidRPr="00F971D2">
        <w:rPr>
          <w:rFonts w:eastAsia="Calibri"/>
          <w:noProof/>
          <w:lang w:val="es-DO"/>
        </w:rPr>
        <w:t>Para dar cumplimiento a esta disposición fue creado el Fondo Patrimonial para el Desarrollo, que luego fue llamado Fondo Patrimonial de las Empresas Reformadas (FONPER), mediante la Ley No. 124-01 de fecha 24 de julio de 2001. Los activos y recursos colocados en FONPER son el resultado de los activos que originalmente pertenecían a empresas autónomas del Estado, con patrimonio propio, que fueron aportadas por éste a nuevas sociedades comerciales, o que fueron objeto de otras de las modalidades de reforma previstas en la Ley No. 141-97.</w:t>
      </w:r>
    </w:p>
    <w:p w14:paraId="02666D0A" w14:textId="77777777" w:rsidR="009D4CD0" w:rsidRDefault="009D4CD0" w:rsidP="009519BD">
      <w:pPr>
        <w:spacing w:line="360" w:lineRule="auto"/>
        <w:jc w:val="both"/>
        <w:rPr>
          <w:rFonts w:eastAsia="Calibri"/>
          <w:noProof/>
          <w:lang w:val="es-DO"/>
        </w:rPr>
      </w:pPr>
    </w:p>
    <w:p w14:paraId="6BF312E5" w14:textId="77777777" w:rsidR="00CE4E1F" w:rsidRDefault="00CE4E1F" w:rsidP="009519BD">
      <w:pPr>
        <w:spacing w:line="360" w:lineRule="auto"/>
        <w:jc w:val="both"/>
        <w:rPr>
          <w:rFonts w:eastAsia="Calibri"/>
          <w:noProof/>
          <w:lang w:val="es-DO"/>
        </w:rPr>
      </w:pPr>
    </w:p>
    <w:p w14:paraId="24646FA7" w14:textId="77777777" w:rsidR="00CE4E1F" w:rsidRPr="00F971D2" w:rsidRDefault="00CE4E1F" w:rsidP="009519BD">
      <w:pPr>
        <w:spacing w:line="360" w:lineRule="auto"/>
        <w:jc w:val="both"/>
        <w:rPr>
          <w:rFonts w:eastAsia="Calibri"/>
          <w:noProof/>
          <w:lang w:val="es-DO"/>
        </w:rPr>
      </w:pPr>
    </w:p>
    <w:p w14:paraId="15EC088D" w14:textId="77777777" w:rsidR="00CE4E1F" w:rsidRDefault="00DE426A" w:rsidP="009519BD">
      <w:pPr>
        <w:spacing w:line="360" w:lineRule="auto"/>
        <w:jc w:val="both"/>
        <w:rPr>
          <w:rFonts w:eastAsia="Calibri"/>
          <w:b/>
          <w:bCs/>
          <w:noProof/>
          <w:lang w:val="es-DO"/>
        </w:rPr>
      </w:pPr>
      <w:r w:rsidRPr="00F971D2">
        <w:rPr>
          <w:rFonts w:eastAsia="Calibri"/>
          <w:b/>
          <w:bCs/>
          <w:noProof/>
          <w:lang w:val="es-DO"/>
        </w:rPr>
        <w:t>Decreto No.631-03.</w:t>
      </w:r>
    </w:p>
    <w:p w14:paraId="2E71CF42" w14:textId="22118A1C" w:rsidR="009D4CD0" w:rsidRPr="00F971D2" w:rsidRDefault="009D4CD0" w:rsidP="009519BD">
      <w:pPr>
        <w:spacing w:line="360" w:lineRule="auto"/>
        <w:jc w:val="both"/>
        <w:rPr>
          <w:rFonts w:eastAsia="Calibri"/>
          <w:noProof/>
          <w:lang w:val="es-DO"/>
        </w:rPr>
      </w:pPr>
      <w:r w:rsidRPr="00F971D2">
        <w:rPr>
          <w:rFonts w:eastAsia="Calibri"/>
          <w:noProof/>
          <w:lang w:val="es-DO"/>
        </w:rPr>
        <w:t>El 29 de junio de 2003 fue emitido el Decreto No.631-03 donde se establece un Reglamento cuyo objeto es regular internamente el funcionamiento del FONPER.</w:t>
      </w:r>
    </w:p>
    <w:p w14:paraId="6E43ED97" w14:textId="77777777" w:rsidR="00DE426A" w:rsidRPr="00F971D2" w:rsidRDefault="00DE426A" w:rsidP="009519BD">
      <w:pPr>
        <w:spacing w:line="360" w:lineRule="auto"/>
        <w:jc w:val="both"/>
        <w:rPr>
          <w:rFonts w:eastAsia="Calibri"/>
          <w:noProof/>
          <w:lang w:val="es-DO"/>
        </w:rPr>
      </w:pPr>
    </w:p>
    <w:p w14:paraId="3EE7B8F6" w14:textId="408128D3" w:rsidR="009D4CD0" w:rsidRPr="00F971D2" w:rsidRDefault="001D0FFB" w:rsidP="009519BD">
      <w:pPr>
        <w:pStyle w:val="Ttulo2"/>
        <w:spacing w:after="160" w:line="360" w:lineRule="auto"/>
        <w:jc w:val="center"/>
        <w:rPr>
          <w:rFonts w:eastAsia="Calibri" w:cs="Times New Roman"/>
          <w:b/>
          <w:bCs/>
          <w:noProof/>
          <w:color w:val="767171"/>
          <w:szCs w:val="24"/>
          <w:lang w:val="es-DO"/>
        </w:rPr>
      </w:pPr>
      <w:bookmarkStart w:id="9" w:name="_Toc151991846"/>
      <w:r w:rsidRPr="00F971D2">
        <w:rPr>
          <w:rFonts w:eastAsia="Calibri" w:cs="Times New Roman"/>
          <w:b/>
          <w:bCs/>
          <w:noProof/>
          <w:color w:val="767171"/>
          <w:szCs w:val="24"/>
          <w:lang w:val="es-DO"/>
        </w:rPr>
        <w:t xml:space="preserve">2.3  </w:t>
      </w:r>
      <w:r w:rsidR="009D4CD0" w:rsidRPr="00F971D2">
        <w:rPr>
          <w:rFonts w:eastAsia="Calibri" w:cs="Times New Roman"/>
          <w:b/>
          <w:bCs/>
          <w:noProof/>
          <w:color w:val="767171"/>
          <w:szCs w:val="24"/>
          <w:lang w:val="es-DO"/>
        </w:rPr>
        <w:t>Estructura Organizativa</w:t>
      </w:r>
      <w:bookmarkEnd w:id="9"/>
    </w:p>
    <w:p w14:paraId="3FB73143" w14:textId="136599FE" w:rsidR="00E90375" w:rsidRPr="00F971D2" w:rsidRDefault="00417E07" w:rsidP="009519BD">
      <w:pPr>
        <w:spacing w:line="360" w:lineRule="auto"/>
        <w:jc w:val="both"/>
        <w:rPr>
          <w:rFonts w:eastAsia="Calibri"/>
          <w:b/>
          <w:noProof/>
          <w:lang w:val="es-DO"/>
        </w:rPr>
      </w:pPr>
      <w:r w:rsidRPr="00F971D2">
        <w:rPr>
          <w:rFonts w:eastAsia="Calibri"/>
          <w:noProof/>
          <w:lang w:val="es-DO"/>
        </w:rPr>
        <w:drawing>
          <wp:anchor distT="0" distB="0" distL="114300" distR="114300" simplePos="0" relativeHeight="251666459" behindDoc="0" locked="0" layoutInCell="1" allowOverlap="1" wp14:anchorId="7F928574" wp14:editId="786735FE">
            <wp:simplePos x="0" y="0"/>
            <wp:positionH relativeFrom="column">
              <wp:posOffset>-108351</wp:posOffset>
            </wp:positionH>
            <wp:positionV relativeFrom="paragraph">
              <wp:posOffset>366395</wp:posOffset>
            </wp:positionV>
            <wp:extent cx="5421630" cy="4448810"/>
            <wp:effectExtent l="0" t="0" r="7620" b="889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21630" cy="4448810"/>
                    </a:xfrm>
                    <a:prstGeom prst="rect">
                      <a:avLst/>
                    </a:prstGeom>
                    <a:noFill/>
                    <a:ln>
                      <a:noFill/>
                    </a:ln>
                  </pic:spPr>
                </pic:pic>
              </a:graphicData>
            </a:graphic>
          </wp:anchor>
        </w:drawing>
      </w:r>
    </w:p>
    <w:p w14:paraId="299C83C0" w14:textId="1D51E81A" w:rsidR="009D4CD0" w:rsidRPr="00F971D2" w:rsidRDefault="009D4CD0" w:rsidP="00E35E18">
      <w:pPr>
        <w:spacing w:line="360" w:lineRule="auto"/>
        <w:jc w:val="both"/>
        <w:rPr>
          <w:rFonts w:eastAsia="Calibri"/>
          <w:noProof/>
          <w:lang w:val="es-DO"/>
        </w:rPr>
      </w:pPr>
    </w:p>
    <w:p w14:paraId="74772ABF" w14:textId="77777777" w:rsidR="009D4CD0" w:rsidRPr="00F971D2" w:rsidRDefault="009D4CD0" w:rsidP="00E35E18">
      <w:pPr>
        <w:spacing w:line="360" w:lineRule="auto"/>
        <w:jc w:val="both"/>
        <w:rPr>
          <w:rFonts w:eastAsia="Calibri"/>
          <w:noProof/>
          <w:lang w:val="es-DO"/>
        </w:rPr>
      </w:pPr>
    </w:p>
    <w:p w14:paraId="1AAFE4F7" w14:textId="77777777" w:rsidR="009D4CD0" w:rsidRPr="00F971D2" w:rsidRDefault="009D4CD0" w:rsidP="00E35E18">
      <w:pPr>
        <w:spacing w:line="360" w:lineRule="auto"/>
        <w:jc w:val="both"/>
        <w:rPr>
          <w:rFonts w:eastAsia="Calibri"/>
          <w:noProof/>
          <w:lang w:val="es-DO"/>
        </w:rPr>
      </w:pPr>
    </w:p>
    <w:p w14:paraId="68EF89B5" w14:textId="77777777" w:rsidR="009D4CD0" w:rsidRPr="00F971D2" w:rsidRDefault="009D4CD0" w:rsidP="00E35E18">
      <w:pPr>
        <w:spacing w:line="360" w:lineRule="auto"/>
        <w:jc w:val="both"/>
        <w:rPr>
          <w:rFonts w:eastAsia="Calibri"/>
          <w:noProof/>
          <w:lang w:val="es-DO"/>
        </w:rPr>
      </w:pPr>
    </w:p>
    <w:p w14:paraId="58638704" w14:textId="33B78B15" w:rsidR="009D4CD0" w:rsidRPr="00F971D2" w:rsidRDefault="009D4CD0" w:rsidP="009519BD">
      <w:pPr>
        <w:spacing w:line="360" w:lineRule="auto"/>
        <w:jc w:val="center"/>
        <w:rPr>
          <w:rFonts w:eastAsia="Calibri"/>
          <w:b/>
          <w:bCs/>
          <w:noProof/>
          <w:lang w:val="es-DO"/>
        </w:rPr>
      </w:pPr>
      <w:r w:rsidRPr="00F971D2">
        <w:rPr>
          <w:rFonts w:eastAsia="Calibri"/>
          <w:b/>
          <w:bCs/>
          <w:noProof/>
          <w:lang w:val="es-DO"/>
        </w:rPr>
        <w:t>Principales Funcionarios</w:t>
      </w:r>
    </w:p>
    <w:p w14:paraId="1E02BB9E" w14:textId="77777777" w:rsidR="00F04083" w:rsidRPr="00F971D2" w:rsidRDefault="00F04083" w:rsidP="009519BD">
      <w:pPr>
        <w:spacing w:line="360" w:lineRule="auto"/>
        <w:jc w:val="both"/>
        <w:rPr>
          <w:rFonts w:eastAsia="Calibri"/>
          <w:b/>
          <w:noProof/>
          <w:lang w:val="es-DO"/>
        </w:rPr>
      </w:pPr>
    </w:p>
    <w:p w14:paraId="7D3F8D33" w14:textId="235F6718" w:rsidR="009D4CD0" w:rsidRPr="00F971D2" w:rsidRDefault="009D4CD0" w:rsidP="009519BD">
      <w:pPr>
        <w:spacing w:line="360" w:lineRule="auto"/>
        <w:jc w:val="both"/>
        <w:rPr>
          <w:rFonts w:eastAsia="Calibri"/>
          <w:b/>
          <w:noProof/>
          <w:lang w:val="es-DO"/>
        </w:rPr>
      </w:pPr>
      <w:r w:rsidRPr="00F971D2">
        <w:rPr>
          <w:rFonts w:eastAsia="Calibri"/>
          <w:b/>
          <w:noProof/>
          <w:lang w:val="es-DO"/>
        </w:rPr>
        <w:t>Consejo de Directores</w:t>
      </w:r>
    </w:p>
    <w:p w14:paraId="0A18DB30" w14:textId="77777777" w:rsidR="009D4CD0" w:rsidRPr="00F971D2" w:rsidRDefault="009D4CD0" w:rsidP="009519BD">
      <w:pPr>
        <w:spacing w:line="360" w:lineRule="auto"/>
        <w:jc w:val="both"/>
        <w:rPr>
          <w:rFonts w:eastAsia="Calibri"/>
          <w:noProof/>
          <w:lang w:val="es-DO"/>
        </w:rPr>
      </w:pPr>
      <w:r w:rsidRPr="00F971D2">
        <w:rPr>
          <w:rFonts w:eastAsia="Calibri"/>
          <w:noProof/>
          <w:lang w:val="es-DO"/>
        </w:rPr>
        <w:t>Es el organismo de máxima jerarquía de la institución y el encargado de velar por el cumplimiento de su misión. El mismo está integrado por un Presidente, un Vicepresidente y ocho miembros. El presidente es el representante legal y se encarga de ejecutar las decisiones y medidas emanadas de dicho Consejo, a través de cada una de las áreas estratégicas y operativas de la institución y está conformado de la siguiente manera:</w:t>
      </w:r>
    </w:p>
    <w:p w14:paraId="0F3B834A" w14:textId="77777777" w:rsidR="009D4CD0" w:rsidRPr="00F971D2" w:rsidRDefault="009D4CD0" w:rsidP="009519BD">
      <w:pPr>
        <w:spacing w:line="360" w:lineRule="auto"/>
        <w:jc w:val="both"/>
        <w:rPr>
          <w:rFonts w:eastAsia="Calibri"/>
          <w:noProof/>
          <w:lang w:val="es-DO"/>
        </w:rPr>
      </w:pPr>
      <w:r w:rsidRPr="00F971D2">
        <w:rPr>
          <w:rFonts w:eastAsia="Calibri"/>
          <w:noProof/>
          <w:lang w:val="es-DO"/>
        </w:rPr>
        <w:t xml:space="preserve">José Florentino </w:t>
      </w:r>
      <w:r w:rsidRPr="00F971D2">
        <w:rPr>
          <w:rFonts w:eastAsia="Calibri"/>
          <w:noProof/>
          <w:lang w:val="es-DO"/>
        </w:rPr>
        <w:tab/>
      </w:r>
      <w:r w:rsidRPr="00F971D2">
        <w:rPr>
          <w:rFonts w:eastAsia="Calibri"/>
          <w:noProof/>
          <w:lang w:val="es-DO"/>
        </w:rPr>
        <w:tab/>
      </w:r>
      <w:r w:rsidRPr="00F971D2">
        <w:rPr>
          <w:rFonts w:eastAsia="Calibri"/>
          <w:noProof/>
          <w:lang w:val="es-DO"/>
        </w:rPr>
        <w:tab/>
        <w:t>Presidente</w:t>
      </w:r>
    </w:p>
    <w:p w14:paraId="79286B3F" w14:textId="77777777" w:rsidR="009D4CD0" w:rsidRPr="00F971D2" w:rsidRDefault="009D4CD0" w:rsidP="009519BD">
      <w:pPr>
        <w:spacing w:line="360" w:lineRule="auto"/>
        <w:jc w:val="both"/>
        <w:rPr>
          <w:rFonts w:eastAsia="Calibri"/>
          <w:noProof/>
          <w:lang w:val="es-DO"/>
        </w:rPr>
      </w:pPr>
      <w:r w:rsidRPr="00F971D2">
        <w:rPr>
          <w:rFonts w:eastAsia="Calibri"/>
          <w:noProof/>
          <w:lang w:val="es-DO"/>
        </w:rPr>
        <w:t>Josefina Vega</w:t>
      </w:r>
      <w:r w:rsidRPr="00F971D2">
        <w:rPr>
          <w:rFonts w:eastAsia="Calibri"/>
          <w:noProof/>
          <w:lang w:val="es-DO"/>
        </w:rPr>
        <w:tab/>
      </w:r>
      <w:r w:rsidRPr="00F971D2">
        <w:rPr>
          <w:rFonts w:eastAsia="Calibri"/>
          <w:noProof/>
          <w:lang w:val="es-DO"/>
        </w:rPr>
        <w:tab/>
      </w:r>
      <w:r w:rsidRPr="00F971D2">
        <w:rPr>
          <w:rFonts w:eastAsia="Calibri"/>
          <w:noProof/>
          <w:lang w:val="es-DO"/>
        </w:rPr>
        <w:tab/>
        <w:t>Vice-Presidente</w:t>
      </w:r>
    </w:p>
    <w:p w14:paraId="1EA74706" w14:textId="77777777" w:rsidR="009D4CD0" w:rsidRPr="00F971D2" w:rsidRDefault="009D4CD0" w:rsidP="009519BD">
      <w:pPr>
        <w:spacing w:line="360" w:lineRule="auto"/>
        <w:jc w:val="both"/>
        <w:rPr>
          <w:rFonts w:eastAsia="Calibri"/>
          <w:noProof/>
          <w:lang w:val="es-DO"/>
        </w:rPr>
      </w:pPr>
      <w:r w:rsidRPr="00F971D2">
        <w:rPr>
          <w:rFonts w:eastAsia="Calibri"/>
          <w:noProof/>
          <w:lang w:val="es-DO"/>
        </w:rPr>
        <w:t>Ranulfo Rodríguez</w:t>
      </w:r>
      <w:r w:rsidRPr="00F971D2">
        <w:rPr>
          <w:rFonts w:eastAsia="Calibri"/>
          <w:noProof/>
          <w:lang w:val="es-DO"/>
        </w:rPr>
        <w:tab/>
      </w:r>
      <w:r w:rsidRPr="00F971D2">
        <w:rPr>
          <w:rFonts w:eastAsia="Calibri"/>
          <w:noProof/>
          <w:lang w:val="es-DO"/>
        </w:rPr>
        <w:tab/>
        <w:t>Representante MEPyD</w:t>
      </w:r>
    </w:p>
    <w:p w14:paraId="125C83D4" w14:textId="294FCF50" w:rsidR="009D4CD0" w:rsidRPr="00F971D2" w:rsidRDefault="00EC6864" w:rsidP="009519BD">
      <w:pPr>
        <w:spacing w:line="360" w:lineRule="auto"/>
        <w:jc w:val="both"/>
        <w:rPr>
          <w:rFonts w:eastAsia="Calibri"/>
          <w:noProof/>
          <w:lang w:val="es-DO"/>
        </w:rPr>
      </w:pPr>
      <w:r>
        <w:rPr>
          <w:rFonts w:eastAsia="Calibri"/>
          <w:noProof/>
          <w:lang w:val="es-DO"/>
        </w:rPr>
        <w:t>Santo Sánchez</w:t>
      </w:r>
      <w:r w:rsidR="009D4CD0" w:rsidRPr="00F971D2">
        <w:rPr>
          <w:rFonts w:eastAsia="Calibri"/>
          <w:noProof/>
          <w:lang w:val="es-DO"/>
        </w:rPr>
        <w:tab/>
      </w:r>
      <w:r w:rsidR="009D4CD0" w:rsidRPr="00F971D2">
        <w:rPr>
          <w:rFonts w:eastAsia="Calibri"/>
          <w:noProof/>
          <w:lang w:val="es-DO"/>
        </w:rPr>
        <w:tab/>
      </w:r>
      <w:r w:rsidR="009D4CD0" w:rsidRPr="00F971D2">
        <w:rPr>
          <w:rFonts w:eastAsia="Calibri"/>
          <w:noProof/>
          <w:lang w:val="es-DO"/>
        </w:rPr>
        <w:tab/>
        <w:t>Representante Sector Sindical</w:t>
      </w:r>
    </w:p>
    <w:p w14:paraId="6E929F5C" w14:textId="77777777" w:rsidR="00F04083" w:rsidRPr="00F971D2" w:rsidRDefault="009D4CD0" w:rsidP="009519BD">
      <w:pPr>
        <w:spacing w:line="360" w:lineRule="auto"/>
        <w:jc w:val="both"/>
        <w:rPr>
          <w:rFonts w:eastAsia="Calibri"/>
          <w:noProof/>
          <w:lang w:val="es-DO"/>
        </w:rPr>
      </w:pPr>
      <w:r w:rsidRPr="00F971D2">
        <w:rPr>
          <w:rFonts w:eastAsia="Calibri"/>
          <w:noProof/>
          <w:lang w:val="es-DO"/>
        </w:rPr>
        <w:t>Betty Soto Viñas</w:t>
      </w:r>
      <w:r w:rsidRPr="00F971D2">
        <w:rPr>
          <w:rFonts w:eastAsia="Calibri"/>
          <w:noProof/>
          <w:lang w:val="es-DO"/>
        </w:rPr>
        <w:tab/>
      </w:r>
      <w:r w:rsidR="00F04083" w:rsidRPr="00F971D2">
        <w:rPr>
          <w:rFonts w:eastAsia="Calibri"/>
          <w:noProof/>
          <w:lang w:val="es-DO"/>
        </w:rPr>
        <w:tab/>
      </w:r>
      <w:r w:rsidR="00F04083" w:rsidRPr="00F971D2">
        <w:rPr>
          <w:rFonts w:eastAsia="Calibri"/>
          <w:noProof/>
          <w:lang w:val="es-DO"/>
        </w:rPr>
        <w:tab/>
      </w:r>
      <w:r w:rsidRPr="00F971D2">
        <w:rPr>
          <w:rFonts w:eastAsia="Calibri"/>
          <w:noProof/>
          <w:lang w:val="es-DO"/>
        </w:rPr>
        <w:t xml:space="preserve">Ministerio de la Presidencia en </w:t>
      </w:r>
    </w:p>
    <w:p w14:paraId="023A1CE8" w14:textId="22BC187A" w:rsidR="009D4CD0" w:rsidRPr="00F971D2" w:rsidRDefault="009D4CD0" w:rsidP="009519BD">
      <w:pPr>
        <w:spacing w:line="360" w:lineRule="auto"/>
        <w:ind w:left="2880" w:firstLine="720"/>
        <w:jc w:val="both"/>
        <w:rPr>
          <w:rFonts w:eastAsia="Calibri"/>
          <w:noProof/>
          <w:lang w:val="es-DO"/>
        </w:rPr>
      </w:pPr>
      <w:r w:rsidRPr="00F971D2">
        <w:rPr>
          <w:rFonts w:eastAsia="Calibri"/>
          <w:noProof/>
          <w:lang w:val="es-DO"/>
        </w:rPr>
        <w:t>representación de CORDE</w:t>
      </w:r>
      <w:r w:rsidR="00E16F6B">
        <w:rPr>
          <w:rFonts w:eastAsia="Calibri"/>
          <w:noProof/>
          <w:lang w:val="es-DO"/>
        </w:rPr>
        <w:t>.</w:t>
      </w:r>
    </w:p>
    <w:p w14:paraId="0A73AF4D" w14:textId="77777777" w:rsidR="009D4CD0" w:rsidRPr="00F971D2" w:rsidRDefault="009D4CD0" w:rsidP="009519BD">
      <w:pPr>
        <w:spacing w:line="360" w:lineRule="auto"/>
        <w:jc w:val="both"/>
        <w:rPr>
          <w:rFonts w:eastAsia="Calibri"/>
          <w:noProof/>
          <w:lang w:val="es-DO"/>
        </w:rPr>
      </w:pPr>
      <w:r w:rsidRPr="00F971D2">
        <w:rPr>
          <w:rFonts w:eastAsia="Calibri"/>
          <w:noProof/>
          <w:lang w:val="es-DO"/>
        </w:rPr>
        <w:t>Rosendo A. Borges</w:t>
      </w:r>
      <w:r w:rsidRPr="00F971D2">
        <w:rPr>
          <w:rFonts w:eastAsia="Calibri"/>
          <w:noProof/>
          <w:lang w:val="es-DO"/>
        </w:rPr>
        <w:tab/>
      </w:r>
      <w:r w:rsidRPr="00F971D2">
        <w:rPr>
          <w:rFonts w:eastAsia="Calibri"/>
          <w:noProof/>
          <w:lang w:val="es-DO"/>
        </w:rPr>
        <w:tab/>
        <w:t>Representante CORPHOTEL</w:t>
      </w:r>
    </w:p>
    <w:p w14:paraId="1318C73D" w14:textId="77777777" w:rsidR="009D4CD0" w:rsidRPr="00F971D2" w:rsidRDefault="009D4CD0" w:rsidP="009519BD">
      <w:pPr>
        <w:spacing w:line="360" w:lineRule="auto"/>
        <w:jc w:val="both"/>
        <w:rPr>
          <w:rFonts w:eastAsia="Calibri"/>
          <w:noProof/>
          <w:lang w:val="es-DO"/>
        </w:rPr>
      </w:pPr>
      <w:r w:rsidRPr="00F971D2">
        <w:rPr>
          <w:rFonts w:eastAsia="Calibri"/>
          <w:noProof/>
          <w:lang w:val="es-DO"/>
        </w:rPr>
        <w:t xml:space="preserve">César R. Dargam </w:t>
      </w:r>
      <w:r w:rsidRPr="00F971D2">
        <w:rPr>
          <w:rFonts w:eastAsia="Calibri"/>
          <w:noProof/>
          <w:lang w:val="es-DO"/>
        </w:rPr>
        <w:tab/>
      </w:r>
      <w:r w:rsidRPr="00F971D2">
        <w:rPr>
          <w:rFonts w:eastAsia="Calibri"/>
          <w:noProof/>
          <w:lang w:val="es-DO"/>
        </w:rPr>
        <w:tab/>
      </w:r>
      <w:r w:rsidRPr="00F971D2">
        <w:rPr>
          <w:rFonts w:eastAsia="Calibri"/>
          <w:noProof/>
          <w:lang w:val="es-DO"/>
        </w:rPr>
        <w:tab/>
        <w:t>Representante del CONEP</w:t>
      </w:r>
    </w:p>
    <w:p w14:paraId="68959D15" w14:textId="77777777" w:rsidR="00460732" w:rsidRPr="00F971D2" w:rsidRDefault="009D4CD0" w:rsidP="009519BD">
      <w:pPr>
        <w:spacing w:line="360" w:lineRule="auto"/>
        <w:jc w:val="both"/>
        <w:rPr>
          <w:rFonts w:eastAsia="Calibri"/>
          <w:noProof/>
          <w:lang w:val="es-DO"/>
        </w:rPr>
      </w:pPr>
      <w:r w:rsidRPr="00F971D2">
        <w:rPr>
          <w:rFonts w:eastAsia="Calibri"/>
          <w:noProof/>
          <w:lang w:val="es-DO"/>
        </w:rPr>
        <w:t>Freddy Florián Lara</w:t>
      </w:r>
      <w:r w:rsidRPr="00F971D2">
        <w:rPr>
          <w:rFonts w:eastAsia="Calibri"/>
          <w:noProof/>
          <w:lang w:val="es-DO"/>
        </w:rPr>
        <w:tab/>
      </w:r>
      <w:r w:rsidR="00460732" w:rsidRPr="00F971D2">
        <w:rPr>
          <w:rFonts w:eastAsia="Calibri"/>
          <w:noProof/>
          <w:lang w:val="es-DO"/>
        </w:rPr>
        <w:tab/>
      </w:r>
      <w:r w:rsidRPr="00F971D2">
        <w:rPr>
          <w:rFonts w:eastAsia="Calibri"/>
          <w:noProof/>
          <w:lang w:val="es-DO"/>
        </w:rPr>
        <w:t xml:space="preserve">Ministerio Energía y Minas en </w:t>
      </w:r>
    </w:p>
    <w:p w14:paraId="38A0245A" w14:textId="5C0ABB30" w:rsidR="009D4CD0" w:rsidRPr="00F971D2" w:rsidRDefault="009D4CD0" w:rsidP="009519BD">
      <w:pPr>
        <w:spacing w:line="360" w:lineRule="auto"/>
        <w:ind w:left="2880" w:firstLine="720"/>
        <w:jc w:val="both"/>
        <w:rPr>
          <w:rFonts w:eastAsia="Calibri"/>
          <w:noProof/>
          <w:lang w:val="es-DO"/>
        </w:rPr>
      </w:pPr>
      <w:r w:rsidRPr="00F971D2">
        <w:rPr>
          <w:rFonts w:eastAsia="Calibri"/>
          <w:noProof/>
          <w:lang w:val="es-DO"/>
        </w:rPr>
        <w:t>representación de CDEEE</w:t>
      </w:r>
      <w:r w:rsidR="00E16F6B">
        <w:rPr>
          <w:rFonts w:eastAsia="Calibri"/>
          <w:noProof/>
          <w:lang w:val="es-DO"/>
        </w:rPr>
        <w:t>.</w:t>
      </w:r>
    </w:p>
    <w:p w14:paraId="729F59EF" w14:textId="04AC1C9A" w:rsidR="009D4CD0" w:rsidRPr="00F971D2" w:rsidRDefault="005E3B7C" w:rsidP="009519BD">
      <w:pPr>
        <w:spacing w:line="360" w:lineRule="auto"/>
        <w:jc w:val="both"/>
        <w:rPr>
          <w:rFonts w:eastAsia="Calibri"/>
          <w:noProof/>
          <w:lang w:val="es-DO"/>
        </w:rPr>
      </w:pPr>
      <w:r w:rsidRPr="005E3B7C">
        <w:rPr>
          <w:rFonts w:eastAsia="Calibri"/>
          <w:noProof/>
          <w:lang w:val="es-DO"/>
        </w:rPr>
        <w:t xml:space="preserve">Lineed </w:t>
      </w:r>
      <w:r>
        <w:rPr>
          <w:rFonts w:eastAsia="Calibri"/>
          <w:noProof/>
          <w:lang w:val="es-DO"/>
        </w:rPr>
        <w:t>B</w:t>
      </w:r>
      <w:r w:rsidRPr="005E3B7C">
        <w:rPr>
          <w:rFonts w:eastAsia="Calibri"/>
          <w:noProof/>
          <w:lang w:val="es-DO"/>
        </w:rPr>
        <w:t>run</w:t>
      </w:r>
      <w:r>
        <w:rPr>
          <w:rFonts w:eastAsia="Calibri"/>
          <w:noProof/>
          <w:lang w:val="es-DO"/>
        </w:rPr>
        <w:t>o</w:t>
      </w:r>
      <w:r w:rsidR="009D4CD0" w:rsidRPr="00F971D2">
        <w:rPr>
          <w:rFonts w:eastAsia="Calibri"/>
          <w:noProof/>
          <w:lang w:val="es-DO"/>
        </w:rPr>
        <w:tab/>
      </w:r>
      <w:r w:rsidR="009D4CD0" w:rsidRPr="00F971D2">
        <w:rPr>
          <w:rFonts w:eastAsia="Calibri"/>
          <w:noProof/>
          <w:lang w:val="es-DO"/>
        </w:rPr>
        <w:tab/>
      </w:r>
      <w:r w:rsidR="009D4CD0" w:rsidRPr="00F971D2">
        <w:rPr>
          <w:rFonts w:eastAsia="Calibri"/>
          <w:noProof/>
          <w:lang w:val="es-DO"/>
        </w:rPr>
        <w:tab/>
        <w:t>Representante del CEA</w:t>
      </w:r>
    </w:p>
    <w:p w14:paraId="664A280C" w14:textId="1C9D5D23" w:rsidR="009D4CD0" w:rsidRPr="00F971D2" w:rsidRDefault="009D4CD0" w:rsidP="009519BD">
      <w:pPr>
        <w:spacing w:line="360" w:lineRule="auto"/>
        <w:ind w:left="3600" w:hanging="3600"/>
        <w:rPr>
          <w:rFonts w:eastAsia="Calibri"/>
          <w:noProof/>
          <w:lang w:val="es-DO"/>
        </w:rPr>
      </w:pPr>
      <w:r w:rsidRPr="00F971D2">
        <w:rPr>
          <w:rFonts w:eastAsia="Calibri"/>
          <w:noProof/>
          <w:lang w:val="es-DO"/>
        </w:rPr>
        <w:t>Derby De Los Santos</w:t>
      </w:r>
      <w:r w:rsidRPr="00F971D2">
        <w:rPr>
          <w:rFonts w:eastAsia="Calibri"/>
          <w:noProof/>
          <w:lang w:val="es-DO"/>
        </w:rPr>
        <w:tab/>
        <w:t>Representante Ministerio de Hacienda</w:t>
      </w:r>
      <w:r w:rsidR="00E16F6B">
        <w:rPr>
          <w:rFonts w:eastAsia="Calibri"/>
          <w:noProof/>
          <w:lang w:val="es-DO"/>
        </w:rPr>
        <w:t>.</w:t>
      </w:r>
    </w:p>
    <w:p w14:paraId="45EF48DF" w14:textId="77777777" w:rsidR="009D4CD0" w:rsidRPr="00F971D2" w:rsidRDefault="009D4CD0" w:rsidP="009519BD">
      <w:pPr>
        <w:spacing w:line="360" w:lineRule="auto"/>
        <w:jc w:val="both"/>
        <w:rPr>
          <w:rFonts w:eastAsia="Calibri"/>
          <w:noProof/>
          <w:lang w:val="es-DO"/>
        </w:rPr>
      </w:pPr>
    </w:p>
    <w:p w14:paraId="1D71EB0F" w14:textId="77777777" w:rsidR="0082662B" w:rsidRDefault="0082662B" w:rsidP="009519BD">
      <w:pPr>
        <w:spacing w:line="360" w:lineRule="auto"/>
        <w:jc w:val="both"/>
        <w:rPr>
          <w:rFonts w:eastAsia="Calibri"/>
          <w:b/>
          <w:noProof/>
          <w:lang w:val="es-DO"/>
        </w:rPr>
      </w:pPr>
    </w:p>
    <w:p w14:paraId="07CB7E2A" w14:textId="1E361FE2" w:rsidR="009D4CD0" w:rsidRDefault="009D4CD0" w:rsidP="009519BD">
      <w:pPr>
        <w:spacing w:line="360" w:lineRule="auto"/>
        <w:jc w:val="both"/>
        <w:rPr>
          <w:rFonts w:eastAsia="Calibri"/>
          <w:b/>
          <w:noProof/>
          <w:lang w:val="es-DO"/>
        </w:rPr>
      </w:pPr>
      <w:r w:rsidRPr="00F971D2">
        <w:rPr>
          <w:rFonts w:eastAsia="Calibri"/>
          <w:b/>
          <w:noProof/>
          <w:lang w:val="es-DO"/>
        </w:rPr>
        <w:t>Equipo Directivo</w:t>
      </w:r>
    </w:p>
    <w:p w14:paraId="2324D3D2" w14:textId="77777777" w:rsidR="00DE0782" w:rsidRPr="00F971D2" w:rsidRDefault="00DE0782" w:rsidP="009519BD">
      <w:pPr>
        <w:spacing w:line="360" w:lineRule="auto"/>
        <w:jc w:val="both"/>
        <w:rPr>
          <w:rFonts w:eastAsia="Calibri"/>
          <w:b/>
          <w:noProof/>
          <w:lang w:val="es-DO"/>
        </w:rPr>
      </w:pPr>
    </w:p>
    <w:p w14:paraId="1E1982C9" w14:textId="5C984D65" w:rsidR="009D4CD0" w:rsidRPr="00F971D2" w:rsidRDefault="009D4CD0" w:rsidP="009519BD">
      <w:pPr>
        <w:spacing w:line="360" w:lineRule="auto"/>
        <w:jc w:val="both"/>
        <w:rPr>
          <w:rFonts w:eastAsia="Calibri"/>
          <w:noProof/>
          <w:lang w:val="es-DO"/>
        </w:rPr>
      </w:pPr>
      <w:r w:rsidRPr="00F971D2">
        <w:rPr>
          <w:rFonts w:eastAsia="Calibri"/>
          <w:noProof/>
          <w:lang w:val="es-DO"/>
        </w:rPr>
        <w:t xml:space="preserve">José Florentino </w:t>
      </w:r>
      <w:r w:rsidRPr="00F971D2">
        <w:rPr>
          <w:rFonts w:eastAsia="Calibri"/>
          <w:noProof/>
          <w:lang w:val="es-DO"/>
        </w:rPr>
        <w:tab/>
      </w:r>
      <w:r w:rsidR="00F04460" w:rsidRPr="00F971D2">
        <w:rPr>
          <w:rFonts w:eastAsia="Calibri"/>
          <w:noProof/>
          <w:lang w:val="es-DO"/>
        </w:rPr>
        <w:tab/>
      </w:r>
      <w:r w:rsidRPr="00F971D2">
        <w:rPr>
          <w:rFonts w:eastAsia="Calibri"/>
          <w:noProof/>
          <w:lang w:val="es-DO"/>
        </w:rPr>
        <w:t>Presidente</w:t>
      </w:r>
    </w:p>
    <w:p w14:paraId="53BB0AB2" w14:textId="59DE148D" w:rsidR="009D4CD0" w:rsidRPr="00F971D2" w:rsidRDefault="009D4CD0" w:rsidP="009519BD">
      <w:pPr>
        <w:spacing w:line="360" w:lineRule="auto"/>
        <w:jc w:val="both"/>
        <w:rPr>
          <w:rFonts w:eastAsia="Calibri"/>
          <w:noProof/>
          <w:lang w:val="es-DO"/>
        </w:rPr>
      </w:pPr>
      <w:r w:rsidRPr="00F971D2">
        <w:rPr>
          <w:rFonts w:eastAsia="Calibri"/>
          <w:noProof/>
          <w:lang w:val="es-DO"/>
        </w:rPr>
        <w:t>Josefina Vega</w:t>
      </w:r>
      <w:r w:rsidRPr="00F971D2">
        <w:rPr>
          <w:rFonts w:eastAsia="Calibri"/>
          <w:noProof/>
          <w:lang w:val="es-DO"/>
        </w:rPr>
        <w:tab/>
      </w:r>
      <w:r w:rsidR="00F04460" w:rsidRPr="00F971D2">
        <w:rPr>
          <w:rFonts w:eastAsia="Calibri"/>
          <w:noProof/>
          <w:lang w:val="es-DO"/>
        </w:rPr>
        <w:tab/>
      </w:r>
      <w:r w:rsidRPr="00F971D2">
        <w:rPr>
          <w:rFonts w:eastAsia="Calibri"/>
          <w:noProof/>
          <w:lang w:val="es-DO"/>
        </w:rPr>
        <w:t xml:space="preserve">Vicepresidente </w:t>
      </w:r>
    </w:p>
    <w:p w14:paraId="23123237" w14:textId="47746EF9" w:rsidR="009D4CD0" w:rsidRDefault="009D4CD0" w:rsidP="009519BD">
      <w:pPr>
        <w:spacing w:line="360" w:lineRule="auto"/>
        <w:jc w:val="both"/>
        <w:rPr>
          <w:rFonts w:eastAsia="Calibri"/>
          <w:noProof/>
          <w:lang w:val="es-DO"/>
        </w:rPr>
      </w:pPr>
      <w:r w:rsidRPr="00F971D2">
        <w:rPr>
          <w:rFonts w:eastAsia="Calibri"/>
          <w:noProof/>
          <w:lang w:val="es-DO"/>
        </w:rPr>
        <w:t>Marleny Medrano</w:t>
      </w:r>
      <w:r w:rsidRPr="00F971D2">
        <w:rPr>
          <w:rFonts w:eastAsia="Calibri"/>
          <w:noProof/>
          <w:lang w:val="es-DO"/>
        </w:rPr>
        <w:tab/>
      </w:r>
      <w:r w:rsidR="00F04460" w:rsidRPr="00F971D2">
        <w:rPr>
          <w:rFonts w:eastAsia="Calibri"/>
          <w:noProof/>
          <w:lang w:val="es-DO"/>
        </w:rPr>
        <w:tab/>
      </w:r>
      <w:r w:rsidRPr="00F971D2">
        <w:rPr>
          <w:rFonts w:eastAsia="Calibri"/>
          <w:noProof/>
          <w:lang w:val="es-DO"/>
        </w:rPr>
        <w:t xml:space="preserve">Directora Administrativa </w:t>
      </w:r>
      <w:r w:rsidR="000633AC">
        <w:rPr>
          <w:rFonts w:eastAsia="Calibri"/>
          <w:noProof/>
          <w:lang w:val="es-DO"/>
        </w:rPr>
        <w:t>–</w:t>
      </w:r>
      <w:r w:rsidRPr="00F971D2">
        <w:rPr>
          <w:rFonts w:eastAsia="Calibri"/>
          <w:noProof/>
          <w:lang w:val="es-DO"/>
        </w:rPr>
        <w:t xml:space="preserve"> Financiera</w:t>
      </w:r>
    </w:p>
    <w:p w14:paraId="58D22F81" w14:textId="77777777" w:rsidR="000633AC" w:rsidRPr="00F971D2" w:rsidRDefault="000633AC" w:rsidP="009519BD">
      <w:pPr>
        <w:spacing w:line="360" w:lineRule="auto"/>
        <w:jc w:val="both"/>
        <w:rPr>
          <w:rFonts w:eastAsia="Calibri"/>
          <w:noProof/>
          <w:lang w:val="es-DO"/>
        </w:rPr>
      </w:pPr>
      <w:r w:rsidRPr="00F971D2">
        <w:rPr>
          <w:rFonts w:eastAsia="Calibri"/>
          <w:noProof/>
          <w:lang w:val="es-DO"/>
        </w:rPr>
        <w:t>Salvador Ricourt</w:t>
      </w:r>
      <w:r w:rsidRPr="00F971D2">
        <w:rPr>
          <w:rFonts w:eastAsia="Calibri"/>
          <w:noProof/>
          <w:lang w:val="es-DO"/>
        </w:rPr>
        <w:tab/>
      </w:r>
      <w:r w:rsidRPr="00F971D2">
        <w:rPr>
          <w:rFonts w:eastAsia="Calibri"/>
          <w:noProof/>
          <w:lang w:val="es-DO"/>
        </w:rPr>
        <w:tab/>
        <w:t>Director Gestión Patrimonial</w:t>
      </w:r>
    </w:p>
    <w:p w14:paraId="0C1D2D38" w14:textId="36B03B31" w:rsidR="009D4CD0" w:rsidRPr="00F971D2" w:rsidRDefault="00BD4D11" w:rsidP="009519BD">
      <w:pPr>
        <w:spacing w:line="360" w:lineRule="auto"/>
        <w:ind w:left="2880" w:hanging="2880"/>
        <w:rPr>
          <w:rFonts w:eastAsia="Calibri"/>
          <w:noProof/>
          <w:lang w:val="es-DO"/>
        </w:rPr>
      </w:pPr>
      <w:r>
        <w:rPr>
          <w:rFonts w:eastAsia="Calibri"/>
          <w:noProof/>
          <w:lang w:val="es-DO"/>
        </w:rPr>
        <w:t>Eugenia Pérez</w:t>
      </w:r>
      <w:r w:rsidR="00F04460" w:rsidRPr="00F971D2">
        <w:rPr>
          <w:rFonts w:eastAsia="Calibri"/>
          <w:noProof/>
          <w:lang w:val="es-DO"/>
        </w:rPr>
        <w:tab/>
      </w:r>
      <w:r>
        <w:rPr>
          <w:rFonts w:eastAsia="Calibri"/>
          <w:noProof/>
          <w:lang w:val="es-DO"/>
        </w:rPr>
        <w:t>Coordinadora</w:t>
      </w:r>
      <w:r w:rsidR="009D4CD0" w:rsidRPr="00F971D2">
        <w:rPr>
          <w:rFonts w:eastAsia="Calibri"/>
          <w:noProof/>
          <w:lang w:val="es-DO"/>
        </w:rPr>
        <w:t xml:space="preserve"> D</w:t>
      </w:r>
      <w:r w:rsidR="00BE5E80" w:rsidRPr="00F971D2">
        <w:rPr>
          <w:rFonts w:eastAsia="Calibri"/>
          <w:noProof/>
          <w:lang w:val="es-DO"/>
        </w:rPr>
        <w:t xml:space="preserve">epartamento </w:t>
      </w:r>
      <w:r w:rsidR="009D4CD0" w:rsidRPr="00F971D2">
        <w:rPr>
          <w:rFonts w:eastAsia="Calibri"/>
          <w:noProof/>
          <w:lang w:val="es-DO"/>
        </w:rPr>
        <w:t>Proyectos Construcciones y Edificaciones</w:t>
      </w:r>
      <w:r>
        <w:rPr>
          <w:rFonts w:eastAsia="Calibri"/>
          <w:noProof/>
          <w:lang w:val="es-DO"/>
        </w:rPr>
        <w:t>.</w:t>
      </w:r>
    </w:p>
    <w:p w14:paraId="565C6A86" w14:textId="698C7424" w:rsidR="009D4CD0" w:rsidRPr="00F971D2" w:rsidRDefault="009D4CD0" w:rsidP="009519BD">
      <w:pPr>
        <w:spacing w:line="360" w:lineRule="auto"/>
        <w:jc w:val="both"/>
        <w:rPr>
          <w:rFonts w:eastAsia="Calibri"/>
          <w:noProof/>
          <w:lang w:val="es-DO"/>
        </w:rPr>
      </w:pPr>
      <w:r w:rsidRPr="00F971D2">
        <w:rPr>
          <w:rFonts w:eastAsia="Calibri"/>
          <w:noProof/>
          <w:lang w:val="es-DO"/>
        </w:rPr>
        <w:t>Lu</w:t>
      </w:r>
      <w:r w:rsidR="000E1CD1">
        <w:rPr>
          <w:rFonts w:eastAsia="Calibri"/>
          <w:noProof/>
          <w:lang w:val="es-DO"/>
        </w:rPr>
        <w:t>i</w:t>
      </w:r>
      <w:r w:rsidRPr="00F971D2">
        <w:rPr>
          <w:rFonts w:eastAsia="Calibri"/>
          <w:noProof/>
          <w:lang w:val="es-DO"/>
        </w:rPr>
        <w:t>s A. Moquete</w:t>
      </w:r>
      <w:r w:rsidRPr="00F971D2">
        <w:rPr>
          <w:rFonts w:eastAsia="Calibri"/>
          <w:noProof/>
          <w:lang w:val="es-DO"/>
        </w:rPr>
        <w:tab/>
      </w:r>
      <w:r w:rsidRPr="00F971D2">
        <w:rPr>
          <w:rFonts w:eastAsia="Calibri"/>
          <w:noProof/>
          <w:lang w:val="es-DO"/>
        </w:rPr>
        <w:tab/>
        <w:t>Encargado Departamento Jurídico</w:t>
      </w:r>
    </w:p>
    <w:p w14:paraId="326F84D3" w14:textId="21DB8EA9" w:rsidR="009D4CD0" w:rsidRPr="00F971D2" w:rsidRDefault="009D4CD0" w:rsidP="009519BD">
      <w:pPr>
        <w:spacing w:line="360" w:lineRule="auto"/>
        <w:ind w:left="2880" w:hanging="2880"/>
        <w:rPr>
          <w:rFonts w:eastAsia="Calibri"/>
          <w:noProof/>
          <w:lang w:val="es-DO"/>
        </w:rPr>
      </w:pPr>
      <w:r w:rsidRPr="00F971D2">
        <w:rPr>
          <w:rFonts w:eastAsia="Calibri"/>
          <w:noProof/>
          <w:lang w:val="es-DO"/>
        </w:rPr>
        <w:t>Mayrubi Lázaro</w:t>
      </w:r>
      <w:r w:rsidRPr="00F971D2">
        <w:rPr>
          <w:rFonts w:eastAsia="Calibri"/>
          <w:noProof/>
          <w:lang w:val="es-DO"/>
        </w:rPr>
        <w:tab/>
        <w:t>Encargada Departamento Recursos Humanos</w:t>
      </w:r>
      <w:r w:rsidR="00BD4D11">
        <w:rPr>
          <w:rFonts w:eastAsia="Calibri"/>
          <w:noProof/>
          <w:lang w:val="es-DO"/>
        </w:rPr>
        <w:t>.</w:t>
      </w:r>
    </w:p>
    <w:p w14:paraId="7B476CF0" w14:textId="7EFCA449" w:rsidR="009D4CD0" w:rsidRPr="00F971D2" w:rsidRDefault="002B3ABB" w:rsidP="009519BD">
      <w:pPr>
        <w:spacing w:line="360" w:lineRule="auto"/>
        <w:ind w:left="2880" w:hanging="2880"/>
        <w:rPr>
          <w:rFonts w:eastAsia="Calibri"/>
          <w:noProof/>
          <w:lang w:val="es-DO"/>
        </w:rPr>
      </w:pPr>
      <w:r>
        <w:rPr>
          <w:rFonts w:eastAsia="Calibri"/>
          <w:noProof/>
          <w:lang w:val="es-DO"/>
        </w:rPr>
        <w:t>Lady M</w:t>
      </w:r>
      <w:r w:rsidR="005E3B7C">
        <w:rPr>
          <w:rFonts w:eastAsia="Calibri"/>
          <w:noProof/>
          <w:lang w:val="es-DO"/>
        </w:rPr>
        <w:t xml:space="preserve">. </w:t>
      </w:r>
      <w:r w:rsidR="00ED24CA">
        <w:rPr>
          <w:rFonts w:eastAsia="Calibri"/>
          <w:noProof/>
          <w:lang w:val="es-DO"/>
        </w:rPr>
        <w:t>Espinal</w:t>
      </w:r>
      <w:r w:rsidR="009D4CD0" w:rsidRPr="00F971D2">
        <w:rPr>
          <w:rFonts w:eastAsia="Calibri"/>
          <w:noProof/>
          <w:lang w:val="es-DO"/>
        </w:rPr>
        <w:tab/>
        <w:t>Coordinadora Departamento Comunicaciones</w:t>
      </w:r>
      <w:r w:rsidR="00BD4D11">
        <w:rPr>
          <w:rFonts w:eastAsia="Calibri"/>
          <w:noProof/>
          <w:lang w:val="es-DO"/>
        </w:rPr>
        <w:t>.</w:t>
      </w:r>
    </w:p>
    <w:p w14:paraId="7E2B2EAA" w14:textId="2CE56D7E" w:rsidR="009D4CD0" w:rsidRPr="00F971D2" w:rsidRDefault="000633AC" w:rsidP="009519BD">
      <w:pPr>
        <w:spacing w:line="360" w:lineRule="auto"/>
        <w:ind w:left="2880" w:hanging="2880"/>
        <w:rPr>
          <w:rFonts w:eastAsia="Calibri"/>
          <w:noProof/>
          <w:lang w:val="es-DO"/>
        </w:rPr>
      </w:pPr>
      <w:r>
        <w:rPr>
          <w:rFonts w:eastAsia="Calibri"/>
          <w:noProof/>
          <w:lang w:val="es-DO"/>
        </w:rPr>
        <w:t>Luis Fuchu</w:t>
      </w:r>
      <w:r w:rsidR="009D4CD0" w:rsidRPr="00F971D2">
        <w:rPr>
          <w:rFonts w:eastAsia="Calibri"/>
          <w:noProof/>
          <w:lang w:val="es-DO"/>
        </w:rPr>
        <w:tab/>
        <w:t>Encargado Departamento Revisión y Fiscalización</w:t>
      </w:r>
      <w:r w:rsidR="00DE0782">
        <w:rPr>
          <w:rFonts w:eastAsia="Calibri"/>
          <w:noProof/>
          <w:lang w:val="es-DO"/>
        </w:rPr>
        <w:t>.</w:t>
      </w:r>
    </w:p>
    <w:p w14:paraId="59AA3D25" w14:textId="7A720EF3" w:rsidR="009D4CD0" w:rsidRPr="00F971D2" w:rsidRDefault="009D4CD0" w:rsidP="009519BD">
      <w:pPr>
        <w:spacing w:line="360" w:lineRule="auto"/>
        <w:ind w:left="2880" w:hanging="2880"/>
        <w:rPr>
          <w:rFonts w:eastAsia="Calibri"/>
          <w:noProof/>
          <w:lang w:val="es-DO"/>
        </w:rPr>
      </w:pPr>
      <w:r w:rsidRPr="00F971D2">
        <w:rPr>
          <w:rFonts w:eastAsia="Calibri"/>
          <w:noProof/>
          <w:lang w:val="es-DO"/>
        </w:rPr>
        <w:t>Máximo Peralta</w:t>
      </w:r>
      <w:r w:rsidRPr="00F971D2">
        <w:rPr>
          <w:rFonts w:eastAsia="Calibri"/>
          <w:noProof/>
          <w:lang w:val="es-DO"/>
        </w:rPr>
        <w:tab/>
        <w:t>Encargado Departamento Tecnología de la Información y Comunicación</w:t>
      </w:r>
    </w:p>
    <w:p w14:paraId="72F8AB5A" w14:textId="58BEC459" w:rsidR="009D4CD0" w:rsidRPr="00F971D2" w:rsidRDefault="009D4CD0" w:rsidP="009519BD">
      <w:pPr>
        <w:spacing w:line="360" w:lineRule="auto"/>
        <w:ind w:left="2880" w:hanging="2880"/>
        <w:rPr>
          <w:rFonts w:eastAsia="Calibri"/>
          <w:noProof/>
          <w:lang w:val="es-DO"/>
        </w:rPr>
      </w:pPr>
      <w:r w:rsidRPr="00F971D2">
        <w:rPr>
          <w:rFonts w:eastAsia="Calibri"/>
          <w:noProof/>
          <w:lang w:val="es-DO"/>
        </w:rPr>
        <w:t>Aída Pardilla M.</w:t>
      </w:r>
      <w:r w:rsidR="00164D15" w:rsidRPr="00F971D2">
        <w:rPr>
          <w:rFonts w:eastAsia="Calibri"/>
          <w:noProof/>
          <w:lang w:val="es-DO"/>
        </w:rPr>
        <w:tab/>
      </w:r>
      <w:r w:rsidR="00333C78" w:rsidRPr="00F971D2">
        <w:rPr>
          <w:rFonts w:eastAsia="Calibri"/>
          <w:noProof/>
          <w:lang w:val="es-DO"/>
        </w:rPr>
        <w:t>Encargada</w:t>
      </w:r>
      <w:r w:rsidRPr="00F971D2">
        <w:rPr>
          <w:rFonts w:eastAsia="Calibri"/>
          <w:noProof/>
          <w:lang w:val="es-DO"/>
        </w:rPr>
        <w:t xml:space="preserve"> </w:t>
      </w:r>
      <w:r w:rsidR="00BE5E80" w:rsidRPr="00F971D2">
        <w:rPr>
          <w:rFonts w:eastAsia="Calibri"/>
          <w:noProof/>
          <w:lang w:val="es-DO"/>
        </w:rPr>
        <w:t>D</w:t>
      </w:r>
      <w:r w:rsidR="001B632E">
        <w:rPr>
          <w:rFonts w:eastAsia="Calibri"/>
          <w:noProof/>
          <w:lang w:val="es-DO"/>
        </w:rPr>
        <w:t>ivisión</w:t>
      </w:r>
      <w:r w:rsidRPr="00F971D2">
        <w:rPr>
          <w:rFonts w:eastAsia="Calibri"/>
          <w:noProof/>
          <w:lang w:val="es-DO"/>
        </w:rPr>
        <w:t xml:space="preserve"> Planificación y Desarrollo</w:t>
      </w:r>
      <w:r w:rsidR="00DE0782">
        <w:rPr>
          <w:rFonts w:eastAsia="Calibri"/>
          <w:noProof/>
          <w:lang w:val="es-DO"/>
        </w:rPr>
        <w:t>.</w:t>
      </w:r>
    </w:p>
    <w:p w14:paraId="48D27FA6" w14:textId="0D667C40" w:rsidR="009D4CD0" w:rsidRPr="00F971D2" w:rsidRDefault="009D4CD0" w:rsidP="009519BD">
      <w:pPr>
        <w:spacing w:line="360" w:lineRule="auto"/>
        <w:ind w:left="2880" w:hanging="2880"/>
        <w:rPr>
          <w:rFonts w:eastAsia="Calibri"/>
          <w:noProof/>
          <w:lang w:val="es-DO"/>
        </w:rPr>
      </w:pPr>
      <w:r w:rsidRPr="00F971D2">
        <w:rPr>
          <w:rFonts w:eastAsia="Calibri"/>
          <w:noProof/>
          <w:lang w:val="es-DO"/>
        </w:rPr>
        <w:t>Víctor Hilario</w:t>
      </w:r>
      <w:r w:rsidR="007D45D3" w:rsidRPr="00F971D2">
        <w:rPr>
          <w:rFonts w:eastAsia="Calibri"/>
          <w:noProof/>
          <w:lang w:val="es-DO"/>
        </w:rPr>
        <w:tab/>
      </w:r>
      <w:r w:rsidRPr="00F971D2">
        <w:rPr>
          <w:rFonts w:eastAsia="Calibri"/>
          <w:noProof/>
          <w:lang w:val="es-DO"/>
        </w:rPr>
        <w:t>Responsable Acceso a la Información (RAI)</w:t>
      </w:r>
    </w:p>
    <w:p w14:paraId="6937916B" w14:textId="77777777" w:rsidR="009D4CD0" w:rsidRPr="00F971D2" w:rsidRDefault="009D4CD0" w:rsidP="009519BD">
      <w:pPr>
        <w:spacing w:line="360" w:lineRule="auto"/>
        <w:jc w:val="both"/>
        <w:rPr>
          <w:rFonts w:eastAsia="Calibri"/>
          <w:noProof/>
          <w:lang w:val="es-DO"/>
        </w:rPr>
      </w:pPr>
    </w:p>
    <w:p w14:paraId="0ECBBD57" w14:textId="77777777" w:rsidR="00421292" w:rsidRPr="00F971D2" w:rsidRDefault="00421292" w:rsidP="00E35E18">
      <w:pPr>
        <w:spacing w:line="360" w:lineRule="auto"/>
        <w:jc w:val="both"/>
        <w:rPr>
          <w:rFonts w:eastAsia="Calibri"/>
          <w:noProof/>
          <w:lang w:val="es-DO"/>
        </w:rPr>
      </w:pPr>
    </w:p>
    <w:p w14:paraId="13D2AE6F" w14:textId="3D8641DA" w:rsidR="009D4CD0" w:rsidRPr="00F971D2" w:rsidRDefault="004D3D66" w:rsidP="009519BD">
      <w:pPr>
        <w:pStyle w:val="Ttulo2"/>
        <w:spacing w:after="160" w:line="360" w:lineRule="auto"/>
        <w:jc w:val="center"/>
        <w:rPr>
          <w:rFonts w:eastAsia="Calibri" w:cs="Times New Roman"/>
          <w:b/>
          <w:bCs/>
          <w:noProof/>
          <w:color w:val="767171"/>
          <w:szCs w:val="24"/>
          <w:lang w:val="es-DO"/>
        </w:rPr>
      </w:pPr>
      <w:bookmarkStart w:id="10" w:name="_Toc151991847"/>
      <w:r w:rsidRPr="00F971D2">
        <w:rPr>
          <w:rFonts w:eastAsia="Calibri" w:cs="Times New Roman"/>
          <w:b/>
          <w:bCs/>
          <w:noProof/>
          <w:color w:val="767171"/>
          <w:szCs w:val="24"/>
          <w:lang w:val="es-DO"/>
        </w:rPr>
        <w:t xml:space="preserve">2.4  </w:t>
      </w:r>
      <w:r w:rsidR="009D4CD0" w:rsidRPr="00F971D2">
        <w:rPr>
          <w:rFonts w:eastAsia="Calibri" w:cs="Times New Roman"/>
          <w:b/>
          <w:bCs/>
          <w:noProof/>
          <w:color w:val="767171"/>
          <w:szCs w:val="24"/>
          <w:lang w:val="es-DO"/>
        </w:rPr>
        <w:t>Planificación Estratégica</w:t>
      </w:r>
      <w:bookmarkEnd w:id="10"/>
    </w:p>
    <w:p w14:paraId="147A95C5" w14:textId="77777777" w:rsidR="009D4CD0" w:rsidRPr="00F971D2" w:rsidRDefault="009D4CD0" w:rsidP="009519BD">
      <w:pPr>
        <w:spacing w:line="360" w:lineRule="auto"/>
        <w:jc w:val="both"/>
        <w:rPr>
          <w:rFonts w:eastAsia="Calibri"/>
          <w:noProof/>
          <w:lang w:val="es-DO"/>
        </w:rPr>
      </w:pPr>
    </w:p>
    <w:p w14:paraId="3DD057F2" w14:textId="7695C169" w:rsidR="009D4CD0" w:rsidRPr="00F971D2" w:rsidRDefault="009D4CD0" w:rsidP="009519BD">
      <w:pPr>
        <w:spacing w:line="360" w:lineRule="auto"/>
        <w:jc w:val="both"/>
        <w:rPr>
          <w:rFonts w:eastAsia="Calibri"/>
          <w:noProof/>
          <w:lang w:val="es-DO"/>
        </w:rPr>
      </w:pPr>
      <w:r w:rsidRPr="00F971D2">
        <w:rPr>
          <w:rFonts w:eastAsia="Calibri"/>
          <w:noProof/>
          <w:lang w:val="es-DO"/>
        </w:rPr>
        <w:t>El Plan Estratégico Institucional (PEI) del FONPER define el marco y lineamiento estratégico para el período 20</w:t>
      </w:r>
      <w:r w:rsidR="000633AC">
        <w:rPr>
          <w:rFonts w:eastAsia="Calibri"/>
          <w:noProof/>
          <w:lang w:val="es-DO"/>
        </w:rPr>
        <w:t>23</w:t>
      </w:r>
      <w:r w:rsidRPr="00F971D2">
        <w:rPr>
          <w:rFonts w:eastAsia="Calibri"/>
          <w:noProof/>
          <w:lang w:val="es-DO"/>
        </w:rPr>
        <w:t>-202</w:t>
      </w:r>
      <w:r w:rsidR="000633AC">
        <w:rPr>
          <w:rFonts w:eastAsia="Calibri"/>
          <w:noProof/>
          <w:lang w:val="es-DO"/>
        </w:rPr>
        <w:t>6</w:t>
      </w:r>
      <w:r w:rsidRPr="00F971D2">
        <w:rPr>
          <w:rFonts w:eastAsia="Calibri"/>
          <w:noProof/>
          <w:lang w:val="es-DO"/>
        </w:rPr>
        <w:t>, integrado por la Misión, Visión, Valores, Ejes, Objetivos Estratégicos y Estrategias.</w:t>
      </w:r>
    </w:p>
    <w:p w14:paraId="0666C993" w14:textId="07475158" w:rsidR="009D4CD0" w:rsidRDefault="009D4CD0" w:rsidP="009519BD">
      <w:pPr>
        <w:spacing w:line="360" w:lineRule="auto"/>
        <w:jc w:val="both"/>
        <w:rPr>
          <w:rFonts w:eastAsia="Calibri"/>
          <w:noProof/>
          <w:lang w:val="es-DO"/>
        </w:rPr>
      </w:pPr>
      <w:r w:rsidRPr="00F971D2">
        <w:rPr>
          <w:rFonts w:eastAsia="Calibri"/>
          <w:noProof/>
          <w:lang w:val="es-DO"/>
        </w:rPr>
        <w:t>En ese sentido</w:t>
      </w:r>
      <w:r w:rsidR="00DE0782">
        <w:rPr>
          <w:rFonts w:eastAsia="Calibri"/>
          <w:noProof/>
          <w:lang w:val="es-DO"/>
        </w:rPr>
        <w:t>,</w:t>
      </w:r>
      <w:r w:rsidRPr="00F971D2">
        <w:rPr>
          <w:rFonts w:eastAsia="Calibri"/>
          <w:noProof/>
          <w:lang w:val="es-DO"/>
        </w:rPr>
        <w:t xml:space="preserve"> el PEI </w:t>
      </w:r>
      <w:r w:rsidR="000633AC" w:rsidRPr="000633AC">
        <w:rPr>
          <w:rFonts w:eastAsia="Calibri"/>
          <w:noProof/>
          <w:lang w:val="es-DO"/>
        </w:rPr>
        <w:t>2023-2026</w:t>
      </w:r>
      <w:r w:rsidR="000633AC">
        <w:rPr>
          <w:rFonts w:eastAsia="Calibri"/>
          <w:noProof/>
          <w:lang w:val="es-DO"/>
        </w:rPr>
        <w:t xml:space="preserve"> </w:t>
      </w:r>
      <w:r w:rsidRPr="00F971D2">
        <w:rPr>
          <w:rFonts w:eastAsia="Calibri"/>
          <w:noProof/>
          <w:lang w:val="es-DO"/>
        </w:rPr>
        <w:t>está conformado de la siguiente manera:</w:t>
      </w:r>
    </w:p>
    <w:p w14:paraId="6B37DD44" w14:textId="77777777" w:rsidR="008B6746" w:rsidRPr="00F971D2" w:rsidRDefault="008B6746" w:rsidP="009519BD">
      <w:pPr>
        <w:spacing w:line="360" w:lineRule="auto"/>
        <w:jc w:val="both"/>
        <w:rPr>
          <w:rFonts w:eastAsia="Calibri"/>
          <w:noProof/>
          <w:lang w:val="es-DO"/>
        </w:rPr>
      </w:pPr>
    </w:p>
    <w:p w14:paraId="00F39039" w14:textId="77777777" w:rsidR="009D4CD0" w:rsidRPr="00F971D2" w:rsidRDefault="009D4CD0" w:rsidP="009519BD">
      <w:pPr>
        <w:spacing w:line="360" w:lineRule="auto"/>
        <w:jc w:val="both"/>
        <w:rPr>
          <w:rFonts w:eastAsia="Calibri"/>
          <w:b/>
          <w:noProof/>
          <w:lang w:val="es-DO"/>
        </w:rPr>
      </w:pPr>
      <w:r w:rsidRPr="00F971D2">
        <w:rPr>
          <w:rFonts w:eastAsia="Calibri"/>
          <w:b/>
          <w:noProof/>
          <w:lang w:val="es-DO"/>
        </w:rPr>
        <w:t>Eje Estratégico I: Gestión Patrimonial</w:t>
      </w:r>
    </w:p>
    <w:p w14:paraId="1AF07DB3" w14:textId="77777777" w:rsidR="009D4CD0" w:rsidRPr="00F971D2" w:rsidRDefault="009D4CD0" w:rsidP="009519BD">
      <w:pPr>
        <w:spacing w:line="360" w:lineRule="auto"/>
        <w:jc w:val="both"/>
        <w:rPr>
          <w:rFonts w:eastAsia="Calibri"/>
          <w:noProof/>
          <w:lang w:val="es-DO"/>
        </w:rPr>
      </w:pPr>
      <w:r w:rsidRPr="00F971D2">
        <w:rPr>
          <w:rFonts w:eastAsia="Calibri"/>
          <w:noProof/>
          <w:lang w:val="es-DO"/>
        </w:rPr>
        <w:t>Objetivo Estratégico:</w:t>
      </w:r>
    </w:p>
    <w:p w14:paraId="17130F34" w14:textId="77777777" w:rsidR="009D4CD0" w:rsidRPr="00F971D2" w:rsidRDefault="009D4CD0" w:rsidP="009519BD">
      <w:pPr>
        <w:spacing w:line="360" w:lineRule="auto"/>
        <w:jc w:val="both"/>
        <w:rPr>
          <w:rFonts w:eastAsia="Calibri"/>
          <w:noProof/>
          <w:lang w:val="es-DO"/>
        </w:rPr>
      </w:pPr>
      <w:r w:rsidRPr="00F971D2">
        <w:rPr>
          <w:rFonts w:eastAsia="Calibri"/>
          <w:noProof/>
          <w:lang w:val="es-DO"/>
        </w:rPr>
        <w:t>Asegurar la preservación, rentabilidad y sostenibilidad del patrimonio del Estado Dominicano en las empresas capitalizadas.</w:t>
      </w:r>
    </w:p>
    <w:p w14:paraId="513AEE55" w14:textId="77777777" w:rsidR="009D4CD0" w:rsidRPr="00F971D2" w:rsidRDefault="009D4CD0" w:rsidP="009519BD">
      <w:pPr>
        <w:spacing w:line="360" w:lineRule="auto"/>
        <w:jc w:val="both"/>
        <w:rPr>
          <w:rFonts w:eastAsia="Calibri"/>
          <w:noProof/>
          <w:lang w:val="es-DO"/>
        </w:rPr>
      </w:pPr>
      <w:r w:rsidRPr="00F971D2">
        <w:rPr>
          <w:rFonts w:eastAsia="Calibri"/>
          <w:noProof/>
          <w:lang w:val="es-DO"/>
        </w:rPr>
        <w:t>Estrategias:</w:t>
      </w:r>
    </w:p>
    <w:p w14:paraId="5CD60A0E" w14:textId="77777777" w:rsidR="009D4CD0" w:rsidRPr="00F971D2" w:rsidRDefault="009D4CD0" w:rsidP="009519BD">
      <w:pPr>
        <w:numPr>
          <w:ilvl w:val="0"/>
          <w:numId w:val="12"/>
        </w:numPr>
        <w:spacing w:line="360" w:lineRule="auto"/>
        <w:jc w:val="both"/>
        <w:rPr>
          <w:rFonts w:eastAsia="Calibri"/>
          <w:noProof/>
          <w:lang w:val="es-DO"/>
        </w:rPr>
      </w:pPr>
      <w:r w:rsidRPr="00F971D2">
        <w:rPr>
          <w:rFonts w:eastAsia="Calibri"/>
          <w:noProof/>
          <w:lang w:val="es-DO"/>
        </w:rPr>
        <w:t>Optimizar el sistema de fiscalización de las empresas reformadas.</w:t>
      </w:r>
    </w:p>
    <w:p w14:paraId="1A4CB512" w14:textId="77777777" w:rsidR="009D4CD0" w:rsidRPr="00F971D2" w:rsidRDefault="009D4CD0" w:rsidP="009519BD">
      <w:pPr>
        <w:numPr>
          <w:ilvl w:val="0"/>
          <w:numId w:val="12"/>
        </w:numPr>
        <w:spacing w:line="360" w:lineRule="auto"/>
        <w:jc w:val="both"/>
        <w:rPr>
          <w:rFonts w:eastAsia="Calibri"/>
          <w:noProof/>
          <w:lang w:val="es-DO"/>
        </w:rPr>
      </w:pPr>
      <w:r w:rsidRPr="00F971D2">
        <w:rPr>
          <w:rFonts w:eastAsia="Calibri"/>
          <w:noProof/>
          <w:lang w:val="es-DO"/>
        </w:rPr>
        <w:t>Programa de custodia y preservación del patrimonio de las empresas capitalizadas.</w:t>
      </w:r>
    </w:p>
    <w:p w14:paraId="506E287C" w14:textId="77777777" w:rsidR="009D4CD0" w:rsidRPr="00F971D2" w:rsidRDefault="009D4CD0" w:rsidP="009519BD">
      <w:pPr>
        <w:spacing w:line="360" w:lineRule="auto"/>
        <w:jc w:val="both"/>
        <w:rPr>
          <w:rFonts w:eastAsia="Calibri"/>
          <w:b/>
          <w:noProof/>
          <w:lang w:val="es-DO"/>
        </w:rPr>
      </w:pPr>
    </w:p>
    <w:p w14:paraId="2D13FF48" w14:textId="0ED9A99E" w:rsidR="009D4CD0" w:rsidRPr="00F971D2" w:rsidRDefault="009D4CD0" w:rsidP="009519BD">
      <w:pPr>
        <w:spacing w:line="360" w:lineRule="auto"/>
        <w:jc w:val="both"/>
        <w:rPr>
          <w:rFonts w:eastAsia="Calibri"/>
          <w:b/>
          <w:noProof/>
          <w:lang w:val="es-DO"/>
        </w:rPr>
      </w:pPr>
      <w:r w:rsidRPr="00F971D2">
        <w:rPr>
          <w:rFonts w:eastAsia="Calibri"/>
          <w:b/>
          <w:noProof/>
          <w:lang w:val="es-DO"/>
        </w:rPr>
        <w:t xml:space="preserve">Eje Estratégico II: </w:t>
      </w:r>
      <w:r w:rsidR="00840ABD" w:rsidRPr="00840ABD">
        <w:rPr>
          <w:rFonts w:eastAsia="Calibri"/>
          <w:b/>
          <w:noProof/>
          <w:lang w:val="es-DO"/>
        </w:rPr>
        <w:t>Inversión en Proyectos de Desarrollo</w:t>
      </w:r>
      <w:r w:rsidRPr="00F971D2">
        <w:rPr>
          <w:rFonts w:eastAsia="Calibri"/>
          <w:b/>
          <w:noProof/>
          <w:lang w:val="es-DO"/>
        </w:rPr>
        <w:t>.</w:t>
      </w:r>
    </w:p>
    <w:p w14:paraId="733525A6" w14:textId="77777777" w:rsidR="009D4CD0" w:rsidRPr="00F971D2" w:rsidRDefault="009D4CD0" w:rsidP="009519BD">
      <w:pPr>
        <w:spacing w:line="360" w:lineRule="auto"/>
        <w:jc w:val="both"/>
        <w:rPr>
          <w:rFonts w:eastAsia="Calibri"/>
          <w:noProof/>
          <w:lang w:val="es-DO"/>
        </w:rPr>
      </w:pPr>
      <w:r w:rsidRPr="00F971D2">
        <w:rPr>
          <w:rFonts w:eastAsia="Calibri"/>
          <w:noProof/>
          <w:lang w:val="es-DO"/>
        </w:rPr>
        <w:t>Objetivo Estratégico:</w:t>
      </w:r>
    </w:p>
    <w:p w14:paraId="58F24FDB" w14:textId="68CCE098" w:rsidR="009D4CD0" w:rsidRPr="00F971D2" w:rsidRDefault="006672C8" w:rsidP="009519BD">
      <w:pPr>
        <w:spacing w:line="360" w:lineRule="auto"/>
        <w:jc w:val="both"/>
        <w:rPr>
          <w:rFonts w:eastAsia="Calibri"/>
          <w:noProof/>
          <w:lang w:val="es-DO"/>
        </w:rPr>
      </w:pPr>
      <w:r w:rsidRPr="006672C8">
        <w:rPr>
          <w:rFonts w:eastAsia="Calibri"/>
          <w:noProof/>
          <w:lang w:val="es-DO"/>
        </w:rPr>
        <w:t>Mejorar la calidad de vida de la población meta, en apoyo a las políticas públicas del Estado Dominicano y contribuyendo a la erradicación de la pobreza</w:t>
      </w:r>
      <w:r w:rsidR="009D4CD0" w:rsidRPr="00F971D2">
        <w:rPr>
          <w:rFonts w:eastAsia="Calibri"/>
          <w:noProof/>
          <w:lang w:val="es-DO"/>
        </w:rPr>
        <w:t>.</w:t>
      </w:r>
    </w:p>
    <w:p w14:paraId="62EE7CD1" w14:textId="63D83F9C" w:rsidR="009D4CD0" w:rsidRPr="00F971D2" w:rsidRDefault="009D4CD0" w:rsidP="009519BD">
      <w:pPr>
        <w:spacing w:line="360" w:lineRule="auto"/>
        <w:jc w:val="both"/>
        <w:rPr>
          <w:rFonts w:eastAsia="Calibri"/>
          <w:noProof/>
          <w:lang w:val="es-DO"/>
        </w:rPr>
      </w:pPr>
      <w:r w:rsidRPr="00F971D2">
        <w:rPr>
          <w:rFonts w:eastAsia="Calibri"/>
          <w:noProof/>
          <w:lang w:val="es-DO"/>
        </w:rPr>
        <w:t>Estrategia:</w:t>
      </w:r>
    </w:p>
    <w:p w14:paraId="72374C38" w14:textId="7A0D3543" w:rsidR="009D4CD0" w:rsidRPr="00F971D2" w:rsidRDefault="00C73E09" w:rsidP="009519BD">
      <w:pPr>
        <w:numPr>
          <w:ilvl w:val="0"/>
          <w:numId w:val="13"/>
        </w:numPr>
        <w:spacing w:line="360" w:lineRule="auto"/>
        <w:jc w:val="both"/>
        <w:rPr>
          <w:rFonts w:eastAsia="Calibri"/>
          <w:noProof/>
          <w:lang w:val="es-DO"/>
        </w:rPr>
      </w:pPr>
      <w:r w:rsidRPr="00C73E09">
        <w:rPr>
          <w:rFonts w:eastAsia="Calibri"/>
          <w:noProof/>
          <w:lang w:val="es-DO"/>
        </w:rPr>
        <w:t>Inversión en proyectos de construcción de infraestructura</w:t>
      </w:r>
      <w:r w:rsidR="009D4CD0" w:rsidRPr="00F971D2">
        <w:rPr>
          <w:rFonts w:eastAsia="Calibri"/>
          <w:noProof/>
          <w:lang w:val="es-DO"/>
        </w:rPr>
        <w:t>.</w:t>
      </w:r>
    </w:p>
    <w:p w14:paraId="4FADF5FD" w14:textId="77777777" w:rsidR="009D4CD0" w:rsidRPr="00F971D2" w:rsidRDefault="009D4CD0" w:rsidP="009519BD">
      <w:pPr>
        <w:spacing w:line="360" w:lineRule="auto"/>
        <w:jc w:val="both"/>
        <w:rPr>
          <w:rFonts w:eastAsia="Calibri"/>
          <w:noProof/>
          <w:lang w:val="es-DO"/>
        </w:rPr>
      </w:pPr>
    </w:p>
    <w:p w14:paraId="5FC2D9A7" w14:textId="77777777" w:rsidR="009D4CD0" w:rsidRPr="00F971D2" w:rsidRDefault="009D4CD0" w:rsidP="009519BD">
      <w:pPr>
        <w:spacing w:line="360" w:lineRule="auto"/>
        <w:jc w:val="both"/>
        <w:rPr>
          <w:rFonts w:eastAsia="Calibri"/>
          <w:b/>
          <w:noProof/>
          <w:lang w:val="es-DO"/>
        </w:rPr>
      </w:pPr>
      <w:r w:rsidRPr="00F971D2">
        <w:rPr>
          <w:rFonts w:eastAsia="Calibri"/>
          <w:b/>
          <w:noProof/>
          <w:lang w:val="es-DO"/>
        </w:rPr>
        <w:t>Eje Estratégico III: Fortalecimiento y Desarrollo Institucional.</w:t>
      </w:r>
    </w:p>
    <w:p w14:paraId="5124C757" w14:textId="77777777" w:rsidR="009D4CD0" w:rsidRPr="00F971D2" w:rsidRDefault="009D4CD0" w:rsidP="009519BD">
      <w:pPr>
        <w:spacing w:line="360" w:lineRule="auto"/>
        <w:jc w:val="both"/>
        <w:rPr>
          <w:rFonts w:eastAsia="Calibri"/>
          <w:noProof/>
          <w:lang w:val="es-DO"/>
        </w:rPr>
      </w:pPr>
      <w:r w:rsidRPr="00F971D2">
        <w:rPr>
          <w:rFonts w:eastAsia="Calibri"/>
          <w:noProof/>
          <w:lang w:val="es-DO"/>
        </w:rPr>
        <w:t>Objetivo Estratégico:</w:t>
      </w:r>
    </w:p>
    <w:p w14:paraId="0B002F1F" w14:textId="77777777" w:rsidR="009D4CD0" w:rsidRPr="00F971D2" w:rsidRDefault="009D4CD0" w:rsidP="009519BD">
      <w:pPr>
        <w:spacing w:line="360" w:lineRule="auto"/>
        <w:jc w:val="both"/>
        <w:rPr>
          <w:rFonts w:eastAsia="Calibri"/>
          <w:noProof/>
          <w:lang w:val="es-DO"/>
        </w:rPr>
      </w:pPr>
      <w:r w:rsidRPr="00F971D2">
        <w:rPr>
          <w:rFonts w:eastAsia="Calibri"/>
          <w:noProof/>
          <w:lang w:val="es-DO"/>
        </w:rPr>
        <w:t>Asegurar la efectividad institucional mediante la implementación de estrategias organizativas con altos estándares de calidad, que contribuyan al logro de la misión, visión y objetivos del FONPER.</w:t>
      </w:r>
    </w:p>
    <w:p w14:paraId="211C7BED" w14:textId="77777777" w:rsidR="009D4CD0" w:rsidRPr="00F971D2" w:rsidRDefault="009D4CD0" w:rsidP="009519BD">
      <w:pPr>
        <w:spacing w:line="360" w:lineRule="auto"/>
        <w:jc w:val="both"/>
        <w:rPr>
          <w:rFonts w:eastAsia="Calibri"/>
          <w:noProof/>
          <w:lang w:val="es-DO"/>
        </w:rPr>
      </w:pPr>
      <w:r w:rsidRPr="00F971D2">
        <w:rPr>
          <w:rFonts w:eastAsia="Calibri"/>
          <w:noProof/>
          <w:lang w:val="es-DO"/>
        </w:rPr>
        <w:t>Estrategias:</w:t>
      </w:r>
    </w:p>
    <w:p w14:paraId="5CCAE765" w14:textId="77777777" w:rsidR="009D4CD0" w:rsidRPr="00F971D2" w:rsidRDefault="009D4CD0" w:rsidP="009519BD">
      <w:pPr>
        <w:numPr>
          <w:ilvl w:val="0"/>
          <w:numId w:val="14"/>
        </w:numPr>
        <w:spacing w:line="360" w:lineRule="auto"/>
        <w:jc w:val="both"/>
        <w:rPr>
          <w:rFonts w:eastAsia="Calibri"/>
          <w:noProof/>
          <w:lang w:val="es-DO"/>
        </w:rPr>
      </w:pPr>
      <w:r w:rsidRPr="00F971D2">
        <w:rPr>
          <w:rFonts w:eastAsia="Calibri"/>
          <w:noProof/>
          <w:lang w:val="es-DO"/>
        </w:rPr>
        <w:t>Programa de Desarrollo y Calidad Institucional</w:t>
      </w:r>
    </w:p>
    <w:p w14:paraId="6F1C05A6" w14:textId="77777777" w:rsidR="009D4CD0" w:rsidRPr="00F971D2" w:rsidRDefault="009D4CD0" w:rsidP="009519BD">
      <w:pPr>
        <w:numPr>
          <w:ilvl w:val="0"/>
          <w:numId w:val="14"/>
        </w:numPr>
        <w:spacing w:line="360" w:lineRule="auto"/>
        <w:jc w:val="both"/>
        <w:rPr>
          <w:rFonts w:eastAsia="Calibri"/>
          <w:noProof/>
          <w:lang w:val="es-DO"/>
        </w:rPr>
      </w:pPr>
      <w:r w:rsidRPr="00F971D2">
        <w:rPr>
          <w:rFonts w:eastAsia="Calibri"/>
          <w:noProof/>
          <w:lang w:val="es-DO"/>
        </w:rPr>
        <w:t>Innovación y Gestión del Cambio</w:t>
      </w:r>
    </w:p>
    <w:p w14:paraId="2111AA17" w14:textId="77777777" w:rsidR="009D4CD0" w:rsidRPr="00F971D2" w:rsidRDefault="009D4CD0" w:rsidP="009519BD">
      <w:pPr>
        <w:numPr>
          <w:ilvl w:val="0"/>
          <w:numId w:val="14"/>
        </w:numPr>
        <w:spacing w:line="360" w:lineRule="auto"/>
        <w:jc w:val="both"/>
        <w:rPr>
          <w:rFonts w:eastAsia="Calibri"/>
          <w:noProof/>
          <w:lang w:val="es-DO"/>
        </w:rPr>
      </w:pPr>
      <w:r w:rsidRPr="00F971D2">
        <w:rPr>
          <w:rFonts w:eastAsia="Calibri"/>
          <w:noProof/>
          <w:lang w:val="es-DO"/>
        </w:rPr>
        <w:t>Fortalecimiento de la Gestión Humana</w:t>
      </w:r>
    </w:p>
    <w:p w14:paraId="3DB706B4" w14:textId="77777777" w:rsidR="009D4CD0" w:rsidRPr="00F971D2" w:rsidRDefault="009D4CD0" w:rsidP="009519BD">
      <w:pPr>
        <w:numPr>
          <w:ilvl w:val="0"/>
          <w:numId w:val="14"/>
        </w:numPr>
        <w:spacing w:line="360" w:lineRule="auto"/>
        <w:jc w:val="both"/>
        <w:rPr>
          <w:rFonts w:eastAsia="Calibri"/>
          <w:noProof/>
          <w:lang w:val="es-DO"/>
        </w:rPr>
      </w:pPr>
      <w:r w:rsidRPr="00F971D2">
        <w:rPr>
          <w:rFonts w:eastAsia="Calibri"/>
          <w:noProof/>
          <w:lang w:val="es-DO"/>
        </w:rPr>
        <w:t>Plan de mejora de condiciones de trabajo</w:t>
      </w:r>
    </w:p>
    <w:p w14:paraId="3188F2C5" w14:textId="77777777" w:rsidR="009D4CD0" w:rsidRPr="00F971D2" w:rsidRDefault="009D4CD0" w:rsidP="009519BD">
      <w:pPr>
        <w:numPr>
          <w:ilvl w:val="0"/>
          <w:numId w:val="14"/>
        </w:numPr>
        <w:spacing w:line="360" w:lineRule="auto"/>
        <w:jc w:val="both"/>
        <w:rPr>
          <w:rFonts w:eastAsia="Calibri"/>
          <w:noProof/>
          <w:lang w:val="es-DO"/>
        </w:rPr>
      </w:pPr>
      <w:r w:rsidRPr="00F971D2">
        <w:rPr>
          <w:rFonts w:eastAsia="Calibri"/>
          <w:noProof/>
          <w:lang w:val="es-DO"/>
        </w:rPr>
        <w:t>Sostenibilidad Financiera</w:t>
      </w:r>
    </w:p>
    <w:p w14:paraId="6DD63F10" w14:textId="77777777" w:rsidR="009D4CD0" w:rsidRPr="00F971D2" w:rsidRDefault="009D4CD0" w:rsidP="009519BD">
      <w:pPr>
        <w:numPr>
          <w:ilvl w:val="0"/>
          <w:numId w:val="14"/>
        </w:numPr>
        <w:spacing w:line="360" w:lineRule="auto"/>
        <w:jc w:val="both"/>
        <w:rPr>
          <w:rFonts w:eastAsia="Calibri"/>
          <w:noProof/>
          <w:lang w:val="es-DO"/>
        </w:rPr>
      </w:pPr>
      <w:r w:rsidRPr="00F971D2">
        <w:rPr>
          <w:rFonts w:eastAsia="Calibri"/>
          <w:noProof/>
          <w:lang w:val="es-DO"/>
        </w:rPr>
        <w:t>Plan de Imagen y posicionamiento Institucional</w:t>
      </w:r>
    </w:p>
    <w:p w14:paraId="0EE3E103" w14:textId="4F3E3E4D" w:rsidR="009D4CD0" w:rsidRPr="00F971D2" w:rsidRDefault="009D4CD0" w:rsidP="009519BD">
      <w:pPr>
        <w:spacing w:line="360" w:lineRule="auto"/>
        <w:jc w:val="both"/>
        <w:rPr>
          <w:rFonts w:eastAsia="Calibri"/>
          <w:noProof/>
          <w:lang w:val="es-DO"/>
        </w:rPr>
      </w:pPr>
      <w:r w:rsidRPr="00F971D2">
        <w:rPr>
          <w:rFonts w:eastAsia="Calibri"/>
          <w:noProof/>
          <w:lang w:val="es-DO"/>
        </w:rPr>
        <w:br w:type="page"/>
      </w:r>
    </w:p>
    <w:p w14:paraId="5E396B73" w14:textId="1AA9B1EC" w:rsidR="00654164" w:rsidRPr="00F971D2" w:rsidRDefault="00654164" w:rsidP="002B78A8">
      <w:pPr>
        <w:pStyle w:val="Ttulo1"/>
        <w:numPr>
          <w:ilvl w:val="0"/>
          <w:numId w:val="1"/>
        </w:numPr>
        <w:rPr>
          <w:lang w:val="es-DO"/>
        </w:rPr>
      </w:pPr>
      <w:bookmarkStart w:id="11" w:name="_Toc151991848"/>
      <w:r w:rsidRPr="00F971D2">
        <w:rPr>
          <w:lang w:val="es-DO"/>
        </w:rPr>
        <w:t>RESULTADOS MISIONALES</w:t>
      </w:r>
      <w:bookmarkEnd w:id="11"/>
    </w:p>
    <w:p w14:paraId="5BDBF66A" w14:textId="77777777" w:rsidR="00654164" w:rsidRPr="00F971D2" w:rsidRDefault="00654164" w:rsidP="002B78A8">
      <w:pPr>
        <w:spacing w:after="0" w:line="360" w:lineRule="auto"/>
        <w:jc w:val="both"/>
        <w:rPr>
          <w:rFonts w:eastAsia="Calibri"/>
          <w:sz w:val="18"/>
          <w:lang w:val="es-DO"/>
        </w:rPr>
      </w:pPr>
      <w:r w:rsidRPr="00F971D2">
        <w:rPr>
          <w:rFonts w:eastAsia="Calibri"/>
          <w:noProof/>
          <w:sz w:val="18"/>
          <w:lang w:val="es-DO"/>
        </w:rPr>
        <mc:AlternateContent>
          <mc:Choice Requires="wps">
            <w:drawing>
              <wp:anchor distT="0" distB="0" distL="114300" distR="114300" simplePos="0" relativeHeight="251658247" behindDoc="0" locked="0" layoutInCell="1" allowOverlap="1" wp14:anchorId="4DF5F78D" wp14:editId="150A671C">
                <wp:simplePos x="0" y="0"/>
                <wp:positionH relativeFrom="margin">
                  <wp:posOffset>2254250</wp:posOffset>
                </wp:positionH>
                <wp:positionV relativeFrom="paragraph">
                  <wp:posOffset>62230</wp:posOffset>
                </wp:positionV>
                <wp:extent cx="463550" cy="0"/>
                <wp:effectExtent l="0" t="19050" r="31750" b="19050"/>
                <wp:wrapNone/>
                <wp:docPr id="14" name="Conector rec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0525D" id="Conector recto 14" o:spid="_x0000_s1026" style="position:absolute;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7.5pt,4.9pt" to="214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" strokecolor="#ee2a24" strokeweight="2.25pt">
                <v:stroke joinstyle="miter"/>
                <w10:wrap anchorx="margin"/>
              </v:line>
            </w:pict>
          </mc:Fallback>
        </mc:AlternateContent>
      </w:r>
    </w:p>
    <w:p w14:paraId="38838488" w14:textId="00247E6B" w:rsidR="00654164" w:rsidRDefault="00654164" w:rsidP="002B78A8">
      <w:pPr>
        <w:spacing w:after="0" w:line="360" w:lineRule="auto"/>
        <w:jc w:val="center"/>
        <w:rPr>
          <w:rFonts w:eastAsia="Calibri"/>
          <w:szCs w:val="36"/>
          <w:lang w:val="es-DO"/>
        </w:rPr>
      </w:pPr>
      <w:r w:rsidRPr="00F971D2">
        <w:rPr>
          <w:rFonts w:eastAsia="Calibri"/>
          <w:szCs w:val="36"/>
          <w:lang w:val="es-DO"/>
        </w:rPr>
        <w:t>Memoria institucional 202</w:t>
      </w:r>
      <w:r w:rsidR="00201A47">
        <w:rPr>
          <w:rFonts w:eastAsia="Calibri"/>
          <w:szCs w:val="36"/>
          <w:lang w:val="es-DO"/>
        </w:rPr>
        <w:t>3</w:t>
      </w:r>
    </w:p>
    <w:p w14:paraId="12531AA0" w14:textId="77777777" w:rsidR="00B66875" w:rsidRPr="00B66875" w:rsidRDefault="00B66875" w:rsidP="002B78A8">
      <w:pPr>
        <w:spacing w:line="360" w:lineRule="auto"/>
        <w:jc w:val="center"/>
        <w:rPr>
          <w:rFonts w:eastAsia="Calibri"/>
          <w:szCs w:val="36"/>
          <w:lang w:val="es-DO"/>
        </w:rPr>
      </w:pPr>
    </w:p>
    <w:p w14:paraId="1350294A" w14:textId="06409156" w:rsidR="00FF3AD7" w:rsidRPr="00F971D2" w:rsidRDefault="004D3D66" w:rsidP="002B78A8">
      <w:pPr>
        <w:pStyle w:val="Ttulo2"/>
        <w:spacing w:after="160" w:line="360" w:lineRule="auto"/>
        <w:jc w:val="center"/>
        <w:rPr>
          <w:rFonts w:eastAsia="Calibri" w:cs="Times New Roman"/>
          <w:b/>
          <w:noProof/>
          <w:color w:val="767171"/>
          <w:szCs w:val="24"/>
          <w:lang w:val="es-DO"/>
        </w:rPr>
      </w:pPr>
      <w:bookmarkStart w:id="12" w:name="_Toc151991849"/>
      <w:r w:rsidRPr="00F971D2">
        <w:rPr>
          <w:rFonts w:eastAsia="Calibri" w:cs="Times New Roman"/>
          <w:b/>
          <w:noProof/>
          <w:color w:val="767171"/>
          <w:szCs w:val="24"/>
          <w:lang w:val="es-DO"/>
        </w:rPr>
        <w:t xml:space="preserve">3.1  </w:t>
      </w:r>
      <w:r w:rsidR="00FF3AD7" w:rsidRPr="00F971D2">
        <w:rPr>
          <w:rFonts w:eastAsia="Calibri" w:cs="Times New Roman"/>
          <w:b/>
          <w:noProof/>
          <w:color w:val="767171"/>
          <w:szCs w:val="24"/>
          <w:lang w:val="es-DO"/>
        </w:rPr>
        <w:t>Gestión Patrimonial</w:t>
      </w:r>
      <w:bookmarkEnd w:id="12"/>
    </w:p>
    <w:p w14:paraId="054CA6AC" w14:textId="77777777" w:rsidR="00FF3AD7" w:rsidRPr="00F971D2" w:rsidRDefault="00FF3AD7" w:rsidP="002B78A8">
      <w:pPr>
        <w:spacing w:line="360" w:lineRule="auto"/>
        <w:jc w:val="both"/>
        <w:rPr>
          <w:rFonts w:eastAsia="Calibri"/>
          <w:noProof/>
          <w:lang w:val="es-DO"/>
        </w:rPr>
      </w:pPr>
    </w:p>
    <w:p w14:paraId="68A2BD18" w14:textId="77777777" w:rsidR="00FF3AD7" w:rsidRPr="00F971D2" w:rsidRDefault="00FF3AD7" w:rsidP="009519BD">
      <w:pPr>
        <w:spacing w:line="360" w:lineRule="auto"/>
        <w:jc w:val="both"/>
        <w:rPr>
          <w:rFonts w:eastAsia="Calibri"/>
          <w:noProof/>
          <w:lang w:val="es-DO"/>
        </w:rPr>
      </w:pPr>
      <w:r w:rsidRPr="00F971D2">
        <w:rPr>
          <w:rFonts w:eastAsia="Calibri"/>
          <w:noProof/>
          <w:lang w:val="es-DO"/>
        </w:rPr>
        <w:t>En cuanto a su rol fundamental como salvaguarda de los intereses del Estado en las empresas capitalizadas, desempeñado por la Dirección de Gestión Patrimonial (DGP) y a través de los representantes designados en los consejos de administración de dichas empresas, tiene como misión el seguimiento y fiscalización de la participación estatal y de los convenios derivados del proceso de reforma de las empresas públicas, así como de promover iniciativas para la administración eficiente, la conservación del patrimonio, el buen uso de los activos estatales, la sostenibilidad y la rentabilidad financiera de las empresas capitalizadas.</w:t>
      </w:r>
    </w:p>
    <w:p w14:paraId="33EC30E1" w14:textId="1A5A194D" w:rsidR="00FF3AD7" w:rsidRPr="00F971D2" w:rsidRDefault="00A1782A" w:rsidP="009519BD">
      <w:pPr>
        <w:spacing w:line="360" w:lineRule="auto"/>
        <w:jc w:val="both"/>
        <w:rPr>
          <w:rFonts w:eastAsia="Calibri"/>
          <w:noProof/>
          <w:lang w:val="es-DO"/>
        </w:rPr>
      </w:pPr>
      <w:r>
        <w:rPr>
          <w:rFonts w:eastAsia="Calibri"/>
          <w:noProof/>
          <w:lang w:val="es-DO"/>
        </w:rPr>
        <w:t>En el desempeño de su rol funadamental,</w:t>
      </w:r>
      <w:r w:rsidR="002076F5">
        <w:rPr>
          <w:rFonts w:eastAsia="Calibri"/>
          <w:noProof/>
          <w:lang w:val="es-DO"/>
        </w:rPr>
        <w:t xml:space="preserve"> </w:t>
      </w:r>
      <w:r w:rsidR="00FF3AD7" w:rsidRPr="00F971D2">
        <w:rPr>
          <w:rFonts w:eastAsia="Calibri"/>
          <w:noProof/>
          <w:lang w:val="es-DO"/>
        </w:rPr>
        <w:t>la DGP implemen</w:t>
      </w:r>
      <w:r w:rsidR="00D0297D">
        <w:rPr>
          <w:rFonts w:eastAsia="Calibri"/>
          <w:noProof/>
          <w:lang w:val="es-DO"/>
        </w:rPr>
        <w:t>t</w:t>
      </w:r>
      <w:r w:rsidR="00FF3AD7" w:rsidRPr="00F971D2">
        <w:rPr>
          <w:rFonts w:eastAsia="Calibri"/>
          <w:noProof/>
          <w:lang w:val="es-DO"/>
        </w:rPr>
        <w:t>ó un programa de asistencia técnica que abarcó, entre otras actividades:</w:t>
      </w:r>
    </w:p>
    <w:p w14:paraId="54538C07" w14:textId="77777777" w:rsidR="00FF3AD7" w:rsidRPr="00F971D2" w:rsidRDefault="00FF3AD7" w:rsidP="009519BD">
      <w:pPr>
        <w:numPr>
          <w:ilvl w:val="0"/>
          <w:numId w:val="2"/>
        </w:numPr>
        <w:spacing w:line="360" w:lineRule="auto"/>
        <w:jc w:val="both"/>
        <w:rPr>
          <w:rFonts w:eastAsia="Calibri"/>
          <w:noProof/>
          <w:lang w:val="es-DO"/>
        </w:rPr>
      </w:pPr>
      <w:r w:rsidRPr="00F971D2">
        <w:rPr>
          <w:rFonts w:eastAsia="Calibri"/>
          <w:noProof/>
          <w:lang w:val="es-DO"/>
        </w:rPr>
        <w:t>Reuniones de trabajo con los representantes, comisarios de cuenta y el Comité de Gestión Patrimonial, así como también con los principales funcionarios de las empresas.</w:t>
      </w:r>
    </w:p>
    <w:p w14:paraId="242FD651" w14:textId="2C825D50" w:rsidR="00FF3AD7" w:rsidRDefault="00FF3AD7" w:rsidP="009519BD">
      <w:pPr>
        <w:numPr>
          <w:ilvl w:val="0"/>
          <w:numId w:val="2"/>
        </w:numPr>
        <w:spacing w:line="360" w:lineRule="auto"/>
        <w:jc w:val="both"/>
        <w:rPr>
          <w:rFonts w:eastAsia="Calibri"/>
          <w:noProof/>
          <w:lang w:val="es-DO"/>
        </w:rPr>
      </w:pPr>
      <w:r w:rsidRPr="00F971D2">
        <w:rPr>
          <w:rFonts w:eastAsia="Calibri"/>
          <w:noProof/>
          <w:lang w:val="es-DO"/>
        </w:rPr>
        <w:t xml:space="preserve">Participación en los Consejos de Administración y Asambleas de Accionistas de las empresas, juntamente con los representantes y el Departamento </w:t>
      </w:r>
      <w:r w:rsidR="00112271">
        <w:rPr>
          <w:rFonts w:eastAsia="Calibri"/>
          <w:noProof/>
          <w:lang w:val="es-DO"/>
        </w:rPr>
        <w:t>Jurídico</w:t>
      </w:r>
      <w:r w:rsidRPr="00F971D2">
        <w:rPr>
          <w:rFonts w:eastAsia="Calibri"/>
          <w:noProof/>
          <w:lang w:val="es-DO"/>
        </w:rPr>
        <w:t>, así como el análisis de los temas de agenda y ponderación de decisiones.</w:t>
      </w:r>
    </w:p>
    <w:p w14:paraId="7B2DC9B8" w14:textId="77777777" w:rsidR="00A73964" w:rsidRPr="00F971D2" w:rsidRDefault="00A73964" w:rsidP="00A73964">
      <w:pPr>
        <w:spacing w:line="360" w:lineRule="auto"/>
        <w:ind w:left="720"/>
        <w:jc w:val="both"/>
        <w:rPr>
          <w:rFonts w:eastAsia="Calibri"/>
          <w:noProof/>
          <w:lang w:val="es-DO"/>
        </w:rPr>
      </w:pPr>
    </w:p>
    <w:p w14:paraId="5A3D98DF" w14:textId="758728CD" w:rsidR="00FF3AD7" w:rsidRPr="00F971D2" w:rsidRDefault="00FF3AD7" w:rsidP="009519BD">
      <w:pPr>
        <w:numPr>
          <w:ilvl w:val="0"/>
          <w:numId w:val="2"/>
        </w:numPr>
        <w:spacing w:line="360" w:lineRule="auto"/>
        <w:jc w:val="both"/>
        <w:rPr>
          <w:rFonts w:eastAsia="Calibri"/>
          <w:noProof/>
          <w:lang w:val="es-DO"/>
        </w:rPr>
      </w:pPr>
      <w:r w:rsidRPr="00F971D2">
        <w:rPr>
          <w:rFonts w:eastAsia="Calibri"/>
          <w:noProof/>
          <w:lang w:val="es-DO"/>
        </w:rPr>
        <w:t>Elaboración de informes mensuales y trimestrales sobre la gestión financiera, comercial y operativa de las empresas</w:t>
      </w:r>
      <w:r w:rsidR="00112271">
        <w:rPr>
          <w:rFonts w:eastAsia="Calibri"/>
          <w:noProof/>
          <w:lang w:val="es-DO"/>
        </w:rPr>
        <w:t xml:space="preserve"> capitalizadas</w:t>
      </w:r>
      <w:r w:rsidRPr="00F971D2">
        <w:rPr>
          <w:rFonts w:eastAsia="Calibri"/>
          <w:noProof/>
          <w:lang w:val="es-DO"/>
        </w:rPr>
        <w:t>, los cuales se remiten oportunamente a la Máxima Autoridad Ejecutiva.</w:t>
      </w:r>
    </w:p>
    <w:p w14:paraId="081E8CBD" w14:textId="77777777" w:rsidR="00FF3AD7" w:rsidRPr="00F971D2" w:rsidRDefault="00FF3AD7" w:rsidP="009519BD">
      <w:pPr>
        <w:numPr>
          <w:ilvl w:val="0"/>
          <w:numId w:val="2"/>
        </w:numPr>
        <w:spacing w:line="360" w:lineRule="auto"/>
        <w:jc w:val="both"/>
        <w:rPr>
          <w:rFonts w:eastAsia="Calibri"/>
          <w:noProof/>
          <w:lang w:val="es-DO"/>
        </w:rPr>
      </w:pPr>
      <w:r w:rsidRPr="00F971D2">
        <w:rPr>
          <w:rFonts w:eastAsia="Calibri"/>
          <w:noProof/>
          <w:lang w:val="es-DO"/>
        </w:rPr>
        <w:t>Estimación de los ingresos provenientes de los dividendos de las empresas.</w:t>
      </w:r>
    </w:p>
    <w:p w14:paraId="1709ED74" w14:textId="77777777" w:rsidR="00FF3AD7" w:rsidRPr="00F971D2" w:rsidRDefault="00FF3AD7" w:rsidP="009519BD">
      <w:pPr>
        <w:numPr>
          <w:ilvl w:val="0"/>
          <w:numId w:val="2"/>
        </w:numPr>
        <w:spacing w:line="360" w:lineRule="auto"/>
        <w:jc w:val="both"/>
        <w:rPr>
          <w:rFonts w:eastAsia="Calibri"/>
          <w:noProof/>
          <w:lang w:val="es-DO"/>
        </w:rPr>
      </w:pPr>
      <w:r w:rsidRPr="00F971D2">
        <w:rPr>
          <w:rFonts w:eastAsia="Calibri"/>
          <w:noProof/>
          <w:lang w:val="es-DO"/>
        </w:rPr>
        <w:t>Negociación y gestión de cobros de dividendos en las empresas reformadas.</w:t>
      </w:r>
    </w:p>
    <w:p w14:paraId="72E736DB" w14:textId="77777777" w:rsidR="00FF3AD7" w:rsidRPr="00F971D2" w:rsidRDefault="00FF3AD7" w:rsidP="009519BD">
      <w:pPr>
        <w:numPr>
          <w:ilvl w:val="0"/>
          <w:numId w:val="2"/>
        </w:numPr>
        <w:spacing w:line="360" w:lineRule="auto"/>
        <w:jc w:val="both"/>
        <w:rPr>
          <w:rFonts w:eastAsia="Calibri"/>
          <w:noProof/>
          <w:lang w:val="es-DO"/>
        </w:rPr>
      </w:pPr>
      <w:r w:rsidRPr="00F971D2">
        <w:rPr>
          <w:rFonts w:eastAsia="Calibri"/>
          <w:noProof/>
          <w:lang w:val="es-DO"/>
        </w:rPr>
        <w:t>Participación en la selección de asesores y miembros de los Comités de Auditoría de las empresas, así como la selección de los Comisarios de Cuentas y Secretarios de los Consejos de Administración de estas.</w:t>
      </w:r>
    </w:p>
    <w:p w14:paraId="7AE64CE6" w14:textId="77777777" w:rsidR="00FF3AD7" w:rsidRPr="00F971D2" w:rsidRDefault="00FF3AD7" w:rsidP="009519BD">
      <w:pPr>
        <w:spacing w:line="360" w:lineRule="auto"/>
        <w:jc w:val="both"/>
        <w:rPr>
          <w:rFonts w:eastAsia="Calibri"/>
          <w:noProof/>
          <w:lang w:val="es-DO"/>
        </w:rPr>
      </w:pPr>
      <w:r w:rsidRPr="00F971D2">
        <w:rPr>
          <w:rFonts w:eastAsia="Calibri"/>
          <w:noProof/>
          <w:lang w:val="es-DO"/>
        </w:rPr>
        <w:t>A continuación, presentamos los principales aspectos del desempeño de las empresas capitalizadas:</w:t>
      </w:r>
    </w:p>
    <w:p w14:paraId="3EAF7A6E" w14:textId="77777777" w:rsidR="00FF3AD7" w:rsidRPr="004046BC" w:rsidRDefault="00FF3AD7" w:rsidP="009519BD">
      <w:pPr>
        <w:pStyle w:val="Prrafodelista"/>
        <w:numPr>
          <w:ilvl w:val="0"/>
          <w:numId w:val="37"/>
        </w:numPr>
        <w:spacing w:line="360" w:lineRule="auto"/>
        <w:ind w:left="426" w:hanging="284"/>
        <w:jc w:val="both"/>
        <w:rPr>
          <w:rFonts w:eastAsia="Calibri"/>
          <w:b/>
          <w:noProof/>
          <w:lang w:val="es-DO"/>
        </w:rPr>
      </w:pPr>
      <w:r w:rsidRPr="004046BC">
        <w:rPr>
          <w:rFonts w:eastAsia="Calibri"/>
          <w:b/>
          <w:noProof/>
          <w:lang w:val="es-DO"/>
        </w:rPr>
        <w:t>Empresa Generadora de Electricidad Haina, S.A. (EGEHAINA).</w:t>
      </w:r>
    </w:p>
    <w:p w14:paraId="67A0CFB9" w14:textId="1F385E9F" w:rsidR="00107059" w:rsidRPr="00107059" w:rsidRDefault="00FF3AD7" w:rsidP="009519BD">
      <w:pPr>
        <w:spacing w:line="360" w:lineRule="auto"/>
        <w:jc w:val="both"/>
        <w:rPr>
          <w:rFonts w:eastAsia="Calibri"/>
          <w:noProof/>
          <w:lang w:val="es-ES"/>
        </w:rPr>
      </w:pPr>
      <w:r w:rsidRPr="00F971D2">
        <w:rPr>
          <w:rFonts w:eastAsia="Calibri"/>
          <w:noProof/>
          <w:lang w:val="es-DO"/>
        </w:rPr>
        <w:t xml:space="preserve">La Empresa Generadora de Electricidad Haina, S.A. es la más grande de la República Dominicana, con una capacidad instalada promedio de </w:t>
      </w:r>
      <w:r w:rsidR="00107059" w:rsidRPr="00107059">
        <w:rPr>
          <w:rFonts w:eastAsia="Calibri"/>
          <w:noProof/>
          <w:lang w:val="es-ES"/>
        </w:rPr>
        <w:t xml:space="preserve">1,149 MW en centrales de generación eléctrica con capacidad de generación propia de 1,140 MW y capacidad de </w:t>
      </w:r>
      <w:r w:rsidR="00107059">
        <w:rPr>
          <w:rFonts w:eastAsia="Calibri"/>
          <w:noProof/>
          <w:lang w:val="es-ES"/>
        </w:rPr>
        <w:t>t</w:t>
      </w:r>
      <w:r w:rsidR="00107059" w:rsidRPr="00107059">
        <w:rPr>
          <w:rFonts w:eastAsia="Calibri"/>
          <w:noProof/>
          <w:lang w:val="es-ES"/>
        </w:rPr>
        <w:t xml:space="preserve">erceros de 8.3 MW, compuesta por un 25% de fuel oíl, 5% de carbón, 36% gas natural, 34% solar y viento, diseminados en todo el territorio nacional. </w:t>
      </w:r>
    </w:p>
    <w:p w14:paraId="70E51A5A" w14:textId="4B5DB7BA" w:rsidR="00FF3AD7" w:rsidRPr="00F971D2" w:rsidRDefault="00B9430A" w:rsidP="009519BD">
      <w:pPr>
        <w:spacing w:line="360" w:lineRule="auto"/>
        <w:jc w:val="both"/>
        <w:rPr>
          <w:rFonts w:eastAsia="Calibri"/>
          <w:noProof/>
          <w:lang w:val="es-DO"/>
        </w:rPr>
      </w:pPr>
      <w:r>
        <w:rPr>
          <w:rFonts w:eastAsia="Calibri"/>
          <w:noProof/>
          <w:lang w:val="es-DO"/>
        </w:rPr>
        <w:t>C</w:t>
      </w:r>
      <w:r w:rsidR="00FF3AD7" w:rsidRPr="00F971D2">
        <w:rPr>
          <w:rFonts w:eastAsia="Calibri"/>
          <w:noProof/>
          <w:lang w:val="es-DO"/>
        </w:rPr>
        <w:t>omo parte fundamental del Plan Estratégico 2018-2023</w:t>
      </w:r>
      <w:r>
        <w:rPr>
          <w:rFonts w:eastAsia="Calibri"/>
          <w:noProof/>
          <w:lang w:val="es-DO"/>
        </w:rPr>
        <w:t xml:space="preserve"> y c</w:t>
      </w:r>
      <w:r w:rsidRPr="00F971D2">
        <w:rPr>
          <w:rFonts w:eastAsia="Calibri"/>
          <w:noProof/>
          <w:lang w:val="es-DO"/>
        </w:rPr>
        <w:t xml:space="preserve">on la intención de </w:t>
      </w:r>
      <w:r w:rsidR="005A5591" w:rsidRPr="00F971D2">
        <w:rPr>
          <w:rFonts w:eastAsia="Calibri"/>
          <w:noProof/>
          <w:lang w:val="es-DO"/>
        </w:rPr>
        <w:t>contribuir a la diversificación de la matriz energética nacional</w:t>
      </w:r>
      <w:r w:rsidR="005A5591">
        <w:rPr>
          <w:rFonts w:eastAsia="Calibri"/>
          <w:noProof/>
          <w:lang w:val="es-DO"/>
        </w:rPr>
        <w:t xml:space="preserve">, </w:t>
      </w:r>
      <w:r w:rsidR="00FF3AD7" w:rsidRPr="00F971D2">
        <w:rPr>
          <w:rFonts w:eastAsia="Calibri"/>
          <w:noProof/>
          <w:lang w:val="es-DO"/>
        </w:rPr>
        <w:t>durante el año 202</w:t>
      </w:r>
      <w:r w:rsidR="00616FD7">
        <w:rPr>
          <w:rFonts w:eastAsia="Calibri"/>
          <w:noProof/>
          <w:lang w:val="es-DO"/>
        </w:rPr>
        <w:t>3</w:t>
      </w:r>
      <w:r w:rsidR="00FF3AD7" w:rsidRPr="00F971D2">
        <w:rPr>
          <w:rFonts w:eastAsia="Calibri"/>
          <w:noProof/>
          <w:lang w:val="es-DO"/>
        </w:rPr>
        <w:t xml:space="preserve"> la empresa ha realizado las siguientes inversiones de capital, para lo cual ha recibido la participación del FONPER como accionista mayoritari</w:t>
      </w:r>
      <w:r w:rsidR="00B81516">
        <w:rPr>
          <w:rFonts w:eastAsia="Calibri"/>
          <w:noProof/>
          <w:lang w:val="es-DO"/>
        </w:rPr>
        <w:t>o</w:t>
      </w:r>
      <w:r w:rsidR="00FF3AD7" w:rsidRPr="00F971D2">
        <w:rPr>
          <w:rFonts w:eastAsia="Calibri"/>
          <w:noProof/>
          <w:lang w:val="es-DO"/>
        </w:rPr>
        <w:t>:</w:t>
      </w:r>
    </w:p>
    <w:p w14:paraId="62456589" w14:textId="160CDAC9" w:rsidR="00E91E96" w:rsidRDefault="001673B7" w:rsidP="009519BD">
      <w:pPr>
        <w:numPr>
          <w:ilvl w:val="0"/>
          <w:numId w:val="39"/>
        </w:numPr>
        <w:spacing w:line="360" w:lineRule="auto"/>
        <w:ind w:left="426"/>
        <w:jc w:val="both"/>
        <w:rPr>
          <w:rFonts w:eastAsia="Calibri"/>
          <w:noProof/>
          <w:lang w:val="es-ES"/>
        </w:rPr>
      </w:pPr>
      <w:r>
        <w:rPr>
          <w:rFonts w:eastAsia="Calibri"/>
          <w:noProof/>
          <w:lang w:val="es-ES"/>
        </w:rPr>
        <w:t>E</w:t>
      </w:r>
      <w:r w:rsidRPr="007C798B">
        <w:rPr>
          <w:rFonts w:eastAsia="Calibri"/>
          <w:noProof/>
          <w:lang w:val="es-ES"/>
        </w:rPr>
        <w:t>n febrero</w:t>
      </w:r>
      <w:r w:rsidR="00E91E96">
        <w:rPr>
          <w:rFonts w:eastAsia="Calibri"/>
          <w:noProof/>
          <w:lang w:val="es-ES"/>
        </w:rPr>
        <w:t xml:space="preserve"> </w:t>
      </w:r>
      <w:r w:rsidRPr="007C798B">
        <w:rPr>
          <w:rFonts w:eastAsia="Calibri"/>
          <w:noProof/>
          <w:lang w:val="es-ES"/>
        </w:rPr>
        <w:t>fue inaugurada la primera fase de</w:t>
      </w:r>
      <w:r>
        <w:rPr>
          <w:rFonts w:eastAsia="Calibri"/>
          <w:noProof/>
          <w:lang w:val="es-ES"/>
        </w:rPr>
        <w:t>l proyecto</w:t>
      </w:r>
      <w:r w:rsidR="00520F45">
        <w:rPr>
          <w:rFonts w:eastAsia="Calibri"/>
          <w:noProof/>
          <w:lang w:val="es-ES"/>
        </w:rPr>
        <w:t xml:space="preserve"> de </w:t>
      </w:r>
      <w:r w:rsidR="00520F45" w:rsidRPr="007C798B">
        <w:rPr>
          <w:rFonts w:eastAsia="Calibri"/>
          <w:noProof/>
          <w:lang w:val="es-ES"/>
        </w:rPr>
        <w:t xml:space="preserve">Generación Adicional de hasta 400MW </w:t>
      </w:r>
      <w:r w:rsidR="00520F45">
        <w:rPr>
          <w:rFonts w:eastAsia="Calibri"/>
          <w:noProof/>
          <w:lang w:val="es-ES"/>
        </w:rPr>
        <w:t>m</w:t>
      </w:r>
      <w:r w:rsidR="00520F45" w:rsidRPr="007C798B">
        <w:rPr>
          <w:rFonts w:eastAsia="Calibri"/>
          <w:noProof/>
          <w:lang w:val="es-ES"/>
        </w:rPr>
        <w:t xml:space="preserve">ediante </w:t>
      </w:r>
      <w:r w:rsidR="00520F45">
        <w:rPr>
          <w:rFonts w:eastAsia="Calibri"/>
          <w:noProof/>
          <w:lang w:val="es-ES"/>
        </w:rPr>
        <w:t>c</w:t>
      </w:r>
      <w:r w:rsidR="00520F45" w:rsidRPr="007C798B">
        <w:rPr>
          <w:rFonts w:eastAsia="Calibri"/>
          <w:noProof/>
          <w:lang w:val="es-ES"/>
        </w:rPr>
        <w:t xml:space="preserve">ontratos de </w:t>
      </w:r>
      <w:r w:rsidR="00520F45">
        <w:rPr>
          <w:rFonts w:eastAsia="Calibri"/>
          <w:noProof/>
          <w:lang w:val="es-ES"/>
        </w:rPr>
        <w:t>l</w:t>
      </w:r>
      <w:r w:rsidR="00520F45" w:rsidRPr="007C798B">
        <w:rPr>
          <w:rFonts w:eastAsia="Calibri"/>
          <w:noProof/>
          <w:lang w:val="es-ES"/>
        </w:rPr>
        <w:t xml:space="preserve">argo </w:t>
      </w:r>
      <w:r w:rsidR="00520F45">
        <w:rPr>
          <w:rFonts w:eastAsia="Calibri"/>
          <w:noProof/>
          <w:lang w:val="es-ES"/>
        </w:rPr>
        <w:t>p</w:t>
      </w:r>
      <w:r w:rsidR="00520F45" w:rsidRPr="007C798B">
        <w:rPr>
          <w:rFonts w:eastAsia="Calibri"/>
          <w:noProof/>
          <w:lang w:val="es-ES"/>
        </w:rPr>
        <w:t>lazo EDES LPI-002-2021, adjudicad</w:t>
      </w:r>
      <w:r w:rsidR="00520F45">
        <w:rPr>
          <w:rFonts w:eastAsia="Calibri"/>
          <w:noProof/>
          <w:lang w:val="es-ES"/>
        </w:rPr>
        <w:t>o</w:t>
      </w:r>
      <w:r w:rsidR="00520F45" w:rsidRPr="007C798B">
        <w:rPr>
          <w:rFonts w:eastAsia="Calibri"/>
          <w:noProof/>
          <w:lang w:val="es-ES"/>
        </w:rPr>
        <w:t xml:space="preserve"> </w:t>
      </w:r>
      <w:r w:rsidR="005D22F4">
        <w:rPr>
          <w:rFonts w:eastAsia="Calibri"/>
          <w:noProof/>
          <w:lang w:val="es-ES"/>
        </w:rPr>
        <w:t xml:space="preserve">mediante </w:t>
      </w:r>
      <w:r w:rsidR="005D22F4" w:rsidRPr="007C798B">
        <w:rPr>
          <w:rFonts w:eastAsia="Calibri"/>
          <w:noProof/>
          <w:lang w:val="es-ES"/>
        </w:rPr>
        <w:t xml:space="preserve">proceso de Licitación Pública Internacional </w:t>
      </w:r>
      <w:r w:rsidR="00520F45">
        <w:rPr>
          <w:rFonts w:eastAsia="Calibri"/>
          <w:noProof/>
          <w:lang w:val="es-ES"/>
        </w:rPr>
        <w:t xml:space="preserve">a </w:t>
      </w:r>
      <w:r w:rsidR="00520F45" w:rsidRPr="007C798B">
        <w:rPr>
          <w:rFonts w:eastAsia="Calibri"/>
          <w:noProof/>
          <w:lang w:val="es-ES"/>
        </w:rPr>
        <w:t>la subsidiaria SIBA (</w:t>
      </w:r>
      <w:r w:rsidR="00893B0D">
        <w:rPr>
          <w:rFonts w:eastAsia="Calibri"/>
          <w:noProof/>
          <w:lang w:val="es-ES"/>
        </w:rPr>
        <w:t xml:space="preserve">de la cual </w:t>
      </w:r>
      <w:r w:rsidR="00520F45" w:rsidRPr="007C798B">
        <w:rPr>
          <w:rFonts w:eastAsia="Calibri"/>
          <w:noProof/>
          <w:lang w:val="es-ES"/>
        </w:rPr>
        <w:t>EGEHAINA</w:t>
      </w:r>
      <w:r w:rsidR="00893B0D">
        <w:rPr>
          <w:rFonts w:eastAsia="Calibri"/>
          <w:noProof/>
          <w:lang w:val="es-ES"/>
        </w:rPr>
        <w:t xml:space="preserve"> </w:t>
      </w:r>
      <w:r w:rsidR="00893B0D" w:rsidRPr="007C798B">
        <w:rPr>
          <w:rFonts w:eastAsia="Calibri"/>
          <w:noProof/>
          <w:lang w:val="es-ES"/>
        </w:rPr>
        <w:t>es titular del 51% de sus acciones</w:t>
      </w:r>
      <w:r w:rsidR="00893B0D">
        <w:rPr>
          <w:rFonts w:eastAsia="Calibri"/>
          <w:noProof/>
          <w:lang w:val="es-ES"/>
        </w:rPr>
        <w:t>)</w:t>
      </w:r>
      <w:r w:rsidR="00E91E96">
        <w:rPr>
          <w:rFonts w:eastAsia="Calibri"/>
          <w:noProof/>
          <w:lang w:val="es-ES"/>
        </w:rPr>
        <w:t xml:space="preserve">, </w:t>
      </w:r>
      <w:r w:rsidRPr="007C798B">
        <w:rPr>
          <w:rFonts w:eastAsia="Calibri"/>
          <w:noProof/>
          <w:lang w:val="es-ES"/>
        </w:rPr>
        <w:t>con una capacidad nominal de 190MW y una inversión de US$225 MM. Actualmente obtuvo su habilitación comercial y opera según despacho requerido por el SENI.</w:t>
      </w:r>
    </w:p>
    <w:p w14:paraId="238F8D1A" w14:textId="7382CF1A" w:rsidR="00E91E96" w:rsidRDefault="007C798B" w:rsidP="009519BD">
      <w:pPr>
        <w:numPr>
          <w:ilvl w:val="0"/>
          <w:numId w:val="39"/>
        </w:numPr>
        <w:spacing w:line="360" w:lineRule="auto"/>
        <w:ind w:left="426"/>
        <w:jc w:val="both"/>
        <w:rPr>
          <w:rFonts w:eastAsia="Calibri"/>
          <w:noProof/>
          <w:lang w:val="es-ES"/>
        </w:rPr>
      </w:pPr>
      <w:r w:rsidRPr="007C798B">
        <w:rPr>
          <w:rFonts w:eastAsia="Calibri"/>
          <w:noProof/>
          <w:lang w:val="es-ES"/>
        </w:rPr>
        <w:t xml:space="preserve">En marzo la empresa firmó con la Comisión Nacional de Energía un acuerdo de </w:t>
      </w:r>
      <w:r w:rsidR="00E91E96">
        <w:rPr>
          <w:rFonts w:eastAsia="Calibri"/>
          <w:noProof/>
          <w:lang w:val="es-ES"/>
        </w:rPr>
        <w:t>c</w:t>
      </w:r>
      <w:r w:rsidRPr="007C798B">
        <w:rPr>
          <w:rFonts w:eastAsia="Calibri"/>
          <w:noProof/>
          <w:lang w:val="es-ES"/>
        </w:rPr>
        <w:t>oncesión definitiva con los permisos para el inicio de las operaciones del Parque SAJOMA Solar. Este parque tendrá una capacidad instalada de 80 MW, cuya ubicación será en San José de las Matas, provincia Santiago.</w:t>
      </w:r>
    </w:p>
    <w:p w14:paraId="56338E4B" w14:textId="59B3692F" w:rsidR="007C798B" w:rsidRPr="007C798B" w:rsidRDefault="007C798B" w:rsidP="009519BD">
      <w:pPr>
        <w:numPr>
          <w:ilvl w:val="0"/>
          <w:numId w:val="39"/>
        </w:numPr>
        <w:spacing w:line="360" w:lineRule="auto"/>
        <w:ind w:left="426"/>
        <w:jc w:val="both"/>
        <w:rPr>
          <w:rFonts w:eastAsia="Calibri"/>
          <w:noProof/>
          <w:lang w:val="es-ES"/>
        </w:rPr>
      </w:pPr>
      <w:r w:rsidRPr="007C798B">
        <w:rPr>
          <w:rFonts w:eastAsia="Calibri"/>
          <w:noProof/>
          <w:lang w:val="es-ES"/>
        </w:rPr>
        <w:t>En junio</w:t>
      </w:r>
      <w:r w:rsidR="00E91E96">
        <w:rPr>
          <w:rFonts w:eastAsia="Calibri"/>
          <w:noProof/>
          <w:lang w:val="es-ES"/>
        </w:rPr>
        <w:t xml:space="preserve"> </w:t>
      </w:r>
      <w:r w:rsidRPr="007C798B">
        <w:rPr>
          <w:rFonts w:eastAsia="Calibri"/>
          <w:noProof/>
          <w:lang w:val="es-ES"/>
        </w:rPr>
        <w:t xml:space="preserve">se inauguró el Parque Esperanza Solar, ubicado en Esperanza, provincia Valverde, Rep. Dom. con una capacidad de 90 MW y un monto de inversión que no sobrepasa los US$94.0 MM. </w:t>
      </w:r>
    </w:p>
    <w:p w14:paraId="3CCAAD25" w14:textId="77777777" w:rsidR="00E91E96" w:rsidRDefault="00FF3AD7" w:rsidP="009519BD">
      <w:pPr>
        <w:spacing w:line="360" w:lineRule="auto"/>
        <w:jc w:val="both"/>
        <w:rPr>
          <w:rFonts w:eastAsia="Calibri"/>
          <w:noProof/>
          <w:lang w:val="es-DO"/>
        </w:rPr>
      </w:pPr>
      <w:r w:rsidRPr="00F971D2">
        <w:rPr>
          <w:rFonts w:eastAsia="Calibri"/>
          <w:noProof/>
          <w:lang w:val="es-DO"/>
        </w:rPr>
        <w:t>En cuanto a los resultados financieros</w:t>
      </w:r>
      <w:r w:rsidR="00E91E96">
        <w:rPr>
          <w:rFonts w:eastAsia="Calibri"/>
          <w:noProof/>
          <w:lang w:val="es-DO"/>
        </w:rPr>
        <w:t>:</w:t>
      </w:r>
    </w:p>
    <w:p w14:paraId="73B015AB" w14:textId="25969320" w:rsidR="001C3BC2" w:rsidRPr="001C3BC2" w:rsidRDefault="001C3BC2" w:rsidP="009519BD">
      <w:pPr>
        <w:numPr>
          <w:ilvl w:val="0"/>
          <w:numId w:val="39"/>
        </w:numPr>
        <w:spacing w:line="360" w:lineRule="auto"/>
        <w:ind w:left="426"/>
        <w:jc w:val="both"/>
        <w:rPr>
          <w:rFonts w:eastAsia="Calibri"/>
          <w:noProof/>
          <w:lang w:val="es-ES"/>
        </w:rPr>
      </w:pPr>
      <w:r w:rsidRPr="001C3BC2">
        <w:rPr>
          <w:rFonts w:eastAsia="Calibri"/>
          <w:noProof/>
          <w:lang w:val="es-ES"/>
        </w:rPr>
        <w:t xml:space="preserve">Al </w:t>
      </w:r>
      <w:r w:rsidR="003C6E42">
        <w:rPr>
          <w:rFonts w:eastAsia="Calibri"/>
          <w:noProof/>
          <w:lang w:val="es-ES"/>
        </w:rPr>
        <w:t xml:space="preserve">31 de agosto, </w:t>
      </w:r>
      <w:r w:rsidRPr="001C3BC2">
        <w:rPr>
          <w:rFonts w:eastAsia="Calibri"/>
          <w:noProof/>
          <w:lang w:val="es-ES"/>
        </w:rPr>
        <w:t>generó un total de 2,428.1 GWh de energía, reportando una Utilidad Neta de US$11.5 MM</w:t>
      </w:r>
      <w:r w:rsidR="000E0A0C">
        <w:rPr>
          <w:rFonts w:eastAsia="Calibri"/>
          <w:noProof/>
          <w:lang w:val="es-ES"/>
        </w:rPr>
        <w:t xml:space="preserve">, lo que incluye </w:t>
      </w:r>
      <w:r w:rsidRPr="001C3BC2">
        <w:rPr>
          <w:rFonts w:eastAsia="Calibri"/>
          <w:noProof/>
          <w:lang w:val="es-ES"/>
        </w:rPr>
        <w:t>los resultados operativos de SIBA.</w:t>
      </w:r>
    </w:p>
    <w:p w14:paraId="453C43F2" w14:textId="77777777" w:rsidR="001C3BC2" w:rsidRPr="001C3BC2" w:rsidRDefault="001C3BC2" w:rsidP="009519BD">
      <w:pPr>
        <w:numPr>
          <w:ilvl w:val="0"/>
          <w:numId w:val="39"/>
        </w:numPr>
        <w:spacing w:line="360" w:lineRule="auto"/>
        <w:ind w:left="426"/>
        <w:jc w:val="both"/>
        <w:rPr>
          <w:rFonts w:eastAsia="Calibri"/>
          <w:noProof/>
          <w:lang w:val="es-ES"/>
        </w:rPr>
      </w:pPr>
      <w:r w:rsidRPr="001C3BC2">
        <w:rPr>
          <w:rFonts w:eastAsia="Calibri"/>
          <w:noProof/>
          <w:lang w:val="es-ES"/>
        </w:rPr>
        <w:t xml:space="preserve">Recibió </w:t>
      </w:r>
      <w:bookmarkStart w:id="13" w:name="_Hlk105409622"/>
      <w:r w:rsidRPr="001C3BC2">
        <w:rPr>
          <w:rFonts w:eastAsia="Calibri"/>
          <w:noProof/>
          <w:lang w:val="es-ES"/>
        </w:rPr>
        <w:t xml:space="preserve">fondos por la colocación de bonos locales del Fideicomiso Larimar 1 </w:t>
      </w:r>
      <w:bookmarkEnd w:id="13"/>
      <w:r w:rsidRPr="001C3BC2">
        <w:rPr>
          <w:rFonts w:eastAsia="Calibri"/>
          <w:noProof/>
          <w:lang w:val="es-ES"/>
        </w:rPr>
        <w:t xml:space="preserve">en los meses de marzo, mayo y agosto para un total de US$100.0MM, tasa promedio de 7.1% con un plazo de 15 años. </w:t>
      </w:r>
    </w:p>
    <w:p w14:paraId="1DF157F5" w14:textId="77777777" w:rsidR="001C3BC2" w:rsidRPr="001C3BC2" w:rsidRDefault="001C3BC2" w:rsidP="009519BD">
      <w:pPr>
        <w:numPr>
          <w:ilvl w:val="0"/>
          <w:numId w:val="39"/>
        </w:numPr>
        <w:spacing w:line="360" w:lineRule="auto"/>
        <w:ind w:left="426"/>
        <w:jc w:val="both"/>
        <w:rPr>
          <w:rFonts w:eastAsia="Calibri"/>
          <w:noProof/>
          <w:lang w:val="es-ES"/>
        </w:rPr>
      </w:pPr>
      <w:r w:rsidRPr="001C3BC2">
        <w:rPr>
          <w:rFonts w:eastAsia="Calibri"/>
          <w:noProof/>
          <w:lang w:val="es-ES"/>
        </w:rPr>
        <w:t xml:space="preserve">La administración cumplió con los compromisos de pago de dividendos a los accionistas, acordado mediante Asamblea General Ordinaria de Accionistas de fecha 27 de abril del 2023, recibiendo el FONPER, en fecha 26 de mayo del 2023, la suma de US$20.2 MM. </w:t>
      </w:r>
    </w:p>
    <w:p w14:paraId="7967CFFC" w14:textId="77777777" w:rsidR="00FF3AD7" w:rsidRPr="00F971D2" w:rsidRDefault="00FF3AD7" w:rsidP="009519BD">
      <w:pPr>
        <w:pStyle w:val="Prrafodelista"/>
        <w:numPr>
          <w:ilvl w:val="0"/>
          <w:numId w:val="37"/>
        </w:numPr>
        <w:spacing w:line="360" w:lineRule="auto"/>
        <w:ind w:left="426" w:hanging="284"/>
        <w:jc w:val="both"/>
        <w:rPr>
          <w:rFonts w:eastAsia="Calibri"/>
          <w:b/>
          <w:noProof/>
          <w:lang w:val="es-DO"/>
        </w:rPr>
      </w:pPr>
      <w:r w:rsidRPr="00F971D2">
        <w:rPr>
          <w:rFonts w:eastAsia="Calibri"/>
          <w:b/>
          <w:noProof/>
          <w:lang w:val="es-DO"/>
        </w:rPr>
        <w:t>Empresa Generadora de Electricidad Itabo, S.A. (EGEITABO).</w:t>
      </w:r>
    </w:p>
    <w:p w14:paraId="69384425" w14:textId="57462FDF" w:rsidR="0044173E" w:rsidRDefault="0044173E" w:rsidP="009519BD">
      <w:pPr>
        <w:spacing w:line="360" w:lineRule="auto"/>
        <w:jc w:val="both"/>
        <w:rPr>
          <w:rFonts w:eastAsia="Calibri"/>
          <w:noProof/>
          <w:lang w:val="es-DO"/>
        </w:rPr>
      </w:pPr>
      <w:r w:rsidRPr="0044173E">
        <w:rPr>
          <w:rFonts w:eastAsia="Calibri"/>
          <w:noProof/>
          <w:lang w:val="es-DO"/>
        </w:rPr>
        <w:t>E</w:t>
      </w:r>
      <w:r>
        <w:rPr>
          <w:rFonts w:eastAsia="Calibri"/>
          <w:noProof/>
          <w:lang w:val="es-DO"/>
        </w:rPr>
        <w:t xml:space="preserve">sta empresa </w:t>
      </w:r>
      <w:r w:rsidRPr="0044173E">
        <w:rPr>
          <w:rFonts w:eastAsia="Calibri"/>
          <w:noProof/>
          <w:lang w:val="es-DO"/>
        </w:rPr>
        <w:t>vende capacidad y energía al Sistema Eléctrico Interconectado de la República Dominicana (SENI), así como</w:t>
      </w:r>
      <w:r>
        <w:rPr>
          <w:rFonts w:eastAsia="Calibri"/>
          <w:noProof/>
          <w:lang w:val="es-DO"/>
        </w:rPr>
        <w:t xml:space="preserve"> </w:t>
      </w:r>
      <w:r w:rsidRPr="0044173E">
        <w:rPr>
          <w:rFonts w:eastAsia="Calibri"/>
          <w:noProof/>
          <w:lang w:val="es-DO"/>
        </w:rPr>
        <w:t xml:space="preserve">a empresas privadas mediante contratos, de acuerdo con las regulaciones establecidas en el Sector Eléctrico Dominicano. Además, la empresa también vende carbón y cenizas. </w:t>
      </w:r>
      <w:r w:rsidR="000A2492">
        <w:rPr>
          <w:rFonts w:eastAsia="Calibri"/>
          <w:noProof/>
          <w:lang w:val="es-DO"/>
        </w:rPr>
        <w:t xml:space="preserve">Al </w:t>
      </w:r>
      <w:r w:rsidRPr="0044173E">
        <w:rPr>
          <w:rFonts w:eastAsia="Calibri"/>
          <w:noProof/>
          <w:lang w:val="es-DO"/>
        </w:rPr>
        <w:t>mes de septiembre vendieron 11.8 mil TM de carbón a empresas del sector privado, con un margen de ganancias de US$1,096,350 mil.</w:t>
      </w:r>
    </w:p>
    <w:p w14:paraId="0D9160F3" w14:textId="243A3CB9" w:rsidR="00FF3AD7" w:rsidRPr="00F971D2" w:rsidRDefault="00FF3AD7" w:rsidP="009519BD">
      <w:pPr>
        <w:spacing w:line="360" w:lineRule="auto"/>
        <w:jc w:val="both"/>
        <w:rPr>
          <w:rFonts w:eastAsia="Calibri"/>
          <w:noProof/>
          <w:lang w:val="es-DO"/>
        </w:rPr>
      </w:pPr>
      <w:r w:rsidRPr="00F971D2">
        <w:rPr>
          <w:rFonts w:eastAsia="Calibri"/>
          <w:noProof/>
          <w:lang w:val="es-DO"/>
        </w:rPr>
        <w:t>Esta empresa es propietaria de unidades de generación de energía que aportan un total de 294.5 MW de capacidad instalada, consistente en dos turbinas a vapor en base a carbón mineral, una turbina de fuel oil de 34.5 KW, una planta fotovoltaica (solar) y dos microturbinas hidráulicas que aportan 1.5 MW y 0.5 MW, respectivamente. Además, cuenta con un muelle internacional de descarga de 580 Mts. de longitud para la recepción de carbón, petcoke u otro producto a granel.</w:t>
      </w:r>
    </w:p>
    <w:p w14:paraId="08B4D25F" w14:textId="13200F2B" w:rsidR="006D1E21" w:rsidRPr="006D1E21" w:rsidRDefault="006D1E21" w:rsidP="009519BD">
      <w:pPr>
        <w:spacing w:line="360" w:lineRule="auto"/>
        <w:jc w:val="both"/>
        <w:rPr>
          <w:rFonts w:eastAsia="Calibri"/>
          <w:noProof/>
          <w:lang w:val="es-ES"/>
        </w:rPr>
      </w:pPr>
      <w:r w:rsidRPr="006D1E21">
        <w:rPr>
          <w:rFonts w:eastAsia="Calibri"/>
          <w:noProof/>
          <w:lang w:val="es-ES"/>
        </w:rPr>
        <w:t>Al igual que el año pasado, el período de enero</w:t>
      </w:r>
      <w:r>
        <w:rPr>
          <w:rFonts w:eastAsia="Calibri"/>
          <w:noProof/>
          <w:lang w:val="es-ES"/>
        </w:rPr>
        <w:t>-</w:t>
      </w:r>
      <w:r w:rsidRPr="006D1E21">
        <w:rPr>
          <w:rFonts w:eastAsia="Calibri"/>
          <w:noProof/>
          <w:lang w:val="es-ES"/>
        </w:rPr>
        <w:t>septiembre</w:t>
      </w:r>
      <w:r w:rsidR="001E6704">
        <w:rPr>
          <w:rFonts w:eastAsia="Calibri"/>
          <w:noProof/>
          <w:lang w:val="es-ES"/>
        </w:rPr>
        <w:t xml:space="preserve">, </w:t>
      </w:r>
      <w:r w:rsidRPr="006D1E21">
        <w:rPr>
          <w:rFonts w:eastAsia="Calibri"/>
          <w:noProof/>
          <w:lang w:val="es-ES"/>
        </w:rPr>
        <w:t>trajo consigo grandes retos para EGEITABO, entre ellos la finalización del contrato de venta de energía con las empresas distribuidoras, la presencia del sargazo en las costas nacionales</w:t>
      </w:r>
      <w:r w:rsidR="001E6704">
        <w:rPr>
          <w:rFonts w:eastAsia="Calibri"/>
          <w:noProof/>
          <w:lang w:val="es-ES"/>
        </w:rPr>
        <w:t xml:space="preserve">, </w:t>
      </w:r>
      <w:r w:rsidRPr="006D1E21">
        <w:rPr>
          <w:rFonts w:eastAsia="Calibri"/>
          <w:noProof/>
          <w:lang w:val="es-ES"/>
        </w:rPr>
        <w:t>además</w:t>
      </w:r>
      <w:r w:rsidR="001E6704">
        <w:rPr>
          <w:rFonts w:eastAsia="Calibri"/>
          <w:noProof/>
          <w:lang w:val="es-ES"/>
        </w:rPr>
        <w:t xml:space="preserve"> de que</w:t>
      </w:r>
      <w:r w:rsidR="007517A4">
        <w:rPr>
          <w:rFonts w:eastAsia="Calibri"/>
          <w:noProof/>
          <w:lang w:val="es-ES"/>
        </w:rPr>
        <w:t>,</w:t>
      </w:r>
      <w:r w:rsidRPr="006D1E21">
        <w:rPr>
          <w:rFonts w:eastAsia="Calibri"/>
          <w:noProof/>
          <w:lang w:val="es-ES"/>
        </w:rPr>
        <w:t xml:space="preserve"> en múltiples ocasiones, el Organismo Coordinador del Sistema Nacional Interconectado OC dejó, por orden de mérito, fuera de despacho a la central de generación ITABO, disminuyendo así el volumen de energía generada durante el período y ocasionando menores ingresos por ventas.</w:t>
      </w:r>
    </w:p>
    <w:p w14:paraId="1BF74BBF" w14:textId="4FF2976D" w:rsidR="006D1E21" w:rsidRPr="006D1E21" w:rsidRDefault="006D1E21" w:rsidP="009519BD">
      <w:pPr>
        <w:spacing w:line="360" w:lineRule="auto"/>
        <w:jc w:val="both"/>
        <w:rPr>
          <w:rFonts w:eastAsia="Calibri"/>
          <w:noProof/>
          <w:lang w:val="es-ES"/>
        </w:rPr>
      </w:pPr>
      <w:r w:rsidRPr="006D1E21">
        <w:rPr>
          <w:rFonts w:eastAsia="Calibri"/>
          <w:noProof/>
          <w:lang w:val="es-ES"/>
        </w:rPr>
        <w:t>Conforme a lo señalado anteriormente, al final del mes de septiembre, las utilidades disminuyeron un 18.1% con respecto al mismo período del año pasado, situándose en US$36.6 millones.</w:t>
      </w:r>
    </w:p>
    <w:p w14:paraId="07086BB1" w14:textId="77777777" w:rsidR="00FF3AD7" w:rsidRPr="00F971D2" w:rsidRDefault="00FF3AD7" w:rsidP="009519BD">
      <w:pPr>
        <w:pStyle w:val="Prrafodelista"/>
        <w:numPr>
          <w:ilvl w:val="0"/>
          <w:numId w:val="37"/>
        </w:numPr>
        <w:spacing w:line="360" w:lineRule="auto"/>
        <w:ind w:left="426" w:hanging="284"/>
        <w:jc w:val="both"/>
        <w:rPr>
          <w:rFonts w:eastAsia="Calibri"/>
          <w:b/>
          <w:noProof/>
          <w:lang w:val="es-DO"/>
        </w:rPr>
      </w:pPr>
      <w:r w:rsidRPr="00F971D2">
        <w:rPr>
          <w:rFonts w:eastAsia="Calibri"/>
          <w:b/>
          <w:noProof/>
          <w:lang w:val="es-DO"/>
        </w:rPr>
        <w:t>Molinos del Ozama, S. A.</w:t>
      </w:r>
    </w:p>
    <w:p w14:paraId="691808AB" w14:textId="104D59CB" w:rsidR="00FF3AD7" w:rsidRPr="00F971D2" w:rsidRDefault="00FF3AD7" w:rsidP="009519BD">
      <w:pPr>
        <w:spacing w:line="360" w:lineRule="auto"/>
        <w:jc w:val="both"/>
        <w:rPr>
          <w:rFonts w:eastAsia="Calibri"/>
          <w:noProof/>
          <w:lang w:val="es-DO"/>
        </w:rPr>
      </w:pPr>
      <w:r w:rsidRPr="00F971D2">
        <w:rPr>
          <w:rFonts w:eastAsia="Calibri"/>
          <w:noProof/>
          <w:lang w:val="es-DO"/>
        </w:rPr>
        <w:t>Es una empresa cuyas actividades se han enfocado en la producción y comercialización de harina de trigo como producto principal, con una capacidad de molienda de trigo de 600 toneladas diarias, considerándose como la más grande de la región del Caribe y Centroamérica y la empresa líder del mercado dominicano, con alrededor de 4</w:t>
      </w:r>
      <w:r w:rsidR="00921542">
        <w:rPr>
          <w:rFonts w:eastAsia="Calibri"/>
          <w:noProof/>
          <w:lang w:val="es-DO"/>
        </w:rPr>
        <w:t>6</w:t>
      </w:r>
      <w:r w:rsidRPr="00F971D2">
        <w:rPr>
          <w:rFonts w:eastAsia="Calibri"/>
          <w:noProof/>
          <w:lang w:val="es-DO"/>
        </w:rPr>
        <w:t>% de participación.</w:t>
      </w:r>
    </w:p>
    <w:p w14:paraId="686CDE09" w14:textId="4F5931CB" w:rsidR="00FF3AD7" w:rsidRPr="00F971D2" w:rsidRDefault="00FF3AD7" w:rsidP="009519BD">
      <w:pPr>
        <w:spacing w:line="360" w:lineRule="auto"/>
        <w:jc w:val="both"/>
        <w:rPr>
          <w:rFonts w:eastAsia="Calibri"/>
          <w:noProof/>
          <w:lang w:val="es-DO"/>
        </w:rPr>
      </w:pPr>
      <w:r w:rsidRPr="00F971D2">
        <w:rPr>
          <w:rFonts w:eastAsia="Calibri"/>
          <w:noProof/>
          <w:lang w:val="es-DO"/>
        </w:rPr>
        <w:t>En cuanto a los resultados financieros, la empresa reportó al 30 de septiembre del 202</w:t>
      </w:r>
      <w:r w:rsidR="00921542">
        <w:rPr>
          <w:rFonts w:eastAsia="Calibri"/>
          <w:noProof/>
          <w:lang w:val="es-DO"/>
        </w:rPr>
        <w:t>3</w:t>
      </w:r>
      <w:r w:rsidRPr="00F971D2">
        <w:rPr>
          <w:rFonts w:eastAsia="Calibri"/>
          <w:noProof/>
          <w:lang w:val="es-DO"/>
        </w:rPr>
        <w:t xml:space="preserve"> una utilidad neta de </w:t>
      </w:r>
      <w:r w:rsidR="005D436C" w:rsidRPr="005D436C">
        <w:rPr>
          <w:rFonts w:eastAsia="Calibri"/>
          <w:noProof/>
          <w:lang w:val="es-ES"/>
        </w:rPr>
        <w:t>RD$948.2MM</w:t>
      </w:r>
      <w:r w:rsidRPr="00F971D2">
        <w:rPr>
          <w:rFonts w:eastAsia="Calibri"/>
          <w:noProof/>
          <w:lang w:val="es-DO"/>
        </w:rPr>
        <w:t xml:space="preserve">, proyectándose que, al 31 de diciembre, la empresa concluirá con una utilidad neta de </w:t>
      </w:r>
      <w:r w:rsidR="003125EE" w:rsidRPr="003125EE">
        <w:rPr>
          <w:rFonts w:eastAsia="Calibri"/>
          <w:noProof/>
          <w:lang w:val="es-ES"/>
        </w:rPr>
        <w:t>RD$1,008.0MM</w:t>
      </w:r>
      <w:r w:rsidRPr="00F971D2">
        <w:rPr>
          <w:rFonts w:eastAsia="Calibri"/>
          <w:noProof/>
          <w:lang w:val="es-DO"/>
        </w:rPr>
        <w:t xml:space="preserve">, un </w:t>
      </w:r>
      <w:r w:rsidR="003125EE">
        <w:rPr>
          <w:rFonts w:eastAsia="Calibri"/>
          <w:noProof/>
          <w:lang w:val="es-DO"/>
        </w:rPr>
        <w:t>62</w:t>
      </w:r>
      <w:r w:rsidRPr="00F971D2">
        <w:rPr>
          <w:rFonts w:eastAsia="Calibri"/>
          <w:noProof/>
          <w:lang w:val="es-DO"/>
        </w:rPr>
        <w:t>% mayor a los resultados del año 202</w:t>
      </w:r>
      <w:r w:rsidR="003125EE">
        <w:rPr>
          <w:rFonts w:eastAsia="Calibri"/>
          <w:noProof/>
          <w:lang w:val="es-DO"/>
        </w:rPr>
        <w:t>2</w:t>
      </w:r>
      <w:r w:rsidRPr="00F971D2">
        <w:rPr>
          <w:rFonts w:eastAsia="Calibri"/>
          <w:noProof/>
          <w:lang w:val="es-DO"/>
        </w:rPr>
        <w:t xml:space="preserve"> y un </w:t>
      </w:r>
      <w:r w:rsidR="00BC1B9F">
        <w:rPr>
          <w:rFonts w:eastAsia="Calibri"/>
          <w:noProof/>
          <w:lang w:val="es-DO"/>
        </w:rPr>
        <w:t>218</w:t>
      </w:r>
      <w:r w:rsidRPr="00F971D2">
        <w:rPr>
          <w:rFonts w:eastAsia="Calibri"/>
          <w:noProof/>
          <w:lang w:val="es-DO"/>
        </w:rPr>
        <w:t>% mayor a las  presupuestadas.</w:t>
      </w:r>
    </w:p>
    <w:p w14:paraId="3DD9DF7E" w14:textId="5F4371B1" w:rsidR="00BA5E21" w:rsidRPr="00BA5E21" w:rsidRDefault="00BA5E21" w:rsidP="009519BD">
      <w:pPr>
        <w:spacing w:line="360" w:lineRule="auto"/>
        <w:jc w:val="both"/>
        <w:rPr>
          <w:rFonts w:eastAsia="Calibri"/>
          <w:noProof/>
          <w:lang w:val="es-ES"/>
        </w:rPr>
      </w:pPr>
      <w:r w:rsidRPr="00BA5E21">
        <w:rPr>
          <w:rFonts w:eastAsia="Calibri"/>
          <w:noProof/>
          <w:lang w:val="es-ES"/>
        </w:rPr>
        <w:t>En</w:t>
      </w:r>
      <w:r>
        <w:rPr>
          <w:rFonts w:eastAsia="Calibri"/>
          <w:noProof/>
          <w:lang w:val="es-ES"/>
        </w:rPr>
        <w:t xml:space="preserve"> el mes de</w:t>
      </w:r>
      <w:r w:rsidRPr="00BA5E21">
        <w:rPr>
          <w:rFonts w:eastAsia="Calibri"/>
          <w:noProof/>
          <w:lang w:val="es-ES"/>
        </w:rPr>
        <w:t xml:space="preserve"> marzo, la empresa </w:t>
      </w:r>
      <w:r>
        <w:rPr>
          <w:rFonts w:eastAsia="Calibri"/>
          <w:noProof/>
          <w:lang w:val="es-ES"/>
        </w:rPr>
        <w:t>celebró</w:t>
      </w:r>
      <w:r w:rsidRPr="00BA5E21">
        <w:rPr>
          <w:rFonts w:eastAsia="Calibri"/>
          <w:noProof/>
          <w:lang w:val="es-ES"/>
        </w:rPr>
        <w:t xml:space="preserve"> su Asamblea Ordinaria Anual, en la cual se aprobaron los dividendos correspondientes al ejercicio finalizado el 31 de diciembre de 2022, por un monto neto total de RD$438.1 MM</w:t>
      </w:r>
      <w:r w:rsidR="00FE53D6">
        <w:rPr>
          <w:rFonts w:eastAsia="Calibri"/>
          <w:noProof/>
          <w:lang w:val="es-ES"/>
        </w:rPr>
        <w:t xml:space="preserve">, de los cuales </w:t>
      </w:r>
      <w:r w:rsidRPr="00BA5E21">
        <w:rPr>
          <w:rFonts w:eastAsia="Calibri"/>
          <w:noProof/>
          <w:lang w:val="es-ES"/>
        </w:rPr>
        <w:t>corresponden al F</w:t>
      </w:r>
      <w:r w:rsidR="00AA3FD9">
        <w:rPr>
          <w:rFonts w:eastAsia="Calibri"/>
          <w:noProof/>
          <w:lang w:val="es-ES"/>
        </w:rPr>
        <w:t>ONPER</w:t>
      </w:r>
      <w:r w:rsidRPr="00BA5E21">
        <w:rPr>
          <w:rFonts w:eastAsia="Calibri"/>
          <w:noProof/>
          <w:lang w:val="es-ES"/>
        </w:rPr>
        <w:t xml:space="preserve"> RD$195.5 MM.</w:t>
      </w:r>
    </w:p>
    <w:p w14:paraId="4C67EE3D" w14:textId="77777777" w:rsidR="00FF3AD7" w:rsidRPr="00F971D2" w:rsidRDefault="00FF3AD7" w:rsidP="009519BD">
      <w:pPr>
        <w:pStyle w:val="Prrafodelista"/>
        <w:numPr>
          <w:ilvl w:val="0"/>
          <w:numId w:val="37"/>
        </w:numPr>
        <w:spacing w:line="360" w:lineRule="auto"/>
        <w:ind w:left="426" w:hanging="284"/>
        <w:jc w:val="both"/>
        <w:rPr>
          <w:rFonts w:eastAsia="Calibri"/>
          <w:b/>
          <w:noProof/>
          <w:lang w:val="es-DO"/>
        </w:rPr>
      </w:pPr>
      <w:r w:rsidRPr="00F971D2">
        <w:rPr>
          <w:rFonts w:eastAsia="Calibri"/>
          <w:b/>
          <w:noProof/>
          <w:lang w:val="es-DO"/>
        </w:rPr>
        <w:t>La Tabacalera, S. A.</w:t>
      </w:r>
    </w:p>
    <w:p w14:paraId="405D3E71" w14:textId="77777777" w:rsidR="0047093C" w:rsidRPr="0047093C" w:rsidRDefault="0047093C" w:rsidP="009519BD">
      <w:pPr>
        <w:spacing w:line="360" w:lineRule="auto"/>
        <w:jc w:val="both"/>
        <w:rPr>
          <w:rFonts w:eastAsia="Calibri"/>
          <w:noProof/>
          <w:lang w:val="es-DO"/>
        </w:rPr>
      </w:pPr>
      <w:r w:rsidRPr="0047093C">
        <w:rPr>
          <w:rFonts w:eastAsia="Calibri"/>
          <w:noProof/>
          <w:lang w:val="es-DO"/>
        </w:rPr>
        <w:t xml:space="preserve">La Tabacalera es una empresa que se dedica al procesamiento, compra y venta, exportación e importación de tabaco, así como la elaboración y fabricación de cigarrillos y cigarros, la distribución y comercialización de estos al por mayor y al detalle en todo el territorio nacional, al igual que su exportación.  </w:t>
      </w:r>
    </w:p>
    <w:p w14:paraId="48766EF9" w14:textId="77777777" w:rsidR="00B317DA" w:rsidRDefault="0047093C" w:rsidP="009519BD">
      <w:pPr>
        <w:spacing w:line="360" w:lineRule="auto"/>
        <w:jc w:val="both"/>
        <w:rPr>
          <w:rFonts w:eastAsia="Calibri"/>
          <w:noProof/>
          <w:lang w:val="es-DO"/>
        </w:rPr>
      </w:pPr>
      <w:r w:rsidRPr="0047093C">
        <w:rPr>
          <w:rFonts w:eastAsia="Calibri"/>
          <w:noProof/>
          <w:lang w:val="es-DO"/>
        </w:rPr>
        <w:t>Durante el año 2023 la empresa ha sido administrada por el F</w:t>
      </w:r>
      <w:r>
        <w:rPr>
          <w:rFonts w:eastAsia="Calibri"/>
          <w:noProof/>
          <w:lang w:val="es-DO"/>
        </w:rPr>
        <w:t>ONPER</w:t>
      </w:r>
      <w:r w:rsidRPr="0047093C">
        <w:rPr>
          <w:rFonts w:eastAsia="Calibri"/>
          <w:noProof/>
          <w:lang w:val="es-DO"/>
        </w:rPr>
        <w:t>. En cuanto a los resultados financieros, la empresa reportó al 30 de septiembre del 2023 ingresos por venta de RD$221.0MM, un costo de ventas de RD$121.8MM</w:t>
      </w:r>
      <w:r w:rsidR="00B317DA">
        <w:rPr>
          <w:rFonts w:eastAsia="Calibri"/>
          <w:noProof/>
          <w:lang w:val="es-DO"/>
        </w:rPr>
        <w:t>,</w:t>
      </w:r>
      <w:r w:rsidRPr="0047093C">
        <w:rPr>
          <w:rFonts w:eastAsia="Calibri"/>
          <w:noProof/>
          <w:lang w:val="es-DO"/>
        </w:rPr>
        <w:t xml:space="preserve"> </w:t>
      </w:r>
      <w:r w:rsidR="00B317DA">
        <w:rPr>
          <w:rFonts w:eastAsia="Calibri"/>
          <w:noProof/>
          <w:lang w:val="es-DO"/>
        </w:rPr>
        <w:t>d</w:t>
      </w:r>
      <w:r w:rsidRPr="0047093C">
        <w:rPr>
          <w:rFonts w:eastAsia="Calibri"/>
          <w:noProof/>
          <w:lang w:val="es-DO"/>
        </w:rPr>
        <w:t>estacando la existencia de un margen de utilidad bruta por ventas de un 44.8%</w:t>
      </w:r>
      <w:r w:rsidR="00B317DA">
        <w:rPr>
          <w:rFonts w:eastAsia="Calibri"/>
          <w:noProof/>
          <w:lang w:val="es-DO"/>
        </w:rPr>
        <w:t xml:space="preserve"> y p</w:t>
      </w:r>
      <w:r w:rsidRPr="0047093C">
        <w:rPr>
          <w:rFonts w:eastAsia="Calibri"/>
          <w:noProof/>
          <w:lang w:val="es-DO"/>
        </w:rPr>
        <w:t>érdidas netas por valor de RD$137.3MM.</w:t>
      </w:r>
    </w:p>
    <w:p w14:paraId="00C9683B" w14:textId="68A62215" w:rsidR="0047093C" w:rsidRPr="0047093C" w:rsidRDefault="0047093C" w:rsidP="009519BD">
      <w:pPr>
        <w:spacing w:line="360" w:lineRule="auto"/>
        <w:jc w:val="both"/>
        <w:rPr>
          <w:rFonts w:eastAsia="Calibri"/>
          <w:noProof/>
          <w:lang w:val="es-DO"/>
        </w:rPr>
      </w:pPr>
      <w:r w:rsidRPr="0047093C">
        <w:rPr>
          <w:rFonts w:eastAsia="Calibri"/>
          <w:noProof/>
          <w:lang w:val="es-DO"/>
        </w:rPr>
        <w:t>Los resultados arrojados han sido ocasionados por el mercado ilícito de cigarrillos, los cuales entran al país por los diferentes puertos y son vendidos en los establecimientos comerciales detallistas sin dificultad. Esta situación ha imposibilitado que La Tabacalera pueda cumplir con sus planes de negocio y alcanzar los beneficios deseados según explicaciones de la administración.</w:t>
      </w:r>
    </w:p>
    <w:p w14:paraId="68670120" w14:textId="00442B93" w:rsidR="00FF3AD7" w:rsidRPr="00F971D2" w:rsidRDefault="0047093C" w:rsidP="009519BD">
      <w:pPr>
        <w:spacing w:line="360" w:lineRule="auto"/>
        <w:jc w:val="both"/>
        <w:rPr>
          <w:rFonts w:eastAsia="Calibri"/>
          <w:noProof/>
          <w:lang w:val="es-DO"/>
        </w:rPr>
      </w:pPr>
      <w:r w:rsidRPr="0047093C">
        <w:rPr>
          <w:rFonts w:eastAsia="Calibri"/>
          <w:noProof/>
          <w:lang w:val="es-DO"/>
        </w:rPr>
        <w:t>En los aspectos comerciales, La Tabacalera se mantiene en segundo lugar en participación de mercado con una cuota promedio enero</w:t>
      </w:r>
      <w:r w:rsidR="00B317DA">
        <w:rPr>
          <w:rFonts w:eastAsia="Calibri"/>
          <w:noProof/>
          <w:lang w:val="es-DO"/>
        </w:rPr>
        <w:t>-</w:t>
      </w:r>
      <w:r w:rsidRPr="0047093C">
        <w:rPr>
          <w:rFonts w:eastAsia="Calibri"/>
          <w:noProof/>
          <w:lang w:val="es-DO"/>
        </w:rPr>
        <w:t>junio de 18.4%.</w:t>
      </w:r>
    </w:p>
    <w:p w14:paraId="52A318B8" w14:textId="77777777" w:rsidR="00FF3AD7" w:rsidRPr="00F971D2" w:rsidRDefault="00FF3AD7" w:rsidP="009519BD">
      <w:pPr>
        <w:pStyle w:val="Prrafodelista"/>
        <w:numPr>
          <w:ilvl w:val="0"/>
          <w:numId w:val="37"/>
        </w:numPr>
        <w:spacing w:line="360" w:lineRule="auto"/>
        <w:ind w:left="426" w:hanging="284"/>
        <w:jc w:val="both"/>
        <w:rPr>
          <w:rFonts w:eastAsia="Calibri"/>
          <w:b/>
          <w:noProof/>
          <w:lang w:val="es-DO"/>
        </w:rPr>
      </w:pPr>
      <w:r w:rsidRPr="00F971D2">
        <w:rPr>
          <w:rFonts w:eastAsia="Calibri"/>
          <w:b/>
          <w:noProof/>
          <w:lang w:val="es-DO"/>
        </w:rPr>
        <w:t>Empresas Distribuidoras de Electricidad EDENORTE, EDESUR Y EDEESTE.</w:t>
      </w:r>
    </w:p>
    <w:p w14:paraId="5BC0144C" w14:textId="77777777" w:rsidR="009F08A0" w:rsidRDefault="00A93E07" w:rsidP="009519BD">
      <w:pPr>
        <w:spacing w:line="360" w:lineRule="auto"/>
        <w:jc w:val="both"/>
        <w:rPr>
          <w:rFonts w:eastAsia="Calibri"/>
          <w:noProof/>
          <w:lang w:val="es-DO"/>
        </w:rPr>
      </w:pPr>
      <w:r w:rsidRPr="00A93E07">
        <w:rPr>
          <w:rFonts w:eastAsia="Calibri"/>
          <w:noProof/>
          <w:lang w:val="es-DO"/>
        </w:rPr>
        <w:t>Durante el período enero</w:t>
      </w:r>
      <w:r>
        <w:rPr>
          <w:rFonts w:eastAsia="Calibri"/>
          <w:noProof/>
          <w:lang w:val="es-DO"/>
        </w:rPr>
        <w:t>-</w:t>
      </w:r>
      <w:r w:rsidRPr="00A93E07">
        <w:rPr>
          <w:rFonts w:eastAsia="Calibri"/>
          <w:noProof/>
          <w:lang w:val="es-DO"/>
        </w:rPr>
        <w:t xml:space="preserve">septiembre 2023, las empresas distribuidoras de electricidad </w:t>
      </w:r>
      <w:r>
        <w:rPr>
          <w:rFonts w:eastAsia="Calibri"/>
          <w:noProof/>
          <w:lang w:val="es-DO"/>
        </w:rPr>
        <w:t>presentaron el siguiente desempeño</w:t>
      </w:r>
      <w:r w:rsidR="007A1E9F">
        <w:rPr>
          <w:rFonts w:eastAsia="Calibri"/>
          <w:noProof/>
          <w:lang w:val="es-DO"/>
        </w:rPr>
        <w:t xml:space="preserve">: las compras de </w:t>
      </w:r>
      <w:r w:rsidR="007A1E9F" w:rsidRPr="00A93E07">
        <w:rPr>
          <w:rFonts w:eastAsia="Calibri"/>
          <w:noProof/>
          <w:lang w:val="es-DO"/>
        </w:rPr>
        <w:t>energía</w:t>
      </w:r>
      <w:r w:rsidR="007A1E9F">
        <w:rPr>
          <w:rFonts w:eastAsia="Calibri"/>
          <w:noProof/>
          <w:lang w:val="es-DO"/>
        </w:rPr>
        <w:t xml:space="preserve"> alcanzaron </w:t>
      </w:r>
      <w:r w:rsidRPr="00A93E07">
        <w:rPr>
          <w:rFonts w:eastAsia="Calibri"/>
          <w:noProof/>
          <w:lang w:val="es-DO"/>
        </w:rPr>
        <w:t>alrededor de 14,094.0 GWh</w:t>
      </w:r>
      <w:r w:rsidR="00E15C90">
        <w:rPr>
          <w:rFonts w:eastAsia="Calibri"/>
          <w:noProof/>
          <w:lang w:val="es-DO"/>
        </w:rPr>
        <w:t xml:space="preserve">, </w:t>
      </w:r>
      <w:r w:rsidRPr="00A93E07">
        <w:rPr>
          <w:rFonts w:eastAsia="Calibri"/>
          <w:noProof/>
          <w:lang w:val="es-DO"/>
        </w:rPr>
        <w:t>lo cual representa un incremento del 11% en comparación con el mismo período del año anterior</w:t>
      </w:r>
      <w:r w:rsidR="009F08A0">
        <w:rPr>
          <w:rFonts w:eastAsia="Calibri"/>
          <w:noProof/>
          <w:lang w:val="es-DO"/>
        </w:rPr>
        <w:t>.</w:t>
      </w:r>
    </w:p>
    <w:p w14:paraId="36BC1866" w14:textId="525CB5A0" w:rsidR="00A93E07" w:rsidRPr="00A93E07" w:rsidRDefault="00A93E07" w:rsidP="009519BD">
      <w:pPr>
        <w:spacing w:line="360" w:lineRule="auto"/>
        <w:jc w:val="both"/>
        <w:rPr>
          <w:rFonts w:eastAsia="Calibri"/>
          <w:noProof/>
          <w:lang w:val="es-DO"/>
        </w:rPr>
      </w:pPr>
      <w:r w:rsidRPr="00A93E07">
        <w:rPr>
          <w:rFonts w:eastAsia="Calibri"/>
          <w:noProof/>
          <w:lang w:val="es-DO"/>
        </w:rPr>
        <w:t>El precio medio de compra de energía fue de 16.0 USCents/KWh, mostrando una reducción del 6.0% con respecto al año anterior.</w:t>
      </w:r>
    </w:p>
    <w:p w14:paraId="5DB2A797" w14:textId="73F1C623" w:rsidR="00A93E07" w:rsidRDefault="009F08A0" w:rsidP="009519BD">
      <w:pPr>
        <w:spacing w:line="360" w:lineRule="auto"/>
        <w:jc w:val="both"/>
        <w:rPr>
          <w:rFonts w:eastAsia="Calibri"/>
          <w:noProof/>
          <w:lang w:val="es-DO"/>
        </w:rPr>
      </w:pPr>
      <w:r>
        <w:rPr>
          <w:rFonts w:eastAsia="Calibri"/>
          <w:noProof/>
          <w:lang w:val="es-DO"/>
        </w:rPr>
        <w:t>V</w:t>
      </w:r>
      <w:r w:rsidR="00A93E07" w:rsidRPr="00A93E07">
        <w:rPr>
          <w:rFonts w:eastAsia="Calibri"/>
          <w:noProof/>
          <w:lang w:val="es-DO"/>
        </w:rPr>
        <w:t>endieron 8,968.2 GWh de energía durante el mismo período, lo que significó un incremento del 3.0%</w:t>
      </w:r>
      <w:r w:rsidR="00BD0147">
        <w:rPr>
          <w:rFonts w:eastAsia="Calibri"/>
          <w:noProof/>
          <w:lang w:val="es-DO"/>
        </w:rPr>
        <w:t xml:space="preserve">, a un </w:t>
      </w:r>
      <w:r w:rsidR="00A93E07" w:rsidRPr="00A93E07">
        <w:rPr>
          <w:rFonts w:eastAsia="Calibri"/>
          <w:noProof/>
          <w:lang w:val="es-DO"/>
        </w:rPr>
        <w:t>precio medio de venta de 17.7 US$/KWh, lo cual representó un incremento del 2.0%.</w:t>
      </w:r>
    </w:p>
    <w:p w14:paraId="4AFECC1A" w14:textId="5900B49C" w:rsidR="00A93E07" w:rsidRPr="00A93E07" w:rsidRDefault="00A93E07" w:rsidP="009519BD">
      <w:pPr>
        <w:spacing w:line="360" w:lineRule="auto"/>
        <w:jc w:val="both"/>
        <w:rPr>
          <w:rFonts w:eastAsia="Calibri"/>
          <w:noProof/>
          <w:lang w:val="es-DO"/>
        </w:rPr>
      </w:pPr>
      <w:r w:rsidRPr="00A93E07">
        <w:rPr>
          <w:rFonts w:eastAsia="Calibri"/>
          <w:noProof/>
          <w:lang w:val="es-DO"/>
        </w:rPr>
        <w:t xml:space="preserve">La </w:t>
      </w:r>
      <w:r w:rsidR="001A12F2">
        <w:rPr>
          <w:rFonts w:eastAsia="Calibri"/>
          <w:noProof/>
          <w:lang w:val="es-DO"/>
        </w:rPr>
        <w:t xml:space="preserve">factura por </w:t>
      </w:r>
      <w:r w:rsidRPr="00A93E07">
        <w:rPr>
          <w:rFonts w:eastAsia="Calibri"/>
          <w:noProof/>
          <w:lang w:val="es-DO"/>
        </w:rPr>
        <w:t xml:space="preserve">compra de energía ascendió a US$2,256.1 MM (para un incremento de 4.0% respecto a 2022), mientras que la factura por venta de energía fue de US$1,591.3 MM (5.0% más que en 2022). La diferencia entre los importes de compra y venta de energía arroja un déficit de US$664.8 MM en la transacción básica de compraventa de energía. </w:t>
      </w:r>
    </w:p>
    <w:p w14:paraId="06A6BB3F" w14:textId="332C24F6" w:rsidR="00A93E07" w:rsidRPr="00A93E07" w:rsidRDefault="00A93E07" w:rsidP="009519BD">
      <w:pPr>
        <w:spacing w:line="360" w:lineRule="auto"/>
        <w:jc w:val="both"/>
        <w:rPr>
          <w:rFonts w:eastAsia="Calibri"/>
          <w:noProof/>
          <w:lang w:val="es-DO"/>
        </w:rPr>
      </w:pPr>
      <w:r w:rsidRPr="00A93E07">
        <w:rPr>
          <w:rFonts w:eastAsia="Calibri"/>
          <w:noProof/>
          <w:lang w:val="es-DO"/>
        </w:rPr>
        <w:t>Los cobros por concepto de energía se situaron en US$1,487.4MM, siendo US$121.7 MM mayores que el mismo período del año anterior, representando un incremento de un 9.0%.</w:t>
      </w:r>
    </w:p>
    <w:p w14:paraId="456A1B74" w14:textId="77777777" w:rsidR="00A93E07" w:rsidRPr="00A93E07" w:rsidRDefault="00A93E07" w:rsidP="009519BD">
      <w:pPr>
        <w:spacing w:line="360" w:lineRule="auto"/>
        <w:jc w:val="both"/>
        <w:rPr>
          <w:rFonts w:eastAsia="Calibri"/>
          <w:noProof/>
          <w:lang w:val="es-DO"/>
        </w:rPr>
      </w:pPr>
      <w:r w:rsidRPr="00A93E07">
        <w:rPr>
          <w:rFonts w:eastAsia="Calibri"/>
          <w:noProof/>
          <w:lang w:val="es-DO"/>
        </w:rPr>
        <w:t>Los gastos operativos oscilaron en los US$217.1 MM, mientras que las inversiones rondaron por el orden de los US$107.4 MM con un aumento de US$93.3 MM con respecto al 2022.</w:t>
      </w:r>
    </w:p>
    <w:p w14:paraId="46391A51" w14:textId="62D43CE6" w:rsidR="00A93E07" w:rsidRPr="00A93E07" w:rsidRDefault="00A93E07" w:rsidP="009519BD">
      <w:pPr>
        <w:spacing w:line="360" w:lineRule="auto"/>
        <w:jc w:val="both"/>
        <w:rPr>
          <w:rFonts w:eastAsia="Calibri"/>
          <w:noProof/>
          <w:lang w:val="es-DO"/>
        </w:rPr>
      </w:pPr>
      <w:r w:rsidRPr="00A93E07">
        <w:rPr>
          <w:rFonts w:eastAsia="Calibri"/>
          <w:noProof/>
          <w:lang w:val="es-DO"/>
        </w:rPr>
        <w:t>Los indicadores comerciales registraron el siguiente comportamiento: los niveles de pérdida de energía (año móvil) se sitúan en 35.8% (un incremento de un 9.8% respecto al 2022), la cobranza en 96.1% (1.0% más que en 2022) y el Índice de Recuperación del Efectivo año móvil (CRI, por sus siglas en inglés) en 61.3%, para una disminución de un 4.3%. La satisfacción de la demanda alcanz</w:t>
      </w:r>
      <w:r w:rsidR="001A12F2">
        <w:rPr>
          <w:rFonts w:eastAsia="Calibri"/>
          <w:noProof/>
          <w:lang w:val="es-DO"/>
        </w:rPr>
        <w:t>ó</w:t>
      </w:r>
      <w:r w:rsidRPr="00A93E07">
        <w:rPr>
          <w:rFonts w:eastAsia="Calibri"/>
          <w:noProof/>
          <w:lang w:val="es-DO"/>
        </w:rPr>
        <w:t xml:space="preserve"> un 98.5%.</w:t>
      </w:r>
    </w:p>
    <w:p w14:paraId="4399D9DA" w14:textId="77777777" w:rsidR="005C3C7E" w:rsidRPr="00F971D2" w:rsidRDefault="005C3C7E" w:rsidP="009519BD">
      <w:pPr>
        <w:spacing w:line="360" w:lineRule="auto"/>
        <w:jc w:val="both"/>
        <w:rPr>
          <w:rFonts w:eastAsia="Calibri"/>
          <w:noProof/>
          <w:lang w:val="es-DO"/>
        </w:rPr>
      </w:pPr>
    </w:p>
    <w:p w14:paraId="45127B32" w14:textId="72677685" w:rsidR="00FF3AD7" w:rsidRPr="00F971D2" w:rsidRDefault="004D3D66" w:rsidP="00B93064">
      <w:pPr>
        <w:pStyle w:val="Ttulo2"/>
        <w:spacing w:after="160" w:line="360" w:lineRule="auto"/>
        <w:jc w:val="center"/>
        <w:rPr>
          <w:rFonts w:eastAsia="Calibri" w:cs="Times New Roman"/>
          <w:b/>
          <w:noProof/>
          <w:color w:val="767171"/>
          <w:szCs w:val="24"/>
          <w:lang w:val="es-DO"/>
        </w:rPr>
      </w:pPr>
      <w:bookmarkStart w:id="14" w:name="_Toc151991850"/>
      <w:r w:rsidRPr="00F971D2">
        <w:rPr>
          <w:rFonts w:eastAsia="Calibri" w:cs="Times New Roman"/>
          <w:b/>
          <w:noProof/>
          <w:color w:val="767171"/>
          <w:szCs w:val="24"/>
          <w:lang w:val="es-DO"/>
        </w:rPr>
        <w:t xml:space="preserve">3.2  </w:t>
      </w:r>
      <w:r w:rsidR="00FF3AD7" w:rsidRPr="00F971D2">
        <w:rPr>
          <w:rFonts w:eastAsia="Calibri" w:cs="Times New Roman"/>
          <w:b/>
          <w:noProof/>
          <w:color w:val="767171"/>
          <w:szCs w:val="24"/>
          <w:lang w:val="es-DO"/>
        </w:rPr>
        <w:t>Gestión de Proyectos</w:t>
      </w:r>
      <w:bookmarkEnd w:id="14"/>
    </w:p>
    <w:p w14:paraId="6AFBC740" w14:textId="77777777" w:rsidR="00B05E50" w:rsidRPr="00B05E50" w:rsidRDefault="00B05E50" w:rsidP="00B93064">
      <w:pPr>
        <w:spacing w:line="360" w:lineRule="auto"/>
        <w:jc w:val="both"/>
        <w:rPr>
          <w:rFonts w:eastAsia="Calibri"/>
          <w:noProof/>
          <w:lang w:val="es-ES"/>
        </w:rPr>
      </w:pPr>
    </w:p>
    <w:p w14:paraId="5CDB0E8F" w14:textId="77777777" w:rsidR="002522DE" w:rsidRDefault="005834F5" w:rsidP="00B93064">
      <w:pPr>
        <w:spacing w:line="360" w:lineRule="auto"/>
        <w:jc w:val="both"/>
        <w:rPr>
          <w:rFonts w:eastAsia="Calibri"/>
          <w:bCs/>
          <w:noProof/>
          <w:lang w:val="es-DO"/>
        </w:rPr>
      </w:pPr>
      <w:r>
        <w:rPr>
          <w:rFonts w:eastAsia="Calibri"/>
          <w:noProof/>
          <w:lang w:val="es-DO"/>
        </w:rPr>
        <w:t xml:space="preserve">El </w:t>
      </w:r>
      <w:r w:rsidR="004F13C8">
        <w:rPr>
          <w:rFonts w:eastAsia="Calibri"/>
          <w:noProof/>
          <w:lang w:val="es-DO"/>
        </w:rPr>
        <w:t xml:space="preserve">FONPER, </w:t>
      </w:r>
      <w:r w:rsidR="004F13C8" w:rsidRPr="004D5854">
        <w:rPr>
          <w:rFonts w:eastAsia="Calibri"/>
          <w:noProof/>
          <w:lang w:val="es-DO"/>
        </w:rPr>
        <w:t>a través del</w:t>
      </w:r>
      <w:r w:rsidR="004F13C8">
        <w:rPr>
          <w:rFonts w:eastAsia="Calibri"/>
          <w:noProof/>
          <w:lang w:val="es-DO"/>
        </w:rPr>
        <w:t xml:space="preserve"> </w:t>
      </w:r>
      <w:r>
        <w:rPr>
          <w:rFonts w:eastAsia="Calibri"/>
          <w:noProof/>
          <w:lang w:val="es-DO"/>
        </w:rPr>
        <w:t>Departamento de Proyectos de Construcciones y Edificaciones</w:t>
      </w:r>
      <w:r w:rsidR="00BF7EF5">
        <w:rPr>
          <w:rFonts w:eastAsia="Calibri"/>
          <w:noProof/>
          <w:lang w:val="es-DO"/>
        </w:rPr>
        <w:t>,</w:t>
      </w:r>
      <w:r>
        <w:rPr>
          <w:rFonts w:eastAsia="Calibri"/>
          <w:noProof/>
          <w:lang w:val="es-DO"/>
        </w:rPr>
        <w:t xml:space="preserve"> </w:t>
      </w:r>
      <w:r w:rsidR="00E56017">
        <w:rPr>
          <w:rFonts w:eastAsia="Calibri"/>
          <w:noProof/>
          <w:lang w:val="es-DO"/>
        </w:rPr>
        <w:t xml:space="preserve">para el año 2023 </w:t>
      </w:r>
      <w:r w:rsidR="001F7EE9">
        <w:rPr>
          <w:rFonts w:eastAsia="Calibri"/>
          <w:noProof/>
          <w:lang w:val="es-DO"/>
        </w:rPr>
        <w:t xml:space="preserve">programó </w:t>
      </w:r>
      <w:r w:rsidR="00BB6EBC" w:rsidRPr="004D5854">
        <w:rPr>
          <w:rFonts w:eastAsia="Calibri"/>
          <w:noProof/>
          <w:lang w:val="es-DO"/>
        </w:rPr>
        <w:t>la</w:t>
      </w:r>
      <w:r w:rsidR="00BB6EBC" w:rsidRPr="004D5854">
        <w:rPr>
          <w:rFonts w:eastAsia="Calibri"/>
          <w:b/>
          <w:bCs/>
          <w:noProof/>
          <w:lang w:val="es-DO"/>
        </w:rPr>
        <w:t xml:space="preserve"> </w:t>
      </w:r>
      <w:r w:rsidR="00BB6EBC" w:rsidRPr="004D5854">
        <w:rPr>
          <w:rFonts w:eastAsia="Calibri"/>
          <w:noProof/>
          <w:lang w:val="es-DO"/>
        </w:rPr>
        <w:t>terminación y entr</w:t>
      </w:r>
      <w:r w:rsidR="00BB6EBC" w:rsidRPr="00BB6EBC">
        <w:rPr>
          <w:rFonts w:eastAsia="Calibri"/>
          <w:noProof/>
          <w:lang w:val="es-DO"/>
        </w:rPr>
        <w:t>ega de 1</w:t>
      </w:r>
      <w:r w:rsidR="00C061A9">
        <w:rPr>
          <w:rFonts w:eastAsia="Calibri"/>
          <w:noProof/>
          <w:lang w:val="es-DO"/>
        </w:rPr>
        <w:t>6</w:t>
      </w:r>
      <w:r w:rsidR="00BB6EBC" w:rsidRPr="00BB6EBC">
        <w:rPr>
          <w:rFonts w:eastAsia="Calibri"/>
          <w:noProof/>
          <w:lang w:val="es-DO"/>
        </w:rPr>
        <w:t xml:space="preserve"> proyectos de construcción de infraestructura y equipamiento, heredados de la </w:t>
      </w:r>
      <w:r w:rsidR="00823BD6">
        <w:rPr>
          <w:rFonts w:eastAsia="Calibri"/>
          <w:noProof/>
          <w:lang w:val="es-DO"/>
        </w:rPr>
        <w:t>g</w:t>
      </w:r>
      <w:r w:rsidR="00BB6EBC" w:rsidRPr="00BB6EBC">
        <w:rPr>
          <w:rFonts w:eastAsia="Calibri"/>
          <w:noProof/>
          <w:lang w:val="es-DO"/>
        </w:rPr>
        <w:t xml:space="preserve">estión </w:t>
      </w:r>
      <w:r w:rsidR="00823BD6">
        <w:rPr>
          <w:rFonts w:eastAsia="Calibri"/>
          <w:noProof/>
          <w:lang w:val="es-DO"/>
        </w:rPr>
        <w:t>g</w:t>
      </w:r>
      <w:r w:rsidR="00BB6EBC" w:rsidRPr="00BB6EBC">
        <w:rPr>
          <w:rFonts w:eastAsia="Calibri"/>
          <w:noProof/>
          <w:lang w:val="es-DO"/>
        </w:rPr>
        <w:t>ubernamental del período 2016-2020, distribuidos en 4 proyectos de viviendas económicas, 2 funerarias municipales, 9 proyectos de producción</w:t>
      </w:r>
      <w:r w:rsidR="00BB6EBC" w:rsidRPr="00BB6EBC">
        <w:rPr>
          <w:rFonts w:eastAsia="Calibri"/>
          <w:b/>
          <w:noProof/>
          <w:lang w:val="es-DO"/>
        </w:rPr>
        <w:t xml:space="preserve"> </w:t>
      </w:r>
      <w:r w:rsidR="00BB6EBC" w:rsidRPr="00BB6EBC">
        <w:rPr>
          <w:rFonts w:eastAsia="Calibri"/>
          <w:bCs/>
          <w:noProof/>
          <w:lang w:val="es-DO"/>
        </w:rPr>
        <w:t>y 1 destacamento policial</w:t>
      </w:r>
      <w:r w:rsidR="00F64703">
        <w:rPr>
          <w:rFonts w:eastAsia="Calibri"/>
          <w:bCs/>
          <w:noProof/>
          <w:lang w:val="es-DO"/>
        </w:rPr>
        <w:t>.</w:t>
      </w:r>
    </w:p>
    <w:p w14:paraId="06E8B902" w14:textId="1161A902" w:rsidR="00E635A9" w:rsidRPr="00BB6EBC" w:rsidRDefault="004677F3" w:rsidP="00B93064">
      <w:pPr>
        <w:spacing w:line="360" w:lineRule="auto"/>
        <w:jc w:val="both"/>
        <w:rPr>
          <w:rFonts w:eastAsia="Calibri"/>
          <w:noProof/>
          <w:lang w:val="es-DO"/>
        </w:rPr>
      </w:pPr>
      <w:r>
        <w:rPr>
          <w:rFonts w:eastAsia="Calibri"/>
          <w:bCs/>
          <w:noProof/>
          <w:lang w:val="es-DO"/>
        </w:rPr>
        <w:t>C</w:t>
      </w:r>
      <w:r w:rsidR="002522DE">
        <w:rPr>
          <w:rFonts w:eastAsia="Calibri"/>
          <w:bCs/>
          <w:noProof/>
          <w:lang w:val="es-DO"/>
        </w:rPr>
        <w:t>on una inversi</w:t>
      </w:r>
      <w:r w:rsidR="002759B6">
        <w:rPr>
          <w:rFonts w:eastAsia="Calibri"/>
          <w:bCs/>
          <w:noProof/>
          <w:lang w:val="es-DO"/>
        </w:rPr>
        <w:t>ó</w:t>
      </w:r>
      <w:r w:rsidR="002522DE">
        <w:rPr>
          <w:rFonts w:eastAsia="Calibri"/>
          <w:bCs/>
          <w:noProof/>
          <w:lang w:val="es-DO"/>
        </w:rPr>
        <w:t xml:space="preserve">n </w:t>
      </w:r>
      <w:r w:rsidR="002759B6">
        <w:rPr>
          <w:rFonts w:eastAsia="Calibri"/>
          <w:bCs/>
          <w:noProof/>
          <w:lang w:val="es-DO"/>
        </w:rPr>
        <w:t xml:space="preserve">de </w:t>
      </w:r>
      <w:r w:rsidR="005C7A18" w:rsidRPr="001704E8">
        <w:rPr>
          <w:rFonts w:eastAsia="Calibri"/>
          <w:bCs/>
          <w:noProof/>
          <w:lang w:val="es-DO"/>
        </w:rPr>
        <w:t>RD$</w:t>
      </w:r>
      <w:r w:rsidR="00794940" w:rsidRPr="001704E8">
        <w:rPr>
          <w:rFonts w:eastAsia="Calibri"/>
          <w:bCs/>
          <w:noProof/>
          <w:lang w:val="es-DO"/>
        </w:rPr>
        <w:t>106</w:t>
      </w:r>
      <w:r w:rsidR="005C7A18" w:rsidRPr="001704E8">
        <w:rPr>
          <w:rFonts w:eastAsia="Calibri"/>
          <w:bCs/>
          <w:noProof/>
          <w:lang w:val="es-DO"/>
        </w:rPr>
        <w:t>,</w:t>
      </w:r>
      <w:r w:rsidR="00312549" w:rsidRPr="001704E8">
        <w:rPr>
          <w:rFonts w:eastAsia="Calibri"/>
          <w:bCs/>
          <w:noProof/>
          <w:lang w:val="es-DO"/>
        </w:rPr>
        <w:t>252</w:t>
      </w:r>
      <w:r w:rsidRPr="001704E8">
        <w:rPr>
          <w:rFonts w:eastAsia="Calibri"/>
          <w:bCs/>
          <w:noProof/>
          <w:lang w:val="es-DO"/>
        </w:rPr>
        <w:t>,6</w:t>
      </w:r>
      <w:r w:rsidR="00312549" w:rsidRPr="001704E8">
        <w:rPr>
          <w:rFonts w:eastAsia="Calibri"/>
          <w:bCs/>
          <w:noProof/>
          <w:lang w:val="es-DO"/>
        </w:rPr>
        <w:t>31</w:t>
      </w:r>
      <w:r w:rsidRPr="001704E8">
        <w:rPr>
          <w:rFonts w:eastAsia="Calibri"/>
          <w:bCs/>
          <w:noProof/>
          <w:lang w:val="es-DO"/>
        </w:rPr>
        <w:t>.</w:t>
      </w:r>
      <w:r w:rsidR="00312549" w:rsidRPr="001704E8">
        <w:rPr>
          <w:rFonts w:eastAsia="Calibri"/>
          <w:bCs/>
          <w:noProof/>
          <w:lang w:val="es-DO"/>
        </w:rPr>
        <w:t>47</w:t>
      </w:r>
      <w:r w:rsidR="00035A53" w:rsidRPr="001704E8">
        <w:rPr>
          <w:rFonts w:eastAsia="Calibri"/>
          <w:bCs/>
          <w:noProof/>
          <w:lang w:val="es-DO"/>
        </w:rPr>
        <w:t xml:space="preserve"> (</w:t>
      </w:r>
      <w:r w:rsidR="00312549" w:rsidRPr="001704E8">
        <w:rPr>
          <w:rFonts w:eastAsia="Calibri"/>
          <w:bCs/>
          <w:noProof/>
          <w:lang w:val="es-DO"/>
        </w:rPr>
        <w:t xml:space="preserve">Ciento </w:t>
      </w:r>
      <w:r w:rsidR="001539A5" w:rsidRPr="001704E8">
        <w:rPr>
          <w:rFonts w:eastAsia="Calibri"/>
          <w:bCs/>
          <w:noProof/>
          <w:lang w:val="es-DO"/>
        </w:rPr>
        <w:t>s</w:t>
      </w:r>
      <w:r w:rsidR="000C0DAA" w:rsidRPr="001704E8">
        <w:rPr>
          <w:rFonts w:eastAsia="Calibri"/>
          <w:bCs/>
          <w:noProof/>
          <w:lang w:val="es-DO"/>
        </w:rPr>
        <w:t xml:space="preserve">eis </w:t>
      </w:r>
      <w:r w:rsidR="001539A5" w:rsidRPr="001704E8">
        <w:rPr>
          <w:rFonts w:eastAsia="Calibri"/>
          <w:bCs/>
          <w:noProof/>
          <w:lang w:val="es-DO"/>
        </w:rPr>
        <w:t>m</w:t>
      </w:r>
      <w:r w:rsidR="00035A53" w:rsidRPr="001704E8">
        <w:rPr>
          <w:rFonts w:eastAsia="Calibri"/>
          <w:bCs/>
          <w:noProof/>
          <w:lang w:val="es-DO"/>
        </w:rPr>
        <w:t xml:space="preserve">illones </w:t>
      </w:r>
      <w:r w:rsidR="001539A5" w:rsidRPr="001704E8">
        <w:rPr>
          <w:rFonts w:eastAsia="Calibri"/>
          <w:bCs/>
          <w:noProof/>
          <w:lang w:val="es-DO"/>
        </w:rPr>
        <w:t>d</w:t>
      </w:r>
      <w:r w:rsidR="00783E37" w:rsidRPr="001704E8">
        <w:rPr>
          <w:rFonts w:eastAsia="Calibri"/>
          <w:bCs/>
          <w:noProof/>
          <w:lang w:val="es-DO"/>
        </w:rPr>
        <w:t>os</w:t>
      </w:r>
      <w:r w:rsidR="00035A53" w:rsidRPr="001704E8">
        <w:rPr>
          <w:rFonts w:eastAsia="Calibri"/>
          <w:bCs/>
          <w:noProof/>
          <w:lang w:val="es-DO"/>
        </w:rPr>
        <w:t xml:space="preserve">cientos </w:t>
      </w:r>
      <w:r w:rsidR="001539A5" w:rsidRPr="001704E8">
        <w:rPr>
          <w:rFonts w:eastAsia="Calibri"/>
          <w:bCs/>
          <w:noProof/>
          <w:lang w:val="es-DO"/>
        </w:rPr>
        <w:t>c</w:t>
      </w:r>
      <w:r w:rsidR="00783E37" w:rsidRPr="001704E8">
        <w:rPr>
          <w:rFonts w:eastAsia="Calibri"/>
          <w:bCs/>
          <w:noProof/>
          <w:lang w:val="es-DO"/>
        </w:rPr>
        <w:t xml:space="preserve">incuenta y </w:t>
      </w:r>
      <w:r w:rsidR="001539A5" w:rsidRPr="001704E8">
        <w:rPr>
          <w:rFonts w:eastAsia="Calibri"/>
          <w:bCs/>
          <w:noProof/>
          <w:lang w:val="es-DO"/>
        </w:rPr>
        <w:t>d</w:t>
      </w:r>
      <w:r w:rsidR="00783E37" w:rsidRPr="001704E8">
        <w:rPr>
          <w:rFonts w:eastAsia="Calibri"/>
          <w:bCs/>
          <w:noProof/>
          <w:lang w:val="es-DO"/>
        </w:rPr>
        <w:t>os</w:t>
      </w:r>
      <w:r w:rsidR="00B53056" w:rsidRPr="001704E8">
        <w:rPr>
          <w:rFonts w:eastAsia="Calibri"/>
          <w:bCs/>
          <w:noProof/>
          <w:lang w:val="es-DO"/>
        </w:rPr>
        <w:t xml:space="preserve"> </w:t>
      </w:r>
      <w:r w:rsidR="001539A5" w:rsidRPr="001704E8">
        <w:rPr>
          <w:rFonts w:eastAsia="Calibri"/>
          <w:bCs/>
          <w:noProof/>
          <w:lang w:val="es-DO"/>
        </w:rPr>
        <w:t>m</w:t>
      </w:r>
      <w:r w:rsidR="00B53056" w:rsidRPr="001704E8">
        <w:rPr>
          <w:rFonts w:eastAsia="Calibri"/>
          <w:bCs/>
          <w:noProof/>
          <w:lang w:val="es-DO"/>
        </w:rPr>
        <w:t xml:space="preserve">il seiscientos </w:t>
      </w:r>
      <w:r w:rsidR="001704E8" w:rsidRPr="001704E8">
        <w:rPr>
          <w:rFonts w:eastAsia="Calibri"/>
          <w:bCs/>
          <w:noProof/>
          <w:lang w:val="es-DO"/>
        </w:rPr>
        <w:t>trei</w:t>
      </w:r>
      <w:r w:rsidR="00B53056" w:rsidRPr="001704E8">
        <w:rPr>
          <w:rFonts w:eastAsia="Calibri"/>
          <w:bCs/>
          <w:noProof/>
          <w:lang w:val="es-DO"/>
        </w:rPr>
        <w:t xml:space="preserve">nta y </w:t>
      </w:r>
      <w:r w:rsidR="001704E8" w:rsidRPr="001704E8">
        <w:rPr>
          <w:rFonts w:eastAsia="Calibri"/>
          <w:bCs/>
          <w:noProof/>
          <w:lang w:val="es-DO"/>
        </w:rPr>
        <w:t>un</w:t>
      </w:r>
      <w:r w:rsidR="00B53056" w:rsidRPr="001704E8">
        <w:rPr>
          <w:rFonts w:eastAsia="Calibri"/>
          <w:bCs/>
          <w:noProof/>
          <w:lang w:val="es-DO"/>
        </w:rPr>
        <w:t xml:space="preserve"> pesos con </w:t>
      </w:r>
      <w:r w:rsidR="001704E8" w:rsidRPr="001704E8">
        <w:rPr>
          <w:rFonts w:eastAsia="Calibri"/>
          <w:bCs/>
          <w:noProof/>
          <w:lang w:val="es-DO"/>
        </w:rPr>
        <w:t>47</w:t>
      </w:r>
      <w:r w:rsidR="00B53056" w:rsidRPr="001704E8">
        <w:rPr>
          <w:rFonts w:eastAsia="Calibri"/>
          <w:bCs/>
          <w:noProof/>
          <w:lang w:val="es-DO"/>
        </w:rPr>
        <w:t>/100)</w:t>
      </w:r>
      <w:r w:rsidR="00C05C24">
        <w:rPr>
          <w:rFonts w:eastAsia="Calibri"/>
          <w:bCs/>
          <w:noProof/>
          <w:lang w:val="es-DO"/>
        </w:rPr>
        <w:t>, fueron obtenidos los siguientes resultados:</w:t>
      </w:r>
      <w:r w:rsidR="006275A7">
        <w:rPr>
          <w:rFonts w:eastAsia="Calibri"/>
          <w:bCs/>
          <w:noProof/>
          <w:lang w:val="es-DO"/>
        </w:rPr>
        <w:t xml:space="preserve"> </w:t>
      </w:r>
    </w:p>
    <w:p w14:paraId="1B0AB1FF" w14:textId="416722B0" w:rsidR="007621CE" w:rsidRPr="00BB6EBC" w:rsidRDefault="007621CE" w:rsidP="00B93064">
      <w:pPr>
        <w:spacing w:line="360" w:lineRule="auto"/>
        <w:jc w:val="both"/>
        <w:rPr>
          <w:rFonts w:eastAsia="Calibri"/>
          <w:b/>
          <w:noProof/>
          <w:lang w:val="es-DO"/>
        </w:rPr>
      </w:pPr>
      <w:r w:rsidRPr="00BB6EBC">
        <w:rPr>
          <w:rFonts w:eastAsia="Calibri"/>
          <w:b/>
          <w:noProof/>
          <w:lang w:val="es-DO"/>
        </w:rPr>
        <w:t xml:space="preserve">Proyectos </w:t>
      </w:r>
      <w:r w:rsidR="00436D8D">
        <w:rPr>
          <w:rFonts w:eastAsia="Calibri"/>
          <w:b/>
          <w:noProof/>
          <w:lang w:val="es-DO"/>
        </w:rPr>
        <w:t>Terminados.</w:t>
      </w:r>
    </w:p>
    <w:p w14:paraId="791DEEFF" w14:textId="44736489" w:rsidR="0086184D" w:rsidRDefault="00436D8D" w:rsidP="00B93064">
      <w:pPr>
        <w:spacing w:line="360" w:lineRule="auto"/>
        <w:jc w:val="both"/>
        <w:rPr>
          <w:rFonts w:eastAsia="Calibri"/>
          <w:bCs/>
          <w:noProof/>
          <w:lang w:val="es-DO"/>
        </w:rPr>
      </w:pPr>
      <w:r>
        <w:rPr>
          <w:rFonts w:eastAsia="Calibri"/>
          <w:bCs/>
          <w:noProof/>
          <w:lang w:val="es-DO"/>
        </w:rPr>
        <w:t>Se encuentran</w:t>
      </w:r>
      <w:r w:rsidR="007621CE" w:rsidRPr="00BB6EBC">
        <w:rPr>
          <w:rFonts w:eastAsia="Calibri"/>
          <w:bCs/>
          <w:noProof/>
          <w:lang w:val="es-DO"/>
        </w:rPr>
        <w:t xml:space="preserve"> </w:t>
      </w:r>
      <w:r w:rsidR="0086184D">
        <w:rPr>
          <w:rFonts w:eastAsia="Calibri"/>
          <w:bCs/>
          <w:noProof/>
          <w:lang w:val="es-DO"/>
        </w:rPr>
        <w:t xml:space="preserve">terminados y equipados, </w:t>
      </w:r>
      <w:r w:rsidR="007621CE" w:rsidRPr="00BB6EBC">
        <w:rPr>
          <w:rFonts w:eastAsia="Calibri"/>
          <w:bCs/>
          <w:noProof/>
          <w:lang w:val="es-DO"/>
        </w:rPr>
        <w:t>listos para ser inaugurados y entregados</w:t>
      </w:r>
      <w:r w:rsidR="0086184D">
        <w:rPr>
          <w:rFonts w:eastAsia="Calibri"/>
          <w:bCs/>
          <w:noProof/>
          <w:lang w:val="es-DO"/>
        </w:rPr>
        <w:t xml:space="preserve"> los siguientes:</w:t>
      </w:r>
    </w:p>
    <w:p w14:paraId="39D42B6A" w14:textId="77777777" w:rsidR="007621CE" w:rsidRPr="00BB6EBC" w:rsidRDefault="007621CE" w:rsidP="00B93064">
      <w:pPr>
        <w:numPr>
          <w:ilvl w:val="0"/>
          <w:numId w:val="43"/>
        </w:numPr>
        <w:spacing w:line="360" w:lineRule="auto"/>
        <w:jc w:val="both"/>
        <w:rPr>
          <w:rFonts w:eastAsia="Calibri"/>
          <w:b/>
          <w:bCs/>
          <w:noProof/>
          <w:lang w:val="es-DO"/>
        </w:rPr>
      </w:pPr>
      <w:r w:rsidRPr="00BB6EBC">
        <w:rPr>
          <w:rFonts w:eastAsia="Calibri"/>
          <w:bCs/>
          <w:noProof/>
          <w:lang w:val="es-DO"/>
        </w:rPr>
        <w:t>Funeraria Municipal en el Municipio de Jamao, Provincia Espaillat.</w:t>
      </w:r>
    </w:p>
    <w:p w14:paraId="1B9260E5" w14:textId="77777777" w:rsidR="007621CE" w:rsidRPr="00BB6EBC" w:rsidRDefault="007621CE" w:rsidP="00B93064">
      <w:pPr>
        <w:numPr>
          <w:ilvl w:val="0"/>
          <w:numId w:val="26"/>
        </w:numPr>
        <w:spacing w:line="360" w:lineRule="auto"/>
        <w:jc w:val="both"/>
        <w:rPr>
          <w:rFonts w:eastAsia="Calibri"/>
          <w:bCs/>
          <w:noProof/>
          <w:lang w:val="es-DO"/>
        </w:rPr>
      </w:pPr>
      <w:r w:rsidRPr="00BB6EBC">
        <w:rPr>
          <w:rFonts w:eastAsia="Calibri"/>
          <w:bCs/>
          <w:noProof/>
          <w:lang w:val="es-DO"/>
        </w:rPr>
        <w:t>Funeraria Municipal en Provincia Montecristi.</w:t>
      </w:r>
    </w:p>
    <w:p w14:paraId="599BED6F" w14:textId="77777777" w:rsidR="007621CE" w:rsidRDefault="007621CE" w:rsidP="00B93064">
      <w:pPr>
        <w:numPr>
          <w:ilvl w:val="0"/>
          <w:numId w:val="26"/>
        </w:numPr>
        <w:spacing w:line="360" w:lineRule="auto"/>
        <w:jc w:val="both"/>
        <w:rPr>
          <w:rFonts w:eastAsia="Calibri"/>
          <w:bCs/>
          <w:noProof/>
          <w:lang w:val="es-DO"/>
        </w:rPr>
      </w:pPr>
      <w:r w:rsidRPr="00BB6EBC">
        <w:rPr>
          <w:rFonts w:eastAsia="Calibri"/>
          <w:bCs/>
          <w:noProof/>
          <w:lang w:val="es-DO"/>
        </w:rPr>
        <w:t>Centro de Madres para la Confección Textil, en el Distrito Municipal de Quita Coraza, Provincia Barahona.</w:t>
      </w:r>
    </w:p>
    <w:p w14:paraId="16BB4631" w14:textId="77777777" w:rsidR="0086184D" w:rsidRPr="00BB6EBC" w:rsidRDefault="0086184D" w:rsidP="00B93064">
      <w:pPr>
        <w:numPr>
          <w:ilvl w:val="0"/>
          <w:numId w:val="26"/>
        </w:numPr>
        <w:spacing w:line="360" w:lineRule="auto"/>
        <w:jc w:val="both"/>
        <w:rPr>
          <w:rFonts w:eastAsia="Calibri"/>
          <w:bCs/>
          <w:noProof/>
          <w:lang w:val="es-DO"/>
        </w:rPr>
      </w:pPr>
      <w:r w:rsidRPr="00BB6EBC">
        <w:rPr>
          <w:rFonts w:eastAsia="Calibri"/>
          <w:bCs/>
          <w:noProof/>
          <w:lang w:val="es-DO"/>
        </w:rPr>
        <w:t>Centro Textil La Cumbre, Provincia Santiago</w:t>
      </w:r>
      <w:r>
        <w:rPr>
          <w:rFonts w:eastAsia="Calibri"/>
          <w:bCs/>
          <w:noProof/>
          <w:lang w:val="es-DO"/>
        </w:rPr>
        <w:t>.</w:t>
      </w:r>
    </w:p>
    <w:p w14:paraId="4DF096A9" w14:textId="77777777" w:rsidR="007621CE" w:rsidRPr="00BB6EBC" w:rsidRDefault="007621CE" w:rsidP="00B93064">
      <w:pPr>
        <w:numPr>
          <w:ilvl w:val="0"/>
          <w:numId w:val="26"/>
        </w:numPr>
        <w:spacing w:line="360" w:lineRule="auto"/>
        <w:jc w:val="both"/>
        <w:rPr>
          <w:rFonts w:eastAsia="Calibri"/>
          <w:bCs/>
          <w:noProof/>
          <w:lang w:val="es-DO"/>
        </w:rPr>
      </w:pPr>
      <w:r w:rsidRPr="00BB6EBC">
        <w:rPr>
          <w:rFonts w:eastAsia="Calibri"/>
          <w:bCs/>
          <w:noProof/>
          <w:lang w:val="es-DO"/>
        </w:rPr>
        <w:t>Destacamento de Policía La Cumbre, Provincia Santiago</w:t>
      </w:r>
      <w:r>
        <w:rPr>
          <w:rFonts w:eastAsia="Calibri"/>
          <w:bCs/>
          <w:noProof/>
          <w:lang w:val="es-DO"/>
        </w:rPr>
        <w:t>.</w:t>
      </w:r>
    </w:p>
    <w:p w14:paraId="5FAFF2A9" w14:textId="77777777" w:rsidR="007621CE" w:rsidRPr="00BB6EBC" w:rsidRDefault="007621CE" w:rsidP="00B93064">
      <w:pPr>
        <w:numPr>
          <w:ilvl w:val="0"/>
          <w:numId w:val="26"/>
        </w:numPr>
        <w:spacing w:line="360" w:lineRule="auto"/>
        <w:jc w:val="both"/>
        <w:rPr>
          <w:rFonts w:eastAsia="Calibri"/>
          <w:bCs/>
          <w:noProof/>
          <w:lang w:val="es-DO"/>
        </w:rPr>
      </w:pPr>
      <w:r w:rsidRPr="00BB6EBC">
        <w:rPr>
          <w:rFonts w:eastAsia="Calibri"/>
          <w:bCs/>
          <w:noProof/>
          <w:lang w:val="es-DO"/>
        </w:rPr>
        <w:t xml:space="preserve">Panadería y Repostería </w:t>
      </w:r>
      <w:r w:rsidRPr="00F64703">
        <w:rPr>
          <w:rFonts w:eastAsia="Calibri"/>
          <w:bCs/>
          <w:noProof/>
          <w:lang w:val="es-DO"/>
        </w:rPr>
        <w:t>L</w:t>
      </w:r>
      <w:r w:rsidRPr="00BB6EBC">
        <w:rPr>
          <w:rFonts w:eastAsia="Calibri"/>
          <w:bCs/>
          <w:noProof/>
          <w:lang w:val="es-DO"/>
        </w:rPr>
        <w:t>a Cumbre, Provincia Santiago</w:t>
      </w:r>
      <w:r>
        <w:rPr>
          <w:rFonts w:eastAsia="Calibri"/>
          <w:bCs/>
          <w:noProof/>
          <w:lang w:val="es-DO"/>
        </w:rPr>
        <w:t>.</w:t>
      </w:r>
    </w:p>
    <w:p w14:paraId="138D2544" w14:textId="371114E5" w:rsidR="003406EA" w:rsidRPr="00BB6EBC" w:rsidRDefault="003406EA" w:rsidP="00B93064">
      <w:pPr>
        <w:numPr>
          <w:ilvl w:val="0"/>
          <w:numId w:val="26"/>
        </w:numPr>
        <w:spacing w:line="360" w:lineRule="auto"/>
        <w:jc w:val="both"/>
        <w:rPr>
          <w:rFonts w:eastAsia="Calibri"/>
          <w:bCs/>
          <w:noProof/>
          <w:lang w:val="es-DO"/>
        </w:rPr>
      </w:pPr>
      <w:r w:rsidRPr="00BB6EBC">
        <w:rPr>
          <w:rFonts w:eastAsia="Calibri"/>
          <w:bCs/>
          <w:noProof/>
          <w:lang w:val="es-DO"/>
        </w:rPr>
        <w:t>Panadería y Repostería, Municipio las Matas de Farfán, Provincia San Juan</w:t>
      </w:r>
      <w:r>
        <w:rPr>
          <w:rFonts w:eastAsia="Calibri"/>
          <w:bCs/>
          <w:noProof/>
          <w:lang w:val="es-DO"/>
        </w:rPr>
        <w:t>.</w:t>
      </w:r>
    </w:p>
    <w:p w14:paraId="7BFD3979" w14:textId="70D5B059" w:rsidR="007621CE" w:rsidRDefault="003406EA" w:rsidP="00B93064">
      <w:pPr>
        <w:numPr>
          <w:ilvl w:val="0"/>
          <w:numId w:val="26"/>
        </w:numPr>
        <w:spacing w:line="360" w:lineRule="auto"/>
        <w:jc w:val="both"/>
        <w:rPr>
          <w:rFonts w:eastAsia="Calibri"/>
          <w:bCs/>
          <w:noProof/>
          <w:lang w:val="es-DO"/>
        </w:rPr>
      </w:pPr>
      <w:r w:rsidRPr="00BB6EBC">
        <w:rPr>
          <w:rFonts w:eastAsia="Calibri"/>
          <w:bCs/>
          <w:noProof/>
          <w:lang w:val="es-DO"/>
        </w:rPr>
        <w:t>Panadería y Repostería Carrera de Yegua, Municipio las Matas de Farfán, Provincia San Juan</w:t>
      </w:r>
      <w:r w:rsidRPr="003406EA">
        <w:rPr>
          <w:rFonts w:eastAsia="Calibri"/>
          <w:bCs/>
          <w:noProof/>
          <w:lang w:val="es-DO"/>
        </w:rPr>
        <w:t>.</w:t>
      </w:r>
    </w:p>
    <w:p w14:paraId="63F1B0B8" w14:textId="20F0F5E4" w:rsidR="00D42BBE" w:rsidRDefault="00D42BBE" w:rsidP="00B93064">
      <w:pPr>
        <w:numPr>
          <w:ilvl w:val="0"/>
          <w:numId w:val="26"/>
        </w:numPr>
        <w:spacing w:line="360" w:lineRule="auto"/>
        <w:jc w:val="both"/>
        <w:rPr>
          <w:rFonts w:eastAsia="Calibri"/>
          <w:bCs/>
          <w:noProof/>
          <w:lang w:val="es-DO"/>
        </w:rPr>
      </w:pPr>
      <w:r w:rsidRPr="00BB6EBC">
        <w:rPr>
          <w:rFonts w:eastAsia="Calibri"/>
          <w:bCs/>
          <w:noProof/>
          <w:lang w:val="es-DO"/>
        </w:rPr>
        <w:t>Construcción de 15 viviendas económicas: 10 de 3 habitaciones y 5 de 2 habitaciones, en el sector Las Charcas de San Juan.</w:t>
      </w:r>
      <w:r w:rsidR="00253E81">
        <w:rPr>
          <w:rFonts w:eastAsia="Calibri"/>
          <w:bCs/>
          <w:noProof/>
          <w:lang w:val="es-DO"/>
        </w:rPr>
        <w:t xml:space="preserve"> Lote 16 de 1er. Sorteo de obras.</w:t>
      </w:r>
    </w:p>
    <w:p w14:paraId="3FFE1A4D" w14:textId="08FBC52B" w:rsidR="000D160A" w:rsidRPr="00BB6EBC" w:rsidRDefault="000D160A" w:rsidP="000D160A">
      <w:pPr>
        <w:numPr>
          <w:ilvl w:val="0"/>
          <w:numId w:val="26"/>
        </w:numPr>
        <w:spacing w:line="360" w:lineRule="auto"/>
        <w:jc w:val="both"/>
        <w:rPr>
          <w:rFonts w:eastAsia="Calibri"/>
          <w:bCs/>
          <w:noProof/>
          <w:lang w:val="es-DO"/>
        </w:rPr>
      </w:pPr>
      <w:r>
        <w:rPr>
          <w:rFonts w:eastAsia="Calibri"/>
          <w:bCs/>
          <w:noProof/>
          <w:lang w:val="es-DO"/>
        </w:rPr>
        <w:t xml:space="preserve">Construcción de 15 viviendas económica en Maria Dionicio y Cienaga, San Juan. Lote 6 de 1er. Sorteo de Obras.  </w:t>
      </w:r>
    </w:p>
    <w:p w14:paraId="3CA93937" w14:textId="77777777" w:rsidR="002B6ED4" w:rsidRDefault="002B6ED4" w:rsidP="00B93064">
      <w:pPr>
        <w:spacing w:line="360" w:lineRule="auto"/>
        <w:jc w:val="both"/>
        <w:rPr>
          <w:rFonts w:eastAsia="Calibri"/>
          <w:b/>
          <w:bCs/>
          <w:noProof/>
          <w:lang w:val="es-DO"/>
        </w:rPr>
      </w:pPr>
    </w:p>
    <w:p w14:paraId="345F9B4E" w14:textId="54AE4566" w:rsidR="00E8479E" w:rsidRPr="00BB6EBC" w:rsidRDefault="00E8479E" w:rsidP="00B93064">
      <w:pPr>
        <w:spacing w:line="360" w:lineRule="auto"/>
        <w:jc w:val="both"/>
        <w:rPr>
          <w:rFonts w:eastAsia="Calibri"/>
          <w:b/>
          <w:bCs/>
          <w:noProof/>
          <w:lang w:val="es-DO"/>
        </w:rPr>
      </w:pPr>
      <w:r w:rsidRPr="00BB6EBC">
        <w:rPr>
          <w:rFonts w:eastAsia="Calibri"/>
          <w:b/>
          <w:bCs/>
          <w:noProof/>
          <w:lang w:val="es-DO"/>
        </w:rPr>
        <w:t xml:space="preserve">Proyectos </w:t>
      </w:r>
      <w:r>
        <w:rPr>
          <w:rFonts w:eastAsia="Calibri"/>
          <w:b/>
          <w:bCs/>
          <w:noProof/>
          <w:lang w:val="es-DO"/>
        </w:rPr>
        <w:t>en ejecuci</w:t>
      </w:r>
      <w:r w:rsidRPr="00BB6EBC">
        <w:rPr>
          <w:rFonts w:eastAsia="Calibri"/>
          <w:b/>
          <w:bCs/>
          <w:noProof/>
          <w:lang w:val="es-DO"/>
        </w:rPr>
        <w:t>ón.</w:t>
      </w:r>
    </w:p>
    <w:p w14:paraId="52D5C05B" w14:textId="121A5B0C" w:rsidR="00E8479E" w:rsidRPr="00BB6EBC" w:rsidRDefault="00E8479E" w:rsidP="00B93064">
      <w:pPr>
        <w:numPr>
          <w:ilvl w:val="0"/>
          <w:numId w:val="26"/>
        </w:numPr>
        <w:spacing w:line="360" w:lineRule="auto"/>
        <w:jc w:val="both"/>
        <w:rPr>
          <w:rFonts w:eastAsia="Calibri"/>
          <w:bCs/>
          <w:noProof/>
          <w:lang w:val="es-DO"/>
        </w:rPr>
      </w:pPr>
      <w:r w:rsidRPr="00BB6EBC">
        <w:rPr>
          <w:rFonts w:eastAsia="Calibri"/>
          <w:bCs/>
          <w:noProof/>
          <w:lang w:val="es-DO"/>
        </w:rPr>
        <w:t xml:space="preserve">Panadería Repostería La Leonor, Provincia Santiago Rodríguez, con </w:t>
      </w:r>
      <w:r w:rsidR="005C1672">
        <w:rPr>
          <w:rFonts w:eastAsia="Calibri"/>
          <w:bCs/>
          <w:noProof/>
          <w:lang w:val="es-DO"/>
        </w:rPr>
        <w:t>una ejecución de</w:t>
      </w:r>
      <w:r w:rsidRPr="00BB6EBC">
        <w:rPr>
          <w:rFonts w:eastAsia="Calibri"/>
          <w:bCs/>
          <w:noProof/>
          <w:lang w:val="es-DO"/>
        </w:rPr>
        <w:t xml:space="preserve"> un </w:t>
      </w:r>
      <w:r w:rsidR="00AD2906">
        <w:rPr>
          <w:rFonts w:eastAsia="Calibri"/>
          <w:bCs/>
          <w:noProof/>
          <w:lang w:val="es-DO"/>
        </w:rPr>
        <w:t>50%.</w:t>
      </w:r>
    </w:p>
    <w:p w14:paraId="6D4137E0" w14:textId="61CF9547" w:rsidR="00E8479E" w:rsidRDefault="00E8479E" w:rsidP="00B93064">
      <w:pPr>
        <w:numPr>
          <w:ilvl w:val="0"/>
          <w:numId w:val="26"/>
        </w:numPr>
        <w:spacing w:line="360" w:lineRule="auto"/>
        <w:jc w:val="both"/>
        <w:rPr>
          <w:rFonts w:eastAsia="Calibri"/>
          <w:bCs/>
          <w:noProof/>
          <w:lang w:val="es-DO"/>
        </w:rPr>
      </w:pPr>
      <w:r w:rsidRPr="00BB6EBC">
        <w:rPr>
          <w:rFonts w:eastAsia="Calibri"/>
          <w:bCs/>
          <w:noProof/>
          <w:lang w:val="es-DO"/>
        </w:rPr>
        <w:t xml:space="preserve">Panadería y Repostería El Pino, Provincia Dajabón, </w:t>
      </w:r>
      <w:r w:rsidR="005C1672" w:rsidRPr="005C1672">
        <w:rPr>
          <w:rFonts w:eastAsia="Calibri"/>
          <w:bCs/>
          <w:noProof/>
          <w:lang w:val="es-DO"/>
        </w:rPr>
        <w:t xml:space="preserve">con una ejecución de un </w:t>
      </w:r>
      <w:r w:rsidR="00C2085B">
        <w:rPr>
          <w:rFonts w:eastAsia="Calibri"/>
          <w:bCs/>
          <w:noProof/>
          <w:lang w:val="es-DO"/>
        </w:rPr>
        <w:t>75</w:t>
      </w:r>
      <w:r w:rsidR="00116BD5">
        <w:rPr>
          <w:rFonts w:eastAsia="Calibri"/>
          <w:bCs/>
          <w:noProof/>
          <w:lang w:val="es-DO"/>
        </w:rPr>
        <w:t>%.</w:t>
      </w:r>
    </w:p>
    <w:p w14:paraId="3985CF43" w14:textId="28254375" w:rsidR="00BA38B7" w:rsidRPr="00BB6EBC" w:rsidRDefault="00BA38B7" w:rsidP="00BA38B7">
      <w:pPr>
        <w:numPr>
          <w:ilvl w:val="0"/>
          <w:numId w:val="26"/>
        </w:numPr>
        <w:spacing w:line="360" w:lineRule="auto"/>
        <w:jc w:val="both"/>
        <w:rPr>
          <w:rFonts w:eastAsia="Calibri"/>
          <w:bCs/>
          <w:noProof/>
          <w:lang w:val="es-DO"/>
        </w:rPr>
      </w:pPr>
      <w:r w:rsidRPr="00BB6EBC">
        <w:rPr>
          <w:rFonts w:eastAsia="Calibri"/>
          <w:bCs/>
          <w:noProof/>
          <w:lang w:val="es-DO"/>
        </w:rPr>
        <w:t>Construcción de una panadería repostería, en Sabana Larga, Provincia Elías Piña</w:t>
      </w:r>
      <w:r w:rsidR="005C1672">
        <w:rPr>
          <w:rFonts w:eastAsia="Calibri"/>
          <w:bCs/>
          <w:noProof/>
          <w:lang w:val="es-DO"/>
        </w:rPr>
        <w:t xml:space="preserve">, </w:t>
      </w:r>
      <w:r w:rsidR="005C1672" w:rsidRPr="005C1672">
        <w:rPr>
          <w:rFonts w:eastAsia="Calibri"/>
          <w:bCs/>
          <w:noProof/>
          <w:lang w:val="es-DO"/>
        </w:rPr>
        <w:t>con una ejecución de un</w:t>
      </w:r>
      <w:r w:rsidR="00C2085B">
        <w:rPr>
          <w:rFonts w:eastAsia="Calibri"/>
          <w:bCs/>
          <w:noProof/>
          <w:lang w:val="es-DO"/>
        </w:rPr>
        <w:t xml:space="preserve"> 65</w:t>
      </w:r>
      <w:r w:rsidR="006E49C4">
        <w:rPr>
          <w:rFonts w:eastAsia="Calibri"/>
          <w:bCs/>
          <w:noProof/>
          <w:lang w:val="es-DO"/>
        </w:rPr>
        <w:t>%</w:t>
      </w:r>
      <w:r w:rsidRPr="00BB6EBC">
        <w:rPr>
          <w:rFonts w:eastAsia="Calibri"/>
          <w:bCs/>
          <w:noProof/>
          <w:lang w:val="es-DO"/>
        </w:rPr>
        <w:t>.</w:t>
      </w:r>
    </w:p>
    <w:p w14:paraId="5D6D026C" w14:textId="65095256" w:rsidR="00BA38B7" w:rsidRPr="00BB6EBC" w:rsidRDefault="00593943" w:rsidP="00CB12DB">
      <w:pPr>
        <w:numPr>
          <w:ilvl w:val="0"/>
          <w:numId w:val="26"/>
        </w:numPr>
        <w:spacing w:line="360" w:lineRule="auto"/>
        <w:jc w:val="both"/>
        <w:rPr>
          <w:rFonts w:eastAsia="Calibri"/>
          <w:bCs/>
          <w:noProof/>
          <w:lang w:val="es-DO"/>
        </w:rPr>
      </w:pPr>
      <w:r>
        <w:rPr>
          <w:rFonts w:eastAsia="Calibri"/>
          <w:bCs/>
          <w:noProof/>
          <w:lang w:val="es-DO"/>
        </w:rPr>
        <w:t>C</w:t>
      </w:r>
      <w:r w:rsidR="00BA38B7" w:rsidRPr="00BB6EBC">
        <w:rPr>
          <w:rFonts w:eastAsia="Calibri"/>
          <w:bCs/>
          <w:noProof/>
          <w:lang w:val="es-DO"/>
        </w:rPr>
        <w:t>entro textil Pedro García, Provincia Santiago</w:t>
      </w:r>
      <w:r w:rsidR="006E49C4">
        <w:rPr>
          <w:rFonts w:eastAsia="Calibri"/>
          <w:bCs/>
          <w:noProof/>
          <w:lang w:val="es-DO"/>
        </w:rPr>
        <w:t xml:space="preserve">, </w:t>
      </w:r>
      <w:r w:rsidR="006E49C4" w:rsidRPr="005C1672">
        <w:rPr>
          <w:rFonts w:eastAsia="Calibri"/>
          <w:bCs/>
          <w:noProof/>
          <w:lang w:val="es-DO"/>
        </w:rPr>
        <w:t>con una ejecución de un</w:t>
      </w:r>
      <w:r w:rsidR="00005169">
        <w:rPr>
          <w:rFonts w:eastAsia="Calibri"/>
          <w:bCs/>
          <w:noProof/>
          <w:lang w:val="es-DO"/>
        </w:rPr>
        <w:t xml:space="preserve"> 75</w:t>
      </w:r>
      <w:r w:rsidR="006E49C4">
        <w:rPr>
          <w:rFonts w:eastAsia="Calibri"/>
          <w:bCs/>
          <w:noProof/>
          <w:lang w:val="es-DO"/>
        </w:rPr>
        <w:t>%</w:t>
      </w:r>
      <w:r w:rsidR="00BA38B7" w:rsidRPr="00BB6EBC">
        <w:rPr>
          <w:rFonts w:eastAsia="Calibri"/>
          <w:bCs/>
          <w:noProof/>
          <w:lang w:val="es-DO"/>
        </w:rPr>
        <w:t>.</w:t>
      </w:r>
    </w:p>
    <w:p w14:paraId="223637F5" w14:textId="2EFB55B8" w:rsidR="00BB6EBC" w:rsidRPr="00BB6EBC" w:rsidRDefault="00BB6EBC" w:rsidP="00CB12DB">
      <w:pPr>
        <w:numPr>
          <w:ilvl w:val="0"/>
          <w:numId w:val="26"/>
        </w:numPr>
        <w:spacing w:line="360" w:lineRule="auto"/>
        <w:jc w:val="both"/>
        <w:rPr>
          <w:rFonts w:eastAsia="Calibri"/>
          <w:bCs/>
          <w:noProof/>
          <w:lang w:val="es-DO"/>
        </w:rPr>
      </w:pPr>
      <w:r w:rsidRPr="00BB6EBC">
        <w:rPr>
          <w:rFonts w:eastAsia="Calibri"/>
          <w:bCs/>
          <w:noProof/>
          <w:lang w:val="es-DO"/>
        </w:rPr>
        <w:t>10 viviendas económicas: 6 construcciones, 1 reparación y 3 terminaciones, en diferentes sectores de Santiago.</w:t>
      </w:r>
      <w:r w:rsidR="00A90077">
        <w:rPr>
          <w:rFonts w:eastAsia="Calibri"/>
          <w:bCs/>
          <w:noProof/>
          <w:lang w:val="es-DO"/>
        </w:rPr>
        <w:t xml:space="preserve"> Lote No. 9 </w:t>
      </w:r>
      <w:r w:rsidR="005E2C55">
        <w:rPr>
          <w:rFonts w:eastAsia="Calibri"/>
          <w:bCs/>
          <w:noProof/>
          <w:lang w:val="es-DO"/>
        </w:rPr>
        <w:t>Sorteo de Obras Santiago.</w:t>
      </w:r>
    </w:p>
    <w:p w14:paraId="67E3DA06" w14:textId="77777777" w:rsidR="00CE3D27" w:rsidRPr="00BB6EBC" w:rsidRDefault="00CE3D27" w:rsidP="00CB12DB">
      <w:pPr>
        <w:numPr>
          <w:ilvl w:val="0"/>
          <w:numId w:val="26"/>
        </w:numPr>
        <w:spacing w:line="360" w:lineRule="auto"/>
        <w:jc w:val="both"/>
        <w:rPr>
          <w:rFonts w:eastAsia="Calibri"/>
          <w:bCs/>
          <w:noProof/>
          <w:lang w:val="es-DO"/>
        </w:rPr>
      </w:pPr>
      <w:r w:rsidRPr="00BB6EBC">
        <w:rPr>
          <w:rFonts w:eastAsia="Calibri"/>
          <w:bCs/>
          <w:noProof/>
          <w:lang w:val="es-DO"/>
        </w:rPr>
        <w:t>Construcción de 5 viviendas económicas, cuatro (4) en diferentes sectores de Santo Domingo y una (1) en San Cristóbal.</w:t>
      </w:r>
    </w:p>
    <w:p w14:paraId="23ADABEF" w14:textId="4607349A" w:rsidR="00FD42D8" w:rsidRPr="00FD42D8" w:rsidRDefault="00FD42D8" w:rsidP="00CB12DB">
      <w:pPr>
        <w:spacing w:line="360" w:lineRule="auto"/>
        <w:jc w:val="both"/>
        <w:rPr>
          <w:rFonts w:eastAsia="Calibri"/>
          <w:b/>
          <w:noProof/>
          <w:lang w:val="es-DO"/>
        </w:rPr>
      </w:pPr>
      <w:r w:rsidRPr="00FD42D8">
        <w:rPr>
          <w:rFonts w:eastAsia="Calibri"/>
          <w:b/>
          <w:noProof/>
          <w:lang w:val="es-DO"/>
        </w:rPr>
        <w:t>Convenio Interinstitucional FONPER – INFOTEP.</w:t>
      </w:r>
    </w:p>
    <w:p w14:paraId="56A822D8" w14:textId="77777777" w:rsidR="00297AFB" w:rsidRDefault="00FD42D8" w:rsidP="00CB12DB">
      <w:pPr>
        <w:spacing w:line="360" w:lineRule="auto"/>
        <w:jc w:val="both"/>
        <w:rPr>
          <w:rFonts w:eastAsia="Calibri"/>
          <w:bCs/>
          <w:noProof/>
          <w:lang w:val="es-DO"/>
        </w:rPr>
      </w:pPr>
      <w:r>
        <w:rPr>
          <w:rFonts w:eastAsia="Calibri"/>
          <w:bCs/>
          <w:noProof/>
          <w:lang w:val="es-DO"/>
        </w:rPr>
        <w:t xml:space="preserve">Con el objetivo de </w:t>
      </w:r>
      <w:r w:rsidR="00B0216D">
        <w:rPr>
          <w:rFonts w:eastAsia="Calibri"/>
          <w:bCs/>
          <w:noProof/>
          <w:lang w:val="es-DO"/>
        </w:rPr>
        <w:t xml:space="preserve">dar </w:t>
      </w:r>
      <w:r w:rsidR="00B0216D" w:rsidRPr="00FD42D8">
        <w:rPr>
          <w:rFonts w:eastAsia="Calibri"/>
          <w:bCs/>
          <w:noProof/>
          <w:lang w:val="es-DO"/>
        </w:rPr>
        <w:t xml:space="preserve">apoyo </w:t>
      </w:r>
      <w:r w:rsidR="00B0216D">
        <w:rPr>
          <w:rFonts w:eastAsia="Calibri"/>
          <w:bCs/>
          <w:noProof/>
          <w:lang w:val="es-DO"/>
        </w:rPr>
        <w:t xml:space="preserve">administrativo y </w:t>
      </w:r>
      <w:r w:rsidR="00B0216D" w:rsidRPr="00FD42D8">
        <w:rPr>
          <w:rFonts w:eastAsia="Calibri"/>
          <w:bCs/>
          <w:noProof/>
          <w:lang w:val="es-DO"/>
        </w:rPr>
        <w:t>operativo</w:t>
      </w:r>
      <w:r w:rsidR="00B0216D">
        <w:rPr>
          <w:rFonts w:eastAsia="Calibri"/>
          <w:bCs/>
          <w:noProof/>
          <w:lang w:val="es-DO"/>
        </w:rPr>
        <w:t xml:space="preserve"> a</w:t>
      </w:r>
      <w:r w:rsidRPr="00FD42D8">
        <w:rPr>
          <w:rFonts w:eastAsia="Calibri"/>
          <w:bCs/>
          <w:noProof/>
          <w:lang w:val="es-DO"/>
        </w:rPr>
        <w:t xml:space="preserve"> los beneficiarios de las panaderías</w:t>
      </w:r>
      <w:r>
        <w:rPr>
          <w:rFonts w:eastAsia="Calibri"/>
          <w:bCs/>
          <w:noProof/>
          <w:lang w:val="es-DO"/>
        </w:rPr>
        <w:t xml:space="preserve"> reposterías</w:t>
      </w:r>
      <w:r w:rsidRPr="00FD42D8">
        <w:rPr>
          <w:rFonts w:eastAsia="Calibri"/>
          <w:bCs/>
          <w:noProof/>
          <w:lang w:val="es-DO"/>
        </w:rPr>
        <w:t xml:space="preserve">, de manera que estos </w:t>
      </w:r>
      <w:r w:rsidR="003152E6">
        <w:rPr>
          <w:rFonts w:eastAsia="Calibri"/>
          <w:bCs/>
          <w:noProof/>
          <w:lang w:val="es-DO"/>
        </w:rPr>
        <w:t xml:space="preserve">puedan administrar y operar </w:t>
      </w:r>
      <w:r w:rsidR="00EC495E">
        <w:rPr>
          <w:rFonts w:eastAsia="Calibri"/>
          <w:bCs/>
          <w:noProof/>
          <w:lang w:val="es-DO"/>
        </w:rPr>
        <w:t xml:space="preserve">eficientemente </w:t>
      </w:r>
      <w:r w:rsidR="00E62BF3">
        <w:rPr>
          <w:rFonts w:eastAsia="Calibri"/>
          <w:bCs/>
          <w:noProof/>
          <w:lang w:val="es-DO"/>
        </w:rPr>
        <w:t xml:space="preserve">y de forma sostenible </w:t>
      </w:r>
      <w:r w:rsidR="00094ABE">
        <w:rPr>
          <w:rFonts w:eastAsia="Calibri"/>
          <w:bCs/>
          <w:noProof/>
          <w:lang w:val="es-DO"/>
        </w:rPr>
        <w:t>este tipo de negocio</w:t>
      </w:r>
      <w:r w:rsidR="00441052">
        <w:rPr>
          <w:rFonts w:eastAsia="Calibri"/>
          <w:bCs/>
          <w:noProof/>
          <w:lang w:val="es-DO"/>
        </w:rPr>
        <w:t xml:space="preserve">, en el mes de octubre </w:t>
      </w:r>
      <w:r w:rsidR="001A529F">
        <w:rPr>
          <w:rFonts w:eastAsia="Calibri"/>
          <w:bCs/>
          <w:noProof/>
          <w:lang w:val="es-DO"/>
        </w:rPr>
        <w:t xml:space="preserve">el FONPER </w:t>
      </w:r>
      <w:r w:rsidR="00AD6F01" w:rsidRPr="00AD6F01">
        <w:rPr>
          <w:rFonts w:eastAsia="Calibri"/>
          <w:bCs/>
          <w:noProof/>
          <w:lang w:val="es-DO"/>
        </w:rPr>
        <w:t>firm</w:t>
      </w:r>
      <w:r w:rsidR="00474161">
        <w:rPr>
          <w:rFonts w:eastAsia="Calibri"/>
          <w:bCs/>
          <w:noProof/>
          <w:lang w:val="es-DO"/>
        </w:rPr>
        <w:t>ó</w:t>
      </w:r>
      <w:r w:rsidR="00AD6F01" w:rsidRPr="00AD6F01">
        <w:rPr>
          <w:rFonts w:eastAsia="Calibri"/>
          <w:bCs/>
          <w:noProof/>
          <w:lang w:val="es-DO"/>
        </w:rPr>
        <w:t xml:space="preserve"> </w:t>
      </w:r>
      <w:r w:rsidR="001A529F">
        <w:rPr>
          <w:rFonts w:eastAsia="Calibri"/>
          <w:bCs/>
          <w:noProof/>
          <w:lang w:val="es-DO"/>
        </w:rPr>
        <w:t>un convenio</w:t>
      </w:r>
      <w:r w:rsidR="00474161">
        <w:rPr>
          <w:rFonts w:eastAsia="Calibri"/>
          <w:bCs/>
          <w:noProof/>
          <w:lang w:val="es-DO"/>
        </w:rPr>
        <w:t xml:space="preserve"> con </w:t>
      </w:r>
      <w:r w:rsidR="00AD6F01" w:rsidRPr="00AD6F01">
        <w:rPr>
          <w:rFonts w:eastAsia="Calibri"/>
          <w:bCs/>
          <w:noProof/>
          <w:lang w:val="es-DO"/>
        </w:rPr>
        <w:t xml:space="preserve">el Instituto Nacional de Formación Técnico Profesional </w:t>
      </w:r>
      <w:r w:rsidR="001A529F">
        <w:rPr>
          <w:rFonts w:eastAsia="Calibri"/>
          <w:bCs/>
          <w:noProof/>
          <w:lang w:val="es-DO"/>
        </w:rPr>
        <w:t>(</w:t>
      </w:r>
      <w:r w:rsidR="00AD6F01" w:rsidRPr="00AD6F01">
        <w:rPr>
          <w:rFonts w:eastAsia="Calibri"/>
          <w:bCs/>
          <w:noProof/>
          <w:lang w:val="es-DO"/>
        </w:rPr>
        <w:t>INFOTEP</w:t>
      </w:r>
      <w:r w:rsidR="001A529F">
        <w:rPr>
          <w:rFonts w:eastAsia="Calibri"/>
          <w:bCs/>
          <w:noProof/>
          <w:lang w:val="es-DO"/>
        </w:rPr>
        <w:t>)</w:t>
      </w:r>
      <w:r w:rsidR="00474161">
        <w:rPr>
          <w:rFonts w:eastAsia="Calibri"/>
          <w:bCs/>
          <w:noProof/>
          <w:lang w:val="es-DO"/>
        </w:rPr>
        <w:t xml:space="preserve">. </w:t>
      </w:r>
      <w:r w:rsidR="00921698">
        <w:rPr>
          <w:rFonts w:eastAsia="Calibri"/>
          <w:bCs/>
          <w:noProof/>
          <w:lang w:val="es-DO"/>
        </w:rPr>
        <w:t xml:space="preserve">Con la firma de este convenio se pretende impactar </w:t>
      </w:r>
      <w:r w:rsidR="00AD6F01" w:rsidRPr="00AD6F01">
        <w:rPr>
          <w:rFonts w:eastAsia="Calibri"/>
          <w:bCs/>
          <w:noProof/>
          <w:lang w:val="es-DO"/>
        </w:rPr>
        <w:t>las regiones Sur y Cibao Norte a través de la capacitación en repostería, panadería y textil</w:t>
      </w:r>
      <w:r w:rsidR="00351E79">
        <w:rPr>
          <w:rFonts w:eastAsia="Calibri"/>
          <w:bCs/>
          <w:noProof/>
          <w:lang w:val="es-DO"/>
        </w:rPr>
        <w:t xml:space="preserve">, promoviendo la </w:t>
      </w:r>
      <w:r w:rsidR="00AD6F01" w:rsidRPr="00AD6F01">
        <w:rPr>
          <w:rFonts w:eastAsia="Calibri"/>
          <w:bCs/>
          <w:noProof/>
          <w:lang w:val="es-DO"/>
        </w:rPr>
        <w:t>integración comunitaria y fortalec</w:t>
      </w:r>
      <w:r w:rsidR="00351E79">
        <w:rPr>
          <w:rFonts w:eastAsia="Calibri"/>
          <w:bCs/>
          <w:noProof/>
          <w:lang w:val="es-DO"/>
        </w:rPr>
        <w:t>iendo</w:t>
      </w:r>
      <w:r w:rsidR="00AD6F01" w:rsidRPr="00AD6F01">
        <w:rPr>
          <w:rFonts w:eastAsia="Calibri"/>
          <w:bCs/>
          <w:noProof/>
          <w:lang w:val="es-DO"/>
        </w:rPr>
        <w:t xml:space="preserve"> la economía local.</w:t>
      </w:r>
    </w:p>
    <w:p w14:paraId="5720B0B1" w14:textId="701B0CF7" w:rsidR="00AD6F01" w:rsidRPr="00AD6F01" w:rsidRDefault="00BB6A3D" w:rsidP="00CB12DB">
      <w:pPr>
        <w:spacing w:line="360" w:lineRule="auto"/>
        <w:jc w:val="both"/>
        <w:rPr>
          <w:rFonts w:eastAsia="Calibri"/>
          <w:bCs/>
          <w:noProof/>
          <w:lang w:val="es-DO"/>
        </w:rPr>
      </w:pPr>
      <w:r>
        <w:rPr>
          <w:rFonts w:eastAsia="Calibri"/>
          <w:bCs/>
          <w:noProof/>
          <w:lang w:val="es-DO"/>
        </w:rPr>
        <w:t xml:space="preserve">Esta </w:t>
      </w:r>
      <w:r w:rsidR="00AD6F01" w:rsidRPr="00AD6F01">
        <w:rPr>
          <w:rFonts w:eastAsia="Calibri"/>
          <w:bCs/>
          <w:noProof/>
          <w:lang w:val="es-DO"/>
        </w:rPr>
        <w:t>alianza establece un marco en el que FONPER se encargará de la construcción y equipamiento de las panaderías-reposterías y centros textiles, mientras que INFOTEP brindará el apoyo técnico y gerencial necesario para poner en funcionamiento estos proyectos</w:t>
      </w:r>
      <w:r w:rsidR="00176ABB">
        <w:rPr>
          <w:rFonts w:eastAsia="Calibri"/>
          <w:bCs/>
          <w:noProof/>
          <w:lang w:val="es-DO"/>
        </w:rPr>
        <w:t>,</w:t>
      </w:r>
      <w:r w:rsidR="00176ABB" w:rsidRPr="00176ABB">
        <w:rPr>
          <w:rFonts w:eastAsia="Calibri"/>
          <w:bCs/>
          <w:noProof/>
          <w:lang w:val="es-DO"/>
        </w:rPr>
        <w:t xml:space="preserve"> </w:t>
      </w:r>
      <w:r w:rsidR="00176ABB" w:rsidRPr="00AD6F01">
        <w:rPr>
          <w:rFonts w:eastAsia="Calibri"/>
          <w:bCs/>
          <w:noProof/>
          <w:lang w:val="es-DO"/>
        </w:rPr>
        <w:t>con una duración de tres años</w:t>
      </w:r>
      <w:r w:rsidR="00AD6F01" w:rsidRPr="00AD6F01">
        <w:rPr>
          <w:rFonts w:eastAsia="Calibri"/>
          <w:bCs/>
          <w:noProof/>
          <w:lang w:val="es-DO"/>
        </w:rPr>
        <w:t>.</w:t>
      </w:r>
    </w:p>
    <w:p w14:paraId="1F08CD11" w14:textId="2FAFD487" w:rsidR="00654164" w:rsidRDefault="00654164" w:rsidP="00CB12DB">
      <w:pPr>
        <w:spacing w:line="360" w:lineRule="auto"/>
        <w:rPr>
          <w:lang w:val="es-DO"/>
        </w:rPr>
      </w:pPr>
    </w:p>
    <w:p w14:paraId="2860BAEA" w14:textId="77777777" w:rsidR="002B6ED4" w:rsidRDefault="002B6ED4" w:rsidP="00CB12DB">
      <w:pPr>
        <w:spacing w:line="360" w:lineRule="auto"/>
        <w:rPr>
          <w:lang w:val="es-DO"/>
        </w:rPr>
      </w:pPr>
    </w:p>
    <w:p w14:paraId="78148ADA" w14:textId="77777777" w:rsidR="002B6ED4" w:rsidRDefault="002B6ED4" w:rsidP="00CB12DB">
      <w:pPr>
        <w:spacing w:line="360" w:lineRule="auto"/>
        <w:rPr>
          <w:lang w:val="es-DO"/>
        </w:rPr>
      </w:pPr>
    </w:p>
    <w:p w14:paraId="5C65A986" w14:textId="77777777" w:rsidR="002B6ED4" w:rsidRDefault="002B6ED4" w:rsidP="00CB12DB">
      <w:pPr>
        <w:spacing w:line="360" w:lineRule="auto"/>
        <w:rPr>
          <w:lang w:val="es-DO"/>
        </w:rPr>
      </w:pPr>
    </w:p>
    <w:p w14:paraId="2D2A776F" w14:textId="77777777" w:rsidR="002B6ED4" w:rsidRDefault="002B6ED4" w:rsidP="00CB12DB">
      <w:pPr>
        <w:spacing w:line="360" w:lineRule="auto"/>
        <w:rPr>
          <w:lang w:val="es-DO"/>
        </w:rPr>
      </w:pPr>
    </w:p>
    <w:p w14:paraId="093A2E2E" w14:textId="77777777" w:rsidR="002B6ED4" w:rsidRDefault="002B6ED4" w:rsidP="00CB12DB">
      <w:pPr>
        <w:spacing w:line="360" w:lineRule="auto"/>
        <w:rPr>
          <w:lang w:val="es-DO"/>
        </w:rPr>
      </w:pPr>
    </w:p>
    <w:p w14:paraId="5B546B2A" w14:textId="77777777" w:rsidR="002B6ED4" w:rsidRDefault="002B6ED4" w:rsidP="00CB12DB">
      <w:pPr>
        <w:spacing w:line="360" w:lineRule="auto"/>
        <w:rPr>
          <w:lang w:val="es-DO"/>
        </w:rPr>
      </w:pPr>
    </w:p>
    <w:p w14:paraId="12FD6655" w14:textId="77777777" w:rsidR="002B6ED4" w:rsidRDefault="002B6ED4" w:rsidP="00CB12DB">
      <w:pPr>
        <w:spacing w:line="360" w:lineRule="auto"/>
        <w:rPr>
          <w:lang w:val="es-DO"/>
        </w:rPr>
      </w:pPr>
    </w:p>
    <w:p w14:paraId="0CA7F7D3" w14:textId="4A2BD981" w:rsidR="002B6ED4" w:rsidRDefault="002B6ED4">
      <w:pPr>
        <w:rPr>
          <w:lang w:val="es-DO"/>
        </w:rPr>
      </w:pPr>
      <w:r>
        <w:rPr>
          <w:lang w:val="es-DO"/>
        </w:rPr>
        <w:br w:type="page"/>
      </w:r>
    </w:p>
    <w:p w14:paraId="480AB252" w14:textId="3412D8D0" w:rsidR="00654164" w:rsidRPr="00F971D2" w:rsidRDefault="00654164" w:rsidP="00E66928">
      <w:pPr>
        <w:pStyle w:val="Ttulo1"/>
        <w:numPr>
          <w:ilvl w:val="0"/>
          <w:numId w:val="1"/>
        </w:numPr>
        <w:spacing w:before="0"/>
        <w:rPr>
          <w:lang w:val="es-DO"/>
        </w:rPr>
      </w:pPr>
      <w:bookmarkStart w:id="15" w:name="_Toc151991851"/>
      <w:r w:rsidRPr="00F971D2">
        <w:rPr>
          <w:lang w:val="es-DO"/>
        </w:rPr>
        <w:t xml:space="preserve">RESULTADOS DE ÁREAS </w:t>
      </w:r>
      <w:r w:rsidR="00433A0F" w:rsidRPr="00F971D2">
        <w:rPr>
          <w:lang w:val="es-DO"/>
        </w:rPr>
        <w:t>T</w:t>
      </w:r>
      <w:r w:rsidRPr="00F971D2">
        <w:rPr>
          <w:lang w:val="es-DO"/>
        </w:rPr>
        <w:t>RANSVERSALES Y DE APOYO</w:t>
      </w:r>
      <w:bookmarkEnd w:id="15"/>
    </w:p>
    <w:p w14:paraId="5D67DA4A" w14:textId="77777777" w:rsidR="00654164" w:rsidRPr="00F971D2" w:rsidRDefault="00654164" w:rsidP="00E66928">
      <w:pPr>
        <w:spacing w:after="0" w:line="360" w:lineRule="auto"/>
        <w:jc w:val="both"/>
        <w:rPr>
          <w:rFonts w:eastAsia="Calibri"/>
          <w:sz w:val="18"/>
          <w:lang w:val="es-DO"/>
        </w:rPr>
      </w:pPr>
      <w:r w:rsidRPr="00F971D2">
        <w:rPr>
          <w:rFonts w:eastAsia="Calibri"/>
          <w:noProof/>
          <w:sz w:val="18"/>
          <w:lang w:val="es-DO"/>
        </w:rPr>
        <mc:AlternateContent>
          <mc:Choice Requires="wps">
            <w:drawing>
              <wp:anchor distT="0" distB="0" distL="114300" distR="114300" simplePos="0" relativeHeight="251658254" behindDoc="0" locked="0" layoutInCell="1" allowOverlap="1" wp14:anchorId="76EDFA29" wp14:editId="5B479CBE">
                <wp:simplePos x="0" y="0"/>
                <wp:positionH relativeFrom="margin">
                  <wp:posOffset>2317750</wp:posOffset>
                </wp:positionH>
                <wp:positionV relativeFrom="paragraph">
                  <wp:posOffset>88117</wp:posOffset>
                </wp:positionV>
                <wp:extent cx="463550" cy="0"/>
                <wp:effectExtent l="22860" t="15875" r="18415" b="22225"/>
                <wp:wrapNone/>
                <wp:docPr id="15" name="Conector rec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152E3" id="Straight Connector 15" o:spid="_x0000_s1026" style="position:absolute;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2.5pt,6.95pt" to="21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" strokecolor="#ee2a24" strokeweight="2.25pt">
                <v:stroke joinstyle="miter"/>
                <w10:wrap anchorx="margin"/>
              </v:line>
            </w:pict>
          </mc:Fallback>
        </mc:AlternateContent>
      </w:r>
    </w:p>
    <w:p w14:paraId="742E354D" w14:textId="2435C787" w:rsidR="00654164" w:rsidRPr="00F971D2" w:rsidRDefault="00654164" w:rsidP="00E66928">
      <w:pPr>
        <w:spacing w:after="0" w:line="360" w:lineRule="auto"/>
        <w:jc w:val="center"/>
        <w:rPr>
          <w:rFonts w:eastAsia="Calibri"/>
          <w:szCs w:val="36"/>
          <w:lang w:val="es-DO"/>
        </w:rPr>
      </w:pPr>
      <w:r w:rsidRPr="00F971D2">
        <w:rPr>
          <w:rFonts w:eastAsia="Calibri"/>
          <w:szCs w:val="36"/>
          <w:lang w:val="es-DO"/>
        </w:rPr>
        <w:t>Memoria institucional 202</w:t>
      </w:r>
      <w:r w:rsidR="00803C7C">
        <w:rPr>
          <w:rFonts w:eastAsia="Calibri"/>
          <w:szCs w:val="36"/>
          <w:lang w:val="es-DO"/>
        </w:rPr>
        <w:t>3</w:t>
      </w:r>
    </w:p>
    <w:p w14:paraId="2BBFC4CF" w14:textId="77777777" w:rsidR="00654164" w:rsidRPr="00F971D2" w:rsidRDefault="00654164" w:rsidP="00B92C14">
      <w:pPr>
        <w:spacing w:line="360" w:lineRule="auto"/>
        <w:jc w:val="center"/>
        <w:rPr>
          <w:noProof/>
          <w:lang w:val="es-DO"/>
        </w:rPr>
      </w:pPr>
    </w:p>
    <w:p w14:paraId="31B559F6" w14:textId="3554447A" w:rsidR="00781B09" w:rsidRPr="00F971D2" w:rsidRDefault="0021751B" w:rsidP="00B92C14">
      <w:pPr>
        <w:pStyle w:val="Ttulo2"/>
        <w:spacing w:before="0" w:after="160" w:line="360" w:lineRule="auto"/>
        <w:jc w:val="center"/>
        <w:rPr>
          <w:rFonts w:eastAsia="Calibri" w:cs="Times New Roman"/>
          <w:b/>
          <w:noProof/>
          <w:color w:val="767171"/>
          <w:szCs w:val="24"/>
          <w:lang w:val="es-DO"/>
        </w:rPr>
      </w:pPr>
      <w:bookmarkStart w:id="16" w:name="_Toc151991852"/>
      <w:r w:rsidRPr="00F971D2">
        <w:rPr>
          <w:rFonts w:eastAsia="Calibri" w:cs="Times New Roman"/>
          <w:b/>
          <w:noProof/>
          <w:color w:val="767171"/>
          <w:szCs w:val="24"/>
          <w:lang w:val="es-DO"/>
        </w:rPr>
        <w:t xml:space="preserve">4.1  </w:t>
      </w:r>
      <w:r w:rsidR="00781B09" w:rsidRPr="00F971D2">
        <w:rPr>
          <w:rFonts w:eastAsia="Calibri" w:cs="Times New Roman"/>
          <w:b/>
          <w:noProof/>
          <w:color w:val="767171"/>
          <w:szCs w:val="24"/>
          <w:lang w:val="es-DO"/>
        </w:rPr>
        <w:t>Desempeño Área Administrativa y Financiera.</w:t>
      </w:r>
      <w:bookmarkEnd w:id="16"/>
    </w:p>
    <w:p w14:paraId="1548F8CD" w14:textId="77777777" w:rsidR="00781B09" w:rsidRPr="00F971D2" w:rsidRDefault="00781B09" w:rsidP="00B92C14">
      <w:pPr>
        <w:spacing w:line="360" w:lineRule="auto"/>
        <w:jc w:val="both"/>
        <w:rPr>
          <w:rFonts w:eastAsia="Calibri"/>
          <w:noProof/>
          <w:lang w:val="es-DO"/>
        </w:rPr>
      </w:pPr>
      <w:bookmarkStart w:id="17" w:name="_Hlk106022542"/>
    </w:p>
    <w:p w14:paraId="2B7DA06C" w14:textId="79706D92" w:rsidR="00781B09" w:rsidRPr="00F971D2" w:rsidRDefault="00781B09" w:rsidP="00CB12DB">
      <w:pPr>
        <w:pStyle w:val="Prrafodelista"/>
        <w:numPr>
          <w:ilvl w:val="0"/>
          <w:numId w:val="15"/>
        </w:numPr>
        <w:spacing w:line="360" w:lineRule="auto"/>
        <w:ind w:left="426" w:hanging="426"/>
        <w:rPr>
          <w:rFonts w:eastAsia="Calibri"/>
          <w:b/>
          <w:noProof/>
          <w:lang w:val="es-DO"/>
        </w:rPr>
      </w:pPr>
      <w:r w:rsidRPr="00F971D2">
        <w:rPr>
          <w:rFonts w:eastAsia="Calibri"/>
          <w:b/>
          <w:noProof/>
          <w:lang w:val="es-DO"/>
        </w:rPr>
        <w:t>Ejecución Presupuestaria e Índice de Gestión Presupuestaria (IGP).</w:t>
      </w:r>
    </w:p>
    <w:p w14:paraId="0F2FAC4E" w14:textId="723D70B2" w:rsidR="00376DC4" w:rsidRDefault="00781B09" w:rsidP="00CB12DB">
      <w:pPr>
        <w:spacing w:line="360" w:lineRule="auto"/>
        <w:jc w:val="both"/>
        <w:rPr>
          <w:rFonts w:eastAsia="Calibri"/>
          <w:noProof/>
          <w:lang w:val="es-DO"/>
        </w:rPr>
      </w:pPr>
      <w:r w:rsidRPr="00F971D2">
        <w:rPr>
          <w:rFonts w:eastAsia="Calibri"/>
          <w:noProof/>
          <w:lang w:val="es-DO"/>
        </w:rPr>
        <w:t>El FONPER, cumpliendo con las leyes nacionales que aplican a empresas descentralizadas y autónomas, elabora su presupuesto institucional cada año y lo digita en la Dirección General de Presupuesto (DIGEPRES), dentro de los plazos establecidos</w:t>
      </w:r>
      <w:r w:rsidR="00172966">
        <w:rPr>
          <w:rFonts w:eastAsia="Calibri"/>
          <w:noProof/>
          <w:lang w:val="es-DO"/>
        </w:rPr>
        <w:t>.</w:t>
      </w:r>
    </w:p>
    <w:p w14:paraId="3256B133" w14:textId="7AA8F95E" w:rsidR="00D34396" w:rsidRPr="00376DC4" w:rsidRDefault="00781B09" w:rsidP="00CB12DB">
      <w:pPr>
        <w:spacing w:line="360" w:lineRule="auto"/>
        <w:jc w:val="both"/>
        <w:rPr>
          <w:rFonts w:eastAsia="Calibri"/>
          <w:noProof/>
          <w:lang w:val="es-DO"/>
        </w:rPr>
      </w:pPr>
      <w:r w:rsidRPr="00F971D2">
        <w:rPr>
          <w:rFonts w:eastAsia="Calibri"/>
          <w:noProof/>
          <w:lang w:val="es-DO"/>
        </w:rPr>
        <w:t>El presupuesto para el año 202</w:t>
      </w:r>
      <w:r w:rsidR="001A12F2">
        <w:rPr>
          <w:rFonts w:eastAsia="Calibri"/>
          <w:noProof/>
          <w:lang w:val="es-DO"/>
        </w:rPr>
        <w:t>3</w:t>
      </w:r>
      <w:r w:rsidRPr="00F971D2">
        <w:rPr>
          <w:rFonts w:eastAsia="Calibri"/>
          <w:noProof/>
          <w:lang w:val="es-DO"/>
        </w:rPr>
        <w:t xml:space="preserve"> asciend</w:t>
      </w:r>
      <w:r w:rsidR="001523E0">
        <w:rPr>
          <w:rFonts w:eastAsia="Calibri"/>
          <w:noProof/>
          <w:lang w:val="es-DO"/>
        </w:rPr>
        <w:t>ió</w:t>
      </w:r>
      <w:r w:rsidRPr="00F971D2">
        <w:rPr>
          <w:rFonts w:eastAsia="Calibri"/>
          <w:noProof/>
          <w:lang w:val="es-DO"/>
        </w:rPr>
        <w:t xml:space="preserve"> a la suma de </w:t>
      </w:r>
      <w:r w:rsidR="00926435" w:rsidRPr="00926435">
        <w:rPr>
          <w:rFonts w:eastAsia="Calibri"/>
          <w:noProof/>
          <w:lang w:val="es-DO"/>
        </w:rPr>
        <w:t>RD$2,977,000,000.00</w:t>
      </w:r>
      <w:r w:rsidR="00926435" w:rsidRPr="00926435">
        <w:rPr>
          <w:rFonts w:eastAsia="Calibri"/>
          <w:b/>
          <w:bCs/>
          <w:noProof/>
          <w:lang w:val="es-DO"/>
        </w:rPr>
        <w:t xml:space="preserve"> </w:t>
      </w:r>
      <w:r w:rsidR="00926435" w:rsidRPr="00926435">
        <w:rPr>
          <w:rFonts w:eastAsia="Calibri"/>
          <w:noProof/>
          <w:lang w:val="es-DO"/>
        </w:rPr>
        <w:t xml:space="preserve">(Dos </w:t>
      </w:r>
      <w:r w:rsidR="00CD3EE7">
        <w:rPr>
          <w:rFonts w:eastAsia="Calibri"/>
          <w:noProof/>
          <w:lang w:val="es-DO"/>
        </w:rPr>
        <w:t>m</w:t>
      </w:r>
      <w:r w:rsidR="00CD3EE7" w:rsidRPr="00926435">
        <w:rPr>
          <w:rFonts w:eastAsia="Calibri"/>
          <w:noProof/>
          <w:lang w:val="es-DO"/>
        </w:rPr>
        <w:t xml:space="preserve">il novecientos setenta y siete millones de pesos </w:t>
      </w:r>
      <w:r w:rsidR="00926435" w:rsidRPr="00926435">
        <w:rPr>
          <w:rFonts w:eastAsia="Calibri"/>
          <w:noProof/>
          <w:lang w:val="es-DO"/>
        </w:rPr>
        <w:t>con 00/100).</w:t>
      </w:r>
      <w:r w:rsidR="00376DC4">
        <w:rPr>
          <w:rFonts w:eastAsia="Calibri"/>
          <w:noProof/>
          <w:lang w:val="es-DO"/>
        </w:rPr>
        <w:t xml:space="preserve"> </w:t>
      </w:r>
      <w:r w:rsidR="00D34396" w:rsidRPr="00CD3EE7">
        <w:rPr>
          <w:rFonts w:eastAsia="Calibri"/>
          <w:noProof/>
          <w:lang w:val="es-DO"/>
        </w:rPr>
        <w:t>En el mes de septiembre,</w:t>
      </w:r>
      <w:r w:rsidR="00FA6A78" w:rsidRPr="00CD3EE7">
        <w:rPr>
          <w:rFonts w:eastAsia="Calibri"/>
          <w:noProof/>
          <w:lang w:val="es-DO"/>
        </w:rPr>
        <w:t xml:space="preserve"> </w:t>
      </w:r>
      <w:r w:rsidR="00800926" w:rsidRPr="00CD3EE7">
        <w:rPr>
          <w:rFonts w:eastAsia="Calibri"/>
          <w:noProof/>
          <w:lang w:val="es-DO"/>
        </w:rPr>
        <w:t xml:space="preserve">debido al comportamiento de </w:t>
      </w:r>
      <w:r w:rsidR="00FA6A78" w:rsidRPr="00CD3EE7">
        <w:rPr>
          <w:rFonts w:eastAsia="Calibri"/>
          <w:noProof/>
          <w:lang w:val="es-DO"/>
        </w:rPr>
        <w:t xml:space="preserve">los </w:t>
      </w:r>
      <w:r w:rsidR="00800926" w:rsidRPr="00CD3EE7">
        <w:rPr>
          <w:rFonts w:eastAsia="Calibri"/>
          <w:noProof/>
          <w:lang w:val="es-DO"/>
        </w:rPr>
        <w:t>ingresos y egresos del año</w:t>
      </w:r>
      <w:r w:rsidR="00FA6A78" w:rsidRPr="00CD3EE7">
        <w:rPr>
          <w:rFonts w:eastAsia="Calibri"/>
          <w:noProof/>
          <w:lang w:val="es-DO"/>
        </w:rPr>
        <w:t>,</w:t>
      </w:r>
      <w:r w:rsidR="00800926" w:rsidRPr="00CD3EE7">
        <w:rPr>
          <w:rFonts w:eastAsia="Calibri"/>
          <w:noProof/>
          <w:lang w:val="es-DO"/>
        </w:rPr>
        <w:t xml:space="preserve"> </w:t>
      </w:r>
      <w:r w:rsidR="00376DC4" w:rsidRPr="00CD3EE7">
        <w:rPr>
          <w:rFonts w:eastAsia="Calibri"/>
          <w:noProof/>
          <w:lang w:val="es-DO"/>
        </w:rPr>
        <w:t>éste</w:t>
      </w:r>
      <w:r w:rsidR="00D34396" w:rsidRPr="00CD3EE7">
        <w:rPr>
          <w:rFonts w:eastAsia="Calibri"/>
          <w:noProof/>
          <w:lang w:val="es-DO"/>
        </w:rPr>
        <w:t xml:space="preserve"> fue modificado y aprobado por el Consejo </w:t>
      </w:r>
      <w:r w:rsidR="00800926" w:rsidRPr="00CD3EE7">
        <w:rPr>
          <w:rFonts w:eastAsia="Calibri"/>
          <w:noProof/>
          <w:lang w:val="es-DO"/>
        </w:rPr>
        <w:t xml:space="preserve">de Directores </w:t>
      </w:r>
      <w:r w:rsidR="00D34396" w:rsidRPr="00CD3EE7">
        <w:rPr>
          <w:rFonts w:eastAsia="Calibri"/>
          <w:noProof/>
          <w:lang w:val="es-DO"/>
        </w:rPr>
        <w:t>del FONPER,</w:t>
      </w:r>
      <w:r w:rsidR="00376DC4" w:rsidRPr="00CD3EE7">
        <w:rPr>
          <w:rFonts w:eastAsia="Calibri"/>
          <w:noProof/>
          <w:lang w:val="es-DO"/>
        </w:rPr>
        <w:t xml:space="preserve"> ascendiendo a </w:t>
      </w:r>
      <w:r w:rsidR="00AE2CD5" w:rsidRPr="00CD3EE7">
        <w:rPr>
          <w:rFonts w:eastAsia="Calibri"/>
          <w:noProof/>
          <w:lang w:val="es-DO"/>
        </w:rPr>
        <w:t xml:space="preserve">la suma de </w:t>
      </w:r>
      <w:r w:rsidR="00D34396" w:rsidRPr="00CD3EE7">
        <w:rPr>
          <w:rFonts w:eastAsia="Calibri"/>
          <w:noProof/>
          <w:lang w:val="es-DO"/>
        </w:rPr>
        <w:t>$5,588,442,955</w:t>
      </w:r>
      <w:r w:rsidR="00376DC4" w:rsidRPr="00CD3EE7">
        <w:rPr>
          <w:rFonts w:eastAsia="Calibri"/>
          <w:noProof/>
          <w:lang w:val="es-DO"/>
        </w:rPr>
        <w:t xml:space="preserve"> (Cinco </w:t>
      </w:r>
      <w:r w:rsidR="00CD3EE7" w:rsidRPr="00CD3EE7">
        <w:rPr>
          <w:rFonts w:eastAsia="Calibri"/>
          <w:noProof/>
          <w:lang w:val="es-DO"/>
        </w:rPr>
        <w:t>mil quinientos ochenta y ocho millones cuatrocientos cuarenta y dos mil novecientos cincu</w:t>
      </w:r>
      <w:r w:rsidR="00CD3EE7">
        <w:rPr>
          <w:rFonts w:eastAsia="Calibri"/>
          <w:noProof/>
          <w:lang w:val="es-DO"/>
        </w:rPr>
        <w:t>e</w:t>
      </w:r>
      <w:r w:rsidR="00CD3EE7" w:rsidRPr="00CD3EE7">
        <w:rPr>
          <w:rFonts w:eastAsia="Calibri"/>
          <w:noProof/>
          <w:lang w:val="es-DO"/>
        </w:rPr>
        <w:t>nta y cinco pesos con 00/100)</w:t>
      </w:r>
      <w:r w:rsidR="00D34396" w:rsidRPr="00CD3EE7">
        <w:rPr>
          <w:rFonts w:eastAsia="Calibri"/>
          <w:noProof/>
          <w:lang w:val="es-DO"/>
        </w:rPr>
        <w:t>.</w:t>
      </w:r>
    </w:p>
    <w:p w14:paraId="38837D4E" w14:textId="77777777" w:rsidR="00781B09" w:rsidRPr="00F971D2" w:rsidRDefault="00781B09" w:rsidP="00CB12DB">
      <w:pPr>
        <w:spacing w:line="360" w:lineRule="auto"/>
        <w:jc w:val="both"/>
        <w:rPr>
          <w:rFonts w:eastAsia="Calibri"/>
          <w:noProof/>
          <w:lang w:val="es-DO"/>
        </w:rPr>
      </w:pPr>
      <w:r w:rsidRPr="00F971D2">
        <w:rPr>
          <w:rFonts w:eastAsia="Calibri"/>
          <w:noProof/>
          <w:lang w:val="es-DO"/>
        </w:rPr>
        <w:t>La Ejecución Presupuestaria es emitida cada mes, se presenta en el sub-portal de transparencia de la página web institucional, y se envía de forma digital a la Cámara de Cuentas, al Banco Central y a la Contraloría General de la República. Esta, al igual que el presupuesto, se realiza de acuerdo con los clasificadores presupuestarios del Objeto del Gasto.</w:t>
      </w:r>
    </w:p>
    <w:p w14:paraId="042749F4" w14:textId="5FB4F8CD" w:rsidR="008653F6" w:rsidRDefault="00CD3EE7" w:rsidP="00CB12DB">
      <w:pPr>
        <w:spacing w:line="360" w:lineRule="auto"/>
        <w:jc w:val="both"/>
        <w:rPr>
          <w:rFonts w:eastAsia="Calibri"/>
          <w:noProof/>
          <w:color w:val="FF0000"/>
          <w:lang w:val="es-DO"/>
        </w:rPr>
      </w:pPr>
      <w:r>
        <w:rPr>
          <w:rFonts w:eastAsia="Calibri"/>
          <w:noProof/>
          <w:lang w:val="es-DO"/>
        </w:rPr>
        <w:t xml:space="preserve">En ese sentido, </w:t>
      </w:r>
      <w:r w:rsidR="00781B09" w:rsidRPr="00D039CC">
        <w:rPr>
          <w:rFonts w:eastAsia="Calibri"/>
          <w:noProof/>
          <w:lang w:val="es-DO"/>
        </w:rPr>
        <w:t xml:space="preserve">la ejecución presupuestaria </w:t>
      </w:r>
      <w:r w:rsidR="00B82834">
        <w:rPr>
          <w:rFonts w:eastAsia="Calibri"/>
          <w:noProof/>
          <w:lang w:val="es-DO"/>
        </w:rPr>
        <w:t xml:space="preserve">al mes de diciembre 2023 </w:t>
      </w:r>
      <w:r w:rsidR="00781B09" w:rsidRPr="00D039CC">
        <w:rPr>
          <w:rFonts w:eastAsia="Calibri"/>
          <w:noProof/>
          <w:lang w:val="es-DO"/>
        </w:rPr>
        <w:t xml:space="preserve">presenta una descripción de ingresos por un monto de </w:t>
      </w:r>
      <w:r w:rsidR="001C5458" w:rsidRPr="001C5458">
        <w:rPr>
          <w:rFonts w:eastAsia="Calibri"/>
          <w:noProof/>
          <w:lang w:val="es-DO"/>
        </w:rPr>
        <w:t xml:space="preserve">RD$2,507,987,959.00 (Dos Mil Quinientos Siete Millones Novecientos Ochenta y Siete Mil Novecientos Cincuenta y Nueve Pesos con 00/100), </w:t>
      </w:r>
      <w:r w:rsidR="00CB5A9A">
        <w:rPr>
          <w:rFonts w:eastAsia="Calibri"/>
          <w:noProof/>
          <w:lang w:val="es-DO"/>
        </w:rPr>
        <w:t xml:space="preserve">que </w:t>
      </w:r>
      <w:r w:rsidR="001C5458" w:rsidRPr="001C5458">
        <w:rPr>
          <w:rFonts w:eastAsia="Calibri"/>
          <w:noProof/>
          <w:lang w:val="es-DO"/>
        </w:rPr>
        <w:t xml:space="preserve">sumados </w:t>
      </w:r>
      <w:r w:rsidR="001C5458">
        <w:rPr>
          <w:rFonts w:eastAsia="Calibri"/>
          <w:noProof/>
          <w:lang w:val="es-DO"/>
        </w:rPr>
        <w:t xml:space="preserve">a </w:t>
      </w:r>
      <w:r w:rsidR="001C5458" w:rsidRPr="001C5458">
        <w:rPr>
          <w:rFonts w:eastAsia="Calibri"/>
          <w:noProof/>
          <w:lang w:val="es-DO"/>
        </w:rPr>
        <w:t>la disponibilidad inicial en banco (efectivo e inversiones financieras) por RD$2,853,292,457.24</w:t>
      </w:r>
      <w:r w:rsidR="003E7E3E">
        <w:rPr>
          <w:rFonts w:eastAsia="Calibri"/>
          <w:noProof/>
          <w:lang w:val="es-DO"/>
        </w:rPr>
        <w:t xml:space="preserve">, arroja un </w:t>
      </w:r>
      <w:r w:rsidR="001C5458" w:rsidRPr="001C5458">
        <w:rPr>
          <w:rFonts w:eastAsia="Calibri"/>
          <w:noProof/>
          <w:lang w:val="es-DO"/>
        </w:rPr>
        <w:t>total de ingresos y disponibilidad de RD$5,361,280,416.24 (Cinco Mil Trescientos Sesenta y Un Millones Doscientos Ochenta Mil Cuatrocientos D</w:t>
      </w:r>
      <w:r w:rsidR="003E7E3E">
        <w:rPr>
          <w:rFonts w:eastAsia="Calibri"/>
          <w:noProof/>
          <w:lang w:val="es-DO"/>
        </w:rPr>
        <w:t>iec</w:t>
      </w:r>
      <w:r w:rsidR="00150936">
        <w:rPr>
          <w:rFonts w:eastAsia="Calibri"/>
          <w:noProof/>
          <w:lang w:val="es-DO"/>
        </w:rPr>
        <w:t>iseis</w:t>
      </w:r>
      <w:r w:rsidR="001C5458" w:rsidRPr="001C5458">
        <w:rPr>
          <w:rFonts w:eastAsia="Calibri"/>
          <w:noProof/>
          <w:lang w:val="es-DO"/>
        </w:rPr>
        <w:t xml:space="preserve"> </w:t>
      </w:r>
      <w:r w:rsidR="00150936">
        <w:rPr>
          <w:rFonts w:eastAsia="Calibri"/>
          <w:noProof/>
          <w:lang w:val="es-DO"/>
        </w:rPr>
        <w:t>p</w:t>
      </w:r>
      <w:r w:rsidR="001C5458" w:rsidRPr="001C5458">
        <w:rPr>
          <w:rFonts w:eastAsia="Calibri"/>
          <w:noProof/>
          <w:lang w:val="es-DO"/>
        </w:rPr>
        <w:t>esos con 24/100)</w:t>
      </w:r>
      <w:r w:rsidR="00150936">
        <w:rPr>
          <w:rFonts w:eastAsia="Calibri"/>
          <w:noProof/>
          <w:lang w:val="es-DO"/>
        </w:rPr>
        <w:t xml:space="preserve"> </w:t>
      </w:r>
      <w:r w:rsidR="008653F6" w:rsidRPr="008653F6">
        <w:rPr>
          <w:rFonts w:eastAsia="Calibri"/>
          <w:noProof/>
          <w:lang w:val="es-DO"/>
        </w:rPr>
        <w:t>disponibles para las operaciones.</w:t>
      </w:r>
    </w:p>
    <w:p w14:paraId="67B48F0F" w14:textId="6EFC9ABA" w:rsidR="00781B09" w:rsidRPr="00F971D2" w:rsidRDefault="003D2950" w:rsidP="00CB12DB">
      <w:pPr>
        <w:spacing w:line="360" w:lineRule="auto"/>
        <w:jc w:val="both"/>
        <w:rPr>
          <w:rFonts w:eastAsia="Calibri"/>
          <w:b/>
          <w:bCs/>
          <w:noProof/>
          <w:lang w:val="es-DO"/>
        </w:rPr>
      </w:pPr>
      <w:r>
        <w:rPr>
          <w:rFonts w:eastAsia="Calibri"/>
          <w:noProof/>
          <w:lang w:val="es-DO"/>
        </w:rPr>
        <w:t>La</w:t>
      </w:r>
      <w:r w:rsidR="00781B09" w:rsidRPr="00D039CC">
        <w:rPr>
          <w:rFonts w:eastAsia="Calibri"/>
          <w:noProof/>
          <w:lang w:val="es-DO"/>
        </w:rPr>
        <w:t xml:space="preserve"> ejecución de gastos totales </w:t>
      </w:r>
      <w:r w:rsidR="006D1A13">
        <w:rPr>
          <w:rFonts w:eastAsia="Calibri"/>
          <w:noProof/>
          <w:lang w:val="es-DO"/>
        </w:rPr>
        <w:t xml:space="preserve">presenta un </w:t>
      </w:r>
      <w:r w:rsidR="00781B09" w:rsidRPr="00D039CC">
        <w:rPr>
          <w:rFonts w:eastAsia="Calibri"/>
          <w:noProof/>
          <w:lang w:val="es-DO"/>
        </w:rPr>
        <w:t xml:space="preserve">monto de </w:t>
      </w:r>
      <w:r w:rsidR="00BE4858" w:rsidRPr="00BE4858">
        <w:rPr>
          <w:rFonts w:eastAsia="Calibri"/>
          <w:noProof/>
          <w:lang w:val="es-DO"/>
        </w:rPr>
        <w:t>RD$3,292,357,125.42 (Tres mil Doscientos Noventa y Dos Millones Trescientos Cincuenta y Siete Mil Ciento Veint</w:t>
      </w:r>
      <w:r w:rsidR="00BE4858">
        <w:rPr>
          <w:rFonts w:eastAsia="Calibri"/>
          <w:noProof/>
          <w:lang w:val="es-DO"/>
        </w:rPr>
        <w:t>ic</w:t>
      </w:r>
      <w:r w:rsidR="00BE4858" w:rsidRPr="00BE4858">
        <w:rPr>
          <w:rFonts w:eastAsia="Calibri"/>
          <w:noProof/>
          <w:lang w:val="es-DO"/>
        </w:rPr>
        <w:t xml:space="preserve">inco </w:t>
      </w:r>
      <w:r w:rsidR="00B82834">
        <w:rPr>
          <w:rFonts w:eastAsia="Calibri"/>
          <w:noProof/>
          <w:lang w:val="es-DO"/>
        </w:rPr>
        <w:t xml:space="preserve">pesos </w:t>
      </w:r>
      <w:r w:rsidR="00BE4858" w:rsidRPr="00BE4858">
        <w:rPr>
          <w:rFonts w:eastAsia="Calibri"/>
          <w:noProof/>
          <w:lang w:val="es-DO"/>
        </w:rPr>
        <w:t>con 42/100). Este monto está distribuido entre los gastos corrientes y de capital, tal como se explica y detalla más adelante.</w:t>
      </w:r>
    </w:p>
    <w:p w14:paraId="41F09477" w14:textId="15D6AF29" w:rsidR="00381D09" w:rsidRDefault="008E7D83" w:rsidP="00CB12DB">
      <w:pPr>
        <w:spacing w:line="360" w:lineRule="auto"/>
        <w:jc w:val="both"/>
        <w:rPr>
          <w:rFonts w:eastAsia="Calibri"/>
          <w:noProof/>
          <w:lang w:val="es-DO"/>
        </w:rPr>
      </w:pPr>
      <w:r w:rsidRPr="008E7D83">
        <w:rPr>
          <w:rFonts w:eastAsia="Calibri"/>
          <w:noProof/>
          <w:lang w:val="es-DO"/>
        </w:rPr>
        <w:t xml:space="preserve">El Índice de Gestión Presupuestaria (IGP), el cual se define y calcula con el total de ejecución realizada dividida entre el total presupuestado, fue </w:t>
      </w:r>
      <w:r w:rsidR="00134612">
        <w:rPr>
          <w:rFonts w:eastAsia="Calibri"/>
          <w:noProof/>
          <w:lang w:val="es-DO"/>
        </w:rPr>
        <w:t>96</w:t>
      </w:r>
      <w:r w:rsidRPr="008E7D83">
        <w:rPr>
          <w:rFonts w:eastAsia="Calibri"/>
          <w:noProof/>
          <w:lang w:val="es-DO"/>
        </w:rPr>
        <w:t xml:space="preserve">% para los ingresos y </w:t>
      </w:r>
      <w:r w:rsidR="00C20EE2">
        <w:rPr>
          <w:rFonts w:eastAsia="Calibri"/>
          <w:noProof/>
          <w:lang w:val="es-DO"/>
        </w:rPr>
        <w:t>5</w:t>
      </w:r>
      <w:r w:rsidR="00134612">
        <w:rPr>
          <w:rFonts w:eastAsia="Calibri"/>
          <w:noProof/>
          <w:lang w:val="es-DO"/>
        </w:rPr>
        <w:t>9</w:t>
      </w:r>
      <w:r w:rsidRPr="008E7D83">
        <w:rPr>
          <w:rFonts w:eastAsia="Calibri"/>
          <w:noProof/>
          <w:lang w:val="es-DO"/>
        </w:rPr>
        <w:t xml:space="preserve">% para los </w:t>
      </w:r>
      <w:r>
        <w:rPr>
          <w:rFonts w:eastAsia="Calibri"/>
          <w:noProof/>
          <w:lang w:val="es-DO"/>
        </w:rPr>
        <w:t>g</w:t>
      </w:r>
      <w:r w:rsidRPr="008E7D83">
        <w:rPr>
          <w:rFonts w:eastAsia="Calibri"/>
          <w:noProof/>
          <w:lang w:val="es-DO"/>
        </w:rPr>
        <w:t>astos</w:t>
      </w:r>
      <w:r w:rsidR="00381D09" w:rsidRPr="00381D09">
        <w:rPr>
          <w:rFonts w:eastAsia="Calibri"/>
          <w:noProof/>
          <w:lang w:val="es-DO"/>
        </w:rPr>
        <w:t>.</w:t>
      </w:r>
    </w:p>
    <w:p w14:paraId="5D52BFE2" w14:textId="12F732BF" w:rsidR="00781B09" w:rsidRDefault="00781B09" w:rsidP="00CB12DB">
      <w:pPr>
        <w:pStyle w:val="Prrafodelista"/>
        <w:numPr>
          <w:ilvl w:val="0"/>
          <w:numId w:val="15"/>
        </w:numPr>
        <w:spacing w:line="360" w:lineRule="auto"/>
        <w:ind w:left="426" w:hanging="426"/>
        <w:jc w:val="both"/>
        <w:rPr>
          <w:rFonts w:eastAsia="Calibri"/>
          <w:b/>
          <w:bCs/>
          <w:noProof/>
          <w:lang w:val="es-DO"/>
        </w:rPr>
      </w:pPr>
      <w:r w:rsidRPr="00AA61F2">
        <w:rPr>
          <w:rFonts w:eastAsia="Calibri"/>
          <w:b/>
          <w:bCs/>
          <w:noProof/>
          <w:lang w:val="es-DO"/>
        </w:rPr>
        <w:t>Balance de cuentas, Ejecución de gastos y Aplicaciones Financieras</w:t>
      </w:r>
      <w:r w:rsidR="000C4B78">
        <w:rPr>
          <w:rFonts w:eastAsia="Calibri"/>
          <w:b/>
          <w:bCs/>
          <w:noProof/>
          <w:lang w:val="es-DO"/>
        </w:rPr>
        <w:t>.</w:t>
      </w:r>
    </w:p>
    <w:p w14:paraId="48096454" w14:textId="3A6C06E3" w:rsidR="00781B09" w:rsidRDefault="00781B09" w:rsidP="00CB12DB">
      <w:pPr>
        <w:numPr>
          <w:ilvl w:val="0"/>
          <w:numId w:val="8"/>
        </w:numPr>
        <w:spacing w:line="360" w:lineRule="auto"/>
        <w:jc w:val="both"/>
        <w:rPr>
          <w:rFonts w:eastAsia="Calibri"/>
          <w:b/>
          <w:bCs/>
          <w:noProof/>
          <w:lang w:val="es-DO"/>
        </w:rPr>
      </w:pPr>
      <w:r w:rsidRPr="00F971D2">
        <w:rPr>
          <w:rFonts w:eastAsia="Calibri"/>
          <w:b/>
          <w:bCs/>
          <w:noProof/>
          <w:lang w:val="es-DO"/>
        </w:rPr>
        <w:t>Ejecución de gastos</w:t>
      </w:r>
      <w:r w:rsidR="007C2459">
        <w:rPr>
          <w:rFonts w:eastAsia="Calibri"/>
          <w:b/>
          <w:bCs/>
          <w:noProof/>
          <w:lang w:val="es-DO"/>
        </w:rPr>
        <w:t xml:space="preserve"> al mes de diciembre 2023</w:t>
      </w:r>
      <w:r w:rsidRPr="00F971D2">
        <w:rPr>
          <w:rFonts w:eastAsia="Calibri"/>
          <w:b/>
          <w:bCs/>
          <w:noProof/>
          <w:lang w:val="es-DO"/>
        </w:rPr>
        <w:t>.</w:t>
      </w:r>
    </w:p>
    <w:p w14:paraId="34AD9405" w14:textId="4D963F82" w:rsidR="000C2A94" w:rsidRPr="000C2A94" w:rsidRDefault="000C2A94" w:rsidP="00CB12DB">
      <w:pPr>
        <w:spacing w:line="360" w:lineRule="auto"/>
        <w:jc w:val="both"/>
        <w:rPr>
          <w:rFonts w:eastAsia="Calibri"/>
          <w:noProof/>
          <w:lang w:val="es-DO"/>
        </w:rPr>
      </w:pPr>
      <w:r w:rsidRPr="000C2A94">
        <w:rPr>
          <w:rFonts w:eastAsia="Calibri"/>
          <w:b/>
          <w:bCs/>
          <w:noProof/>
          <w:lang w:val="es-DO"/>
        </w:rPr>
        <w:t xml:space="preserve">Remuneraciones y contribuciones: </w:t>
      </w:r>
      <w:r w:rsidRPr="000C2A94">
        <w:rPr>
          <w:rFonts w:eastAsia="Calibri"/>
          <w:noProof/>
          <w:lang w:val="es-DO"/>
        </w:rPr>
        <w:t>Este acápite recibió la asignación de RD$366,391,667.00 (7% del presupuesto total)</w:t>
      </w:r>
      <w:r w:rsidR="009E3331">
        <w:rPr>
          <w:rFonts w:eastAsia="Calibri"/>
          <w:noProof/>
          <w:lang w:val="es-DO"/>
        </w:rPr>
        <w:t>;</w:t>
      </w:r>
      <w:r w:rsidR="00BA2C5E">
        <w:rPr>
          <w:rFonts w:eastAsia="Calibri"/>
          <w:noProof/>
          <w:lang w:val="es-DO"/>
        </w:rPr>
        <w:t xml:space="preserve"> </w:t>
      </w:r>
      <w:r w:rsidR="00BA2C5E" w:rsidRPr="00BA2C5E">
        <w:rPr>
          <w:rFonts w:eastAsia="Calibri"/>
          <w:noProof/>
          <w:lang w:val="es-DO"/>
        </w:rPr>
        <w:t>se ha ejecutado y desembolsado el monto de RD$193,664,604.49 (5</w:t>
      </w:r>
      <w:r w:rsidR="001A301F">
        <w:rPr>
          <w:rFonts w:eastAsia="Calibri"/>
          <w:noProof/>
          <w:lang w:val="es-DO"/>
        </w:rPr>
        <w:t>3</w:t>
      </w:r>
      <w:r w:rsidR="00BA2C5E" w:rsidRPr="00BA2C5E">
        <w:rPr>
          <w:rFonts w:eastAsia="Calibri"/>
          <w:noProof/>
          <w:lang w:val="es-DO"/>
        </w:rPr>
        <w:t>% de la partida asignada)</w:t>
      </w:r>
      <w:r w:rsidRPr="000C2A94">
        <w:rPr>
          <w:rFonts w:eastAsia="Calibri"/>
          <w:noProof/>
          <w:lang w:val="es-DO"/>
        </w:rPr>
        <w:t>.</w:t>
      </w:r>
    </w:p>
    <w:p w14:paraId="021451AC" w14:textId="111760DB" w:rsidR="000C2A94" w:rsidRPr="000C2A94" w:rsidRDefault="000C2A94" w:rsidP="009C562B">
      <w:pPr>
        <w:spacing w:line="360" w:lineRule="auto"/>
        <w:jc w:val="both"/>
        <w:rPr>
          <w:rFonts w:eastAsia="Calibri"/>
          <w:noProof/>
          <w:lang w:val="es-DO"/>
        </w:rPr>
      </w:pPr>
      <w:r w:rsidRPr="000C2A94">
        <w:rPr>
          <w:rFonts w:eastAsia="Calibri"/>
          <w:b/>
          <w:bCs/>
          <w:noProof/>
          <w:lang w:val="es-DO"/>
        </w:rPr>
        <w:t xml:space="preserve">Contratación de Servicios: </w:t>
      </w:r>
      <w:r w:rsidRPr="000C2A94">
        <w:rPr>
          <w:rFonts w:eastAsia="Calibri"/>
          <w:noProof/>
          <w:lang w:val="es-DO"/>
        </w:rPr>
        <w:t>Este acápite recibió la asignación de RD$559,159,000.00 (10% del presupuesto total)</w:t>
      </w:r>
      <w:r w:rsidR="00425A04">
        <w:rPr>
          <w:rFonts w:eastAsia="Calibri"/>
          <w:noProof/>
          <w:lang w:val="es-DO"/>
        </w:rPr>
        <w:t xml:space="preserve"> y </w:t>
      </w:r>
      <w:r w:rsidRPr="000C2A94">
        <w:rPr>
          <w:rFonts w:eastAsia="Calibri"/>
          <w:noProof/>
          <w:lang w:val="es-DO"/>
        </w:rPr>
        <w:t xml:space="preserve">se ha ejecutado el monto de </w:t>
      </w:r>
      <w:r w:rsidR="00AE0E86" w:rsidRPr="00AE0E86">
        <w:rPr>
          <w:rFonts w:eastAsia="Calibri"/>
          <w:bCs/>
          <w:noProof/>
          <w:lang w:val="es-DO"/>
        </w:rPr>
        <w:t>de RD$356,234,052.06 (6</w:t>
      </w:r>
      <w:r w:rsidR="001A301F">
        <w:rPr>
          <w:rFonts w:eastAsia="Calibri"/>
          <w:bCs/>
          <w:noProof/>
          <w:lang w:val="es-DO"/>
        </w:rPr>
        <w:t>4</w:t>
      </w:r>
      <w:r w:rsidR="00AE0E86" w:rsidRPr="00AE0E86">
        <w:rPr>
          <w:rFonts w:eastAsia="Calibri"/>
          <w:bCs/>
          <w:noProof/>
          <w:lang w:val="es-DO"/>
        </w:rPr>
        <w:t xml:space="preserve">% </w:t>
      </w:r>
      <w:r w:rsidRPr="000C2A94">
        <w:rPr>
          <w:rFonts w:eastAsia="Calibri"/>
          <w:noProof/>
          <w:lang w:val="es-DO"/>
        </w:rPr>
        <w:t>de la partida asignada).</w:t>
      </w:r>
    </w:p>
    <w:p w14:paraId="608DDC65" w14:textId="6451821A" w:rsidR="000C2A94" w:rsidRPr="000C2A94" w:rsidRDefault="000C2A94" w:rsidP="00CB12DB">
      <w:pPr>
        <w:spacing w:line="360" w:lineRule="auto"/>
        <w:jc w:val="both"/>
        <w:rPr>
          <w:rFonts w:eastAsia="Calibri"/>
          <w:noProof/>
          <w:lang w:val="es-DO"/>
        </w:rPr>
      </w:pPr>
      <w:r w:rsidRPr="000C2A94">
        <w:rPr>
          <w:rFonts w:eastAsia="Calibri"/>
          <w:b/>
          <w:bCs/>
          <w:noProof/>
          <w:lang w:val="es-DO"/>
        </w:rPr>
        <w:t xml:space="preserve">Materiales y Suministros: </w:t>
      </w:r>
      <w:r w:rsidRPr="000C2A94">
        <w:rPr>
          <w:rFonts w:eastAsia="Calibri"/>
          <w:noProof/>
          <w:lang w:val="es-DO"/>
        </w:rPr>
        <w:t>Este acápite recibió la asignación de RD$35,142,288.00 (1% del presupuesto total)</w:t>
      </w:r>
      <w:r w:rsidR="00425A04">
        <w:rPr>
          <w:rFonts w:eastAsia="Calibri"/>
          <w:noProof/>
          <w:lang w:val="es-DO"/>
        </w:rPr>
        <w:t xml:space="preserve"> y s</w:t>
      </w:r>
      <w:r w:rsidRPr="000C2A94">
        <w:rPr>
          <w:rFonts w:eastAsia="Calibri"/>
          <w:noProof/>
          <w:lang w:val="es-DO"/>
        </w:rPr>
        <w:t xml:space="preserve">e ha ejecutado el monto de </w:t>
      </w:r>
      <w:r w:rsidR="00826CEF" w:rsidRPr="00826CEF">
        <w:rPr>
          <w:rFonts w:eastAsia="Calibri"/>
          <w:bCs/>
          <w:noProof/>
          <w:lang w:val="es-DO"/>
        </w:rPr>
        <w:t>RD$17,773,947.46 (5</w:t>
      </w:r>
      <w:r w:rsidR="00962A04">
        <w:rPr>
          <w:rFonts w:eastAsia="Calibri"/>
          <w:bCs/>
          <w:noProof/>
          <w:lang w:val="es-DO"/>
        </w:rPr>
        <w:t>1</w:t>
      </w:r>
      <w:r w:rsidR="00826CEF" w:rsidRPr="00826CEF">
        <w:rPr>
          <w:rFonts w:eastAsia="Calibri"/>
          <w:bCs/>
          <w:noProof/>
          <w:lang w:val="es-DO"/>
        </w:rPr>
        <w:t xml:space="preserve">% </w:t>
      </w:r>
      <w:r w:rsidRPr="000C2A94">
        <w:rPr>
          <w:rFonts w:eastAsia="Calibri"/>
          <w:noProof/>
          <w:lang w:val="es-DO"/>
        </w:rPr>
        <w:t>de la partida asignada).</w:t>
      </w:r>
      <w:r w:rsidRPr="000C2A94">
        <w:rPr>
          <w:rFonts w:eastAsia="Calibri"/>
          <w:noProof/>
          <w:lang w:val="es-DO"/>
        </w:rPr>
        <w:tab/>
      </w:r>
    </w:p>
    <w:p w14:paraId="3D4CEF47" w14:textId="707B194B" w:rsidR="000C2A94" w:rsidRPr="000C2A94" w:rsidRDefault="000C2A94" w:rsidP="00CB12DB">
      <w:pPr>
        <w:spacing w:line="360" w:lineRule="auto"/>
        <w:jc w:val="both"/>
        <w:rPr>
          <w:rFonts w:eastAsia="Calibri"/>
          <w:noProof/>
          <w:lang w:val="es-DO"/>
        </w:rPr>
      </w:pPr>
      <w:r w:rsidRPr="000C2A94">
        <w:rPr>
          <w:rFonts w:eastAsia="Calibri"/>
          <w:b/>
          <w:bCs/>
          <w:noProof/>
          <w:lang w:val="es-DO"/>
        </w:rPr>
        <w:t xml:space="preserve">Transferencias Corrientes y de capital: </w:t>
      </w:r>
      <w:r w:rsidRPr="000C2A94">
        <w:rPr>
          <w:rFonts w:eastAsia="Calibri"/>
          <w:noProof/>
          <w:lang w:val="es-DO"/>
        </w:rPr>
        <w:t>Este acápite recibió la asignación de RD$4,418,000,000.00 (79% del presupuesto total)</w:t>
      </w:r>
      <w:r w:rsidR="00425A04">
        <w:rPr>
          <w:rFonts w:eastAsia="Calibri"/>
          <w:noProof/>
          <w:lang w:val="es-DO"/>
        </w:rPr>
        <w:t xml:space="preserve"> y</w:t>
      </w:r>
      <w:r w:rsidRPr="000C2A94">
        <w:rPr>
          <w:rFonts w:eastAsia="Calibri"/>
          <w:noProof/>
          <w:lang w:val="es-DO"/>
        </w:rPr>
        <w:t xml:space="preserve"> se ha ejecutado el monto de </w:t>
      </w:r>
      <w:r w:rsidR="00C47738" w:rsidRPr="00C47738">
        <w:rPr>
          <w:rFonts w:eastAsia="Calibri"/>
          <w:bCs/>
          <w:noProof/>
          <w:lang w:val="es-DO"/>
        </w:rPr>
        <w:t>RD$2,630,072,051.75 (</w:t>
      </w:r>
      <w:r w:rsidR="00962A04">
        <w:rPr>
          <w:rFonts w:eastAsia="Calibri"/>
          <w:bCs/>
          <w:noProof/>
          <w:lang w:val="es-DO"/>
        </w:rPr>
        <w:t>60</w:t>
      </w:r>
      <w:r w:rsidR="00C47738" w:rsidRPr="00C47738">
        <w:rPr>
          <w:rFonts w:eastAsia="Calibri"/>
          <w:bCs/>
          <w:noProof/>
          <w:lang w:val="es-DO"/>
        </w:rPr>
        <w:t xml:space="preserve">% </w:t>
      </w:r>
      <w:r w:rsidRPr="000C2A94">
        <w:rPr>
          <w:rFonts w:eastAsia="Calibri"/>
          <w:noProof/>
          <w:lang w:val="es-DO"/>
        </w:rPr>
        <w:t>de la partida asignada).</w:t>
      </w:r>
      <w:r w:rsidRPr="000C2A94">
        <w:rPr>
          <w:rFonts w:eastAsia="Calibri"/>
          <w:noProof/>
          <w:lang w:val="es-DO"/>
        </w:rPr>
        <w:tab/>
      </w:r>
      <w:r w:rsidRPr="000C2A94">
        <w:rPr>
          <w:rFonts w:eastAsia="Calibri"/>
          <w:noProof/>
          <w:lang w:val="es-DO"/>
        </w:rPr>
        <w:tab/>
      </w:r>
    </w:p>
    <w:p w14:paraId="4B844671" w14:textId="514EAB81" w:rsidR="000C2A94" w:rsidRPr="000C2A94" w:rsidRDefault="000C2A94" w:rsidP="00CB12DB">
      <w:pPr>
        <w:spacing w:line="360" w:lineRule="auto"/>
        <w:jc w:val="both"/>
        <w:rPr>
          <w:rFonts w:eastAsia="Calibri"/>
          <w:b/>
          <w:bCs/>
          <w:noProof/>
          <w:lang w:val="es-DO"/>
        </w:rPr>
      </w:pPr>
      <w:r w:rsidRPr="000C2A94">
        <w:rPr>
          <w:rFonts w:eastAsia="Calibri"/>
          <w:b/>
          <w:bCs/>
          <w:noProof/>
          <w:lang w:val="es-DO"/>
        </w:rPr>
        <w:t xml:space="preserve">Bienes Muebles, Inmuebles e Intangibles: </w:t>
      </w:r>
      <w:r w:rsidRPr="000C2A94">
        <w:rPr>
          <w:rFonts w:eastAsia="Calibri"/>
          <w:noProof/>
          <w:lang w:val="es-DO"/>
        </w:rPr>
        <w:t>Este acápite recibió la asignación de RD$104,750,000.00 (2% del presupuesto total)</w:t>
      </w:r>
      <w:r w:rsidR="00425A04" w:rsidRPr="000C492D">
        <w:rPr>
          <w:rFonts w:eastAsia="Calibri"/>
          <w:noProof/>
          <w:lang w:val="es-DO"/>
        </w:rPr>
        <w:t xml:space="preserve"> y</w:t>
      </w:r>
      <w:r w:rsidRPr="000C2A94">
        <w:rPr>
          <w:rFonts w:eastAsia="Calibri"/>
          <w:noProof/>
          <w:lang w:val="es-DO"/>
        </w:rPr>
        <w:t xml:space="preserve"> se ha ejecutado el monto de </w:t>
      </w:r>
      <w:r w:rsidR="00B85537" w:rsidRPr="00B85537">
        <w:rPr>
          <w:rFonts w:eastAsia="Calibri"/>
          <w:bCs/>
          <w:noProof/>
          <w:lang w:val="es-DO"/>
        </w:rPr>
        <w:t>RD$22,720,241.83 (2</w:t>
      </w:r>
      <w:r w:rsidR="00962A04">
        <w:rPr>
          <w:rFonts w:eastAsia="Calibri"/>
          <w:bCs/>
          <w:noProof/>
          <w:lang w:val="es-DO"/>
        </w:rPr>
        <w:t>2</w:t>
      </w:r>
      <w:r w:rsidR="00B85537" w:rsidRPr="00B85537">
        <w:rPr>
          <w:rFonts w:eastAsia="Calibri"/>
          <w:bCs/>
          <w:noProof/>
          <w:lang w:val="es-DO"/>
        </w:rPr>
        <w:t>%</w:t>
      </w:r>
      <w:r w:rsidR="00B85537">
        <w:rPr>
          <w:rFonts w:eastAsia="Calibri"/>
          <w:bCs/>
          <w:noProof/>
          <w:lang w:val="es-DO"/>
        </w:rPr>
        <w:t xml:space="preserve"> </w:t>
      </w:r>
      <w:r w:rsidRPr="000C2A94">
        <w:rPr>
          <w:rFonts w:eastAsia="Calibri"/>
          <w:noProof/>
          <w:lang w:val="es-DO"/>
        </w:rPr>
        <w:t xml:space="preserve">de la partida asignada).         </w:t>
      </w:r>
      <w:r w:rsidRPr="000C2A94">
        <w:rPr>
          <w:rFonts w:eastAsia="Calibri"/>
          <w:noProof/>
          <w:lang w:val="es-DO"/>
        </w:rPr>
        <w:tab/>
      </w:r>
      <w:r w:rsidRPr="000C2A94">
        <w:rPr>
          <w:rFonts w:eastAsia="Calibri"/>
          <w:noProof/>
          <w:lang w:val="es-DO"/>
        </w:rPr>
        <w:tab/>
      </w:r>
      <w:r w:rsidRPr="000C2A94">
        <w:rPr>
          <w:rFonts w:eastAsia="Calibri"/>
          <w:noProof/>
          <w:lang w:val="es-DO"/>
        </w:rPr>
        <w:tab/>
      </w:r>
      <w:r w:rsidRPr="000C2A94">
        <w:rPr>
          <w:rFonts w:eastAsia="Calibri"/>
          <w:noProof/>
          <w:lang w:val="es-DO"/>
        </w:rPr>
        <w:tab/>
      </w:r>
    </w:p>
    <w:p w14:paraId="5D32F07E" w14:textId="422C44D5" w:rsidR="00DE789E" w:rsidRDefault="000C2A94" w:rsidP="00CB12DB">
      <w:pPr>
        <w:spacing w:line="360" w:lineRule="auto"/>
        <w:jc w:val="both"/>
        <w:rPr>
          <w:rFonts w:eastAsia="Calibri"/>
          <w:noProof/>
          <w:lang w:val="es-DO"/>
        </w:rPr>
      </w:pPr>
      <w:r w:rsidRPr="000C2A94">
        <w:rPr>
          <w:rFonts w:eastAsia="Calibri"/>
          <w:b/>
          <w:bCs/>
          <w:noProof/>
          <w:lang w:val="es-DO"/>
        </w:rPr>
        <w:t xml:space="preserve">Obras y Edificaciones: </w:t>
      </w:r>
      <w:r w:rsidRPr="000C2A94">
        <w:rPr>
          <w:rFonts w:eastAsia="Calibri"/>
          <w:noProof/>
          <w:lang w:val="es-DO"/>
        </w:rPr>
        <w:t>Este acápite recibió la asignación de RD$105,000,000.00 (2% del presupuesto total)</w:t>
      </w:r>
      <w:r w:rsidR="00425A04">
        <w:rPr>
          <w:rFonts w:eastAsia="Calibri"/>
          <w:noProof/>
          <w:lang w:val="es-DO"/>
        </w:rPr>
        <w:t xml:space="preserve"> y </w:t>
      </w:r>
      <w:r w:rsidRPr="000C2A94">
        <w:rPr>
          <w:rFonts w:eastAsia="Calibri"/>
          <w:noProof/>
          <w:lang w:val="es-DO"/>
        </w:rPr>
        <w:t xml:space="preserve">se ha ejecutado el monto de </w:t>
      </w:r>
      <w:r w:rsidR="00DD3C77" w:rsidRPr="00DD3C77">
        <w:rPr>
          <w:rFonts w:eastAsia="Calibri"/>
          <w:bCs/>
          <w:noProof/>
          <w:lang w:val="es-DO"/>
        </w:rPr>
        <w:t xml:space="preserve">RD$71,892,217.83 (68% </w:t>
      </w:r>
      <w:r w:rsidRPr="000C2A94">
        <w:rPr>
          <w:rFonts w:eastAsia="Calibri"/>
          <w:noProof/>
          <w:lang w:val="es-DO"/>
        </w:rPr>
        <w:t>de la partida asignada).</w:t>
      </w:r>
    </w:p>
    <w:p w14:paraId="21552583" w14:textId="70B15F97" w:rsidR="00781B09" w:rsidRPr="00F971D2" w:rsidRDefault="00781B09" w:rsidP="00CB12DB">
      <w:pPr>
        <w:numPr>
          <w:ilvl w:val="0"/>
          <w:numId w:val="8"/>
        </w:numPr>
        <w:spacing w:line="360" w:lineRule="auto"/>
        <w:jc w:val="both"/>
        <w:rPr>
          <w:rFonts w:eastAsia="Calibri"/>
          <w:b/>
          <w:bCs/>
          <w:noProof/>
          <w:lang w:val="es-DO"/>
        </w:rPr>
      </w:pPr>
      <w:r w:rsidRPr="00F971D2">
        <w:rPr>
          <w:rFonts w:eastAsia="Calibri"/>
          <w:b/>
          <w:bCs/>
          <w:noProof/>
          <w:lang w:val="es-DO"/>
        </w:rPr>
        <w:t>Aplicaciones Financieras.</w:t>
      </w:r>
    </w:p>
    <w:p w14:paraId="36109F9C" w14:textId="1271517C" w:rsidR="00DC346C" w:rsidRDefault="00F602F3" w:rsidP="00CB12DB">
      <w:pPr>
        <w:spacing w:line="360" w:lineRule="auto"/>
        <w:jc w:val="both"/>
        <w:rPr>
          <w:rFonts w:eastAsia="Calibri"/>
          <w:noProof/>
          <w:lang w:val="es-DO"/>
        </w:rPr>
      </w:pPr>
      <w:r>
        <w:rPr>
          <w:rFonts w:eastAsia="Calibri"/>
          <w:noProof/>
          <w:lang w:val="es-DO"/>
        </w:rPr>
        <w:t>E</w:t>
      </w:r>
      <w:r w:rsidR="00840399" w:rsidRPr="00840399">
        <w:rPr>
          <w:rFonts w:eastAsia="Calibri"/>
          <w:noProof/>
          <w:lang w:val="es-DO"/>
        </w:rPr>
        <w:t>l FONPER realiza inversiones en Certificados Financieros en el Banco de Reservas</w:t>
      </w:r>
      <w:r>
        <w:rPr>
          <w:rFonts w:eastAsia="Calibri"/>
          <w:noProof/>
          <w:lang w:val="es-DO"/>
        </w:rPr>
        <w:t>,</w:t>
      </w:r>
      <w:r w:rsidR="00840399" w:rsidRPr="00840399">
        <w:rPr>
          <w:rFonts w:eastAsia="Calibri"/>
          <w:noProof/>
          <w:lang w:val="es-DO"/>
        </w:rPr>
        <w:t xml:space="preserve"> con el fin de obtener beneficio de la liquidez que proporciona la recepción de los flujos de efectivo por dividendos recibidos de las empresas capitalizadas. El monto total de inversiones financieras asciende a </w:t>
      </w:r>
      <w:r w:rsidR="0008344D" w:rsidRPr="0008344D">
        <w:rPr>
          <w:rFonts w:eastAsia="Calibri"/>
          <w:noProof/>
          <w:lang w:val="es-DO"/>
        </w:rPr>
        <w:t>RD$1,655,749,981.00 (Mil Seiscientos Cincuenta y Cinco Millones Setecientos Cuarenta y Nueve Mil Novecientos Ochenta y Un Pesos con 00/100)</w:t>
      </w:r>
      <w:r w:rsidR="00781B09" w:rsidRPr="00F971D2">
        <w:rPr>
          <w:rFonts w:eastAsia="Calibri"/>
          <w:noProof/>
          <w:lang w:val="es-DO"/>
        </w:rPr>
        <w:t>.</w:t>
      </w:r>
    </w:p>
    <w:p w14:paraId="3713F0FA" w14:textId="77777777" w:rsidR="00781B09" w:rsidRPr="00F971D2" w:rsidRDefault="00781B09" w:rsidP="00CB12DB">
      <w:pPr>
        <w:numPr>
          <w:ilvl w:val="0"/>
          <w:numId w:val="8"/>
        </w:numPr>
        <w:spacing w:line="360" w:lineRule="auto"/>
        <w:jc w:val="both"/>
        <w:rPr>
          <w:rFonts w:eastAsia="Calibri"/>
          <w:b/>
          <w:bCs/>
          <w:noProof/>
          <w:lang w:val="es-DO"/>
        </w:rPr>
      </w:pPr>
      <w:r w:rsidRPr="00F971D2">
        <w:rPr>
          <w:rFonts w:eastAsia="Calibri"/>
          <w:b/>
          <w:bCs/>
          <w:noProof/>
          <w:lang w:val="es-DO"/>
        </w:rPr>
        <w:t>Cuentas por Cobrar.</w:t>
      </w:r>
    </w:p>
    <w:p w14:paraId="79F112E7" w14:textId="303234EB" w:rsidR="00781B09" w:rsidRPr="00F971D2" w:rsidRDefault="00631755" w:rsidP="00CB12DB">
      <w:pPr>
        <w:spacing w:line="360" w:lineRule="auto"/>
        <w:jc w:val="both"/>
        <w:rPr>
          <w:rFonts w:eastAsia="Calibri"/>
          <w:noProof/>
          <w:lang w:val="es-DO"/>
        </w:rPr>
      </w:pPr>
      <w:r>
        <w:rPr>
          <w:rFonts w:eastAsia="Calibri"/>
          <w:noProof/>
          <w:lang w:val="es-DO"/>
        </w:rPr>
        <w:t xml:space="preserve">Las cuentas por cobrar </w:t>
      </w:r>
      <w:r w:rsidR="00E064EE" w:rsidRPr="00E064EE">
        <w:rPr>
          <w:rFonts w:eastAsia="Calibri"/>
          <w:noProof/>
          <w:lang w:val="es-DO"/>
        </w:rPr>
        <w:t xml:space="preserve">incluyen avances a contratos de construcción, anticipos en compras, mantenimiento del edificio por cobrar, entre otros. El total asciende a </w:t>
      </w:r>
      <w:r w:rsidR="000F28D6" w:rsidRPr="000F28D6">
        <w:rPr>
          <w:rFonts w:eastAsia="Calibri"/>
          <w:noProof/>
          <w:lang w:val="es-DO"/>
        </w:rPr>
        <w:t>RD$38,662,838.21 (Treinta y Ocho Millones Seiscientos Sesenta y Dos Mil Ochocientos Treinta y Ocho Pesos con 21/100)</w:t>
      </w:r>
      <w:r w:rsidR="00E064EE" w:rsidRPr="00E064EE">
        <w:rPr>
          <w:rFonts w:eastAsia="Calibri"/>
          <w:noProof/>
          <w:lang w:val="es-DO"/>
        </w:rPr>
        <w:t>.</w:t>
      </w:r>
      <w:r w:rsidR="00781B09" w:rsidRPr="00F971D2">
        <w:rPr>
          <w:rFonts w:eastAsia="Calibri"/>
          <w:noProof/>
          <w:lang w:val="es-DO"/>
        </w:rPr>
        <w:t xml:space="preserve">          </w:t>
      </w:r>
    </w:p>
    <w:p w14:paraId="306F1444" w14:textId="77777777" w:rsidR="00781B09" w:rsidRPr="00F971D2" w:rsidRDefault="00781B09" w:rsidP="00CB12DB">
      <w:pPr>
        <w:numPr>
          <w:ilvl w:val="0"/>
          <w:numId w:val="8"/>
        </w:numPr>
        <w:spacing w:line="360" w:lineRule="auto"/>
        <w:jc w:val="both"/>
        <w:rPr>
          <w:rFonts w:eastAsia="Calibri"/>
          <w:b/>
          <w:bCs/>
          <w:noProof/>
          <w:lang w:val="es-DO"/>
        </w:rPr>
      </w:pPr>
      <w:r w:rsidRPr="00F971D2">
        <w:rPr>
          <w:rFonts w:eastAsia="Calibri"/>
          <w:b/>
          <w:bCs/>
          <w:noProof/>
          <w:lang w:val="es-DO"/>
        </w:rPr>
        <w:t>Cuentas por Pagar.</w:t>
      </w:r>
    </w:p>
    <w:p w14:paraId="10CF98AC" w14:textId="2967955C" w:rsidR="005D038A" w:rsidRDefault="00631755" w:rsidP="00CB12DB">
      <w:pPr>
        <w:spacing w:line="360" w:lineRule="auto"/>
        <w:jc w:val="both"/>
        <w:rPr>
          <w:rFonts w:eastAsia="Calibri"/>
          <w:noProof/>
          <w:lang w:val="es-DO"/>
        </w:rPr>
      </w:pPr>
      <w:r>
        <w:rPr>
          <w:rFonts w:eastAsia="Calibri"/>
          <w:noProof/>
          <w:lang w:val="es-DO"/>
        </w:rPr>
        <w:t xml:space="preserve">Estas </w:t>
      </w:r>
      <w:r w:rsidR="00AA4569" w:rsidRPr="00AA4569">
        <w:rPr>
          <w:rFonts w:eastAsia="Calibri"/>
          <w:noProof/>
          <w:lang w:val="es-DO"/>
        </w:rPr>
        <w:t xml:space="preserve">incluyen </w:t>
      </w:r>
      <w:r w:rsidR="00FD014B">
        <w:rPr>
          <w:rFonts w:eastAsia="Calibri"/>
          <w:noProof/>
          <w:lang w:val="es-DO"/>
        </w:rPr>
        <w:t>deudas</w:t>
      </w:r>
      <w:r w:rsidR="00AA4569" w:rsidRPr="00AA4569">
        <w:rPr>
          <w:rFonts w:eastAsia="Calibri"/>
          <w:noProof/>
          <w:lang w:val="es-DO"/>
        </w:rPr>
        <w:t xml:space="preserve"> a proveedores locales, </w:t>
      </w:r>
      <w:r w:rsidR="00FB7BDB">
        <w:rPr>
          <w:rFonts w:eastAsia="Calibri"/>
          <w:noProof/>
          <w:lang w:val="es-DO"/>
        </w:rPr>
        <w:t>beneficios empleados y retenciones por pagar</w:t>
      </w:r>
      <w:r w:rsidR="00AA4569" w:rsidRPr="00AA4569">
        <w:rPr>
          <w:rFonts w:eastAsia="Calibri"/>
          <w:noProof/>
          <w:lang w:val="es-DO"/>
        </w:rPr>
        <w:t>,</w:t>
      </w:r>
      <w:r w:rsidR="00B43F9F">
        <w:rPr>
          <w:rFonts w:eastAsia="Calibri"/>
          <w:noProof/>
          <w:lang w:val="es-DO"/>
        </w:rPr>
        <w:t xml:space="preserve"> </w:t>
      </w:r>
      <w:r w:rsidR="003D2B78">
        <w:rPr>
          <w:rFonts w:eastAsia="Calibri"/>
          <w:noProof/>
          <w:lang w:val="es-DO"/>
        </w:rPr>
        <w:t xml:space="preserve">monto pendiente </w:t>
      </w:r>
      <w:r w:rsidR="009E521E">
        <w:rPr>
          <w:rFonts w:eastAsia="Calibri"/>
          <w:noProof/>
          <w:lang w:val="es-DO"/>
        </w:rPr>
        <w:t>acuerdo interinstitucional</w:t>
      </w:r>
      <w:r w:rsidR="003D09DE">
        <w:rPr>
          <w:rFonts w:eastAsia="Calibri"/>
          <w:noProof/>
          <w:lang w:val="es-DO"/>
        </w:rPr>
        <w:t xml:space="preserve"> DERS</w:t>
      </w:r>
      <w:r w:rsidR="00FE1FBA">
        <w:rPr>
          <w:rFonts w:eastAsia="Calibri"/>
          <w:noProof/>
          <w:lang w:val="es-DO"/>
        </w:rPr>
        <w:t xml:space="preserve"> y </w:t>
      </w:r>
      <w:r w:rsidR="001B4A4B">
        <w:rPr>
          <w:rFonts w:eastAsia="Calibri"/>
          <w:noProof/>
          <w:lang w:val="es-DO"/>
        </w:rPr>
        <w:t xml:space="preserve">cuentas por pagar </w:t>
      </w:r>
      <w:r w:rsidR="004529F4">
        <w:rPr>
          <w:rFonts w:eastAsia="Calibri"/>
          <w:noProof/>
          <w:lang w:val="es-DO"/>
        </w:rPr>
        <w:t>empresa</w:t>
      </w:r>
      <w:r w:rsidR="000D6C2F">
        <w:rPr>
          <w:rFonts w:eastAsia="Calibri"/>
          <w:noProof/>
          <w:lang w:val="es-DO"/>
        </w:rPr>
        <w:t>s</w:t>
      </w:r>
      <w:r w:rsidR="004529F4">
        <w:rPr>
          <w:rFonts w:eastAsia="Calibri"/>
          <w:noProof/>
          <w:lang w:val="es-DO"/>
        </w:rPr>
        <w:t xml:space="preserve"> re</w:t>
      </w:r>
      <w:r w:rsidR="000D6C2F">
        <w:rPr>
          <w:rFonts w:eastAsia="Calibri"/>
          <w:noProof/>
          <w:lang w:val="es-DO"/>
        </w:rPr>
        <w:t>lacionadas</w:t>
      </w:r>
      <w:r w:rsidR="004529F4">
        <w:rPr>
          <w:rFonts w:eastAsia="Calibri"/>
          <w:noProof/>
          <w:lang w:val="es-DO"/>
        </w:rPr>
        <w:t>.</w:t>
      </w:r>
      <w:r w:rsidR="00AA4569" w:rsidRPr="00AA4569">
        <w:rPr>
          <w:rFonts w:eastAsia="Calibri"/>
          <w:noProof/>
          <w:lang w:val="es-DO"/>
        </w:rPr>
        <w:t xml:space="preserve"> </w:t>
      </w:r>
      <w:r w:rsidR="009E3500">
        <w:rPr>
          <w:rFonts w:eastAsia="Calibri"/>
          <w:noProof/>
          <w:lang w:val="es-DO"/>
        </w:rPr>
        <w:t xml:space="preserve">El </w:t>
      </w:r>
      <w:r w:rsidR="00496781">
        <w:rPr>
          <w:rFonts w:eastAsia="Calibri"/>
          <w:noProof/>
          <w:lang w:val="es-DO"/>
        </w:rPr>
        <w:t xml:space="preserve">total </w:t>
      </w:r>
      <w:r w:rsidR="00AA4569" w:rsidRPr="00AA4569">
        <w:rPr>
          <w:rFonts w:eastAsia="Calibri"/>
          <w:noProof/>
          <w:lang w:val="es-DO"/>
        </w:rPr>
        <w:t xml:space="preserve">asciende a </w:t>
      </w:r>
      <w:r w:rsidR="00FD79D8" w:rsidRPr="00FD79D8">
        <w:rPr>
          <w:rFonts w:eastAsia="Calibri"/>
          <w:noProof/>
          <w:lang w:val="es-DO"/>
        </w:rPr>
        <w:t>RD$12,060,137.20 (Doce Millones Sesenta Mil Ciento Treinta y Siete Pesos con 20/100)</w:t>
      </w:r>
      <w:r w:rsidR="00781B09" w:rsidRPr="00F971D2">
        <w:rPr>
          <w:rFonts w:eastAsia="Calibri"/>
          <w:noProof/>
          <w:lang w:val="es-DO"/>
        </w:rPr>
        <w:t>.</w:t>
      </w:r>
    </w:p>
    <w:p w14:paraId="17CC0A42" w14:textId="77777777" w:rsidR="00781B09" w:rsidRPr="00F971D2" w:rsidRDefault="00781B09" w:rsidP="00CB12DB">
      <w:pPr>
        <w:numPr>
          <w:ilvl w:val="0"/>
          <w:numId w:val="8"/>
        </w:numPr>
        <w:spacing w:line="360" w:lineRule="auto"/>
        <w:jc w:val="both"/>
        <w:rPr>
          <w:rFonts w:eastAsia="Calibri"/>
          <w:b/>
          <w:bCs/>
          <w:noProof/>
          <w:lang w:val="es-DO"/>
        </w:rPr>
      </w:pPr>
      <w:r w:rsidRPr="00F971D2">
        <w:rPr>
          <w:rFonts w:eastAsia="Calibri"/>
          <w:b/>
          <w:bCs/>
          <w:noProof/>
          <w:lang w:val="es-DO"/>
        </w:rPr>
        <w:t>Resultados Auditoría Externa.</w:t>
      </w:r>
    </w:p>
    <w:p w14:paraId="5D0F9CF6" w14:textId="7EE75987" w:rsidR="002E1190" w:rsidRDefault="00C201D6" w:rsidP="00CB12DB">
      <w:pPr>
        <w:spacing w:line="360" w:lineRule="auto"/>
        <w:jc w:val="both"/>
        <w:rPr>
          <w:rFonts w:eastAsia="Calibri"/>
          <w:noProof/>
          <w:lang w:val="es-DO"/>
        </w:rPr>
      </w:pPr>
      <w:r>
        <w:rPr>
          <w:rFonts w:eastAsia="Calibri"/>
          <w:noProof/>
          <w:lang w:val="es-DO"/>
        </w:rPr>
        <w:t>En el presente año fue conclu</w:t>
      </w:r>
      <w:r w:rsidR="00375430">
        <w:rPr>
          <w:rFonts w:eastAsia="Calibri"/>
          <w:noProof/>
          <w:lang w:val="es-DO"/>
        </w:rPr>
        <w:t>í</w:t>
      </w:r>
      <w:r>
        <w:rPr>
          <w:rFonts w:eastAsia="Calibri"/>
          <w:noProof/>
          <w:lang w:val="es-DO"/>
        </w:rPr>
        <w:t xml:space="preserve">da la </w:t>
      </w:r>
      <w:r w:rsidR="002E1190" w:rsidRPr="002E1190">
        <w:rPr>
          <w:rFonts w:eastAsia="Calibri"/>
          <w:noProof/>
          <w:lang w:val="es-DO"/>
        </w:rPr>
        <w:t xml:space="preserve">auditoría externa realizada a los estados financieros del FONPER, </w:t>
      </w:r>
      <w:r w:rsidR="00BF5DED" w:rsidRPr="002E1190">
        <w:rPr>
          <w:rFonts w:eastAsia="Calibri"/>
          <w:noProof/>
          <w:lang w:val="es-DO"/>
        </w:rPr>
        <w:t>correspondiente a los años 2020 y 2021</w:t>
      </w:r>
      <w:r w:rsidR="00375430">
        <w:rPr>
          <w:rFonts w:eastAsia="Calibri"/>
          <w:noProof/>
          <w:lang w:val="es-DO"/>
        </w:rPr>
        <w:t>, la cual estuvo a cargo de la fi</w:t>
      </w:r>
      <w:r w:rsidR="002E1190" w:rsidRPr="002E1190">
        <w:rPr>
          <w:rFonts w:eastAsia="Calibri"/>
          <w:noProof/>
          <w:lang w:val="es-DO"/>
        </w:rPr>
        <w:t>rma privada HLB Auditores y Consultores</w:t>
      </w:r>
      <w:r w:rsidR="00375430">
        <w:rPr>
          <w:rFonts w:eastAsia="Calibri"/>
          <w:noProof/>
          <w:lang w:val="es-DO"/>
        </w:rPr>
        <w:t>.</w:t>
      </w:r>
      <w:r w:rsidR="00C46CC2">
        <w:rPr>
          <w:rFonts w:eastAsia="Calibri"/>
          <w:noProof/>
          <w:lang w:val="es-DO"/>
        </w:rPr>
        <w:t xml:space="preserve"> </w:t>
      </w:r>
      <w:r w:rsidR="007D656F">
        <w:rPr>
          <w:rFonts w:eastAsia="Calibri"/>
          <w:noProof/>
          <w:lang w:val="es-DO"/>
        </w:rPr>
        <w:t>A</w:t>
      </w:r>
      <w:r w:rsidR="007E0136">
        <w:rPr>
          <w:rFonts w:eastAsia="Calibri"/>
          <w:noProof/>
          <w:lang w:val="es-DO"/>
        </w:rPr>
        <w:t>s</w:t>
      </w:r>
      <w:r w:rsidR="007D656F">
        <w:rPr>
          <w:rFonts w:eastAsia="Calibri"/>
          <w:noProof/>
          <w:lang w:val="es-DO"/>
        </w:rPr>
        <w:t>imismo, f</w:t>
      </w:r>
      <w:r w:rsidR="00F81499">
        <w:rPr>
          <w:rFonts w:eastAsia="Calibri"/>
          <w:noProof/>
          <w:lang w:val="es-DO"/>
        </w:rPr>
        <w:t xml:space="preserve">ue contratada </w:t>
      </w:r>
      <w:r w:rsidR="002E1190" w:rsidRPr="002E1190">
        <w:rPr>
          <w:rFonts w:eastAsia="Calibri"/>
          <w:noProof/>
          <w:lang w:val="es-DO"/>
        </w:rPr>
        <w:t xml:space="preserve">una firma </w:t>
      </w:r>
      <w:r w:rsidR="00105D97">
        <w:rPr>
          <w:rFonts w:eastAsia="Calibri"/>
          <w:noProof/>
          <w:lang w:val="es-DO"/>
        </w:rPr>
        <w:t xml:space="preserve">auditora </w:t>
      </w:r>
      <w:r w:rsidR="002E1190" w:rsidRPr="002E1190">
        <w:rPr>
          <w:rFonts w:eastAsia="Calibri"/>
          <w:noProof/>
          <w:lang w:val="es-DO"/>
        </w:rPr>
        <w:t>para la realización de la auditoria de los estados financieros de los años 2022 y 2023, respectivamente.</w:t>
      </w:r>
    </w:p>
    <w:p w14:paraId="66C96F96" w14:textId="77777777" w:rsidR="00A61EAB" w:rsidRDefault="00A61EAB" w:rsidP="00CB12DB">
      <w:pPr>
        <w:spacing w:line="360" w:lineRule="auto"/>
        <w:jc w:val="both"/>
        <w:rPr>
          <w:rFonts w:eastAsia="Calibri"/>
          <w:noProof/>
          <w:lang w:val="es-DO"/>
        </w:rPr>
      </w:pPr>
    </w:p>
    <w:p w14:paraId="69DF88A2" w14:textId="0A0571E8" w:rsidR="00781B09" w:rsidRPr="00F971D2" w:rsidRDefault="0021751B" w:rsidP="00CB12DB">
      <w:pPr>
        <w:pStyle w:val="Ttulo2"/>
        <w:spacing w:before="0" w:after="160" w:line="360" w:lineRule="auto"/>
        <w:jc w:val="center"/>
        <w:rPr>
          <w:rFonts w:eastAsia="Calibri" w:cs="Times New Roman"/>
          <w:b/>
          <w:noProof/>
          <w:color w:val="767171"/>
          <w:szCs w:val="24"/>
          <w:lang w:val="es-DO"/>
        </w:rPr>
      </w:pPr>
      <w:bookmarkStart w:id="18" w:name="_Toc151991853"/>
      <w:bookmarkEnd w:id="17"/>
      <w:r w:rsidRPr="00F971D2">
        <w:rPr>
          <w:rFonts w:eastAsia="Calibri" w:cs="Times New Roman"/>
          <w:b/>
          <w:noProof/>
          <w:color w:val="767171"/>
          <w:szCs w:val="24"/>
          <w:lang w:val="es-DO"/>
        </w:rPr>
        <w:t xml:space="preserve">4.2  </w:t>
      </w:r>
      <w:r w:rsidR="00781B09" w:rsidRPr="00F971D2">
        <w:rPr>
          <w:rFonts w:eastAsia="Calibri" w:cs="Times New Roman"/>
          <w:b/>
          <w:noProof/>
          <w:color w:val="767171"/>
          <w:szCs w:val="24"/>
          <w:lang w:val="es-DO"/>
        </w:rPr>
        <w:t>Desempeño de Recursos Humanos.</w:t>
      </w:r>
      <w:bookmarkEnd w:id="18"/>
    </w:p>
    <w:p w14:paraId="0383CF67" w14:textId="77777777" w:rsidR="00F42C97" w:rsidRPr="00F971D2" w:rsidRDefault="00F42C97" w:rsidP="00CB12DB">
      <w:pPr>
        <w:spacing w:line="360" w:lineRule="auto"/>
        <w:jc w:val="both"/>
        <w:rPr>
          <w:rFonts w:eastAsia="Calibri"/>
          <w:noProof/>
          <w:lang w:val="es-DO"/>
        </w:rPr>
      </w:pPr>
    </w:p>
    <w:p w14:paraId="7C9E7487" w14:textId="77777777" w:rsidR="00B37A57" w:rsidRPr="00F971D2" w:rsidRDefault="00B37A57" w:rsidP="00CB12DB">
      <w:pPr>
        <w:numPr>
          <w:ilvl w:val="0"/>
          <w:numId w:val="7"/>
        </w:numPr>
        <w:spacing w:line="360" w:lineRule="auto"/>
        <w:ind w:left="426" w:hanging="426"/>
        <w:jc w:val="both"/>
        <w:rPr>
          <w:rFonts w:eastAsia="Calibri"/>
          <w:b/>
          <w:noProof/>
          <w:lang w:val="es-DO"/>
        </w:rPr>
      </w:pPr>
      <w:r w:rsidRPr="00F971D2">
        <w:rPr>
          <w:rFonts w:eastAsia="Calibri"/>
          <w:b/>
          <w:noProof/>
          <w:lang w:val="es-DO"/>
        </w:rPr>
        <w:t xml:space="preserve">Cumplimiento con la Ley 41-08. </w:t>
      </w:r>
    </w:p>
    <w:p w14:paraId="3758D0DC" w14:textId="019792DF" w:rsidR="00AB6C53" w:rsidRPr="00F971D2" w:rsidRDefault="00B37A57" w:rsidP="00CB12DB">
      <w:pPr>
        <w:spacing w:line="360" w:lineRule="auto"/>
        <w:jc w:val="both"/>
        <w:rPr>
          <w:rFonts w:eastAsia="Calibri"/>
          <w:noProof/>
          <w:lang w:val="es-DO"/>
        </w:rPr>
      </w:pPr>
      <w:r w:rsidRPr="00F971D2">
        <w:rPr>
          <w:rFonts w:eastAsia="Calibri"/>
          <w:noProof/>
          <w:lang w:val="es-DO"/>
        </w:rPr>
        <w:t>Para dar cumplimiento a lo establecido en la Ley 41-08 de Función Pública, el FONPER ha desarrollado los siguientes Subsistemas:</w:t>
      </w:r>
    </w:p>
    <w:p w14:paraId="0FF1E9D6" w14:textId="453182AE" w:rsidR="00364C46" w:rsidRDefault="00B37A57" w:rsidP="00CB12DB">
      <w:pPr>
        <w:spacing w:line="360" w:lineRule="auto"/>
        <w:jc w:val="both"/>
        <w:rPr>
          <w:rFonts w:eastAsia="Calibri"/>
          <w:bCs/>
          <w:noProof/>
          <w:lang w:val="es-DO"/>
        </w:rPr>
      </w:pPr>
      <w:r w:rsidRPr="00903E6A">
        <w:rPr>
          <w:rFonts w:eastAsia="Calibri"/>
          <w:b/>
          <w:bCs/>
          <w:noProof/>
          <w:lang w:val="es-DO"/>
        </w:rPr>
        <w:t>Reclutamiento y Selección</w:t>
      </w:r>
      <w:r w:rsidR="00DA058C" w:rsidRPr="00903E6A">
        <w:rPr>
          <w:rFonts w:eastAsia="Calibri"/>
          <w:b/>
          <w:bCs/>
          <w:noProof/>
          <w:lang w:val="es-DO"/>
        </w:rPr>
        <w:t>.</w:t>
      </w:r>
      <w:r w:rsidRPr="00903E6A">
        <w:rPr>
          <w:rFonts w:eastAsia="Calibri"/>
          <w:noProof/>
          <w:lang w:val="es-DO"/>
        </w:rPr>
        <w:t xml:space="preserve"> </w:t>
      </w:r>
      <w:r w:rsidR="00FF1EEF">
        <w:rPr>
          <w:rFonts w:eastAsia="Calibri"/>
          <w:noProof/>
          <w:lang w:val="es-DO"/>
        </w:rPr>
        <w:t>Se</w:t>
      </w:r>
      <w:r w:rsidR="00483F72" w:rsidRPr="00483F72">
        <w:rPr>
          <w:rFonts w:eastAsia="Calibri"/>
          <w:bCs/>
          <w:noProof/>
          <w:lang w:val="es-DO"/>
        </w:rPr>
        <w:t xml:space="preserve"> ocupa</w:t>
      </w:r>
      <w:r w:rsidR="00FF1EEF">
        <w:rPr>
          <w:rFonts w:eastAsia="Calibri"/>
          <w:bCs/>
          <w:noProof/>
          <w:lang w:val="es-DO"/>
        </w:rPr>
        <w:t>ron</w:t>
      </w:r>
      <w:r w:rsidR="00483F72" w:rsidRPr="00483F72">
        <w:rPr>
          <w:rFonts w:eastAsia="Calibri"/>
          <w:bCs/>
          <w:noProof/>
          <w:lang w:val="es-DO"/>
        </w:rPr>
        <w:t xml:space="preserve"> (10) diez vacantes en este año 2023, de los cuales</w:t>
      </w:r>
      <w:r w:rsidR="00FF1EEF">
        <w:rPr>
          <w:rFonts w:eastAsia="Calibri"/>
          <w:bCs/>
          <w:noProof/>
          <w:lang w:val="es-DO"/>
        </w:rPr>
        <w:t>,</w:t>
      </w:r>
      <w:r w:rsidR="00483F72" w:rsidRPr="00483F72">
        <w:rPr>
          <w:rFonts w:eastAsia="Calibri"/>
          <w:bCs/>
          <w:noProof/>
          <w:lang w:val="es-DO"/>
        </w:rPr>
        <w:t xml:space="preserve"> (06) seis pertenecen al grupo ocupacional I de servicios generales, (02) dos del grupo II de apoyo y supervisión, (01) del grupo III técnicos y (01) del grupo IV de profesionales; cinco del género masculino y cinco femenino.</w:t>
      </w:r>
    </w:p>
    <w:p w14:paraId="7CFFE7DB" w14:textId="27262D2C" w:rsidR="00AB6C53" w:rsidRPr="00F971D2" w:rsidRDefault="00F97904" w:rsidP="00CB12DB">
      <w:pPr>
        <w:spacing w:line="360" w:lineRule="auto"/>
        <w:jc w:val="both"/>
        <w:rPr>
          <w:rFonts w:eastAsia="Calibri"/>
          <w:noProof/>
          <w:lang w:val="es-DO"/>
        </w:rPr>
      </w:pPr>
      <w:r w:rsidRPr="00F971D2">
        <w:rPr>
          <w:rFonts w:eastAsia="Calibri"/>
          <w:noProof/>
          <w:lang w:val="es-DO"/>
        </w:rPr>
        <w:t xml:space="preserve">Debido a que la institución se encuentra en proceso de </w:t>
      </w:r>
      <w:r w:rsidR="003D7095">
        <w:rPr>
          <w:rFonts w:eastAsia="Calibri"/>
          <w:noProof/>
          <w:lang w:val="es-DO"/>
        </w:rPr>
        <w:t>transfor</w:t>
      </w:r>
      <w:r w:rsidR="00DC269E">
        <w:rPr>
          <w:rFonts w:eastAsia="Calibri"/>
          <w:noProof/>
          <w:lang w:val="es-DO"/>
        </w:rPr>
        <w:t>m</w:t>
      </w:r>
      <w:r w:rsidRPr="00F971D2">
        <w:rPr>
          <w:rFonts w:eastAsia="Calibri"/>
          <w:noProof/>
          <w:lang w:val="es-DO"/>
        </w:rPr>
        <w:t>ación, y según lo indicado por el Ministerio de Administración Pública (MAP) al respecto, el FONPER no puede realizar concursos públicos para el reclutamiento de personal.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1463"/>
        <w:gridCol w:w="1390"/>
        <w:gridCol w:w="863"/>
        <w:gridCol w:w="1523"/>
      </w:tblGrid>
      <w:tr w:rsidR="00416B9D" w:rsidRPr="00416B9D" w14:paraId="15A5EE20" w14:textId="77777777" w:rsidTr="006610DC">
        <w:trPr>
          <w:trHeight w:val="591"/>
          <w:jc w:val="center"/>
        </w:trPr>
        <w:tc>
          <w:tcPr>
            <w:tcW w:w="2228" w:type="dxa"/>
            <w:shd w:val="clear" w:color="auto" w:fill="2F5496"/>
            <w:vAlign w:val="center"/>
          </w:tcPr>
          <w:p w14:paraId="66409F18" w14:textId="77777777" w:rsidR="008154F2" w:rsidRPr="00416B9D" w:rsidRDefault="008154F2" w:rsidP="0055454B">
            <w:pPr>
              <w:jc w:val="center"/>
              <w:rPr>
                <w:b/>
                <w:bCs/>
                <w:color w:val="FFFFFF" w:themeColor="background1"/>
                <w:lang w:val="es-DO"/>
              </w:rPr>
            </w:pPr>
            <w:r w:rsidRPr="00416B9D">
              <w:rPr>
                <w:b/>
                <w:bCs/>
                <w:color w:val="FFFFFF" w:themeColor="background1"/>
                <w:lang w:val="es-DO"/>
              </w:rPr>
              <w:t>Grupo Ocupacional</w:t>
            </w:r>
          </w:p>
        </w:tc>
        <w:tc>
          <w:tcPr>
            <w:tcW w:w="1463" w:type="dxa"/>
            <w:shd w:val="clear" w:color="auto" w:fill="2F5496"/>
            <w:vAlign w:val="center"/>
          </w:tcPr>
          <w:p w14:paraId="582457B0" w14:textId="77777777" w:rsidR="008154F2" w:rsidRPr="00416B9D" w:rsidRDefault="008154F2" w:rsidP="0055454B">
            <w:pPr>
              <w:jc w:val="center"/>
              <w:rPr>
                <w:b/>
                <w:bCs/>
                <w:color w:val="FFFFFF" w:themeColor="background1"/>
                <w:lang w:val="es-DO"/>
              </w:rPr>
            </w:pPr>
            <w:r w:rsidRPr="00416B9D">
              <w:rPr>
                <w:b/>
                <w:bCs/>
                <w:color w:val="FFFFFF" w:themeColor="background1"/>
                <w:lang w:val="es-DO"/>
              </w:rPr>
              <w:t>Masculino</w:t>
            </w:r>
          </w:p>
        </w:tc>
        <w:tc>
          <w:tcPr>
            <w:tcW w:w="1390" w:type="dxa"/>
            <w:shd w:val="clear" w:color="auto" w:fill="2F5496"/>
            <w:vAlign w:val="center"/>
          </w:tcPr>
          <w:p w14:paraId="0544D5C1" w14:textId="77777777" w:rsidR="008154F2" w:rsidRPr="00416B9D" w:rsidRDefault="008154F2" w:rsidP="0055454B">
            <w:pPr>
              <w:jc w:val="center"/>
              <w:rPr>
                <w:b/>
                <w:bCs/>
                <w:color w:val="FFFFFF" w:themeColor="background1"/>
                <w:lang w:val="es-DO"/>
              </w:rPr>
            </w:pPr>
            <w:r w:rsidRPr="00416B9D">
              <w:rPr>
                <w:b/>
                <w:bCs/>
                <w:color w:val="FFFFFF" w:themeColor="background1"/>
                <w:lang w:val="es-DO"/>
              </w:rPr>
              <w:t>Femenino</w:t>
            </w:r>
          </w:p>
        </w:tc>
        <w:tc>
          <w:tcPr>
            <w:tcW w:w="863" w:type="dxa"/>
            <w:shd w:val="clear" w:color="auto" w:fill="2F5496"/>
            <w:vAlign w:val="center"/>
          </w:tcPr>
          <w:p w14:paraId="3CC90649" w14:textId="77777777" w:rsidR="008154F2" w:rsidRPr="00416B9D" w:rsidRDefault="008154F2" w:rsidP="0055454B">
            <w:pPr>
              <w:jc w:val="center"/>
              <w:rPr>
                <w:b/>
                <w:bCs/>
                <w:color w:val="FFFFFF" w:themeColor="background1"/>
                <w:lang w:val="es-DO"/>
              </w:rPr>
            </w:pPr>
            <w:r w:rsidRPr="00416B9D">
              <w:rPr>
                <w:b/>
                <w:bCs/>
                <w:color w:val="FFFFFF" w:themeColor="background1"/>
                <w:lang w:val="es-DO"/>
              </w:rPr>
              <w:t>Total</w:t>
            </w:r>
          </w:p>
        </w:tc>
        <w:tc>
          <w:tcPr>
            <w:tcW w:w="1523" w:type="dxa"/>
            <w:shd w:val="clear" w:color="auto" w:fill="2F5496"/>
            <w:vAlign w:val="center"/>
          </w:tcPr>
          <w:p w14:paraId="0702E8B4" w14:textId="77777777" w:rsidR="008154F2" w:rsidRPr="00416B9D" w:rsidRDefault="008154F2" w:rsidP="0055454B">
            <w:pPr>
              <w:jc w:val="center"/>
              <w:rPr>
                <w:b/>
                <w:bCs/>
                <w:color w:val="FFFFFF" w:themeColor="background1"/>
                <w:lang w:val="es-DO"/>
              </w:rPr>
            </w:pPr>
            <w:r w:rsidRPr="00416B9D">
              <w:rPr>
                <w:b/>
                <w:bCs/>
                <w:color w:val="FFFFFF" w:themeColor="background1"/>
                <w:lang w:val="es-DO"/>
              </w:rPr>
              <w:t>Porcentaje</w:t>
            </w:r>
          </w:p>
        </w:tc>
      </w:tr>
      <w:tr w:rsidR="007D23C3" w:rsidRPr="00F971D2" w14:paraId="7A09A3E4" w14:textId="77777777" w:rsidTr="007D23C3">
        <w:trPr>
          <w:trHeight w:val="591"/>
          <w:jc w:val="center"/>
        </w:trPr>
        <w:tc>
          <w:tcPr>
            <w:tcW w:w="2228" w:type="dxa"/>
            <w:shd w:val="clear" w:color="auto" w:fill="auto"/>
            <w:vAlign w:val="center"/>
          </w:tcPr>
          <w:p w14:paraId="19AD05F6" w14:textId="77777777" w:rsidR="007D23C3" w:rsidRPr="00F971D2" w:rsidRDefault="007D23C3" w:rsidP="007D23C3">
            <w:pPr>
              <w:pStyle w:val="Prrafodelista"/>
              <w:spacing w:line="240" w:lineRule="auto"/>
              <w:ind w:left="0"/>
              <w:rPr>
                <w:bCs/>
                <w:lang w:val="es-DO"/>
              </w:rPr>
            </w:pPr>
            <w:r w:rsidRPr="00F971D2">
              <w:rPr>
                <w:bCs/>
                <w:lang w:val="es-DO"/>
              </w:rPr>
              <w:t>Servicios Generales</w:t>
            </w:r>
          </w:p>
        </w:tc>
        <w:tc>
          <w:tcPr>
            <w:tcW w:w="1463" w:type="dxa"/>
            <w:vAlign w:val="center"/>
          </w:tcPr>
          <w:p w14:paraId="1DCA7B05" w14:textId="752F2A2B" w:rsidR="007D23C3" w:rsidRPr="00F971D2" w:rsidRDefault="007D23C3" w:rsidP="007D23C3">
            <w:pPr>
              <w:pStyle w:val="Prrafodelista"/>
              <w:spacing w:line="240" w:lineRule="auto"/>
              <w:ind w:left="0"/>
              <w:jc w:val="center"/>
              <w:rPr>
                <w:bCs/>
                <w:lang w:val="es-DO"/>
              </w:rPr>
            </w:pPr>
            <w:r>
              <w:rPr>
                <w:bCs/>
              </w:rPr>
              <w:t>3</w:t>
            </w:r>
          </w:p>
        </w:tc>
        <w:tc>
          <w:tcPr>
            <w:tcW w:w="1390" w:type="dxa"/>
            <w:vAlign w:val="center"/>
          </w:tcPr>
          <w:p w14:paraId="7BDE41AF" w14:textId="7C4C0B92" w:rsidR="007D23C3" w:rsidRPr="00F971D2" w:rsidRDefault="007D23C3" w:rsidP="007D23C3">
            <w:pPr>
              <w:pStyle w:val="Prrafodelista"/>
              <w:spacing w:line="240" w:lineRule="auto"/>
              <w:ind w:left="0"/>
              <w:jc w:val="center"/>
              <w:rPr>
                <w:bCs/>
                <w:lang w:val="es-DO"/>
              </w:rPr>
            </w:pPr>
            <w:r>
              <w:rPr>
                <w:bCs/>
              </w:rPr>
              <w:t>3</w:t>
            </w:r>
          </w:p>
        </w:tc>
        <w:tc>
          <w:tcPr>
            <w:tcW w:w="863" w:type="dxa"/>
            <w:vAlign w:val="center"/>
          </w:tcPr>
          <w:p w14:paraId="188AD2BC" w14:textId="14912122" w:rsidR="007D23C3" w:rsidRPr="00F971D2" w:rsidRDefault="007D23C3" w:rsidP="007D23C3">
            <w:pPr>
              <w:pStyle w:val="Prrafodelista"/>
              <w:spacing w:line="240" w:lineRule="auto"/>
              <w:ind w:left="0"/>
              <w:jc w:val="center"/>
              <w:rPr>
                <w:bCs/>
                <w:lang w:val="es-DO"/>
              </w:rPr>
            </w:pPr>
            <w:r>
              <w:rPr>
                <w:bCs/>
              </w:rPr>
              <w:t>6</w:t>
            </w:r>
          </w:p>
        </w:tc>
        <w:tc>
          <w:tcPr>
            <w:tcW w:w="1523" w:type="dxa"/>
            <w:vAlign w:val="center"/>
          </w:tcPr>
          <w:p w14:paraId="20C32907" w14:textId="00F54918" w:rsidR="007D23C3" w:rsidRPr="00F971D2" w:rsidRDefault="007D23C3" w:rsidP="007D23C3">
            <w:pPr>
              <w:pStyle w:val="Prrafodelista"/>
              <w:spacing w:line="240" w:lineRule="auto"/>
              <w:ind w:left="0"/>
              <w:jc w:val="center"/>
              <w:rPr>
                <w:bCs/>
                <w:lang w:val="es-DO"/>
              </w:rPr>
            </w:pPr>
            <w:r>
              <w:rPr>
                <w:bCs/>
              </w:rPr>
              <w:t>60</w:t>
            </w:r>
            <w:r w:rsidRPr="00662DCB">
              <w:rPr>
                <w:bCs/>
              </w:rPr>
              <w:t>%</w:t>
            </w:r>
          </w:p>
        </w:tc>
      </w:tr>
      <w:tr w:rsidR="007D23C3" w:rsidRPr="00F971D2" w14:paraId="74DACAC8" w14:textId="77777777" w:rsidTr="007D23C3">
        <w:trPr>
          <w:trHeight w:val="591"/>
          <w:jc w:val="center"/>
        </w:trPr>
        <w:tc>
          <w:tcPr>
            <w:tcW w:w="2228" w:type="dxa"/>
            <w:shd w:val="clear" w:color="auto" w:fill="auto"/>
            <w:vAlign w:val="center"/>
          </w:tcPr>
          <w:p w14:paraId="5EE1646D" w14:textId="77777777" w:rsidR="007D23C3" w:rsidRPr="00F971D2" w:rsidRDefault="007D23C3" w:rsidP="007D23C3">
            <w:pPr>
              <w:pStyle w:val="Prrafodelista"/>
              <w:spacing w:line="240" w:lineRule="auto"/>
              <w:ind w:left="0"/>
              <w:rPr>
                <w:bCs/>
                <w:lang w:val="es-DO"/>
              </w:rPr>
            </w:pPr>
            <w:r w:rsidRPr="00F971D2">
              <w:rPr>
                <w:bCs/>
                <w:lang w:val="es-DO"/>
              </w:rPr>
              <w:t>Supervisión y Apoyo</w:t>
            </w:r>
          </w:p>
        </w:tc>
        <w:tc>
          <w:tcPr>
            <w:tcW w:w="1463" w:type="dxa"/>
            <w:vAlign w:val="center"/>
          </w:tcPr>
          <w:p w14:paraId="07D69A85" w14:textId="2A0B199B" w:rsidR="007D23C3" w:rsidRPr="00F971D2" w:rsidRDefault="007D23C3" w:rsidP="007D23C3">
            <w:pPr>
              <w:pStyle w:val="Prrafodelista"/>
              <w:spacing w:line="240" w:lineRule="auto"/>
              <w:ind w:left="0"/>
              <w:jc w:val="center"/>
              <w:rPr>
                <w:bCs/>
                <w:lang w:val="es-DO"/>
              </w:rPr>
            </w:pPr>
            <w:r>
              <w:rPr>
                <w:bCs/>
              </w:rPr>
              <w:t>1</w:t>
            </w:r>
          </w:p>
        </w:tc>
        <w:tc>
          <w:tcPr>
            <w:tcW w:w="1390" w:type="dxa"/>
            <w:vAlign w:val="center"/>
          </w:tcPr>
          <w:p w14:paraId="4EF28987" w14:textId="2B0702DC" w:rsidR="007D23C3" w:rsidRPr="00F971D2" w:rsidRDefault="007D23C3" w:rsidP="007D23C3">
            <w:pPr>
              <w:pStyle w:val="Prrafodelista"/>
              <w:spacing w:line="240" w:lineRule="auto"/>
              <w:ind w:left="0"/>
              <w:jc w:val="center"/>
              <w:rPr>
                <w:bCs/>
                <w:lang w:val="es-DO"/>
              </w:rPr>
            </w:pPr>
            <w:r w:rsidRPr="00662DCB">
              <w:rPr>
                <w:bCs/>
              </w:rPr>
              <w:t>1</w:t>
            </w:r>
          </w:p>
        </w:tc>
        <w:tc>
          <w:tcPr>
            <w:tcW w:w="863" w:type="dxa"/>
            <w:vAlign w:val="center"/>
          </w:tcPr>
          <w:p w14:paraId="4992D623" w14:textId="3A3FCFFB" w:rsidR="007D23C3" w:rsidRPr="00F971D2" w:rsidRDefault="007D23C3" w:rsidP="007D23C3">
            <w:pPr>
              <w:pStyle w:val="Prrafodelista"/>
              <w:spacing w:line="240" w:lineRule="auto"/>
              <w:ind w:left="0"/>
              <w:jc w:val="center"/>
              <w:rPr>
                <w:bCs/>
                <w:lang w:val="es-DO"/>
              </w:rPr>
            </w:pPr>
            <w:r>
              <w:rPr>
                <w:bCs/>
              </w:rPr>
              <w:t>2</w:t>
            </w:r>
          </w:p>
        </w:tc>
        <w:tc>
          <w:tcPr>
            <w:tcW w:w="1523" w:type="dxa"/>
            <w:vAlign w:val="center"/>
          </w:tcPr>
          <w:p w14:paraId="212DCB3E" w14:textId="3F4AA445" w:rsidR="007D23C3" w:rsidRPr="00F971D2" w:rsidRDefault="007D23C3" w:rsidP="007D23C3">
            <w:pPr>
              <w:pStyle w:val="Prrafodelista"/>
              <w:spacing w:line="240" w:lineRule="auto"/>
              <w:ind w:left="0"/>
              <w:jc w:val="center"/>
              <w:rPr>
                <w:bCs/>
                <w:lang w:val="es-DO"/>
              </w:rPr>
            </w:pPr>
            <w:r>
              <w:rPr>
                <w:bCs/>
              </w:rPr>
              <w:t>20</w:t>
            </w:r>
            <w:r w:rsidRPr="00662DCB">
              <w:rPr>
                <w:bCs/>
              </w:rPr>
              <w:t>%</w:t>
            </w:r>
          </w:p>
        </w:tc>
      </w:tr>
      <w:tr w:rsidR="007D23C3" w:rsidRPr="00F971D2" w14:paraId="03EB4868" w14:textId="77777777" w:rsidTr="007D23C3">
        <w:trPr>
          <w:trHeight w:val="256"/>
          <w:jc w:val="center"/>
        </w:trPr>
        <w:tc>
          <w:tcPr>
            <w:tcW w:w="2228" w:type="dxa"/>
            <w:shd w:val="clear" w:color="auto" w:fill="auto"/>
            <w:vAlign w:val="center"/>
          </w:tcPr>
          <w:p w14:paraId="08A262E1" w14:textId="596348EE" w:rsidR="007D23C3" w:rsidRPr="00F971D2" w:rsidRDefault="007D23C3" w:rsidP="007D23C3">
            <w:pPr>
              <w:pStyle w:val="Prrafodelista"/>
              <w:spacing w:line="240" w:lineRule="auto"/>
              <w:ind w:left="0"/>
              <w:rPr>
                <w:bCs/>
                <w:lang w:val="es-DO"/>
              </w:rPr>
            </w:pPr>
            <w:r w:rsidRPr="007831A6">
              <w:rPr>
                <w:bCs/>
                <w:lang w:val="es-DO"/>
              </w:rPr>
              <w:t>Técnicos</w:t>
            </w:r>
          </w:p>
        </w:tc>
        <w:tc>
          <w:tcPr>
            <w:tcW w:w="1463" w:type="dxa"/>
            <w:vAlign w:val="center"/>
          </w:tcPr>
          <w:p w14:paraId="58B80DE8" w14:textId="0DB27B37" w:rsidR="007D23C3" w:rsidRPr="00F971D2" w:rsidRDefault="007D23C3" w:rsidP="007D23C3">
            <w:pPr>
              <w:pStyle w:val="Prrafodelista"/>
              <w:spacing w:line="240" w:lineRule="auto"/>
              <w:ind w:left="0"/>
              <w:jc w:val="center"/>
              <w:rPr>
                <w:bCs/>
                <w:lang w:val="es-DO"/>
              </w:rPr>
            </w:pPr>
            <w:r>
              <w:rPr>
                <w:bCs/>
              </w:rPr>
              <w:t>-</w:t>
            </w:r>
          </w:p>
        </w:tc>
        <w:tc>
          <w:tcPr>
            <w:tcW w:w="1390" w:type="dxa"/>
            <w:vAlign w:val="center"/>
          </w:tcPr>
          <w:p w14:paraId="27FA51A7" w14:textId="56F60B3F" w:rsidR="007D23C3" w:rsidRPr="00F971D2" w:rsidRDefault="007D23C3" w:rsidP="007D23C3">
            <w:pPr>
              <w:pStyle w:val="Prrafodelista"/>
              <w:spacing w:line="240" w:lineRule="auto"/>
              <w:ind w:left="0"/>
              <w:jc w:val="center"/>
              <w:rPr>
                <w:bCs/>
                <w:lang w:val="es-DO"/>
              </w:rPr>
            </w:pPr>
            <w:r>
              <w:rPr>
                <w:bCs/>
              </w:rPr>
              <w:t>1</w:t>
            </w:r>
          </w:p>
        </w:tc>
        <w:tc>
          <w:tcPr>
            <w:tcW w:w="863" w:type="dxa"/>
            <w:vAlign w:val="center"/>
          </w:tcPr>
          <w:p w14:paraId="491B3B60" w14:textId="64826B1E" w:rsidR="007D23C3" w:rsidRPr="00F971D2" w:rsidRDefault="007D23C3" w:rsidP="007D23C3">
            <w:pPr>
              <w:pStyle w:val="Prrafodelista"/>
              <w:spacing w:line="240" w:lineRule="auto"/>
              <w:ind w:left="0"/>
              <w:jc w:val="center"/>
              <w:rPr>
                <w:bCs/>
                <w:lang w:val="es-DO"/>
              </w:rPr>
            </w:pPr>
            <w:r>
              <w:rPr>
                <w:bCs/>
              </w:rPr>
              <w:t>1</w:t>
            </w:r>
          </w:p>
        </w:tc>
        <w:tc>
          <w:tcPr>
            <w:tcW w:w="1523" w:type="dxa"/>
            <w:vAlign w:val="center"/>
          </w:tcPr>
          <w:p w14:paraId="34C1A532" w14:textId="103AEDAD" w:rsidR="007D23C3" w:rsidRPr="00F971D2" w:rsidRDefault="007D23C3" w:rsidP="007D23C3">
            <w:pPr>
              <w:pStyle w:val="Prrafodelista"/>
              <w:spacing w:line="240" w:lineRule="auto"/>
              <w:ind w:left="0"/>
              <w:jc w:val="center"/>
              <w:rPr>
                <w:bCs/>
                <w:lang w:val="es-DO"/>
              </w:rPr>
            </w:pPr>
            <w:r>
              <w:rPr>
                <w:bCs/>
              </w:rPr>
              <w:t>10</w:t>
            </w:r>
            <w:r w:rsidRPr="00142844">
              <w:rPr>
                <w:bCs/>
              </w:rPr>
              <w:t>%</w:t>
            </w:r>
          </w:p>
        </w:tc>
      </w:tr>
      <w:tr w:rsidR="007D23C3" w:rsidRPr="007831A6" w14:paraId="7B7726AA" w14:textId="77777777" w:rsidTr="007D23C3">
        <w:trPr>
          <w:trHeight w:val="150"/>
          <w:jc w:val="center"/>
        </w:trPr>
        <w:tc>
          <w:tcPr>
            <w:tcW w:w="2228" w:type="dxa"/>
            <w:shd w:val="clear" w:color="auto" w:fill="auto"/>
            <w:vAlign w:val="center"/>
          </w:tcPr>
          <w:p w14:paraId="6111896A" w14:textId="257A6DD7" w:rsidR="007D23C3" w:rsidRPr="007831A6" w:rsidRDefault="007D23C3" w:rsidP="007D23C3">
            <w:pPr>
              <w:pStyle w:val="Prrafodelista"/>
              <w:spacing w:line="240" w:lineRule="auto"/>
              <w:ind w:left="0"/>
              <w:rPr>
                <w:bCs/>
                <w:lang w:val="es-DO"/>
              </w:rPr>
            </w:pPr>
            <w:r w:rsidRPr="00F971D2">
              <w:rPr>
                <w:bCs/>
                <w:lang w:val="es-DO"/>
              </w:rPr>
              <w:t>Profesionales</w:t>
            </w:r>
          </w:p>
        </w:tc>
        <w:tc>
          <w:tcPr>
            <w:tcW w:w="1463" w:type="dxa"/>
            <w:vAlign w:val="center"/>
          </w:tcPr>
          <w:p w14:paraId="78D1822C" w14:textId="44A307E5" w:rsidR="007D23C3" w:rsidRPr="007831A6" w:rsidRDefault="007D23C3" w:rsidP="007D23C3">
            <w:pPr>
              <w:pStyle w:val="Prrafodelista"/>
              <w:spacing w:line="240" w:lineRule="auto"/>
              <w:ind w:left="0"/>
              <w:jc w:val="center"/>
              <w:rPr>
                <w:bCs/>
                <w:lang w:val="es-DO"/>
              </w:rPr>
            </w:pPr>
            <w:r>
              <w:rPr>
                <w:bCs/>
              </w:rPr>
              <w:t>1</w:t>
            </w:r>
          </w:p>
        </w:tc>
        <w:tc>
          <w:tcPr>
            <w:tcW w:w="1390" w:type="dxa"/>
            <w:vAlign w:val="center"/>
          </w:tcPr>
          <w:p w14:paraId="187BBA96" w14:textId="75B55774" w:rsidR="007D23C3" w:rsidRPr="007831A6" w:rsidRDefault="007D23C3" w:rsidP="007D23C3">
            <w:pPr>
              <w:pStyle w:val="Prrafodelista"/>
              <w:spacing w:line="240" w:lineRule="auto"/>
              <w:ind w:left="0"/>
              <w:jc w:val="center"/>
              <w:rPr>
                <w:bCs/>
                <w:lang w:val="es-DO"/>
              </w:rPr>
            </w:pPr>
            <w:r>
              <w:rPr>
                <w:bCs/>
              </w:rPr>
              <w:t>-</w:t>
            </w:r>
          </w:p>
        </w:tc>
        <w:tc>
          <w:tcPr>
            <w:tcW w:w="863" w:type="dxa"/>
            <w:vAlign w:val="center"/>
          </w:tcPr>
          <w:p w14:paraId="5DB1D5D8" w14:textId="2BDBFB45" w:rsidR="007D23C3" w:rsidRPr="007831A6" w:rsidRDefault="007D23C3" w:rsidP="007D23C3">
            <w:pPr>
              <w:pStyle w:val="Prrafodelista"/>
              <w:spacing w:line="240" w:lineRule="auto"/>
              <w:ind w:left="0"/>
              <w:jc w:val="center"/>
              <w:rPr>
                <w:bCs/>
                <w:lang w:val="es-DO"/>
              </w:rPr>
            </w:pPr>
            <w:r>
              <w:rPr>
                <w:bCs/>
              </w:rPr>
              <w:t>1</w:t>
            </w:r>
          </w:p>
        </w:tc>
        <w:tc>
          <w:tcPr>
            <w:tcW w:w="1523" w:type="dxa"/>
            <w:vAlign w:val="center"/>
          </w:tcPr>
          <w:p w14:paraId="0A65B902" w14:textId="004D3E42" w:rsidR="007D23C3" w:rsidRPr="007831A6" w:rsidRDefault="007D23C3" w:rsidP="007D23C3">
            <w:pPr>
              <w:pStyle w:val="Prrafodelista"/>
              <w:spacing w:line="240" w:lineRule="auto"/>
              <w:ind w:left="0"/>
              <w:jc w:val="center"/>
              <w:rPr>
                <w:bCs/>
                <w:lang w:val="es-DO"/>
              </w:rPr>
            </w:pPr>
            <w:r>
              <w:rPr>
                <w:bCs/>
              </w:rPr>
              <w:t>10</w:t>
            </w:r>
            <w:r w:rsidRPr="00142844">
              <w:rPr>
                <w:bCs/>
              </w:rPr>
              <w:t>%</w:t>
            </w:r>
          </w:p>
        </w:tc>
      </w:tr>
      <w:tr w:rsidR="007D23C3" w:rsidRPr="00F971D2" w14:paraId="1D494850" w14:textId="77777777" w:rsidTr="007D23C3">
        <w:trPr>
          <w:trHeight w:val="150"/>
          <w:jc w:val="center"/>
        </w:trPr>
        <w:tc>
          <w:tcPr>
            <w:tcW w:w="2228" w:type="dxa"/>
            <w:shd w:val="clear" w:color="auto" w:fill="auto"/>
            <w:vAlign w:val="center"/>
          </w:tcPr>
          <w:p w14:paraId="74457E11" w14:textId="77777777" w:rsidR="007D23C3" w:rsidRPr="00F971D2" w:rsidRDefault="007D23C3" w:rsidP="007D23C3">
            <w:pPr>
              <w:pStyle w:val="Prrafodelista"/>
              <w:spacing w:line="240" w:lineRule="auto"/>
              <w:ind w:left="0"/>
              <w:rPr>
                <w:b/>
                <w:lang w:val="es-DO"/>
              </w:rPr>
            </w:pPr>
            <w:r w:rsidRPr="00F971D2">
              <w:rPr>
                <w:b/>
                <w:lang w:val="es-DO"/>
              </w:rPr>
              <w:t>Total</w:t>
            </w:r>
          </w:p>
        </w:tc>
        <w:tc>
          <w:tcPr>
            <w:tcW w:w="1463" w:type="dxa"/>
            <w:vAlign w:val="center"/>
          </w:tcPr>
          <w:p w14:paraId="29024C89" w14:textId="546A82D2" w:rsidR="007D23C3" w:rsidRPr="00F971D2" w:rsidRDefault="007D23C3" w:rsidP="007D23C3">
            <w:pPr>
              <w:pStyle w:val="Prrafodelista"/>
              <w:spacing w:line="240" w:lineRule="auto"/>
              <w:ind w:left="0"/>
              <w:jc w:val="center"/>
              <w:rPr>
                <w:b/>
                <w:lang w:val="es-DO"/>
              </w:rPr>
            </w:pPr>
            <w:r>
              <w:rPr>
                <w:b/>
              </w:rPr>
              <w:t>5</w:t>
            </w:r>
          </w:p>
        </w:tc>
        <w:tc>
          <w:tcPr>
            <w:tcW w:w="1390" w:type="dxa"/>
            <w:vAlign w:val="center"/>
          </w:tcPr>
          <w:p w14:paraId="583EEF12" w14:textId="74A14ECA" w:rsidR="007D23C3" w:rsidRPr="00F971D2" w:rsidRDefault="007D23C3" w:rsidP="007D23C3">
            <w:pPr>
              <w:pStyle w:val="Prrafodelista"/>
              <w:spacing w:line="240" w:lineRule="auto"/>
              <w:ind w:left="0"/>
              <w:jc w:val="center"/>
              <w:rPr>
                <w:b/>
                <w:lang w:val="es-DO"/>
              </w:rPr>
            </w:pPr>
            <w:r>
              <w:rPr>
                <w:b/>
              </w:rPr>
              <w:t>5</w:t>
            </w:r>
          </w:p>
        </w:tc>
        <w:tc>
          <w:tcPr>
            <w:tcW w:w="863" w:type="dxa"/>
            <w:vAlign w:val="center"/>
          </w:tcPr>
          <w:p w14:paraId="01667470" w14:textId="3EC91885" w:rsidR="007D23C3" w:rsidRPr="00F971D2" w:rsidRDefault="007D23C3" w:rsidP="007D23C3">
            <w:pPr>
              <w:pStyle w:val="Prrafodelista"/>
              <w:spacing w:line="240" w:lineRule="auto"/>
              <w:ind w:left="0"/>
              <w:jc w:val="center"/>
              <w:rPr>
                <w:b/>
                <w:lang w:val="es-DO"/>
              </w:rPr>
            </w:pPr>
            <w:r>
              <w:rPr>
                <w:b/>
              </w:rPr>
              <w:t>10</w:t>
            </w:r>
          </w:p>
        </w:tc>
        <w:tc>
          <w:tcPr>
            <w:tcW w:w="1523" w:type="dxa"/>
            <w:vAlign w:val="center"/>
          </w:tcPr>
          <w:p w14:paraId="528D9992" w14:textId="006F3760" w:rsidR="007D23C3" w:rsidRPr="00F971D2" w:rsidRDefault="007D23C3" w:rsidP="007D23C3">
            <w:pPr>
              <w:pStyle w:val="Prrafodelista"/>
              <w:spacing w:line="240" w:lineRule="auto"/>
              <w:ind w:left="0"/>
              <w:jc w:val="center"/>
              <w:rPr>
                <w:b/>
                <w:lang w:val="es-DO"/>
              </w:rPr>
            </w:pPr>
            <w:r>
              <w:rPr>
                <w:b/>
              </w:rPr>
              <w:t>100</w:t>
            </w:r>
            <w:r w:rsidRPr="00662DCB">
              <w:rPr>
                <w:b/>
              </w:rPr>
              <w:t>%</w:t>
            </w:r>
          </w:p>
        </w:tc>
      </w:tr>
    </w:tbl>
    <w:p w14:paraId="2357E54C" w14:textId="32EBFD9D" w:rsidR="00B37A57" w:rsidRPr="00F971D2" w:rsidRDefault="00364C46" w:rsidP="006C6C7F">
      <w:pPr>
        <w:spacing w:line="360" w:lineRule="auto"/>
        <w:jc w:val="both"/>
        <w:rPr>
          <w:rFonts w:eastAsia="Calibri"/>
          <w:bCs/>
          <w:i/>
          <w:iCs/>
          <w:noProof/>
          <w:sz w:val="22"/>
          <w:szCs w:val="22"/>
          <w:lang w:val="es-DO"/>
        </w:rPr>
      </w:pPr>
      <w:r w:rsidRPr="00F971D2">
        <w:rPr>
          <w:rFonts w:eastAsia="Calibri"/>
          <w:bCs/>
          <w:i/>
          <w:iCs/>
          <w:noProof/>
          <w:sz w:val="22"/>
          <w:szCs w:val="22"/>
          <w:lang w:val="es-DO"/>
        </w:rPr>
        <w:t xml:space="preserve">  </w:t>
      </w:r>
      <w:r w:rsidR="002265BC" w:rsidRPr="00F971D2">
        <w:rPr>
          <w:rFonts w:eastAsia="Calibri"/>
          <w:bCs/>
          <w:i/>
          <w:iCs/>
          <w:noProof/>
          <w:sz w:val="22"/>
          <w:szCs w:val="22"/>
          <w:lang w:val="es-DO"/>
        </w:rPr>
        <w:t xml:space="preserve">  </w:t>
      </w:r>
      <w:r w:rsidR="005F5A51" w:rsidRPr="00F971D2">
        <w:rPr>
          <w:rFonts w:eastAsia="Calibri"/>
          <w:bCs/>
          <w:i/>
          <w:iCs/>
          <w:noProof/>
          <w:sz w:val="22"/>
          <w:szCs w:val="22"/>
          <w:lang w:val="es-DO"/>
        </w:rPr>
        <w:t xml:space="preserve">  </w:t>
      </w:r>
      <w:r w:rsidR="00B37A57" w:rsidRPr="00F971D2">
        <w:rPr>
          <w:rFonts w:eastAsia="Calibri"/>
          <w:bCs/>
          <w:i/>
          <w:iCs/>
          <w:noProof/>
          <w:sz w:val="22"/>
          <w:szCs w:val="22"/>
          <w:lang w:val="es-DO"/>
        </w:rPr>
        <w:t>Fuente: Departamento RR.HH.</w:t>
      </w:r>
    </w:p>
    <w:p w14:paraId="1E02AD01" w14:textId="49D55C5A" w:rsidR="00800547" w:rsidRDefault="00B37A57" w:rsidP="00CB12DB">
      <w:pPr>
        <w:spacing w:line="360" w:lineRule="auto"/>
        <w:jc w:val="both"/>
        <w:rPr>
          <w:rFonts w:eastAsia="Calibri"/>
          <w:noProof/>
          <w:lang w:val="es-DO"/>
        </w:rPr>
      </w:pPr>
      <w:r w:rsidRPr="00F971D2">
        <w:rPr>
          <w:rFonts w:eastAsia="Calibri"/>
          <w:b/>
          <w:bCs/>
          <w:noProof/>
          <w:lang w:val="es-DO"/>
        </w:rPr>
        <w:t>Capacitación y Desarrollo</w:t>
      </w:r>
      <w:r w:rsidR="00DA058C">
        <w:rPr>
          <w:rFonts w:eastAsia="Calibri"/>
          <w:b/>
          <w:bCs/>
          <w:noProof/>
          <w:lang w:val="es-DO"/>
        </w:rPr>
        <w:t>.</w:t>
      </w:r>
      <w:r w:rsidRPr="00F971D2">
        <w:rPr>
          <w:rFonts w:eastAsia="Calibri"/>
          <w:noProof/>
          <w:lang w:val="es-DO"/>
        </w:rPr>
        <w:t xml:space="preserve"> Se realizó la Detección de Necesidades de Capacitación, juntamente con el Instituto Nacional de Administración Pública (INAP), a partir de cuyos resultados se diseñó el plan de capacitación institucional para el año 202</w:t>
      </w:r>
      <w:r w:rsidR="00CC2B86">
        <w:rPr>
          <w:rFonts w:eastAsia="Calibri"/>
          <w:noProof/>
          <w:lang w:val="es-DO"/>
        </w:rPr>
        <w:t>3</w:t>
      </w:r>
      <w:r w:rsidRPr="00F971D2">
        <w:rPr>
          <w:rFonts w:eastAsia="Calibri"/>
          <w:noProof/>
          <w:lang w:val="es-DO"/>
        </w:rPr>
        <w:t xml:space="preserve">. </w:t>
      </w:r>
    </w:p>
    <w:p w14:paraId="177F919A" w14:textId="03A02CBA" w:rsidR="002557AD" w:rsidRDefault="005E43E0" w:rsidP="00CB12DB">
      <w:pPr>
        <w:spacing w:line="360" w:lineRule="auto"/>
        <w:jc w:val="both"/>
        <w:rPr>
          <w:rFonts w:eastAsia="Calibri"/>
          <w:noProof/>
          <w:lang w:val="es-DO"/>
        </w:rPr>
      </w:pPr>
      <w:r>
        <w:rPr>
          <w:rFonts w:eastAsia="Calibri"/>
          <w:noProof/>
          <w:lang w:val="es-DO"/>
        </w:rPr>
        <w:t xml:space="preserve">En el </w:t>
      </w:r>
      <w:r w:rsidR="00B37A57" w:rsidRPr="00F971D2">
        <w:rPr>
          <w:rFonts w:eastAsia="Calibri"/>
          <w:noProof/>
          <w:lang w:val="es-DO"/>
        </w:rPr>
        <w:t>transcurso del añ</w:t>
      </w:r>
      <w:r>
        <w:rPr>
          <w:rFonts w:eastAsia="Calibri"/>
          <w:noProof/>
          <w:lang w:val="es-DO"/>
        </w:rPr>
        <w:t>o</w:t>
      </w:r>
      <w:r w:rsidR="00B37A57" w:rsidRPr="00F971D2">
        <w:rPr>
          <w:rFonts w:eastAsia="Calibri"/>
          <w:noProof/>
          <w:lang w:val="es-DO"/>
        </w:rPr>
        <w:t xml:space="preserve"> se desarrollaron veinti</w:t>
      </w:r>
      <w:r w:rsidR="00B7196E">
        <w:rPr>
          <w:rFonts w:eastAsia="Calibri"/>
          <w:noProof/>
          <w:lang w:val="es-DO"/>
        </w:rPr>
        <w:t>siete</w:t>
      </w:r>
      <w:r w:rsidR="00B37A57" w:rsidRPr="00F971D2">
        <w:rPr>
          <w:rFonts w:eastAsia="Calibri"/>
          <w:noProof/>
          <w:lang w:val="es-DO"/>
        </w:rPr>
        <w:t xml:space="preserve"> (2</w:t>
      </w:r>
      <w:r w:rsidR="00B7196E">
        <w:rPr>
          <w:rFonts w:eastAsia="Calibri"/>
          <w:noProof/>
          <w:lang w:val="es-DO"/>
        </w:rPr>
        <w:t>7</w:t>
      </w:r>
      <w:r w:rsidR="00B37A57" w:rsidRPr="00F971D2">
        <w:rPr>
          <w:rFonts w:eastAsia="Calibri"/>
          <w:noProof/>
          <w:lang w:val="es-DO"/>
        </w:rPr>
        <w:t>) actividades formativas</w:t>
      </w:r>
      <w:r w:rsidR="008316A4">
        <w:rPr>
          <w:rFonts w:eastAsia="Calibri"/>
          <w:noProof/>
          <w:lang w:val="es-DO"/>
        </w:rPr>
        <w:t>,</w:t>
      </w:r>
      <w:r w:rsidR="00174903">
        <w:rPr>
          <w:rFonts w:eastAsia="Calibri"/>
          <w:noProof/>
          <w:lang w:val="es-DO"/>
        </w:rPr>
        <w:t xml:space="preserve"> abarcando temas </w:t>
      </w:r>
      <w:r w:rsidR="009D3E65">
        <w:rPr>
          <w:rFonts w:eastAsia="Calibri"/>
          <w:noProof/>
          <w:lang w:val="es-DO"/>
        </w:rPr>
        <w:t>de planificaci</w:t>
      </w:r>
      <w:r w:rsidR="000244C5">
        <w:rPr>
          <w:rFonts w:eastAsia="Calibri"/>
          <w:noProof/>
          <w:lang w:val="es-DO"/>
        </w:rPr>
        <w:t>ó</w:t>
      </w:r>
      <w:r w:rsidR="009D3E65">
        <w:rPr>
          <w:rFonts w:eastAsia="Calibri"/>
          <w:noProof/>
          <w:lang w:val="es-DO"/>
        </w:rPr>
        <w:t>n,</w:t>
      </w:r>
      <w:r w:rsidR="000244C5">
        <w:rPr>
          <w:rFonts w:eastAsia="Calibri"/>
          <w:noProof/>
          <w:lang w:val="es-DO"/>
        </w:rPr>
        <w:t xml:space="preserve"> gestión d</w:t>
      </w:r>
      <w:r w:rsidR="008F56AB">
        <w:rPr>
          <w:rFonts w:eastAsia="Calibri"/>
          <w:noProof/>
          <w:lang w:val="es-DO"/>
        </w:rPr>
        <w:t>ocumental y archivística, política</w:t>
      </w:r>
      <w:r w:rsidR="005D08FD">
        <w:rPr>
          <w:rFonts w:eastAsia="Calibri"/>
          <w:noProof/>
          <w:lang w:val="es-DO"/>
        </w:rPr>
        <w:t>s</w:t>
      </w:r>
      <w:r w:rsidR="008F56AB">
        <w:rPr>
          <w:rFonts w:eastAsia="Calibri"/>
          <w:noProof/>
          <w:lang w:val="es-DO"/>
        </w:rPr>
        <w:t xml:space="preserve"> públicas</w:t>
      </w:r>
      <w:r w:rsidR="005D08FD">
        <w:rPr>
          <w:rFonts w:eastAsia="Calibri"/>
          <w:noProof/>
          <w:lang w:val="es-DO"/>
        </w:rPr>
        <w:t xml:space="preserve">, programas de oficina, </w:t>
      </w:r>
      <w:r w:rsidR="00C8755B">
        <w:rPr>
          <w:rFonts w:eastAsia="Calibri"/>
          <w:noProof/>
          <w:lang w:val="es-DO"/>
        </w:rPr>
        <w:t xml:space="preserve">almacen y control de inventario, </w:t>
      </w:r>
      <w:r w:rsidR="00877FAF">
        <w:rPr>
          <w:rFonts w:eastAsia="Calibri"/>
          <w:noProof/>
          <w:lang w:val="es-DO"/>
        </w:rPr>
        <w:t>control interno</w:t>
      </w:r>
      <w:r w:rsidR="006254D6">
        <w:rPr>
          <w:rFonts w:eastAsia="Calibri"/>
          <w:noProof/>
          <w:lang w:val="es-DO"/>
        </w:rPr>
        <w:t xml:space="preserve">, riesgos, finanzas, </w:t>
      </w:r>
      <w:r w:rsidR="005F0904">
        <w:rPr>
          <w:rFonts w:eastAsia="Calibri"/>
          <w:noProof/>
          <w:lang w:val="es-DO"/>
        </w:rPr>
        <w:t xml:space="preserve">liderazgo, transparencia, </w:t>
      </w:r>
      <w:r w:rsidR="009D3E65">
        <w:rPr>
          <w:rFonts w:eastAsia="Calibri"/>
          <w:noProof/>
          <w:lang w:val="es-DO"/>
        </w:rPr>
        <w:t xml:space="preserve"> </w:t>
      </w:r>
      <w:r w:rsidR="00174903">
        <w:rPr>
          <w:rFonts w:eastAsia="Calibri"/>
          <w:noProof/>
          <w:lang w:val="es-DO"/>
        </w:rPr>
        <w:t xml:space="preserve">protocolo gubernamental, </w:t>
      </w:r>
      <w:r w:rsidR="00D51AC2">
        <w:rPr>
          <w:rFonts w:eastAsia="Calibri"/>
          <w:noProof/>
          <w:lang w:val="es-DO"/>
        </w:rPr>
        <w:t>anticorrupción</w:t>
      </w:r>
      <w:r w:rsidR="00C8755B">
        <w:rPr>
          <w:rFonts w:eastAsia="Calibri"/>
          <w:noProof/>
          <w:lang w:val="es-DO"/>
        </w:rPr>
        <w:t>, mejora de procesos, entre otros</w:t>
      </w:r>
      <w:r w:rsidR="00C62EE0">
        <w:rPr>
          <w:rFonts w:eastAsia="Calibri"/>
          <w:noProof/>
          <w:lang w:val="es-DO"/>
        </w:rPr>
        <w:t>.</w:t>
      </w:r>
    </w:p>
    <w:p w14:paraId="1AA1E80F" w14:textId="0435989B" w:rsidR="00AB6C53" w:rsidRDefault="00CD0750" w:rsidP="00CB12DB">
      <w:pPr>
        <w:spacing w:line="360" w:lineRule="auto"/>
        <w:jc w:val="both"/>
        <w:rPr>
          <w:rFonts w:eastAsia="Calibri"/>
          <w:noProof/>
          <w:lang w:val="es-DO"/>
        </w:rPr>
      </w:pPr>
      <w:r>
        <w:rPr>
          <w:rFonts w:eastAsia="Calibri"/>
          <w:b/>
          <w:bCs/>
          <w:noProof/>
          <w:lang w:val="es-DO"/>
        </w:rPr>
        <w:t xml:space="preserve">Evaluación </w:t>
      </w:r>
      <w:r w:rsidR="00B37A57" w:rsidRPr="002557AD">
        <w:rPr>
          <w:rFonts w:eastAsia="Calibri"/>
          <w:b/>
          <w:bCs/>
          <w:noProof/>
          <w:lang w:val="es-DO"/>
        </w:rPr>
        <w:t>de</w:t>
      </w:r>
      <w:r>
        <w:rPr>
          <w:rFonts w:eastAsia="Calibri"/>
          <w:b/>
          <w:bCs/>
          <w:noProof/>
          <w:lang w:val="es-DO"/>
        </w:rPr>
        <w:t>l</w:t>
      </w:r>
      <w:r w:rsidR="00B37A57" w:rsidRPr="002557AD">
        <w:rPr>
          <w:rFonts w:eastAsia="Calibri"/>
          <w:b/>
          <w:bCs/>
          <w:noProof/>
          <w:lang w:val="es-DO"/>
        </w:rPr>
        <w:t xml:space="preserve"> Desempeño</w:t>
      </w:r>
      <w:r w:rsidR="00CC3DD2" w:rsidRPr="002557AD">
        <w:rPr>
          <w:rFonts w:eastAsia="Calibri"/>
          <w:b/>
          <w:bCs/>
          <w:noProof/>
          <w:lang w:val="es-DO"/>
        </w:rPr>
        <w:t>.</w:t>
      </w:r>
      <w:r w:rsidR="00B37A57" w:rsidRPr="002557AD">
        <w:rPr>
          <w:rFonts w:eastAsia="Calibri"/>
          <w:noProof/>
          <w:lang w:val="es-DO"/>
        </w:rPr>
        <w:t xml:space="preserve"> A inicios del año 202</w:t>
      </w:r>
      <w:r w:rsidR="0093203D">
        <w:rPr>
          <w:rFonts w:eastAsia="Calibri"/>
          <w:noProof/>
          <w:lang w:val="es-DO"/>
        </w:rPr>
        <w:t>3</w:t>
      </w:r>
      <w:r w:rsidR="00B37A57" w:rsidRPr="002557AD">
        <w:rPr>
          <w:rFonts w:eastAsia="Calibri"/>
          <w:noProof/>
          <w:lang w:val="es-DO"/>
        </w:rPr>
        <w:t xml:space="preserve">, se realizó la evaluación del desempeño </w:t>
      </w:r>
      <w:r w:rsidR="001D66A0">
        <w:rPr>
          <w:rFonts w:eastAsia="Calibri"/>
          <w:noProof/>
          <w:lang w:val="es-DO"/>
        </w:rPr>
        <w:t xml:space="preserve">por resultados, </w:t>
      </w:r>
      <w:r w:rsidR="00B37A57" w:rsidRPr="002557AD">
        <w:rPr>
          <w:rFonts w:eastAsia="Calibri"/>
          <w:noProof/>
          <w:lang w:val="es-DO"/>
        </w:rPr>
        <w:t>correspondiente a</w:t>
      </w:r>
      <w:r>
        <w:rPr>
          <w:rFonts w:eastAsia="Calibri"/>
          <w:noProof/>
          <w:lang w:val="es-DO"/>
        </w:rPr>
        <w:t xml:space="preserve"> </w:t>
      </w:r>
      <w:r w:rsidR="00B37A57" w:rsidRPr="002557AD">
        <w:rPr>
          <w:rFonts w:eastAsia="Calibri"/>
          <w:noProof/>
          <w:lang w:val="es-DO"/>
        </w:rPr>
        <w:t>l</w:t>
      </w:r>
      <w:r>
        <w:rPr>
          <w:rFonts w:eastAsia="Calibri"/>
          <w:noProof/>
          <w:lang w:val="es-DO"/>
        </w:rPr>
        <w:t>a</w:t>
      </w:r>
      <w:r w:rsidR="00B37A57" w:rsidRPr="002557AD">
        <w:rPr>
          <w:rFonts w:eastAsia="Calibri"/>
          <w:noProof/>
          <w:lang w:val="es-DO"/>
        </w:rPr>
        <w:t xml:space="preserve"> </w:t>
      </w:r>
      <w:r>
        <w:rPr>
          <w:rFonts w:eastAsia="Calibri"/>
          <w:noProof/>
          <w:lang w:val="es-DO"/>
        </w:rPr>
        <w:t xml:space="preserve">gestión del </w:t>
      </w:r>
      <w:r w:rsidR="00B37A57" w:rsidRPr="002557AD">
        <w:rPr>
          <w:rFonts w:eastAsia="Calibri"/>
          <w:noProof/>
          <w:lang w:val="es-DO"/>
        </w:rPr>
        <w:t>año 202</w:t>
      </w:r>
      <w:r w:rsidR="001D66A0">
        <w:rPr>
          <w:rFonts w:eastAsia="Calibri"/>
          <w:noProof/>
          <w:lang w:val="es-DO"/>
        </w:rPr>
        <w:t xml:space="preserve">2, </w:t>
      </w:r>
      <w:r w:rsidR="00A6499E">
        <w:rPr>
          <w:rFonts w:eastAsia="Calibri"/>
          <w:noProof/>
          <w:lang w:val="es-DO"/>
        </w:rPr>
        <w:t xml:space="preserve">basada en acuerdos </w:t>
      </w:r>
      <w:r w:rsidR="00B37A57" w:rsidRPr="002557AD">
        <w:rPr>
          <w:rFonts w:eastAsia="Calibri"/>
          <w:noProof/>
          <w:lang w:val="es-DO"/>
        </w:rPr>
        <w:t>de desempeño, cuyos resultados se presentan a continuación:</w:t>
      </w:r>
    </w:p>
    <w:p w14:paraId="197BDED0" w14:textId="77777777" w:rsidR="009549C6" w:rsidRPr="00800547" w:rsidRDefault="009549C6" w:rsidP="00CB12DB">
      <w:pPr>
        <w:spacing w:line="360" w:lineRule="auto"/>
        <w:jc w:val="both"/>
        <w:rPr>
          <w:rFonts w:eastAsia="Calibri"/>
          <w:noProof/>
          <w:lang w:val="es-D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3"/>
        <w:gridCol w:w="2610"/>
        <w:gridCol w:w="2637"/>
      </w:tblGrid>
      <w:tr w:rsidR="00CC3DD2" w:rsidRPr="007E0136" w14:paraId="1111EF9E" w14:textId="77777777" w:rsidTr="006372B1">
        <w:trPr>
          <w:trHeight w:val="256"/>
        </w:trPr>
        <w:tc>
          <w:tcPr>
            <w:tcW w:w="7910" w:type="dxa"/>
            <w:gridSpan w:val="3"/>
            <w:shd w:val="clear" w:color="auto" w:fill="2F5496"/>
          </w:tcPr>
          <w:p w14:paraId="693E2B59" w14:textId="08706A03" w:rsidR="00B37A57" w:rsidRPr="00CC3DD2" w:rsidRDefault="00B37A57" w:rsidP="003F1932">
            <w:pPr>
              <w:jc w:val="center"/>
              <w:rPr>
                <w:b/>
                <w:bCs/>
                <w:color w:val="FFFFFF" w:themeColor="background1"/>
                <w:lang w:val="es-DO"/>
              </w:rPr>
            </w:pPr>
            <w:r w:rsidRPr="00CC3DD2">
              <w:rPr>
                <w:b/>
                <w:bCs/>
                <w:color w:val="FFFFFF" w:themeColor="background1"/>
                <w:lang w:val="es-DO"/>
              </w:rPr>
              <w:t>Resultados Evaluación del Desempeño año 202</w:t>
            </w:r>
            <w:r w:rsidR="00A6499E">
              <w:rPr>
                <w:b/>
                <w:bCs/>
                <w:color w:val="FFFFFF" w:themeColor="background1"/>
                <w:lang w:val="es-DO"/>
              </w:rPr>
              <w:t>2</w:t>
            </w:r>
          </w:p>
        </w:tc>
      </w:tr>
      <w:tr w:rsidR="00CC3DD2" w:rsidRPr="00CC3DD2" w14:paraId="0BCB2C24" w14:textId="77777777" w:rsidTr="006372B1">
        <w:trPr>
          <w:trHeight w:val="289"/>
        </w:trPr>
        <w:tc>
          <w:tcPr>
            <w:tcW w:w="2663" w:type="dxa"/>
            <w:shd w:val="clear" w:color="auto" w:fill="2F5496"/>
          </w:tcPr>
          <w:p w14:paraId="782244A8" w14:textId="77777777" w:rsidR="00B37A57" w:rsidRPr="00CC3DD2" w:rsidRDefault="00B37A57" w:rsidP="003F1932">
            <w:pPr>
              <w:jc w:val="center"/>
              <w:rPr>
                <w:b/>
                <w:bCs/>
                <w:color w:val="FFFFFF" w:themeColor="background1"/>
                <w:lang w:val="es-DO"/>
              </w:rPr>
            </w:pPr>
            <w:r w:rsidRPr="00CC3DD2">
              <w:rPr>
                <w:b/>
                <w:bCs/>
                <w:color w:val="FFFFFF" w:themeColor="background1"/>
                <w:lang w:val="es-DO"/>
              </w:rPr>
              <w:t>Evaluados por sexo</w:t>
            </w:r>
          </w:p>
        </w:tc>
        <w:tc>
          <w:tcPr>
            <w:tcW w:w="2610" w:type="dxa"/>
            <w:shd w:val="clear" w:color="auto" w:fill="2F5496"/>
          </w:tcPr>
          <w:p w14:paraId="55B0CD14" w14:textId="77777777" w:rsidR="00B37A57" w:rsidRPr="00CC3DD2" w:rsidRDefault="00B37A57" w:rsidP="003F1932">
            <w:pPr>
              <w:jc w:val="center"/>
              <w:rPr>
                <w:b/>
                <w:bCs/>
                <w:color w:val="FFFFFF" w:themeColor="background1"/>
                <w:lang w:val="es-DO"/>
              </w:rPr>
            </w:pPr>
            <w:r w:rsidRPr="00CC3DD2">
              <w:rPr>
                <w:b/>
                <w:bCs/>
                <w:color w:val="FFFFFF" w:themeColor="background1"/>
                <w:lang w:val="es-DO"/>
              </w:rPr>
              <w:t>Cantidad</w:t>
            </w:r>
          </w:p>
        </w:tc>
        <w:tc>
          <w:tcPr>
            <w:tcW w:w="2637" w:type="dxa"/>
            <w:shd w:val="clear" w:color="auto" w:fill="2F5496"/>
          </w:tcPr>
          <w:p w14:paraId="7AB84F67" w14:textId="77777777" w:rsidR="00B37A57" w:rsidRPr="00CC3DD2" w:rsidRDefault="00B37A57" w:rsidP="003F1932">
            <w:pPr>
              <w:jc w:val="center"/>
              <w:rPr>
                <w:b/>
                <w:bCs/>
                <w:color w:val="FFFFFF" w:themeColor="background1"/>
                <w:lang w:val="es-DO"/>
              </w:rPr>
            </w:pPr>
            <w:r w:rsidRPr="00CC3DD2">
              <w:rPr>
                <w:b/>
                <w:bCs/>
                <w:color w:val="FFFFFF" w:themeColor="background1"/>
                <w:lang w:val="es-DO"/>
              </w:rPr>
              <w:t>Porcentaje</w:t>
            </w:r>
          </w:p>
        </w:tc>
      </w:tr>
      <w:tr w:rsidR="005C40FF" w:rsidRPr="00F971D2" w14:paraId="57DD03C6" w14:textId="77777777" w:rsidTr="006372B1">
        <w:trPr>
          <w:trHeight w:val="263"/>
        </w:trPr>
        <w:tc>
          <w:tcPr>
            <w:tcW w:w="2663" w:type="dxa"/>
            <w:shd w:val="clear" w:color="auto" w:fill="auto"/>
          </w:tcPr>
          <w:p w14:paraId="0C690F2A" w14:textId="77777777" w:rsidR="005C40FF" w:rsidRPr="00F971D2" w:rsidRDefault="005C40FF" w:rsidP="005C40FF">
            <w:pPr>
              <w:spacing w:after="0" w:line="360" w:lineRule="auto"/>
              <w:jc w:val="both"/>
              <w:rPr>
                <w:rFonts w:eastAsia="Calibri"/>
                <w:b/>
                <w:bCs/>
                <w:noProof/>
                <w:lang w:val="es-DO"/>
              </w:rPr>
            </w:pPr>
            <w:r w:rsidRPr="00F971D2">
              <w:rPr>
                <w:rFonts w:eastAsia="Calibri"/>
                <w:b/>
                <w:bCs/>
                <w:noProof/>
                <w:lang w:val="es-DO"/>
              </w:rPr>
              <w:t>Femenino</w:t>
            </w:r>
          </w:p>
        </w:tc>
        <w:tc>
          <w:tcPr>
            <w:tcW w:w="2610" w:type="dxa"/>
            <w:shd w:val="clear" w:color="auto" w:fill="auto"/>
          </w:tcPr>
          <w:p w14:paraId="35776692" w14:textId="0F486EAE" w:rsidR="005C40FF" w:rsidRPr="005C40FF" w:rsidRDefault="005C40FF" w:rsidP="005C40FF">
            <w:pPr>
              <w:spacing w:after="0" w:line="360" w:lineRule="auto"/>
              <w:jc w:val="center"/>
              <w:rPr>
                <w:rFonts w:eastAsia="Calibri"/>
                <w:noProof/>
                <w:lang w:val="es-DO"/>
              </w:rPr>
            </w:pPr>
            <w:r w:rsidRPr="005C40FF">
              <w:t>44</w:t>
            </w:r>
          </w:p>
        </w:tc>
        <w:tc>
          <w:tcPr>
            <w:tcW w:w="2637" w:type="dxa"/>
            <w:shd w:val="clear" w:color="auto" w:fill="auto"/>
          </w:tcPr>
          <w:p w14:paraId="40A6BE3D" w14:textId="465EEA78" w:rsidR="005C40FF" w:rsidRPr="005C40FF" w:rsidRDefault="005C40FF" w:rsidP="005C40FF">
            <w:pPr>
              <w:spacing w:after="0" w:line="360" w:lineRule="auto"/>
              <w:jc w:val="center"/>
              <w:rPr>
                <w:rFonts w:eastAsia="Calibri"/>
                <w:noProof/>
                <w:lang w:val="es-DO"/>
              </w:rPr>
            </w:pPr>
            <w:r w:rsidRPr="005C40FF">
              <w:t>49%</w:t>
            </w:r>
          </w:p>
        </w:tc>
      </w:tr>
      <w:tr w:rsidR="005C40FF" w:rsidRPr="00F971D2" w14:paraId="347E0C98" w14:textId="77777777" w:rsidTr="006372B1">
        <w:trPr>
          <w:trHeight w:val="256"/>
        </w:trPr>
        <w:tc>
          <w:tcPr>
            <w:tcW w:w="2663" w:type="dxa"/>
            <w:shd w:val="clear" w:color="auto" w:fill="auto"/>
          </w:tcPr>
          <w:p w14:paraId="54E6A60F" w14:textId="77777777" w:rsidR="005C40FF" w:rsidRPr="00F971D2" w:rsidRDefault="005C40FF" w:rsidP="005C40FF">
            <w:pPr>
              <w:spacing w:after="0" w:line="360" w:lineRule="auto"/>
              <w:jc w:val="both"/>
              <w:rPr>
                <w:rFonts w:eastAsia="Calibri"/>
                <w:b/>
                <w:bCs/>
                <w:noProof/>
                <w:lang w:val="es-DO"/>
              </w:rPr>
            </w:pPr>
            <w:r w:rsidRPr="00F971D2">
              <w:rPr>
                <w:rFonts w:eastAsia="Calibri"/>
                <w:b/>
                <w:bCs/>
                <w:noProof/>
                <w:lang w:val="es-DO"/>
              </w:rPr>
              <w:t>Masculino</w:t>
            </w:r>
          </w:p>
        </w:tc>
        <w:tc>
          <w:tcPr>
            <w:tcW w:w="2610" w:type="dxa"/>
            <w:shd w:val="clear" w:color="auto" w:fill="auto"/>
          </w:tcPr>
          <w:p w14:paraId="2F7D7334" w14:textId="72BAC90B" w:rsidR="005C40FF" w:rsidRPr="005C40FF" w:rsidRDefault="005C40FF" w:rsidP="005C40FF">
            <w:pPr>
              <w:spacing w:after="0" w:line="360" w:lineRule="auto"/>
              <w:jc w:val="center"/>
              <w:rPr>
                <w:rFonts w:eastAsia="Calibri"/>
                <w:noProof/>
                <w:lang w:val="es-DO"/>
              </w:rPr>
            </w:pPr>
            <w:r w:rsidRPr="005C40FF">
              <w:t>45</w:t>
            </w:r>
          </w:p>
        </w:tc>
        <w:tc>
          <w:tcPr>
            <w:tcW w:w="2637" w:type="dxa"/>
            <w:shd w:val="clear" w:color="auto" w:fill="auto"/>
          </w:tcPr>
          <w:p w14:paraId="7AB95EFD" w14:textId="0E5C922C" w:rsidR="005C40FF" w:rsidRPr="005C40FF" w:rsidRDefault="005C40FF" w:rsidP="005C40FF">
            <w:pPr>
              <w:spacing w:after="0" w:line="360" w:lineRule="auto"/>
              <w:jc w:val="center"/>
              <w:rPr>
                <w:rFonts w:eastAsia="Calibri"/>
                <w:noProof/>
                <w:lang w:val="es-DO"/>
              </w:rPr>
            </w:pPr>
            <w:r w:rsidRPr="005C40FF">
              <w:t>51%</w:t>
            </w:r>
          </w:p>
        </w:tc>
      </w:tr>
      <w:tr w:rsidR="005C40FF" w:rsidRPr="00F971D2" w14:paraId="4653971B" w14:textId="77777777" w:rsidTr="006372B1">
        <w:trPr>
          <w:trHeight w:val="263"/>
        </w:trPr>
        <w:tc>
          <w:tcPr>
            <w:tcW w:w="2663" w:type="dxa"/>
            <w:shd w:val="clear" w:color="auto" w:fill="auto"/>
          </w:tcPr>
          <w:p w14:paraId="62B5E049" w14:textId="77777777" w:rsidR="005C40FF" w:rsidRPr="00F971D2" w:rsidRDefault="005C40FF" w:rsidP="005C40FF">
            <w:pPr>
              <w:spacing w:after="0" w:line="360" w:lineRule="auto"/>
              <w:jc w:val="both"/>
              <w:rPr>
                <w:rFonts w:eastAsia="Calibri"/>
                <w:b/>
                <w:bCs/>
                <w:noProof/>
                <w:lang w:val="es-DO"/>
              </w:rPr>
            </w:pPr>
            <w:r w:rsidRPr="00F971D2">
              <w:rPr>
                <w:rFonts w:eastAsia="Calibri"/>
                <w:b/>
                <w:bCs/>
                <w:noProof/>
                <w:lang w:val="es-DO"/>
              </w:rPr>
              <w:t>Total</w:t>
            </w:r>
          </w:p>
        </w:tc>
        <w:tc>
          <w:tcPr>
            <w:tcW w:w="2610" w:type="dxa"/>
            <w:shd w:val="clear" w:color="auto" w:fill="auto"/>
          </w:tcPr>
          <w:p w14:paraId="766A2BC7" w14:textId="5E22715B" w:rsidR="005C40FF" w:rsidRPr="005C40FF" w:rsidRDefault="005C40FF" w:rsidP="005C40FF">
            <w:pPr>
              <w:spacing w:after="0" w:line="360" w:lineRule="auto"/>
              <w:jc w:val="center"/>
              <w:rPr>
                <w:rFonts w:eastAsia="Calibri"/>
                <w:b/>
                <w:bCs/>
                <w:noProof/>
                <w:lang w:val="es-DO"/>
              </w:rPr>
            </w:pPr>
            <w:r w:rsidRPr="005C40FF">
              <w:rPr>
                <w:b/>
                <w:bCs/>
              </w:rPr>
              <w:t>89</w:t>
            </w:r>
          </w:p>
        </w:tc>
        <w:tc>
          <w:tcPr>
            <w:tcW w:w="2637" w:type="dxa"/>
            <w:shd w:val="clear" w:color="auto" w:fill="auto"/>
          </w:tcPr>
          <w:p w14:paraId="621E7AA3" w14:textId="3B53AD7D" w:rsidR="005C40FF" w:rsidRPr="005C40FF" w:rsidRDefault="005C40FF" w:rsidP="005C40FF">
            <w:pPr>
              <w:spacing w:after="0" w:line="360" w:lineRule="auto"/>
              <w:jc w:val="center"/>
              <w:rPr>
                <w:rFonts w:eastAsia="Calibri"/>
                <w:b/>
                <w:bCs/>
                <w:noProof/>
                <w:lang w:val="es-DO"/>
              </w:rPr>
            </w:pPr>
            <w:r w:rsidRPr="005C40FF">
              <w:rPr>
                <w:b/>
                <w:bCs/>
              </w:rPr>
              <w:t>100%</w:t>
            </w:r>
          </w:p>
        </w:tc>
      </w:tr>
      <w:tr w:rsidR="00CC3DD2" w:rsidRPr="00CC3DD2" w14:paraId="79930588" w14:textId="77777777" w:rsidTr="006372B1">
        <w:trPr>
          <w:trHeight w:val="263"/>
        </w:trPr>
        <w:tc>
          <w:tcPr>
            <w:tcW w:w="2663" w:type="dxa"/>
            <w:shd w:val="clear" w:color="auto" w:fill="2F5496"/>
          </w:tcPr>
          <w:p w14:paraId="0FD8C320" w14:textId="77777777" w:rsidR="00B37A57" w:rsidRPr="00CC3DD2" w:rsidRDefault="00B37A57" w:rsidP="003F1932">
            <w:pPr>
              <w:jc w:val="center"/>
              <w:rPr>
                <w:b/>
                <w:bCs/>
                <w:color w:val="FFFFFF" w:themeColor="background1"/>
                <w:lang w:val="es-DO"/>
              </w:rPr>
            </w:pPr>
            <w:r w:rsidRPr="00CC3DD2">
              <w:rPr>
                <w:b/>
                <w:bCs/>
                <w:color w:val="FFFFFF" w:themeColor="background1"/>
                <w:lang w:val="es-DO"/>
              </w:rPr>
              <w:t>Grupo Ocupacional</w:t>
            </w:r>
          </w:p>
        </w:tc>
        <w:tc>
          <w:tcPr>
            <w:tcW w:w="2610" w:type="dxa"/>
            <w:shd w:val="clear" w:color="auto" w:fill="2F5496"/>
          </w:tcPr>
          <w:p w14:paraId="09C24DB6" w14:textId="77777777" w:rsidR="00B37A57" w:rsidRPr="00CC3DD2" w:rsidRDefault="00B37A57" w:rsidP="00800547">
            <w:pPr>
              <w:jc w:val="center"/>
              <w:rPr>
                <w:b/>
                <w:bCs/>
                <w:color w:val="FFFFFF" w:themeColor="background1"/>
                <w:lang w:val="es-DO"/>
              </w:rPr>
            </w:pPr>
            <w:r w:rsidRPr="00CC3DD2">
              <w:rPr>
                <w:b/>
                <w:bCs/>
                <w:color w:val="FFFFFF" w:themeColor="background1"/>
                <w:lang w:val="es-DO"/>
              </w:rPr>
              <w:t>Cantidad</w:t>
            </w:r>
          </w:p>
        </w:tc>
        <w:tc>
          <w:tcPr>
            <w:tcW w:w="2637" w:type="dxa"/>
            <w:shd w:val="clear" w:color="auto" w:fill="2F5496"/>
          </w:tcPr>
          <w:p w14:paraId="7E2C0399" w14:textId="77777777" w:rsidR="00B37A57" w:rsidRPr="00CC3DD2" w:rsidRDefault="00B37A57" w:rsidP="00800547">
            <w:pPr>
              <w:jc w:val="center"/>
              <w:rPr>
                <w:b/>
                <w:bCs/>
                <w:color w:val="FFFFFF" w:themeColor="background1"/>
                <w:lang w:val="es-DO"/>
              </w:rPr>
            </w:pPr>
            <w:r w:rsidRPr="00CC3DD2">
              <w:rPr>
                <w:b/>
                <w:bCs/>
                <w:color w:val="FFFFFF" w:themeColor="background1"/>
                <w:lang w:val="es-DO"/>
              </w:rPr>
              <w:t>Porcentaje</w:t>
            </w:r>
          </w:p>
        </w:tc>
      </w:tr>
      <w:tr w:rsidR="00F418FB" w:rsidRPr="00F971D2" w14:paraId="11C33995" w14:textId="77777777" w:rsidTr="006372B1">
        <w:trPr>
          <w:trHeight w:val="263"/>
        </w:trPr>
        <w:tc>
          <w:tcPr>
            <w:tcW w:w="2663" w:type="dxa"/>
            <w:shd w:val="clear" w:color="auto" w:fill="auto"/>
          </w:tcPr>
          <w:p w14:paraId="1848237A" w14:textId="77777777" w:rsidR="00F418FB" w:rsidRPr="00F971D2" w:rsidRDefault="00F418FB" w:rsidP="00F418FB">
            <w:pPr>
              <w:spacing w:after="0" w:line="360" w:lineRule="auto"/>
              <w:jc w:val="both"/>
              <w:rPr>
                <w:rFonts w:eastAsia="Calibri"/>
                <w:b/>
                <w:bCs/>
                <w:noProof/>
                <w:lang w:val="es-DO"/>
              </w:rPr>
            </w:pPr>
            <w:r w:rsidRPr="00F971D2">
              <w:rPr>
                <w:rFonts w:eastAsia="Calibri"/>
                <w:b/>
                <w:bCs/>
                <w:noProof/>
                <w:lang w:val="es-DO"/>
              </w:rPr>
              <w:t>I</w:t>
            </w:r>
          </w:p>
        </w:tc>
        <w:tc>
          <w:tcPr>
            <w:tcW w:w="2610" w:type="dxa"/>
            <w:shd w:val="clear" w:color="auto" w:fill="auto"/>
          </w:tcPr>
          <w:p w14:paraId="2285B68B" w14:textId="3D33C95B" w:rsidR="00F418FB" w:rsidRPr="00F418FB" w:rsidRDefault="00F418FB" w:rsidP="00F418FB">
            <w:pPr>
              <w:spacing w:after="0" w:line="360" w:lineRule="auto"/>
              <w:jc w:val="center"/>
              <w:rPr>
                <w:rFonts w:eastAsia="Calibri"/>
                <w:noProof/>
                <w:lang w:val="es-DO"/>
              </w:rPr>
            </w:pPr>
            <w:r w:rsidRPr="00F418FB">
              <w:t>21</w:t>
            </w:r>
          </w:p>
        </w:tc>
        <w:tc>
          <w:tcPr>
            <w:tcW w:w="2637" w:type="dxa"/>
            <w:shd w:val="clear" w:color="auto" w:fill="auto"/>
          </w:tcPr>
          <w:p w14:paraId="7EB8C750" w14:textId="1EDA4D8B" w:rsidR="00F418FB" w:rsidRPr="00F418FB" w:rsidRDefault="00F418FB" w:rsidP="00F418FB">
            <w:pPr>
              <w:spacing w:after="0" w:line="360" w:lineRule="auto"/>
              <w:jc w:val="center"/>
              <w:rPr>
                <w:rFonts w:eastAsia="Calibri"/>
                <w:noProof/>
                <w:lang w:val="es-DO"/>
              </w:rPr>
            </w:pPr>
            <w:r w:rsidRPr="00F418FB">
              <w:t>24%</w:t>
            </w:r>
          </w:p>
        </w:tc>
      </w:tr>
      <w:tr w:rsidR="00F418FB" w:rsidRPr="00F971D2" w14:paraId="2D7D1618" w14:textId="77777777" w:rsidTr="006372B1">
        <w:trPr>
          <w:trHeight w:val="263"/>
        </w:trPr>
        <w:tc>
          <w:tcPr>
            <w:tcW w:w="2663" w:type="dxa"/>
            <w:shd w:val="clear" w:color="auto" w:fill="auto"/>
          </w:tcPr>
          <w:p w14:paraId="0984C3CD" w14:textId="77777777" w:rsidR="00F418FB" w:rsidRPr="00F971D2" w:rsidRDefault="00F418FB" w:rsidP="00F418FB">
            <w:pPr>
              <w:spacing w:after="0" w:line="360" w:lineRule="auto"/>
              <w:jc w:val="both"/>
              <w:rPr>
                <w:rFonts w:eastAsia="Calibri"/>
                <w:b/>
                <w:bCs/>
                <w:noProof/>
                <w:lang w:val="es-DO"/>
              </w:rPr>
            </w:pPr>
            <w:r w:rsidRPr="00F971D2">
              <w:rPr>
                <w:rFonts w:eastAsia="Calibri"/>
                <w:b/>
                <w:bCs/>
                <w:noProof/>
                <w:lang w:val="es-DO"/>
              </w:rPr>
              <w:t>II</w:t>
            </w:r>
          </w:p>
        </w:tc>
        <w:tc>
          <w:tcPr>
            <w:tcW w:w="2610" w:type="dxa"/>
            <w:shd w:val="clear" w:color="auto" w:fill="auto"/>
          </w:tcPr>
          <w:p w14:paraId="45584B91" w14:textId="4B5E3773" w:rsidR="00F418FB" w:rsidRPr="00F418FB" w:rsidRDefault="00F418FB" w:rsidP="00F418FB">
            <w:pPr>
              <w:spacing w:after="0" w:line="360" w:lineRule="auto"/>
              <w:jc w:val="center"/>
              <w:rPr>
                <w:rFonts w:eastAsia="Calibri"/>
                <w:noProof/>
                <w:lang w:val="es-DO"/>
              </w:rPr>
            </w:pPr>
            <w:r w:rsidRPr="00F418FB">
              <w:t>8</w:t>
            </w:r>
          </w:p>
        </w:tc>
        <w:tc>
          <w:tcPr>
            <w:tcW w:w="2637" w:type="dxa"/>
            <w:shd w:val="clear" w:color="auto" w:fill="auto"/>
          </w:tcPr>
          <w:p w14:paraId="6757C713" w14:textId="33DDAB61" w:rsidR="00F418FB" w:rsidRPr="00F418FB" w:rsidRDefault="00F418FB" w:rsidP="00F418FB">
            <w:pPr>
              <w:spacing w:after="0" w:line="360" w:lineRule="auto"/>
              <w:jc w:val="center"/>
              <w:rPr>
                <w:rFonts w:eastAsia="Calibri"/>
                <w:noProof/>
                <w:lang w:val="es-DO"/>
              </w:rPr>
            </w:pPr>
            <w:r w:rsidRPr="00F418FB">
              <w:t>9%</w:t>
            </w:r>
          </w:p>
        </w:tc>
      </w:tr>
      <w:tr w:rsidR="00F418FB" w:rsidRPr="00F971D2" w14:paraId="5E6853BD" w14:textId="77777777" w:rsidTr="006372B1">
        <w:trPr>
          <w:trHeight w:val="256"/>
        </w:trPr>
        <w:tc>
          <w:tcPr>
            <w:tcW w:w="2663" w:type="dxa"/>
            <w:shd w:val="clear" w:color="auto" w:fill="auto"/>
          </w:tcPr>
          <w:p w14:paraId="32C569AA" w14:textId="77777777" w:rsidR="00F418FB" w:rsidRPr="00F971D2" w:rsidRDefault="00F418FB" w:rsidP="00F418FB">
            <w:pPr>
              <w:spacing w:after="0" w:line="360" w:lineRule="auto"/>
              <w:jc w:val="both"/>
              <w:rPr>
                <w:rFonts w:eastAsia="Calibri"/>
                <w:b/>
                <w:bCs/>
                <w:noProof/>
                <w:lang w:val="es-DO"/>
              </w:rPr>
            </w:pPr>
            <w:r w:rsidRPr="00F971D2">
              <w:rPr>
                <w:rFonts w:eastAsia="Calibri"/>
                <w:b/>
                <w:bCs/>
                <w:noProof/>
                <w:lang w:val="es-DO"/>
              </w:rPr>
              <w:t>III</w:t>
            </w:r>
          </w:p>
        </w:tc>
        <w:tc>
          <w:tcPr>
            <w:tcW w:w="2610" w:type="dxa"/>
            <w:shd w:val="clear" w:color="auto" w:fill="auto"/>
          </w:tcPr>
          <w:p w14:paraId="5A737B85" w14:textId="76393663" w:rsidR="00F418FB" w:rsidRPr="00F418FB" w:rsidRDefault="00F418FB" w:rsidP="00F418FB">
            <w:pPr>
              <w:spacing w:after="0" w:line="360" w:lineRule="auto"/>
              <w:jc w:val="center"/>
              <w:rPr>
                <w:rFonts w:eastAsia="Calibri"/>
                <w:noProof/>
                <w:lang w:val="es-DO"/>
              </w:rPr>
            </w:pPr>
            <w:r w:rsidRPr="00F418FB">
              <w:t>4</w:t>
            </w:r>
          </w:p>
        </w:tc>
        <w:tc>
          <w:tcPr>
            <w:tcW w:w="2637" w:type="dxa"/>
            <w:shd w:val="clear" w:color="auto" w:fill="auto"/>
          </w:tcPr>
          <w:p w14:paraId="1B567236" w14:textId="703621EF" w:rsidR="00F418FB" w:rsidRPr="00F418FB" w:rsidRDefault="00F418FB" w:rsidP="00F418FB">
            <w:pPr>
              <w:spacing w:after="0" w:line="360" w:lineRule="auto"/>
              <w:jc w:val="center"/>
              <w:rPr>
                <w:rFonts w:eastAsia="Calibri"/>
                <w:noProof/>
                <w:lang w:val="es-DO"/>
              </w:rPr>
            </w:pPr>
            <w:r w:rsidRPr="00F418FB">
              <w:t>4%</w:t>
            </w:r>
          </w:p>
        </w:tc>
      </w:tr>
      <w:tr w:rsidR="00F418FB" w:rsidRPr="00F971D2" w14:paraId="26BC6536" w14:textId="77777777" w:rsidTr="006372B1">
        <w:trPr>
          <w:trHeight w:val="263"/>
        </w:trPr>
        <w:tc>
          <w:tcPr>
            <w:tcW w:w="2663" w:type="dxa"/>
            <w:shd w:val="clear" w:color="auto" w:fill="auto"/>
          </w:tcPr>
          <w:p w14:paraId="6361567F" w14:textId="77777777" w:rsidR="00F418FB" w:rsidRPr="00F971D2" w:rsidRDefault="00F418FB" w:rsidP="00F418FB">
            <w:pPr>
              <w:spacing w:after="0" w:line="360" w:lineRule="auto"/>
              <w:jc w:val="both"/>
              <w:rPr>
                <w:rFonts w:eastAsia="Calibri"/>
                <w:b/>
                <w:bCs/>
                <w:noProof/>
                <w:lang w:val="es-DO"/>
              </w:rPr>
            </w:pPr>
            <w:r w:rsidRPr="00F971D2">
              <w:rPr>
                <w:rFonts w:eastAsia="Calibri"/>
                <w:b/>
                <w:bCs/>
                <w:noProof/>
                <w:lang w:val="es-DO"/>
              </w:rPr>
              <w:t>IV</w:t>
            </w:r>
          </w:p>
        </w:tc>
        <w:tc>
          <w:tcPr>
            <w:tcW w:w="2610" w:type="dxa"/>
            <w:shd w:val="clear" w:color="auto" w:fill="auto"/>
          </w:tcPr>
          <w:p w14:paraId="28402200" w14:textId="68B5AAD8" w:rsidR="00F418FB" w:rsidRPr="00F418FB" w:rsidRDefault="00F418FB" w:rsidP="00F418FB">
            <w:pPr>
              <w:spacing w:after="0" w:line="360" w:lineRule="auto"/>
              <w:jc w:val="center"/>
              <w:rPr>
                <w:rFonts w:eastAsia="Calibri"/>
                <w:noProof/>
                <w:lang w:val="es-DO"/>
              </w:rPr>
            </w:pPr>
            <w:r w:rsidRPr="00F418FB">
              <w:t>39</w:t>
            </w:r>
          </w:p>
        </w:tc>
        <w:tc>
          <w:tcPr>
            <w:tcW w:w="2637" w:type="dxa"/>
            <w:shd w:val="clear" w:color="auto" w:fill="auto"/>
          </w:tcPr>
          <w:p w14:paraId="3F652800" w14:textId="6080E640" w:rsidR="00F418FB" w:rsidRPr="00F418FB" w:rsidRDefault="00F418FB" w:rsidP="00F418FB">
            <w:pPr>
              <w:spacing w:after="0" w:line="360" w:lineRule="auto"/>
              <w:jc w:val="center"/>
              <w:rPr>
                <w:rFonts w:eastAsia="Calibri"/>
                <w:noProof/>
                <w:lang w:val="es-DO"/>
              </w:rPr>
            </w:pPr>
            <w:r w:rsidRPr="00F418FB">
              <w:t>44%</w:t>
            </w:r>
          </w:p>
        </w:tc>
      </w:tr>
      <w:tr w:rsidR="00F418FB" w:rsidRPr="00F971D2" w14:paraId="04238BD5" w14:textId="77777777" w:rsidTr="006372B1">
        <w:trPr>
          <w:trHeight w:val="263"/>
        </w:trPr>
        <w:tc>
          <w:tcPr>
            <w:tcW w:w="2663" w:type="dxa"/>
            <w:shd w:val="clear" w:color="auto" w:fill="auto"/>
          </w:tcPr>
          <w:p w14:paraId="2483A0F6" w14:textId="77777777" w:rsidR="00F418FB" w:rsidRPr="00F971D2" w:rsidRDefault="00F418FB" w:rsidP="00F418FB">
            <w:pPr>
              <w:spacing w:after="0" w:line="360" w:lineRule="auto"/>
              <w:jc w:val="both"/>
              <w:rPr>
                <w:rFonts w:eastAsia="Calibri"/>
                <w:b/>
                <w:bCs/>
                <w:noProof/>
                <w:lang w:val="es-DO"/>
              </w:rPr>
            </w:pPr>
            <w:r w:rsidRPr="00F971D2">
              <w:rPr>
                <w:rFonts w:eastAsia="Calibri"/>
                <w:b/>
                <w:bCs/>
                <w:noProof/>
                <w:lang w:val="es-DO"/>
              </w:rPr>
              <w:t>V</w:t>
            </w:r>
          </w:p>
        </w:tc>
        <w:tc>
          <w:tcPr>
            <w:tcW w:w="2610" w:type="dxa"/>
            <w:shd w:val="clear" w:color="auto" w:fill="auto"/>
          </w:tcPr>
          <w:p w14:paraId="68C2B6C3" w14:textId="540218DB" w:rsidR="00F418FB" w:rsidRPr="00F418FB" w:rsidRDefault="00F418FB" w:rsidP="00F418FB">
            <w:pPr>
              <w:spacing w:after="0" w:line="360" w:lineRule="auto"/>
              <w:jc w:val="center"/>
              <w:rPr>
                <w:rFonts w:eastAsia="Calibri"/>
                <w:noProof/>
                <w:lang w:val="es-DO"/>
              </w:rPr>
            </w:pPr>
            <w:r w:rsidRPr="00F418FB">
              <w:t>17</w:t>
            </w:r>
          </w:p>
        </w:tc>
        <w:tc>
          <w:tcPr>
            <w:tcW w:w="2637" w:type="dxa"/>
            <w:shd w:val="clear" w:color="auto" w:fill="auto"/>
          </w:tcPr>
          <w:p w14:paraId="10EA35ED" w14:textId="2F1E0770" w:rsidR="00F418FB" w:rsidRPr="00F418FB" w:rsidRDefault="00F418FB" w:rsidP="00F418FB">
            <w:pPr>
              <w:spacing w:after="0" w:line="360" w:lineRule="auto"/>
              <w:jc w:val="center"/>
              <w:rPr>
                <w:rFonts w:eastAsia="Calibri"/>
                <w:noProof/>
                <w:lang w:val="es-DO"/>
              </w:rPr>
            </w:pPr>
            <w:r w:rsidRPr="00F418FB">
              <w:t>19%</w:t>
            </w:r>
          </w:p>
        </w:tc>
      </w:tr>
      <w:tr w:rsidR="00F418FB" w:rsidRPr="00F971D2" w14:paraId="1225198B" w14:textId="77777777" w:rsidTr="006372B1">
        <w:trPr>
          <w:trHeight w:val="229"/>
        </w:trPr>
        <w:tc>
          <w:tcPr>
            <w:tcW w:w="2663" w:type="dxa"/>
            <w:shd w:val="clear" w:color="auto" w:fill="auto"/>
            <w:vAlign w:val="bottom"/>
          </w:tcPr>
          <w:p w14:paraId="62B82FD6" w14:textId="77777777" w:rsidR="00F418FB" w:rsidRPr="00F971D2" w:rsidRDefault="00F418FB" w:rsidP="00F418FB">
            <w:pPr>
              <w:spacing w:after="0" w:line="360" w:lineRule="auto"/>
              <w:jc w:val="both"/>
              <w:rPr>
                <w:rFonts w:eastAsia="Calibri"/>
                <w:b/>
                <w:bCs/>
                <w:noProof/>
                <w:lang w:val="es-DO"/>
              </w:rPr>
            </w:pPr>
            <w:r w:rsidRPr="00F971D2">
              <w:rPr>
                <w:rFonts w:eastAsia="Calibri"/>
                <w:b/>
                <w:bCs/>
                <w:noProof/>
                <w:lang w:val="es-DO"/>
              </w:rPr>
              <w:t>Total</w:t>
            </w:r>
          </w:p>
        </w:tc>
        <w:tc>
          <w:tcPr>
            <w:tcW w:w="2610" w:type="dxa"/>
            <w:shd w:val="clear" w:color="auto" w:fill="auto"/>
            <w:vAlign w:val="bottom"/>
          </w:tcPr>
          <w:p w14:paraId="4F100D31" w14:textId="3CE62EC5" w:rsidR="00F418FB" w:rsidRPr="00F418FB" w:rsidRDefault="00F418FB" w:rsidP="00F418FB">
            <w:pPr>
              <w:spacing w:after="0" w:line="360" w:lineRule="auto"/>
              <w:jc w:val="center"/>
              <w:rPr>
                <w:rFonts w:eastAsia="Calibri"/>
                <w:b/>
                <w:bCs/>
                <w:noProof/>
                <w:lang w:val="es-DO"/>
              </w:rPr>
            </w:pPr>
            <w:r w:rsidRPr="00F418FB">
              <w:rPr>
                <w:b/>
                <w:bCs/>
              </w:rPr>
              <w:t>89</w:t>
            </w:r>
          </w:p>
        </w:tc>
        <w:tc>
          <w:tcPr>
            <w:tcW w:w="2637" w:type="dxa"/>
            <w:shd w:val="clear" w:color="auto" w:fill="auto"/>
            <w:vAlign w:val="bottom"/>
          </w:tcPr>
          <w:p w14:paraId="35D6F295" w14:textId="36B79D31" w:rsidR="00F418FB" w:rsidRPr="00F418FB" w:rsidRDefault="00F418FB" w:rsidP="00F418FB">
            <w:pPr>
              <w:spacing w:after="0" w:line="360" w:lineRule="auto"/>
              <w:jc w:val="center"/>
              <w:rPr>
                <w:rFonts w:eastAsia="Calibri"/>
                <w:b/>
                <w:bCs/>
                <w:noProof/>
                <w:lang w:val="es-DO"/>
              </w:rPr>
            </w:pPr>
            <w:r w:rsidRPr="00F418FB">
              <w:rPr>
                <w:b/>
                <w:bCs/>
              </w:rPr>
              <w:t>100%</w:t>
            </w:r>
          </w:p>
        </w:tc>
      </w:tr>
    </w:tbl>
    <w:p w14:paraId="3451B40D" w14:textId="77777777" w:rsidR="00B37A57" w:rsidRDefault="00B37A57" w:rsidP="00800547">
      <w:pPr>
        <w:spacing w:line="360" w:lineRule="auto"/>
        <w:jc w:val="both"/>
        <w:rPr>
          <w:rFonts w:eastAsia="Calibri"/>
          <w:bCs/>
          <w:i/>
          <w:iCs/>
          <w:noProof/>
          <w:sz w:val="22"/>
          <w:szCs w:val="22"/>
          <w:lang w:val="es-DO"/>
        </w:rPr>
      </w:pPr>
      <w:r w:rsidRPr="00F971D2">
        <w:rPr>
          <w:rFonts w:eastAsia="Calibri"/>
          <w:bCs/>
          <w:i/>
          <w:iCs/>
          <w:noProof/>
          <w:sz w:val="22"/>
          <w:szCs w:val="22"/>
          <w:lang w:val="es-DO"/>
        </w:rPr>
        <w:t>Fuente: Departamento RR.HH.</w:t>
      </w:r>
    </w:p>
    <w:p w14:paraId="4A8FB195" w14:textId="77777777" w:rsidR="0027326F" w:rsidRPr="00CA6048" w:rsidRDefault="0027326F" w:rsidP="00800547">
      <w:pPr>
        <w:spacing w:line="360" w:lineRule="auto"/>
        <w:jc w:val="both"/>
        <w:rPr>
          <w:rFonts w:eastAsia="Calibri"/>
          <w:bCs/>
          <w:noProof/>
          <w:lang w:val="es-DO"/>
        </w:rPr>
      </w:pPr>
    </w:p>
    <w:tbl>
      <w:tblPr>
        <w:tblW w:w="7884" w:type="dxa"/>
        <w:jc w:val="cente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A0" w:firstRow="1" w:lastRow="0" w:firstColumn="1" w:lastColumn="0" w:noHBand="0" w:noVBand="1"/>
      </w:tblPr>
      <w:tblGrid>
        <w:gridCol w:w="2122"/>
        <w:gridCol w:w="2835"/>
        <w:gridCol w:w="2927"/>
      </w:tblGrid>
      <w:tr w:rsidR="007D07D4" w:rsidRPr="007E0136" w14:paraId="524B07B4" w14:textId="77777777" w:rsidTr="0055454B">
        <w:trPr>
          <w:trHeight w:val="411"/>
          <w:jc w:val="center"/>
        </w:trPr>
        <w:tc>
          <w:tcPr>
            <w:tcW w:w="7884" w:type="dxa"/>
            <w:gridSpan w:val="3"/>
            <w:tcBorders>
              <w:top w:val="single" w:sz="4" w:space="0" w:color="auto"/>
              <w:left w:val="single" w:sz="4" w:space="0" w:color="auto"/>
              <w:bottom w:val="single" w:sz="4" w:space="0" w:color="auto"/>
              <w:right w:val="single" w:sz="4" w:space="0" w:color="auto"/>
            </w:tcBorders>
            <w:shd w:val="clear" w:color="auto" w:fill="2F5496"/>
          </w:tcPr>
          <w:p w14:paraId="3D75264C" w14:textId="66043701" w:rsidR="00B37A57" w:rsidRPr="007D07D4" w:rsidRDefault="00B37A57" w:rsidP="003F1932">
            <w:pPr>
              <w:jc w:val="center"/>
              <w:rPr>
                <w:b/>
                <w:bCs/>
                <w:color w:val="FFFFFF" w:themeColor="background1"/>
                <w:lang w:val="es-DO"/>
              </w:rPr>
            </w:pPr>
            <w:r w:rsidRPr="007D07D4">
              <w:rPr>
                <w:b/>
                <w:bCs/>
                <w:color w:val="FFFFFF" w:themeColor="background1"/>
                <w:lang w:val="es-DO"/>
              </w:rPr>
              <w:t>Resultados Evaluación del Desempeño año 202</w:t>
            </w:r>
            <w:r w:rsidR="008931A3">
              <w:rPr>
                <w:b/>
                <w:bCs/>
                <w:color w:val="FFFFFF" w:themeColor="background1"/>
                <w:lang w:val="es-DO"/>
              </w:rPr>
              <w:t>2</w:t>
            </w:r>
          </w:p>
        </w:tc>
      </w:tr>
      <w:tr w:rsidR="00E5406D" w:rsidRPr="007D07D4" w14:paraId="1B8A1046" w14:textId="77777777" w:rsidTr="00E5406D">
        <w:trPr>
          <w:trHeight w:val="310"/>
          <w:jc w:val="center"/>
        </w:trPr>
        <w:tc>
          <w:tcPr>
            <w:tcW w:w="2122" w:type="dxa"/>
            <w:tcBorders>
              <w:top w:val="single" w:sz="4" w:space="0" w:color="auto"/>
              <w:left w:val="single" w:sz="4" w:space="0" w:color="auto"/>
              <w:bottom w:val="single" w:sz="4" w:space="0" w:color="auto"/>
              <w:right w:val="single" w:sz="4" w:space="0" w:color="auto"/>
            </w:tcBorders>
            <w:shd w:val="clear" w:color="auto" w:fill="2F5496"/>
          </w:tcPr>
          <w:p w14:paraId="237352EB" w14:textId="77777777" w:rsidR="00E5406D" w:rsidRPr="007D07D4" w:rsidRDefault="00E5406D" w:rsidP="003F1932">
            <w:pPr>
              <w:jc w:val="center"/>
              <w:rPr>
                <w:b/>
                <w:bCs/>
                <w:color w:val="FFFFFF" w:themeColor="background1"/>
                <w:lang w:val="es-DO"/>
              </w:rPr>
            </w:pPr>
            <w:r w:rsidRPr="007D07D4">
              <w:rPr>
                <w:b/>
                <w:bCs/>
                <w:color w:val="FFFFFF" w:themeColor="background1"/>
                <w:lang w:val="es-DO"/>
              </w:rPr>
              <w:t>Grupo</w:t>
            </w:r>
          </w:p>
          <w:p w14:paraId="1A40C2A3" w14:textId="77777777" w:rsidR="00E5406D" w:rsidRPr="007D07D4" w:rsidRDefault="00E5406D" w:rsidP="003F1932">
            <w:pPr>
              <w:jc w:val="center"/>
              <w:rPr>
                <w:b/>
                <w:bCs/>
                <w:color w:val="FFFFFF" w:themeColor="background1"/>
                <w:lang w:val="es-DO"/>
              </w:rPr>
            </w:pPr>
            <w:r w:rsidRPr="007D07D4">
              <w:rPr>
                <w:b/>
                <w:bCs/>
                <w:color w:val="FFFFFF" w:themeColor="background1"/>
                <w:lang w:val="es-DO"/>
              </w:rPr>
              <w:t xml:space="preserve">ocupacional </w:t>
            </w:r>
          </w:p>
        </w:tc>
        <w:tc>
          <w:tcPr>
            <w:tcW w:w="2835" w:type="dxa"/>
            <w:tcBorders>
              <w:top w:val="single" w:sz="4" w:space="0" w:color="auto"/>
              <w:left w:val="single" w:sz="4" w:space="0" w:color="auto"/>
              <w:bottom w:val="single" w:sz="4" w:space="0" w:color="auto"/>
              <w:right w:val="single" w:sz="4" w:space="0" w:color="auto"/>
            </w:tcBorders>
            <w:shd w:val="clear" w:color="auto" w:fill="2F5496"/>
          </w:tcPr>
          <w:p w14:paraId="006EF127" w14:textId="77777777" w:rsidR="00E5406D" w:rsidRPr="007D07D4" w:rsidRDefault="00E5406D" w:rsidP="003F1932">
            <w:pPr>
              <w:jc w:val="center"/>
              <w:rPr>
                <w:b/>
                <w:bCs/>
                <w:color w:val="FFFFFF" w:themeColor="background1"/>
                <w:lang w:val="es-DO"/>
              </w:rPr>
            </w:pPr>
            <w:r w:rsidRPr="007D07D4">
              <w:rPr>
                <w:b/>
                <w:bCs/>
                <w:color w:val="FFFFFF" w:themeColor="background1"/>
                <w:lang w:val="es-DO"/>
              </w:rPr>
              <w:t>Superior al Promedio</w:t>
            </w:r>
          </w:p>
          <w:p w14:paraId="3B260EC1" w14:textId="77777777" w:rsidR="00E5406D" w:rsidRPr="007D07D4" w:rsidRDefault="00E5406D" w:rsidP="003F1932">
            <w:pPr>
              <w:jc w:val="center"/>
              <w:rPr>
                <w:b/>
                <w:bCs/>
                <w:color w:val="FFFFFF" w:themeColor="background1"/>
                <w:lang w:val="es-DO"/>
              </w:rPr>
            </w:pPr>
            <w:r w:rsidRPr="007D07D4">
              <w:rPr>
                <w:b/>
                <w:bCs/>
                <w:color w:val="FFFFFF" w:themeColor="background1"/>
                <w:lang w:val="es-DO"/>
              </w:rPr>
              <w:t>85% a 94%</w:t>
            </w:r>
          </w:p>
        </w:tc>
        <w:tc>
          <w:tcPr>
            <w:tcW w:w="2927" w:type="dxa"/>
            <w:tcBorders>
              <w:top w:val="single" w:sz="4" w:space="0" w:color="auto"/>
              <w:left w:val="single" w:sz="4" w:space="0" w:color="auto"/>
              <w:bottom w:val="single" w:sz="4" w:space="0" w:color="auto"/>
              <w:right w:val="single" w:sz="4" w:space="0" w:color="auto"/>
            </w:tcBorders>
            <w:shd w:val="clear" w:color="auto" w:fill="2F5496"/>
          </w:tcPr>
          <w:p w14:paraId="3E10D4B0" w14:textId="77777777" w:rsidR="00E5406D" w:rsidRPr="007D07D4" w:rsidRDefault="00E5406D" w:rsidP="003F1932">
            <w:pPr>
              <w:jc w:val="center"/>
              <w:rPr>
                <w:b/>
                <w:bCs/>
                <w:color w:val="FFFFFF" w:themeColor="background1"/>
                <w:lang w:val="es-DO"/>
              </w:rPr>
            </w:pPr>
            <w:r w:rsidRPr="007D07D4">
              <w:rPr>
                <w:b/>
                <w:bCs/>
                <w:color w:val="FFFFFF" w:themeColor="background1"/>
                <w:lang w:val="es-DO"/>
              </w:rPr>
              <w:t>Sobresaliente</w:t>
            </w:r>
          </w:p>
          <w:p w14:paraId="26BC2953" w14:textId="77777777" w:rsidR="00E5406D" w:rsidRPr="007D07D4" w:rsidRDefault="00E5406D" w:rsidP="003F1932">
            <w:pPr>
              <w:jc w:val="center"/>
              <w:rPr>
                <w:b/>
                <w:bCs/>
                <w:color w:val="FFFFFF" w:themeColor="background1"/>
                <w:lang w:val="es-DO"/>
              </w:rPr>
            </w:pPr>
            <w:r w:rsidRPr="007D07D4">
              <w:rPr>
                <w:b/>
                <w:bCs/>
                <w:color w:val="FFFFFF" w:themeColor="background1"/>
                <w:lang w:val="es-DO"/>
              </w:rPr>
              <w:t>95% a 100%</w:t>
            </w:r>
          </w:p>
        </w:tc>
      </w:tr>
      <w:tr w:rsidR="00E5406D" w:rsidRPr="00F971D2" w14:paraId="51A8D683" w14:textId="77777777" w:rsidTr="00E5406D">
        <w:trPr>
          <w:trHeight w:val="168"/>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A9F0CF9" w14:textId="77777777" w:rsidR="00E5406D" w:rsidRPr="00F971D2" w:rsidRDefault="00E5406D" w:rsidP="00865D3E">
            <w:pPr>
              <w:spacing w:after="0" w:line="360" w:lineRule="auto"/>
              <w:jc w:val="both"/>
              <w:rPr>
                <w:rFonts w:eastAsia="Calibri"/>
                <w:b/>
                <w:bCs/>
                <w:noProof/>
                <w:lang w:val="es-DO"/>
              </w:rPr>
            </w:pPr>
            <w:r w:rsidRPr="00F971D2">
              <w:rPr>
                <w:rFonts w:eastAsia="Calibri"/>
                <w:b/>
                <w:bCs/>
                <w:noProof/>
                <w:lang w:val="es-DO"/>
              </w:rPr>
              <w:t>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FB8236E" w14:textId="1B659BF1" w:rsidR="00E5406D" w:rsidRPr="00C43F41" w:rsidRDefault="00E5406D" w:rsidP="00865D3E">
            <w:pPr>
              <w:spacing w:after="0" w:line="360" w:lineRule="auto"/>
              <w:jc w:val="center"/>
              <w:rPr>
                <w:rFonts w:eastAsia="Calibri"/>
                <w:noProof/>
                <w:lang w:val="es-DO"/>
              </w:rPr>
            </w:pPr>
            <w:r w:rsidRPr="00C43F41">
              <w:rPr>
                <w:rStyle w:val="normaltextrun"/>
              </w:rPr>
              <w:t>3</w:t>
            </w: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4633F0C7" w14:textId="67A92B55" w:rsidR="00E5406D" w:rsidRPr="00C43F41" w:rsidRDefault="00E5406D" w:rsidP="00865D3E">
            <w:pPr>
              <w:spacing w:after="0" w:line="360" w:lineRule="auto"/>
              <w:jc w:val="center"/>
              <w:rPr>
                <w:rFonts w:eastAsia="Calibri"/>
                <w:noProof/>
                <w:lang w:val="es-DO"/>
              </w:rPr>
            </w:pPr>
            <w:r w:rsidRPr="00C43F41">
              <w:rPr>
                <w:rStyle w:val="normaltextrun"/>
              </w:rPr>
              <w:t>18</w:t>
            </w:r>
          </w:p>
        </w:tc>
      </w:tr>
      <w:tr w:rsidR="00E5406D" w:rsidRPr="00F971D2" w14:paraId="037F1E81" w14:textId="77777777" w:rsidTr="00E5406D">
        <w:trPr>
          <w:trHeight w:val="168"/>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553A3FB9" w14:textId="77777777" w:rsidR="00E5406D" w:rsidRPr="00F971D2" w:rsidRDefault="00E5406D" w:rsidP="00865D3E">
            <w:pPr>
              <w:spacing w:after="0" w:line="360" w:lineRule="auto"/>
              <w:jc w:val="both"/>
              <w:rPr>
                <w:rFonts w:eastAsia="Calibri"/>
                <w:b/>
                <w:bCs/>
                <w:noProof/>
                <w:lang w:val="es-DO"/>
              </w:rPr>
            </w:pPr>
            <w:r w:rsidRPr="00F971D2">
              <w:rPr>
                <w:rFonts w:eastAsia="Calibri"/>
                <w:b/>
                <w:bCs/>
                <w:noProof/>
                <w:lang w:val="es-DO"/>
              </w:rPr>
              <w:t>II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B1E990E" w14:textId="1F0A1158" w:rsidR="00E5406D" w:rsidRPr="00C43F41" w:rsidRDefault="00E5406D" w:rsidP="00865D3E">
            <w:pPr>
              <w:spacing w:after="0" w:line="360" w:lineRule="auto"/>
              <w:jc w:val="center"/>
              <w:rPr>
                <w:rFonts w:eastAsia="Calibri"/>
                <w:noProof/>
                <w:lang w:val="es-DO"/>
              </w:rPr>
            </w:pPr>
            <w:r w:rsidRPr="00C43F41">
              <w:rPr>
                <w:rStyle w:val="normaltextrun"/>
              </w:rPr>
              <w:t>1</w:t>
            </w: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0FE29BC9" w14:textId="48FEE7D3" w:rsidR="00E5406D" w:rsidRPr="00C43F41" w:rsidRDefault="00E5406D" w:rsidP="00865D3E">
            <w:pPr>
              <w:spacing w:after="0" w:line="360" w:lineRule="auto"/>
              <w:jc w:val="center"/>
              <w:rPr>
                <w:rFonts w:eastAsia="Calibri"/>
                <w:noProof/>
                <w:lang w:val="es-DO"/>
              </w:rPr>
            </w:pPr>
            <w:r w:rsidRPr="00C43F41">
              <w:rPr>
                <w:rStyle w:val="normaltextrun"/>
              </w:rPr>
              <w:t>7</w:t>
            </w:r>
          </w:p>
        </w:tc>
      </w:tr>
      <w:tr w:rsidR="00E5406D" w:rsidRPr="00F971D2" w14:paraId="29FEC753" w14:textId="77777777" w:rsidTr="00E5406D">
        <w:trPr>
          <w:trHeight w:val="163"/>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3EC1DBFB" w14:textId="77777777" w:rsidR="00E5406D" w:rsidRPr="00F971D2" w:rsidRDefault="00E5406D" w:rsidP="00865D3E">
            <w:pPr>
              <w:spacing w:after="0" w:line="360" w:lineRule="auto"/>
              <w:jc w:val="both"/>
              <w:rPr>
                <w:rFonts w:eastAsia="Calibri"/>
                <w:b/>
                <w:bCs/>
                <w:noProof/>
                <w:lang w:val="es-DO"/>
              </w:rPr>
            </w:pPr>
            <w:r w:rsidRPr="00F971D2">
              <w:rPr>
                <w:rFonts w:eastAsia="Calibri"/>
                <w:b/>
                <w:bCs/>
                <w:noProof/>
                <w:lang w:val="es-DO"/>
              </w:rPr>
              <w:t>III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59492F8" w14:textId="77777777" w:rsidR="00E5406D" w:rsidRPr="00C43F41" w:rsidRDefault="00E5406D" w:rsidP="00865D3E">
            <w:pPr>
              <w:spacing w:after="0" w:line="360" w:lineRule="auto"/>
              <w:jc w:val="center"/>
              <w:rPr>
                <w:rFonts w:eastAsia="Calibri"/>
                <w:noProof/>
                <w:lang w:val="es-DO"/>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6FD7199E" w14:textId="6F9195C0" w:rsidR="00E5406D" w:rsidRPr="00C43F41" w:rsidRDefault="00E5406D" w:rsidP="00865D3E">
            <w:pPr>
              <w:spacing w:after="0" w:line="360" w:lineRule="auto"/>
              <w:jc w:val="center"/>
              <w:rPr>
                <w:rFonts w:eastAsia="Calibri"/>
                <w:noProof/>
                <w:lang w:val="es-DO"/>
              </w:rPr>
            </w:pPr>
            <w:r w:rsidRPr="00C43F41">
              <w:rPr>
                <w:rStyle w:val="normaltextrun"/>
              </w:rPr>
              <w:t>4</w:t>
            </w:r>
          </w:p>
        </w:tc>
      </w:tr>
      <w:tr w:rsidR="00E5406D" w:rsidRPr="00F971D2" w14:paraId="12375B6C" w14:textId="77777777" w:rsidTr="00E5406D">
        <w:trPr>
          <w:trHeight w:val="168"/>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2E31779F" w14:textId="77777777" w:rsidR="00E5406D" w:rsidRPr="00F971D2" w:rsidRDefault="00E5406D" w:rsidP="00865D3E">
            <w:pPr>
              <w:spacing w:after="0" w:line="360" w:lineRule="auto"/>
              <w:jc w:val="both"/>
              <w:rPr>
                <w:rFonts w:eastAsia="Calibri"/>
                <w:b/>
                <w:bCs/>
                <w:noProof/>
                <w:lang w:val="es-DO"/>
              </w:rPr>
            </w:pPr>
            <w:r w:rsidRPr="00F971D2">
              <w:rPr>
                <w:rFonts w:eastAsia="Calibri"/>
                <w:b/>
                <w:bCs/>
                <w:noProof/>
                <w:lang w:val="es-DO"/>
              </w:rPr>
              <w:t>IV</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971E929" w14:textId="6ACB7D51" w:rsidR="00E5406D" w:rsidRPr="00C43F41" w:rsidRDefault="00E5406D" w:rsidP="00865D3E">
            <w:pPr>
              <w:spacing w:after="0" w:line="360" w:lineRule="auto"/>
              <w:jc w:val="center"/>
              <w:rPr>
                <w:rFonts w:eastAsia="Calibri"/>
                <w:noProof/>
                <w:lang w:val="es-DO"/>
              </w:rPr>
            </w:pPr>
            <w:r w:rsidRPr="00C43F41">
              <w:rPr>
                <w:rStyle w:val="normaltextrun"/>
              </w:rPr>
              <w:t>6</w:t>
            </w: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220AC514" w14:textId="06057422" w:rsidR="00E5406D" w:rsidRPr="00C43F41" w:rsidRDefault="00E5406D" w:rsidP="00865D3E">
            <w:pPr>
              <w:spacing w:after="0" w:line="360" w:lineRule="auto"/>
              <w:jc w:val="center"/>
              <w:rPr>
                <w:rFonts w:eastAsia="Calibri"/>
                <w:noProof/>
                <w:lang w:val="es-DO"/>
              </w:rPr>
            </w:pPr>
            <w:r w:rsidRPr="00C43F41">
              <w:rPr>
                <w:rStyle w:val="normaltextrun"/>
              </w:rPr>
              <w:t>33</w:t>
            </w:r>
          </w:p>
        </w:tc>
      </w:tr>
      <w:tr w:rsidR="00E5406D" w:rsidRPr="00F971D2" w14:paraId="65EA343A" w14:textId="77777777" w:rsidTr="00E5406D">
        <w:trPr>
          <w:trHeight w:val="168"/>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0BAF8D3" w14:textId="77777777" w:rsidR="00E5406D" w:rsidRPr="00F971D2" w:rsidRDefault="00E5406D" w:rsidP="00865D3E">
            <w:pPr>
              <w:spacing w:after="0" w:line="360" w:lineRule="auto"/>
              <w:jc w:val="both"/>
              <w:rPr>
                <w:rFonts w:eastAsia="Calibri"/>
                <w:b/>
                <w:bCs/>
                <w:noProof/>
                <w:lang w:val="es-DO"/>
              </w:rPr>
            </w:pPr>
            <w:r w:rsidRPr="00F971D2">
              <w:rPr>
                <w:rFonts w:eastAsia="Calibri"/>
                <w:b/>
                <w:bCs/>
                <w:noProof/>
                <w:lang w:val="es-DO"/>
              </w:rPr>
              <w:t>V</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DFAFE76" w14:textId="62C27D66" w:rsidR="00E5406D" w:rsidRPr="00E5406D" w:rsidRDefault="00E5406D" w:rsidP="00865D3E">
            <w:pPr>
              <w:spacing w:after="0" w:line="360" w:lineRule="auto"/>
              <w:jc w:val="center"/>
              <w:rPr>
                <w:rStyle w:val="normaltextrun"/>
              </w:rPr>
            </w:pPr>
            <w:r w:rsidRPr="00C43F41">
              <w:rPr>
                <w:rStyle w:val="normaltextrun"/>
              </w:rPr>
              <w:t>3</w:t>
            </w: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1100C74B" w14:textId="09F14E02" w:rsidR="00E5406D" w:rsidRPr="00C43F41" w:rsidRDefault="00E5406D" w:rsidP="00865D3E">
            <w:pPr>
              <w:spacing w:after="0" w:line="360" w:lineRule="auto"/>
              <w:jc w:val="center"/>
              <w:rPr>
                <w:rFonts w:eastAsia="Calibri"/>
                <w:noProof/>
                <w:lang w:val="es-DO"/>
              </w:rPr>
            </w:pPr>
            <w:r w:rsidRPr="00C43F41">
              <w:rPr>
                <w:rStyle w:val="normaltextrun"/>
              </w:rPr>
              <w:t>14</w:t>
            </w:r>
          </w:p>
        </w:tc>
      </w:tr>
      <w:tr w:rsidR="00E5406D" w:rsidRPr="00F971D2" w14:paraId="03DCF8B6" w14:textId="77777777" w:rsidTr="00E5406D">
        <w:trPr>
          <w:trHeight w:val="168"/>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64E286CF" w14:textId="77777777" w:rsidR="00E5406D" w:rsidRPr="00F971D2" w:rsidRDefault="00E5406D" w:rsidP="00865D3E">
            <w:pPr>
              <w:spacing w:after="0" w:line="360" w:lineRule="auto"/>
              <w:jc w:val="both"/>
              <w:rPr>
                <w:rFonts w:eastAsia="Calibri"/>
                <w:b/>
                <w:bCs/>
                <w:noProof/>
                <w:lang w:val="es-DO"/>
              </w:rPr>
            </w:pPr>
            <w:r w:rsidRPr="00F971D2">
              <w:rPr>
                <w:rFonts w:eastAsia="Calibri"/>
                <w:b/>
                <w:bCs/>
                <w:noProof/>
                <w:lang w:val="es-DO"/>
              </w:rPr>
              <w:t>Total</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E1499EF" w14:textId="03588063" w:rsidR="00E5406D" w:rsidRPr="00C43F41" w:rsidRDefault="00E5406D" w:rsidP="00865D3E">
            <w:pPr>
              <w:spacing w:after="0" w:line="360" w:lineRule="auto"/>
              <w:jc w:val="center"/>
              <w:rPr>
                <w:rFonts w:eastAsia="Calibri"/>
                <w:b/>
                <w:bCs/>
                <w:noProof/>
                <w:lang w:val="es-DO"/>
              </w:rPr>
            </w:pPr>
            <w:r w:rsidRPr="00C43F41">
              <w:rPr>
                <w:rStyle w:val="normaltextrun"/>
                <w:b/>
                <w:bCs/>
              </w:rPr>
              <w:t>13</w:t>
            </w: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27625ED6" w14:textId="006B717F" w:rsidR="00E5406D" w:rsidRPr="00C43F41" w:rsidRDefault="00E5406D" w:rsidP="00865D3E">
            <w:pPr>
              <w:spacing w:after="0" w:line="360" w:lineRule="auto"/>
              <w:jc w:val="center"/>
              <w:rPr>
                <w:rFonts w:eastAsia="Calibri"/>
                <w:b/>
                <w:bCs/>
                <w:noProof/>
                <w:lang w:val="es-DO"/>
              </w:rPr>
            </w:pPr>
            <w:r w:rsidRPr="00C43F41">
              <w:rPr>
                <w:rStyle w:val="normaltextrun"/>
                <w:b/>
                <w:bCs/>
              </w:rPr>
              <w:t>76</w:t>
            </w:r>
          </w:p>
        </w:tc>
      </w:tr>
    </w:tbl>
    <w:p w14:paraId="4F3DFDBD" w14:textId="77777777" w:rsidR="00B37A57" w:rsidRDefault="00B37A57" w:rsidP="00B37A57">
      <w:pPr>
        <w:spacing w:line="360" w:lineRule="auto"/>
        <w:jc w:val="both"/>
        <w:rPr>
          <w:rFonts w:eastAsia="Calibri"/>
          <w:bCs/>
          <w:i/>
          <w:iCs/>
          <w:noProof/>
          <w:sz w:val="22"/>
          <w:szCs w:val="22"/>
          <w:lang w:val="es-DO"/>
        </w:rPr>
      </w:pPr>
      <w:r w:rsidRPr="00421217">
        <w:rPr>
          <w:rFonts w:eastAsia="Calibri"/>
          <w:bCs/>
          <w:i/>
          <w:iCs/>
          <w:noProof/>
          <w:sz w:val="22"/>
          <w:szCs w:val="22"/>
          <w:lang w:val="es-DO"/>
        </w:rPr>
        <w:t>Fuente: Departamento RR.HH.</w:t>
      </w:r>
    </w:p>
    <w:p w14:paraId="183B0184" w14:textId="77777777" w:rsidR="00464B5F" w:rsidRDefault="00464B5F" w:rsidP="00B37A57">
      <w:pPr>
        <w:spacing w:line="360" w:lineRule="auto"/>
        <w:jc w:val="both"/>
        <w:rPr>
          <w:rFonts w:eastAsia="Calibri"/>
          <w:bCs/>
          <w:noProof/>
          <w:lang w:val="es-DO"/>
        </w:rPr>
      </w:pPr>
    </w:p>
    <w:p w14:paraId="556EE2D6" w14:textId="77777777" w:rsidR="00464B5F" w:rsidRDefault="00464B5F" w:rsidP="00B37A57">
      <w:pPr>
        <w:spacing w:line="360" w:lineRule="auto"/>
        <w:jc w:val="both"/>
        <w:rPr>
          <w:rFonts w:eastAsia="Calibri"/>
          <w:bCs/>
          <w:noProof/>
          <w:lang w:val="es-DO"/>
        </w:rPr>
      </w:pPr>
    </w:p>
    <w:p w14:paraId="3570A918" w14:textId="77777777" w:rsidR="00464B5F" w:rsidRDefault="00464B5F" w:rsidP="00B37A57">
      <w:pPr>
        <w:spacing w:line="360" w:lineRule="auto"/>
        <w:jc w:val="both"/>
        <w:rPr>
          <w:rFonts w:eastAsia="Calibri"/>
          <w:bCs/>
          <w:noProof/>
          <w:lang w:val="es-DO"/>
        </w:rPr>
      </w:pPr>
    </w:p>
    <w:p w14:paraId="17F6F502" w14:textId="77777777" w:rsidR="00464B5F" w:rsidRPr="00464B5F" w:rsidRDefault="00464B5F" w:rsidP="00B37A57">
      <w:pPr>
        <w:spacing w:line="360" w:lineRule="auto"/>
        <w:jc w:val="both"/>
        <w:rPr>
          <w:rFonts w:eastAsia="Calibri"/>
          <w:bCs/>
          <w:noProof/>
          <w:lang w:val="es-DO"/>
        </w:rPr>
      </w:pPr>
    </w:p>
    <w:p w14:paraId="5211F831" w14:textId="1BE5EE70" w:rsidR="00B37A57" w:rsidRPr="00F971D2" w:rsidRDefault="00E10D41" w:rsidP="003C7864">
      <w:pPr>
        <w:spacing w:line="360" w:lineRule="auto"/>
        <w:jc w:val="center"/>
        <w:rPr>
          <w:rFonts w:eastAsia="Calibri"/>
          <w:noProof/>
          <w:lang w:val="es-DO"/>
        </w:rPr>
      </w:pPr>
      <w:r>
        <w:rPr>
          <w:rFonts w:eastAsia="Calibri"/>
          <w:noProof/>
          <w:lang w:val="es-DO"/>
        </w:rPr>
        <w:drawing>
          <wp:inline distT="0" distB="0" distL="0" distR="0" wp14:anchorId="6085040A" wp14:editId="04968E73">
            <wp:extent cx="5001895" cy="2919663"/>
            <wp:effectExtent l="0" t="0" r="8255" b="0"/>
            <wp:docPr id="349809419" name="Imagen 349809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34267" cy="2938559"/>
                    </a:xfrm>
                    <a:prstGeom prst="rect">
                      <a:avLst/>
                    </a:prstGeom>
                    <a:noFill/>
                  </pic:spPr>
                </pic:pic>
              </a:graphicData>
            </a:graphic>
          </wp:inline>
        </w:drawing>
      </w:r>
    </w:p>
    <w:p w14:paraId="1A19F92D" w14:textId="77777777" w:rsidR="00AF4743" w:rsidRDefault="00AF4743" w:rsidP="00CB12DB">
      <w:pPr>
        <w:spacing w:line="360" w:lineRule="auto"/>
        <w:jc w:val="both"/>
        <w:rPr>
          <w:rFonts w:eastAsia="Calibri"/>
          <w:noProof/>
          <w:lang w:val="es-DO"/>
        </w:rPr>
      </w:pPr>
    </w:p>
    <w:p w14:paraId="36D79C4F" w14:textId="1EE38960" w:rsidR="00CE6EEA" w:rsidRPr="00F971D2" w:rsidRDefault="00CE6EEA" w:rsidP="00CB12DB">
      <w:pPr>
        <w:spacing w:line="360" w:lineRule="auto"/>
        <w:jc w:val="both"/>
        <w:rPr>
          <w:rFonts w:eastAsia="Calibri"/>
          <w:noProof/>
          <w:lang w:val="es-DO"/>
        </w:rPr>
      </w:pPr>
      <w:r w:rsidRPr="00F971D2">
        <w:rPr>
          <w:rFonts w:eastAsia="Calibri"/>
          <w:noProof/>
          <w:lang w:val="es-DO"/>
        </w:rPr>
        <w:t>Como se puede apreciar en el gráfico, el 8</w:t>
      </w:r>
      <w:r w:rsidR="00F01370">
        <w:rPr>
          <w:rFonts w:eastAsia="Calibri"/>
          <w:noProof/>
          <w:lang w:val="es-DO"/>
        </w:rPr>
        <w:t>6</w:t>
      </w:r>
      <w:r w:rsidRPr="00F971D2">
        <w:rPr>
          <w:rFonts w:eastAsia="Calibri"/>
          <w:noProof/>
          <w:lang w:val="es-DO"/>
        </w:rPr>
        <w:t xml:space="preserve">% de los colaboradores obtuvieron una calificación sobresaliente, el </w:t>
      </w:r>
      <w:r w:rsidR="005A0A1C" w:rsidRPr="005A0A1C">
        <w:rPr>
          <w:rFonts w:eastAsia="Calibri"/>
          <w:noProof/>
          <w:lang w:val="es-DO"/>
        </w:rPr>
        <w:t xml:space="preserve">14% fue superior al promedio, mientras que no </w:t>
      </w:r>
      <w:r w:rsidR="00EA6ED1">
        <w:rPr>
          <w:rFonts w:eastAsia="Calibri"/>
          <w:noProof/>
          <w:lang w:val="es-DO"/>
        </w:rPr>
        <w:t>hubo</w:t>
      </w:r>
      <w:r w:rsidR="005A0A1C" w:rsidRPr="005A0A1C">
        <w:rPr>
          <w:rFonts w:eastAsia="Calibri"/>
          <w:noProof/>
          <w:lang w:val="es-DO"/>
        </w:rPr>
        <w:t xml:space="preserve"> calificaciones promedio </w:t>
      </w:r>
      <w:r w:rsidR="00EA6ED1">
        <w:rPr>
          <w:rFonts w:eastAsia="Calibri"/>
          <w:noProof/>
          <w:lang w:val="es-DO"/>
        </w:rPr>
        <w:t xml:space="preserve">ni </w:t>
      </w:r>
      <w:r w:rsidRPr="00F971D2">
        <w:rPr>
          <w:rFonts w:eastAsia="Calibri"/>
          <w:noProof/>
          <w:lang w:val="es-DO"/>
        </w:rPr>
        <w:t>por debajo del promedio o desempeño insatisfactorio, lo que significa que la mayoría de los colaboradores logró cumplir con las metas establecidas en sus acuerdos de desempeño.</w:t>
      </w:r>
    </w:p>
    <w:p w14:paraId="0841A341" w14:textId="14340B5C" w:rsidR="001F24C8" w:rsidRDefault="00B37A57" w:rsidP="00CB12DB">
      <w:pPr>
        <w:spacing w:line="360" w:lineRule="auto"/>
        <w:jc w:val="both"/>
        <w:rPr>
          <w:rFonts w:eastAsia="Calibri"/>
          <w:noProof/>
          <w:lang w:val="es-DO"/>
        </w:rPr>
      </w:pPr>
      <w:r w:rsidRPr="00F971D2">
        <w:rPr>
          <w:rFonts w:eastAsia="Calibri"/>
          <w:noProof/>
          <w:lang w:val="es-DO"/>
        </w:rPr>
        <w:t>Luego de conclu</w:t>
      </w:r>
      <w:r w:rsidR="00D71C2C">
        <w:rPr>
          <w:rFonts w:eastAsia="Calibri"/>
          <w:noProof/>
          <w:lang w:val="es-DO"/>
        </w:rPr>
        <w:t>í</w:t>
      </w:r>
      <w:r w:rsidRPr="00F971D2">
        <w:rPr>
          <w:rFonts w:eastAsia="Calibri"/>
          <w:noProof/>
          <w:lang w:val="es-DO"/>
        </w:rPr>
        <w:t>das las evaluaciones correspondientes al año 202</w:t>
      </w:r>
      <w:r w:rsidR="00CE6EEA">
        <w:rPr>
          <w:rFonts w:eastAsia="Calibri"/>
          <w:noProof/>
          <w:lang w:val="es-DO"/>
        </w:rPr>
        <w:t>2</w:t>
      </w:r>
      <w:r w:rsidRPr="00F971D2">
        <w:rPr>
          <w:rFonts w:eastAsia="Calibri"/>
          <w:noProof/>
          <w:lang w:val="es-DO"/>
        </w:rPr>
        <w:t>, se realizar</w:t>
      </w:r>
      <w:r w:rsidR="00CE6EEA">
        <w:rPr>
          <w:rFonts w:eastAsia="Calibri"/>
          <w:noProof/>
          <w:lang w:val="es-DO"/>
        </w:rPr>
        <w:t>on</w:t>
      </w:r>
      <w:r w:rsidRPr="00F971D2">
        <w:rPr>
          <w:rFonts w:eastAsia="Calibri"/>
          <w:noProof/>
          <w:lang w:val="es-DO"/>
        </w:rPr>
        <w:t xml:space="preserve"> los acuerdos de desempeño para el año 202</w:t>
      </w:r>
      <w:r w:rsidR="009F56A3">
        <w:rPr>
          <w:rFonts w:eastAsia="Calibri"/>
          <w:noProof/>
          <w:lang w:val="es-DO"/>
        </w:rPr>
        <w:t>3</w:t>
      </w:r>
      <w:r w:rsidRPr="00F971D2">
        <w:rPr>
          <w:rFonts w:eastAsia="Calibri"/>
          <w:noProof/>
          <w:lang w:val="es-DO"/>
        </w:rPr>
        <w:t xml:space="preserve">, quedando firmados </w:t>
      </w:r>
      <w:r w:rsidR="00B22ED0" w:rsidRPr="007E0136">
        <w:rPr>
          <w:lang w:val="es-DO"/>
        </w:rPr>
        <w:t>89</w:t>
      </w:r>
      <w:r w:rsidRPr="00F971D2">
        <w:rPr>
          <w:rFonts w:eastAsia="Calibri"/>
          <w:noProof/>
          <w:lang w:val="es-DO"/>
        </w:rPr>
        <w:t xml:space="preserve"> acuerdos, según se detalla a continua</w:t>
      </w:r>
      <w:r w:rsidR="007D07D4">
        <w:rPr>
          <w:rFonts w:eastAsia="Calibri"/>
          <w:noProof/>
          <w:lang w:val="es-DO"/>
        </w:rPr>
        <w:t>c</w:t>
      </w:r>
      <w:r w:rsidRPr="00F971D2">
        <w:rPr>
          <w:rFonts w:eastAsia="Calibri"/>
          <w:noProof/>
          <w:lang w:val="es-DO"/>
        </w:rPr>
        <w:t>ión:</w:t>
      </w:r>
    </w:p>
    <w:p w14:paraId="4B054007" w14:textId="77777777" w:rsidR="00464B5F" w:rsidRDefault="00464B5F" w:rsidP="00CB12DB">
      <w:pPr>
        <w:spacing w:line="360" w:lineRule="auto"/>
        <w:jc w:val="both"/>
        <w:rPr>
          <w:rFonts w:eastAsia="Calibri"/>
          <w:noProof/>
          <w:lang w:val="es-DO"/>
        </w:rPr>
      </w:pPr>
    </w:p>
    <w:p w14:paraId="08BC377B" w14:textId="77777777" w:rsidR="00464B5F" w:rsidRDefault="00464B5F" w:rsidP="00CB12DB">
      <w:pPr>
        <w:spacing w:line="360" w:lineRule="auto"/>
        <w:jc w:val="both"/>
        <w:rPr>
          <w:rFonts w:eastAsia="Calibri"/>
          <w:noProof/>
          <w:lang w:val="es-DO"/>
        </w:rPr>
      </w:pPr>
    </w:p>
    <w:p w14:paraId="6F1830D2" w14:textId="77777777" w:rsidR="00464B5F" w:rsidRDefault="00464B5F" w:rsidP="00CB12DB">
      <w:pPr>
        <w:spacing w:line="360" w:lineRule="auto"/>
        <w:jc w:val="both"/>
        <w:rPr>
          <w:rFonts w:eastAsia="Calibri"/>
          <w:noProof/>
          <w:lang w:val="es-DO"/>
        </w:rPr>
      </w:pPr>
    </w:p>
    <w:p w14:paraId="78098C97" w14:textId="77777777" w:rsidR="00464B5F" w:rsidRDefault="00464B5F" w:rsidP="00CB12DB">
      <w:pPr>
        <w:spacing w:line="360" w:lineRule="auto"/>
        <w:jc w:val="both"/>
        <w:rPr>
          <w:rFonts w:eastAsia="Calibri"/>
          <w:noProof/>
          <w:lang w:val="es-DO"/>
        </w:rPr>
      </w:pPr>
    </w:p>
    <w:p w14:paraId="2EC2004A" w14:textId="77777777" w:rsidR="007E570F" w:rsidRDefault="007E570F" w:rsidP="00CB12DB">
      <w:pPr>
        <w:spacing w:line="360" w:lineRule="auto"/>
        <w:jc w:val="both"/>
        <w:rPr>
          <w:rFonts w:eastAsia="Calibri"/>
          <w:noProof/>
          <w:lang w:val="es-DO"/>
        </w:rPr>
      </w:pPr>
    </w:p>
    <w:tbl>
      <w:tblPr>
        <w:tblW w:w="7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1466"/>
        <w:gridCol w:w="1463"/>
        <w:gridCol w:w="863"/>
        <w:gridCol w:w="1076"/>
      </w:tblGrid>
      <w:tr w:rsidR="007D07D4" w:rsidRPr="007D07D4" w14:paraId="709A3497" w14:textId="77777777" w:rsidTr="007B59E5">
        <w:trPr>
          <w:trHeight w:val="306"/>
          <w:jc w:val="center"/>
        </w:trPr>
        <w:tc>
          <w:tcPr>
            <w:tcW w:w="7742" w:type="dxa"/>
            <w:gridSpan w:val="5"/>
            <w:shd w:val="clear" w:color="auto" w:fill="2F5496"/>
          </w:tcPr>
          <w:p w14:paraId="723B8640" w14:textId="04D1ACB2" w:rsidR="00B37A57" w:rsidRPr="007D07D4" w:rsidRDefault="00B37A57" w:rsidP="00474CBF">
            <w:pPr>
              <w:spacing w:line="240" w:lineRule="auto"/>
              <w:jc w:val="center"/>
              <w:rPr>
                <w:b/>
                <w:bCs/>
                <w:color w:val="FFFFFF" w:themeColor="background1"/>
                <w:lang w:val="es-DO"/>
              </w:rPr>
            </w:pPr>
            <w:r w:rsidRPr="007D07D4">
              <w:rPr>
                <w:b/>
                <w:bCs/>
                <w:color w:val="FFFFFF" w:themeColor="background1"/>
                <w:lang w:val="es-DO"/>
              </w:rPr>
              <w:t>Acuerdos de Desempeño año 202</w:t>
            </w:r>
            <w:r w:rsidR="0087052D">
              <w:rPr>
                <w:b/>
                <w:bCs/>
                <w:color w:val="FFFFFF" w:themeColor="background1"/>
                <w:lang w:val="es-DO"/>
              </w:rPr>
              <w:t>3</w:t>
            </w:r>
          </w:p>
        </w:tc>
      </w:tr>
      <w:tr w:rsidR="007D07D4" w:rsidRPr="007D07D4" w14:paraId="72C68B00" w14:textId="77777777" w:rsidTr="00CB4E37">
        <w:trPr>
          <w:trHeight w:val="285"/>
          <w:jc w:val="center"/>
        </w:trPr>
        <w:tc>
          <w:tcPr>
            <w:tcW w:w="2874" w:type="dxa"/>
            <w:shd w:val="clear" w:color="auto" w:fill="2F5496"/>
          </w:tcPr>
          <w:p w14:paraId="66E0820F" w14:textId="77777777" w:rsidR="00B37A57" w:rsidRPr="007D07D4" w:rsidRDefault="00B37A57" w:rsidP="00474CBF">
            <w:pPr>
              <w:spacing w:line="240" w:lineRule="auto"/>
              <w:jc w:val="center"/>
              <w:rPr>
                <w:b/>
                <w:bCs/>
                <w:color w:val="FFFFFF" w:themeColor="background1"/>
                <w:lang w:val="es-DO"/>
              </w:rPr>
            </w:pPr>
            <w:r w:rsidRPr="007D07D4">
              <w:rPr>
                <w:b/>
                <w:bCs/>
                <w:color w:val="FFFFFF" w:themeColor="background1"/>
                <w:lang w:val="es-DO"/>
              </w:rPr>
              <w:t>Grupo Ocupacional</w:t>
            </w:r>
          </w:p>
        </w:tc>
        <w:tc>
          <w:tcPr>
            <w:tcW w:w="1466" w:type="dxa"/>
            <w:shd w:val="clear" w:color="auto" w:fill="2F5496"/>
          </w:tcPr>
          <w:p w14:paraId="4DEA675E" w14:textId="77777777" w:rsidR="00B37A57" w:rsidRPr="007D07D4" w:rsidRDefault="00B37A57" w:rsidP="00474CBF">
            <w:pPr>
              <w:spacing w:line="240" w:lineRule="auto"/>
              <w:jc w:val="center"/>
              <w:rPr>
                <w:b/>
                <w:bCs/>
                <w:color w:val="FFFFFF" w:themeColor="background1"/>
                <w:lang w:val="es-DO"/>
              </w:rPr>
            </w:pPr>
            <w:r w:rsidRPr="007D07D4">
              <w:rPr>
                <w:b/>
                <w:bCs/>
                <w:color w:val="FFFFFF" w:themeColor="background1"/>
                <w:lang w:val="es-DO"/>
              </w:rPr>
              <w:t>Femenino</w:t>
            </w:r>
          </w:p>
        </w:tc>
        <w:tc>
          <w:tcPr>
            <w:tcW w:w="1463" w:type="dxa"/>
            <w:shd w:val="clear" w:color="auto" w:fill="2F5496"/>
          </w:tcPr>
          <w:p w14:paraId="348C6CE5" w14:textId="77777777" w:rsidR="00B37A57" w:rsidRPr="007D07D4" w:rsidRDefault="00B37A57" w:rsidP="00474CBF">
            <w:pPr>
              <w:spacing w:line="240" w:lineRule="auto"/>
              <w:jc w:val="center"/>
              <w:rPr>
                <w:b/>
                <w:bCs/>
                <w:color w:val="FFFFFF" w:themeColor="background1"/>
                <w:lang w:val="es-DO"/>
              </w:rPr>
            </w:pPr>
            <w:r w:rsidRPr="007D07D4">
              <w:rPr>
                <w:b/>
                <w:bCs/>
                <w:color w:val="FFFFFF" w:themeColor="background1"/>
                <w:lang w:val="es-DO"/>
              </w:rPr>
              <w:t>Masculino</w:t>
            </w:r>
          </w:p>
        </w:tc>
        <w:tc>
          <w:tcPr>
            <w:tcW w:w="863" w:type="dxa"/>
            <w:shd w:val="clear" w:color="auto" w:fill="2F5496"/>
          </w:tcPr>
          <w:p w14:paraId="0A3A6EAD" w14:textId="77777777" w:rsidR="00B37A57" w:rsidRPr="007D07D4" w:rsidRDefault="00B37A57" w:rsidP="00474CBF">
            <w:pPr>
              <w:spacing w:line="240" w:lineRule="auto"/>
              <w:jc w:val="center"/>
              <w:rPr>
                <w:b/>
                <w:bCs/>
                <w:color w:val="FFFFFF" w:themeColor="background1"/>
                <w:lang w:val="es-DO"/>
              </w:rPr>
            </w:pPr>
            <w:r w:rsidRPr="007D07D4">
              <w:rPr>
                <w:b/>
                <w:bCs/>
                <w:color w:val="FFFFFF" w:themeColor="background1"/>
                <w:lang w:val="es-DO"/>
              </w:rPr>
              <w:t>Total</w:t>
            </w:r>
          </w:p>
        </w:tc>
        <w:tc>
          <w:tcPr>
            <w:tcW w:w="1076" w:type="dxa"/>
            <w:shd w:val="clear" w:color="auto" w:fill="2F5496"/>
          </w:tcPr>
          <w:p w14:paraId="7EB4A262" w14:textId="77777777" w:rsidR="00B37A57" w:rsidRPr="007D07D4" w:rsidRDefault="00B37A57" w:rsidP="00474CBF">
            <w:pPr>
              <w:spacing w:line="240" w:lineRule="auto"/>
              <w:jc w:val="center"/>
              <w:rPr>
                <w:b/>
                <w:bCs/>
                <w:color w:val="FFFFFF" w:themeColor="background1"/>
                <w:lang w:val="es-DO"/>
              </w:rPr>
            </w:pPr>
            <w:r w:rsidRPr="007D07D4">
              <w:rPr>
                <w:b/>
                <w:bCs/>
                <w:color w:val="FFFFFF" w:themeColor="background1"/>
                <w:lang w:val="es-DO"/>
              </w:rPr>
              <w:t>%</w:t>
            </w:r>
          </w:p>
        </w:tc>
      </w:tr>
      <w:tr w:rsidR="00CB4E37" w:rsidRPr="00F971D2" w14:paraId="7186FA1C" w14:textId="77777777" w:rsidTr="00CB4E37">
        <w:trPr>
          <w:jc w:val="center"/>
        </w:trPr>
        <w:tc>
          <w:tcPr>
            <w:tcW w:w="2874" w:type="dxa"/>
            <w:shd w:val="clear" w:color="auto" w:fill="auto"/>
          </w:tcPr>
          <w:p w14:paraId="45CF7383" w14:textId="77777777" w:rsidR="00CB4E37" w:rsidRPr="00F971D2" w:rsidRDefault="00CB4E37" w:rsidP="00307D52">
            <w:pPr>
              <w:numPr>
                <w:ilvl w:val="0"/>
                <w:numId w:val="9"/>
              </w:numPr>
              <w:spacing w:after="100" w:line="240" w:lineRule="auto"/>
              <w:ind w:left="454" w:hanging="425"/>
              <w:jc w:val="both"/>
              <w:rPr>
                <w:rFonts w:eastAsia="Calibri"/>
                <w:noProof/>
                <w:lang w:val="es-DO"/>
              </w:rPr>
            </w:pPr>
            <w:bookmarkStart w:id="19" w:name="_Hlk107844509"/>
            <w:r w:rsidRPr="00F971D2">
              <w:rPr>
                <w:rFonts w:eastAsia="Calibri"/>
                <w:noProof/>
                <w:lang w:val="es-DO"/>
              </w:rPr>
              <w:t>Servicios Generales</w:t>
            </w:r>
          </w:p>
        </w:tc>
        <w:tc>
          <w:tcPr>
            <w:tcW w:w="1466" w:type="dxa"/>
            <w:shd w:val="clear" w:color="auto" w:fill="auto"/>
          </w:tcPr>
          <w:p w14:paraId="428F53D0" w14:textId="2FE29B12" w:rsidR="00CB4E37" w:rsidRPr="00F971D2" w:rsidRDefault="00CB4E37" w:rsidP="00CB4E37">
            <w:pPr>
              <w:spacing w:after="0" w:line="360" w:lineRule="auto"/>
              <w:jc w:val="center"/>
              <w:rPr>
                <w:rFonts w:eastAsia="Calibri"/>
                <w:noProof/>
                <w:lang w:val="es-DO"/>
              </w:rPr>
            </w:pPr>
            <w:r w:rsidRPr="00E45BDF">
              <w:t>9</w:t>
            </w:r>
          </w:p>
        </w:tc>
        <w:tc>
          <w:tcPr>
            <w:tcW w:w="1463" w:type="dxa"/>
            <w:shd w:val="clear" w:color="auto" w:fill="auto"/>
          </w:tcPr>
          <w:p w14:paraId="0F8F29A2" w14:textId="445D7E07" w:rsidR="00CB4E37" w:rsidRPr="00F971D2" w:rsidRDefault="00CB4E37" w:rsidP="00CB4E37">
            <w:pPr>
              <w:spacing w:after="0" w:line="360" w:lineRule="auto"/>
              <w:jc w:val="center"/>
              <w:rPr>
                <w:rFonts w:eastAsia="Calibri"/>
                <w:noProof/>
                <w:lang w:val="es-DO"/>
              </w:rPr>
            </w:pPr>
            <w:r w:rsidRPr="00E45BDF">
              <w:t>12</w:t>
            </w:r>
          </w:p>
        </w:tc>
        <w:tc>
          <w:tcPr>
            <w:tcW w:w="863" w:type="dxa"/>
            <w:shd w:val="clear" w:color="auto" w:fill="auto"/>
          </w:tcPr>
          <w:p w14:paraId="023CE1E1" w14:textId="36550AC8" w:rsidR="00CB4E37" w:rsidRPr="00F971D2" w:rsidRDefault="00CB4E37" w:rsidP="00CB4E37">
            <w:pPr>
              <w:spacing w:after="0" w:line="360" w:lineRule="auto"/>
              <w:jc w:val="center"/>
              <w:rPr>
                <w:rFonts w:eastAsia="Calibri"/>
                <w:noProof/>
                <w:lang w:val="es-DO"/>
              </w:rPr>
            </w:pPr>
            <w:r w:rsidRPr="00E45BDF">
              <w:t>21</w:t>
            </w:r>
          </w:p>
        </w:tc>
        <w:tc>
          <w:tcPr>
            <w:tcW w:w="1076" w:type="dxa"/>
            <w:shd w:val="clear" w:color="auto" w:fill="auto"/>
          </w:tcPr>
          <w:p w14:paraId="74B226CA" w14:textId="1EC0E0F4" w:rsidR="00CB4E37" w:rsidRPr="00F971D2" w:rsidRDefault="00CB4E37" w:rsidP="00CB4E37">
            <w:pPr>
              <w:spacing w:after="0" w:line="360" w:lineRule="auto"/>
              <w:jc w:val="center"/>
              <w:rPr>
                <w:rFonts w:eastAsia="Calibri"/>
                <w:noProof/>
                <w:lang w:val="es-DO"/>
              </w:rPr>
            </w:pPr>
            <w:r w:rsidRPr="00E45BDF">
              <w:t>2</w:t>
            </w:r>
            <w:r>
              <w:t>4</w:t>
            </w:r>
            <w:r w:rsidRPr="00E45BDF">
              <w:t>%</w:t>
            </w:r>
          </w:p>
        </w:tc>
      </w:tr>
      <w:tr w:rsidR="00CB4E37" w:rsidRPr="00F971D2" w14:paraId="188FB107" w14:textId="77777777" w:rsidTr="00CB4E37">
        <w:trPr>
          <w:jc w:val="center"/>
        </w:trPr>
        <w:tc>
          <w:tcPr>
            <w:tcW w:w="2874" w:type="dxa"/>
            <w:shd w:val="clear" w:color="auto" w:fill="auto"/>
          </w:tcPr>
          <w:p w14:paraId="6235F623" w14:textId="77777777" w:rsidR="00CB4E37" w:rsidRPr="00F971D2" w:rsidRDefault="00CB4E37" w:rsidP="00307D52">
            <w:pPr>
              <w:numPr>
                <w:ilvl w:val="0"/>
                <w:numId w:val="9"/>
              </w:numPr>
              <w:spacing w:after="100" w:line="240" w:lineRule="auto"/>
              <w:ind w:left="454" w:hanging="436"/>
              <w:rPr>
                <w:rFonts w:eastAsia="Calibri"/>
                <w:noProof/>
                <w:lang w:val="es-DO"/>
              </w:rPr>
            </w:pPr>
            <w:r w:rsidRPr="00F971D2">
              <w:rPr>
                <w:rFonts w:eastAsia="Calibri"/>
                <w:noProof/>
                <w:lang w:val="es-DO"/>
              </w:rPr>
              <w:t>Supervisión y Apoyo</w:t>
            </w:r>
          </w:p>
        </w:tc>
        <w:tc>
          <w:tcPr>
            <w:tcW w:w="1466" w:type="dxa"/>
            <w:shd w:val="clear" w:color="auto" w:fill="auto"/>
          </w:tcPr>
          <w:p w14:paraId="4B308131" w14:textId="21A9C33A" w:rsidR="00CB4E37" w:rsidRPr="00F971D2" w:rsidRDefault="00CB4E37" w:rsidP="00CB4E37">
            <w:pPr>
              <w:spacing w:after="0" w:line="360" w:lineRule="auto"/>
              <w:jc w:val="center"/>
              <w:rPr>
                <w:rFonts w:eastAsia="Calibri"/>
                <w:noProof/>
                <w:lang w:val="es-DO"/>
              </w:rPr>
            </w:pPr>
            <w:r w:rsidRPr="00E45BDF">
              <w:t>4</w:t>
            </w:r>
          </w:p>
        </w:tc>
        <w:tc>
          <w:tcPr>
            <w:tcW w:w="1463" w:type="dxa"/>
            <w:shd w:val="clear" w:color="auto" w:fill="auto"/>
          </w:tcPr>
          <w:p w14:paraId="1ED924E5" w14:textId="5F5677A6" w:rsidR="00CB4E37" w:rsidRPr="00F971D2" w:rsidRDefault="00CB4E37" w:rsidP="00CB4E37">
            <w:pPr>
              <w:spacing w:after="0" w:line="360" w:lineRule="auto"/>
              <w:jc w:val="center"/>
              <w:rPr>
                <w:rFonts w:eastAsia="Calibri"/>
                <w:noProof/>
                <w:lang w:val="es-DO"/>
              </w:rPr>
            </w:pPr>
            <w:r w:rsidRPr="00E45BDF">
              <w:t>4</w:t>
            </w:r>
          </w:p>
        </w:tc>
        <w:tc>
          <w:tcPr>
            <w:tcW w:w="863" w:type="dxa"/>
            <w:shd w:val="clear" w:color="auto" w:fill="auto"/>
          </w:tcPr>
          <w:p w14:paraId="0B6934D8" w14:textId="0F882B6C" w:rsidR="00CB4E37" w:rsidRPr="00F971D2" w:rsidRDefault="00CB4E37" w:rsidP="00CB4E37">
            <w:pPr>
              <w:spacing w:after="0" w:line="360" w:lineRule="auto"/>
              <w:jc w:val="center"/>
              <w:rPr>
                <w:rFonts w:eastAsia="Calibri"/>
                <w:noProof/>
                <w:lang w:val="es-DO"/>
              </w:rPr>
            </w:pPr>
            <w:r w:rsidRPr="00E45BDF">
              <w:t>8</w:t>
            </w:r>
          </w:p>
        </w:tc>
        <w:tc>
          <w:tcPr>
            <w:tcW w:w="1076" w:type="dxa"/>
            <w:shd w:val="clear" w:color="auto" w:fill="auto"/>
          </w:tcPr>
          <w:p w14:paraId="5E1CF92A" w14:textId="0C28BCD0" w:rsidR="00CB4E37" w:rsidRPr="00F971D2" w:rsidRDefault="00CB4E37" w:rsidP="00CB4E37">
            <w:pPr>
              <w:spacing w:after="0" w:line="360" w:lineRule="auto"/>
              <w:jc w:val="center"/>
              <w:rPr>
                <w:rFonts w:eastAsia="Calibri"/>
                <w:noProof/>
                <w:lang w:val="es-DO"/>
              </w:rPr>
            </w:pPr>
            <w:r w:rsidRPr="00E45BDF">
              <w:t>9%</w:t>
            </w:r>
          </w:p>
        </w:tc>
      </w:tr>
      <w:tr w:rsidR="00CB4E37" w:rsidRPr="00F971D2" w14:paraId="58D813F3" w14:textId="77777777" w:rsidTr="00CB4E37">
        <w:trPr>
          <w:jc w:val="center"/>
        </w:trPr>
        <w:tc>
          <w:tcPr>
            <w:tcW w:w="2874" w:type="dxa"/>
            <w:shd w:val="clear" w:color="auto" w:fill="auto"/>
          </w:tcPr>
          <w:p w14:paraId="5B871B2E" w14:textId="77777777" w:rsidR="00CB4E37" w:rsidRPr="00F971D2" w:rsidRDefault="00CB4E37" w:rsidP="00307D52">
            <w:pPr>
              <w:numPr>
                <w:ilvl w:val="0"/>
                <w:numId w:val="9"/>
              </w:numPr>
              <w:spacing w:after="100" w:line="240" w:lineRule="auto"/>
              <w:ind w:left="454" w:hanging="436"/>
              <w:jc w:val="both"/>
              <w:rPr>
                <w:rFonts w:eastAsia="Calibri"/>
                <w:noProof/>
                <w:lang w:val="es-DO"/>
              </w:rPr>
            </w:pPr>
            <w:bookmarkStart w:id="20" w:name="_Hlk107844614"/>
            <w:r w:rsidRPr="00F971D2">
              <w:rPr>
                <w:rFonts w:eastAsia="Calibri"/>
                <w:noProof/>
                <w:lang w:val="es-DO"/>
              </w:rPr>
              <w:t>Técnicos</w:t>
            </w:r>
          </w:p>
        </w:tc>
        <w:tc>
          <w:tcPr>
            <w:tcW w:w="1466" w:type="dxa"/>
            <w:shd w:val="clear" w:color="auto" w:fill="auto"/>
          </w:tcPr>
          <w:p w14:paraId="692A920B" w14:textId="5DDA8795" w:rsidR="00CB4E37" w:rsidRPr="00F971D2" w:rsidRDefault="00CB4E37" w:rsidP="00CB4E37">
            <w:pPr>
              <w:spacing w:after="0" w:line="360" w:lineRule="auto"/>
              <w:jc w:val="center"/>
              <w:rPr>
                <w:rFonts w:eastAsia="Calibri"/>
                <w:noProof/>
                <w:lang w:val="es-DO"/>
              </w:rPr>
            </w:pPr>
            <w:r w:rsidRPr="00E45BDF">
              <w:t>1</w:t>
            </w:r>
          </w:p>
        </w:tc>
        <w:tc>
          <w:tcPr>
            <w:tcW w:w="1463" w:type="dxa"/>
            <w:shd w:val="clear" w:color="auto" w:fill="auto"/>
          </w:tcPr>
          <w:p w14:paraId="2131A423" w14:textId="70C37E4B" w:rsidR="00CB4E37" w:rsidRPr="00F971D2" w:rsidRDefault="00CB4E37" w:rsidP="00CB4E37">
            <w:pPr>
              <w:spacing w:after="0" w:line="360" w:lineRule="auto"/>
              <w:jc w:val="center"/>
              <w:rPr>
                <w:rFonts w:eastAsia="Calibri"/>
                <w:noProof/>
                <w:lang w:val="es-DO"/>
              </w:rPr>
            </w:pPr>
            <w:r w:rsidRPr="00E45BDF">
              <w:t>3</w:t>
            </w:r>
          </w:p>
        </w:tc>
        <w:tc>
          <w:tcPr>
            <w:tcW w:w="863" w:type="dxa"/>
            <w:shd w:val="clear" w:color="auto" w:fill="auto"/>
          </w:tcPr>
          <w:p w14:paraId="08729B06" w14:textId="6C641A2D" w:rsidR="00CB4E37" w:rsidRPr="00F971D2" w:rsidRDefault="00CB4E37" w:rsidP="00CB4E37">
            <w:pPr>
              <w:spacing w:after="0" w:line="360" w:lineRule="auto"/>
              <w:jc w:val="center"/>
              <w:rPr>
                <w:rFonts w:eastAsia="Calibri"/>
                <w:noProof/>
                <w:lang w:val="es-DO"/>
              </w:rPr>
            </w:pPr>
            <w:r w:rsidRPr="00E45BDF">
              <w:t>4</w:t>
            </w:r>
          </w:p>
        </w:tc>
        <w:tc>
          <w:tcPr>
            <w:tcW w:w="1076" w:type="dxa"/>
            <w:shd w:val="clear" w:color="auto" w:fill="auto"/>
          </w:tcPr>
          <w:p w14:paraId="2FB1F385" w14:textId="614E8AED" w:rsidR="00CB4E37" w:rsidRPr="00F971D2" w:rsidRDefault="00CB4E37" w:rsidP="00CB4E37">
            <w:pPr>
              <w:spacing w:after="0" w:line="360" w:lineRule="auto"/>
              <w:jc w:val="center"/>
              <w:rPr>
                <w:rFonts w:eastAsia="Calibri"/>
                <w:noProof/>
                <w:lang w:val="es-DO"/>
              </w:rPr>
            </w:pPr>
            <w:r w:rsidRPr="00E45BDF">
              <w:t>4%</w:t>
            </w:r>
          </w:p>
        </w:tc>
      </w:tr>
      <w:bookmarkEnd w:id="20"/>
      <w:tr w:rsidR="00CB4E37" w:rsidRPr="00F971D2" w14:paraId="6D815D50" w14:textId="77777777" w:rsidTr="00CB4E37">
        <w:trPr>
          <w:jc w:val="center"/>
        </w:trPr>
        <w:tc>
          <w:tcPr>
            <w:tcW w:w="2874" w:type="dxa"/>
            <w:shd w:val="clear" w:color="auto" w:fill="auto"/>
          </w:tcPr>
          <w:p w14:paraId="74823AEC" w14:textId="77777777" w:rsidR="00CB4E37" w:rsidRPr="00F971D2" w:rsidRDefault="00CB4E37" w:rsidP="00307D52">
            <w:pPr>
              <w:numPr>
                <w:ilvl w:val="0"/>
                <w:numId w:val="9"/>
              </w:numPr>
              <w:spacing w:after="100" w:line="240" w:lineRule="auto"/>
              <w:ind w:left="454" w:hanging="436"/>
              <w:jc w:val="both"/>
              <w:rPr>
                <w:rFonts w:eastAsia="Calibri"/>
                <w:noProof/>
                <w:lang w:val="es-DO"/>
              </w:rPr>
            </w:pPr>
            <w:r w:rsidRPr="00F971D2">
              <w:rPr>
                <w:rFonts w:eastAsia="Calibri"/>
                <w:noProof/>
                <w:lang w:val="es-DO"/>
              </w:rPr>
              <w:t>Profesionales</w:t>
            </w:r>
          </w:p>
        </w:tc>
        <w:tc>
          <w:tcPr>
            <w:tcW w:w="1466" w:type="dxa"/>
            <w:shd w:val="clear" w:color="auto" w:fill="auto"/>
          </w:tcPr>
          <w:p w14:paraId="431B7448" w14:textId="09B12E24" w:rsidR="00CB4E37" w:rsidRPr="00F971D2" w:rsidRDefault="00CB4E37" w:rsidP="00CB4E37">
            <w:pPr>
              <w:spacing w:after="0" w:line="360" w:lineRule="auto"/>
              <w:jc w:val="center"/>
              <w:rPr>
                <w:rFonts w:eastAsia="Calibri"/>
                <w:noProof/>
                <w:lang w:val="es-DO"/>
              </w:rPr>
            </w:pPr>
            <w:r w:rsidRPr="00E45BDF">
              <w:t>25</w:t>
            </w:r>
          </w:p>
        </w:tc>
        <w:tc>
          <w:tcPr>
            <w:tcW w:w="1463" w:type="dxa"/>
            <w:shd w:val="clear" w:color="auto" w:fill="auto"/>
          </w:tcPr>
          <w:p w14:paraId="0F48D470" w14:textId="5AE26B94" w:rsidR="00CB4E37" w:rsidRPr="00F971D2" w:rsidRDefault="00CB4E37" w:rsidP="00CB4E37">
            <w:pPr>
              <w:spacing w:after="0" w:line="360" w:lineRule="auto"/>
              <w:jc w:val="center"/>
              <w:rPr>
                <w:rFonts w:eastAsia="Calibri"/>
                <w:noProof/>
                <w:lang w:val="es-DO"/>
              </w:rPr>
            </w:pPr>
            <w:r w:rsidRPr="00E45BDF">
              <w:t>14</w:t>
            </w:r>
          </w:p>
        </w:tc>
        <w:tc>
          <w:tcPr>
            <w:tcW w:w="863" w:type="dxa"/>
            <w:shd w:val="clear" w:color="auto" w:fill="auto"/>
          </w:tcPr>
          <w:p w14:paraId="780A7DD6" w14:textId="06A377D8" w:rsidR="00CB4E37" w:rsidRPr="00F971D2" w:rsidRDefault="00CB4E37" w:rsidP="00CB4E37">
            <w:pPr>
              <w:spacing w:after="0" w:line="360" w:lineRule="auto"/>
              <w:jc w:val="center"/>
              <w:rPr>
                <w:rFonts w:eastAsia="Calibri"/>
                <w:noProof/>
                <w:lang w:val="es-DO"/>
              </w:rPr>
            </w:pPr>
            <w:r w:rsidRPr="00E45BDF">
              <w:t>39</w:t>
            </w:r>
          </w:p>
        </w:tc>
        <w:tc>
          <w:tcPr>
            <w:tcW w:w="1076" w:type="dxa"/>
            <w:shd w:val="clear" w:color="auto" w:fill="auto"/>
          </w:tcPr>
          <w:p w14:paraId="458A80F0" w14:textId="44D132D9" w:rsidR="00CB4E37" w:rsidRPr="00F971D2" w:rsidRDefault="00CB4E37" w:rsidP="00CB4E37">
            <w:pPr>
              <w:spacing w:after="0" w:line="360" w:lineRule="auto"/>
              <w:jc w:val="center"/>
              <w:rPr>
                <w:rFonts w:eastAsia="Calibri"/>
                <w:noProof/>
                <w:lang w:val="es-DO"/>
              </w:rPr>
            </w:pPr>
            <w:r w:rsidRPr="00E45BDF">
              <w:t>4</w:t>
            </w:r>
            <w:r>
              <w:t>4</w:t>
            </w:r>
            <w:r w:rsidRPr="00E45BDF">
              <w:t>%</w:t>
            </w:r>
          </w:p>
        </w:tc>
      </w:tr>
      <w:tr w:rsidR="00CB4E37" w:rsidRPr="00F971D2" w14:paraId="02796A01" w14:textId="77777777" w:rsidTr="00CB4E37">
        <w:trPr>
          <w:jc w:val="center"/>
        </w:trPr>
        <w:tc>
          <w:tcPr>
            <w:tcW w:w="2874" w:type="dxa"/>
            <w:shd w:val="clear" w:color="auto" w:fill="auto"/>
          </w:tcPr>
          <w:p w14:paraId="16E5B602" w14:textId="77777777" w:rsidR="00CB4E37" w:rsidRPr="00F971D2" w:rsidRDefault="00CB4E37" w:rsidP="00307D52">
            <w:pPr>
              <w:numPr>
                <w:ilvl w:val="0"/>
                <w:numId w:val="9"/>
              </w:numPr>
              <w:spacing w:after="100" w:line="240" w:lineRule="auto"/>
              <w:ind w:left="454" w:hanging="436"/>
              <w:jc w:val="both"/>
              <w:rPr>
                <w:rFonts w:eastAsia="Calibri"/>
                <w:noProof/>
                <w:lang w:val="es-DO"/>
              </w:rPr>
            </w:pPr>
            <w:r w:rsidRPr="00F971D2">
              <w:rPr>
                <w:rFonts w:eastAsia="Calibri"/>
                <w:noProof/>
                <w:lang w:val="es-DO"/>
              </w:rPr>
              <w:t>Dirección</w:t>
            </w:r>
          </w:p>
        </w:tc>
        <w:tc>
          <w:tcPr>
            <w:tcW w:w="1466" w:type="dxa"/>
            <w:shd w:val="clear" w:color="auto" w:fill="auto"/>
          </w:tcPr>
          <w:p w14:paraId="05842C98" w14:textId="543B45CD" w:rsidR="00CB4E37" w:rsidRPr="00F971D2" w:rsidRDefault="00CB4E37" w:rsidP="00CB4E37">
            <w:pPr>
              <w:spacing w:after="0" w:line="360" w:lineRule="auto"/>
              <w:jc w:val="center"/>
              <w:rPr>
                <w:rFonts w:eastAsia="Calibri"/>
                <w:noProof/>
                <w:lang w:val="es-DO"/>
              </w:rPr>
            </w:pPr>
            <w:r w:rsidRPr="00E45BDF">
              <w:t>5</w:t>
            </w:r>
          </w:p>
        </w:tc>
        <w:tc>
          <w:tcPr>
            <w:tcW w:w="1463" w:type="dxa"/>
            <w:shd w:val="clear" w:color="auto" w:fill="auto"/>
          </w:tcPr>
          <w:p w14:paraId="3AAF69BC" w14:textId="518040D2" w:rsidR="00CB4E37" w:rsidRPr="00F971D2" w:rsidRDefault="00CB4E37" w:rsidP="00CB4E37">
            <w:pPr>
              <w:spacing w:after="0" w:line="360" w:lineRule="auto"/>
              <w:jc w:val="center"/>
              <w:rPr>
                <w:rFonts w:eastAsia="Calibri"/>
                <w:noProof/>
                <w:lang w:val="es-DO"/>
              </w:rPr>
            </w:pPr>
            <w:r w:rsidRPr="00E45BDF">
              <w:t>12</w:t>
            </w:r>
          </w:p>
        </w:tc>
        <w:tc>
          <w:tcPr>
            <w:tcW w:w="863" w:type="dxa"/>
            <w:shd w:val="clear" w:color="auto" w:fill="auto"/>
          </w:tcPr>
          <w:p w14:paraId="767812B5" w14:textId="7ABFDF54" w:rsidR="00CB4E37" w:rsidRPr="00F971D2" w:rsidRDefault="00CB4E37" w:rsidP="00CB4E37">
            <w:pPr>
              <w:spacing w:after="0" w:line="360" w:lineRule="auto"/>
              <w:jc w:val="center"/>
              <w:rPr>
                <w:rFonts w:eastAsia="Calibri"/>
                <w:noProof/>
                <w:lang w:val="es-DO"/>
              </w:rPr>
            </w:pPr>
            <w:r w:rsidRPr="00E45BDF">
              <w:t>17</w:t>
            </w:r>
          </w:p>
        </w:tc>
        <w:tc>
          <w:tcPr>
            <w:tcW w:w="1076" w:type="dxa"/>
            <w:shd w:val="clear" w:color="auto" w:fill="auto"/>
          </w:tcPr>
          <w:p w14:paraId="7772998B" w14:textId="0458325B" w:rsidR="00CB4E37" w:rsidRPr="00F971D2" w:rsidRDefault="00CB4E37" w:rsidP="00CB4E37">
            <w:pPr>
              <w:spacing w:after="0" w:line="360" w:lineRule="auto"/>
              <w:jc w:val="center"/>
              <w:rPr>
                <w:rFonts w:eastAsia="Calibri"/>
                <w:noProof/>
                <w:lang w:val="es-DO"/>
              </w:rPr>
            </w:pPr>
            <w:r w:rsidRPr="00E45BDF">
              <w:t>19%</w:t>
            </w:r>
          </w:p>
        </w:tc>
      </w:tr>
      <w:tr w:rsidR="00CB4E37" w:rsidRPr="00F971D2" w14:paraId="29951E8C" w14:textId="77777777" w:rsidTr="00CB4E37">
        <w:trPr>
          <w:jc w:val="center"/>
        </w:trPr>
        <w:tc>
          <w:tcPr>
            <w:tcW w:w="2874" w:type="dxa"/>
            <w:shd w:val="clear" w:color="auto" w:fill="auto"/>
          </w:tcPr>
          <w:p w14:paraId="06E44943" w14:textId="77777777" w:rsidR="00CB4E37" w:rsidRPr="00F971D2" w:rsidRDefault="00CB4E37" w:rsidP="00CB4E37">
            <w:pPr>
              <w:spacing w:after="0" w:line="360" w:lineRule="auto"/>
              <w:jc w:val="both"/>
              <w:rPr>
                <w:rFonts w:eastAsia="Calibri"/>
                <w:b/>
                <w:bCs/>
                <w:noProof/>
                <w:lang w:val="es-DO"/>
              </w:rPr>
            </w:pPr>
            <w:r w:rsidRPr="00F971D2">
              <w:rPr>
                <w:rFonts w:eastAsia="Calibri"/>
                <w:noProof/>
                <w:lang w:val="es-DO"/>
              </w:rPr>
              <w:t>Libre Nombramiento</w:t>
            </w:r>
          </w:p>
        </w:tc>
        <w:tc>
          <w:tcPr>
            <w:tcW w:w="1466" w:type="dxa"/>
            <w:shd w:val="clear" w:color="auto" w:fill="auto"/>
          </w:tcPr>
          <w:p w14:paraId="7EDB38D9" w14:textId="6E297948" w:rsidR="00CB4E37" w:rsidRPr="00F971D2" w:rsidRDefault="00CB4E37" w:rsidP="00CB4E37">
            <w:pPr>
              <w:spacing w:after="0" w:line="360" w:lineRule="auto"/>
              <w:jc w:val="center"/>
              <w:rPr>
                <w:rFonts w:eastAsia="Calibri"/>
                <w:noProof/>
                <w:lang w:val="es-DO"/>
              </w:rPr>
            </w:pPr>
            <w:r w:rsidRPr="00E45BDF">
              <w:t>1</w:t>
            </w:r>
          </w:p>
        </w:tc>
        <w:tc>
          <w:tcPr>
            <w:tcW w:w="1463" w:type="dxa"/>
            <w:shd w:val="clear" w:color="auto" w:fill="auto"/>
          </w:tcPr>
          <w:p w14:paraId="3B20E5CB" w14:textId="5CCE531E" w:rsidR="00CB4E37" w:rsidRPr="00F971D2" w:rsidRDefault="00CB4E37" w:rsidP="00CB4E37">
            <w:pPr>
              <w:spacing w:after="0" w:line="360" w:lineRule="auto"/>
              <w:jc w:val="center"/>
              <w:rPr>
                <w:rFonts w:eastAsia="Calibri"/>
                <w:noProof/>
                <w:lang w:val="es-DO"/>
              </w:rPr>
            </w:pPr>
            <w:r w:rsidRPr="00E45BDF">
              <w:t>1</w:t>
            </w:r>
          </w:p>
        </w:tc>
        <w:tc>
          <w:tcPr>
            <w:tcW w:w="863" w:type="dxa"/>
            <w:shd w:val="clear" w:color="auto" w:fill="auto"/>
          </w:tcPr>
          <w:p w14:paraId="781C68F2" w14:textId="25168171" w:rsidR="00CB4E37" w:rsidRPr="00F971D2" w:rsidRDefault="00CB4E37" w:rsidP="00CB4E37">
            <w:pPr>
              <w:spacing w:after="0" w:line="360" w:lineRule="auto"/>
              <w:jc w:val="center"/>
              <w:rPr>
                <w:rFonts w:eastAsia="Calibri"/>
                <w:noProof/>
                <w:lang w:val="es-DO"/>
              </w:rPr>
            </w:pPr>
            <w:r w:rsidRPr="00E45BDF">
              <w:t>1</w:t>
            </w:r>
          </w:p>
        </w:tc>
        <w:tc>
          <w:tcPr>
            <w:tcW w:w="1076" w:type="dxa"/>
            <w:shd w:val="clear" w:color="auto" w:fill="auto"/>
          </w:tcPr>
          <w:p w14:paraId="74F301B3" w14:textId="58D00D92" w:rsidR="00CB4E37" w:rsidRPr="00F971D2" w:rsidRDefault="00CB4E37" w:rsidP="00CB4E37">
            <w:pPr>
              <w:spacing w:after="0" w:line="360" w:lineRule="auto"/>
              <w:jc w:val="center"/>
              <w:rPr>
                <w:rFonts w:eastAsia="Calibri"/>
                <w:noProof/>
                <w:lang w:val="es-DO"/>
              </w:rPr>
            </w:pPr>
            <w:r w:rsidRPr="00E45BDF">
              <w:t>-</w:t>
            </w:r>
          </w:p>
        </w:tc>
      </w:tr>
      <w:tr w:rsidR="00CB4E37" w:rsidRPr="00F971D2" w14:paraId="5680CC76" w14:textId="77777777" w:rsidTr="00CB4E37">
        <w:trPr>
          <w:jc w:val="center"/>
        </w:trPr>
        <w:tc>
          <w:tcPr>
            <w:tcW w:w="2874" w:type="dxa"/>
            <w:shd w:val="clear" w:color="auto" w:fill="auto"/>
          </w:tcPr>
          <w:p w14:paraId="58C1B7B3" w14:textId="77777777" w:rsidR="00CB4E37" w:rsidRPr="00F971D2" w:rsidRDefault="00CB4E37" w:rsidP="00CB4E37">
            <w:pPr>
              <w:spacing w:after="0" w:line="360" w:lineRule="auto"/>
              <w:jc w:val="both"/>
              <w:rPr>
                <w:rFonts w:eastAsia="Calibri"/>
                <w:b/>
                <w:bCs/>
                <w:noProof/>
                <w:lang w:val="es-DO"/>
              </w:rPr>
            </w:pPr>
            <w:r w:rsidRPr="00F971D2">
              <w:rPr>
                <w:rFonts w:eastAsia="Calibri"/>
                <w:noProof/>
                <w:lang w:val="es-DO"/>
              </w:rPr>
              <w:t>De Confianza</w:t>
            </w:r>
          </w:p>
        </w:tc>
        <w:tc>
          <w:tcPr>
            <w:tcW w:w="1466" w:type="dxa"/>
            <w:shd w:val="clear" w:color="auto" w:fill="auto"/>
          </w:tcPr>
          <w:p w14:paraId="1AB13BE0" w14:textId="29FEA683" w:rsidR="00CB4E37" w:rsidRPr="00F971D2" w:rsidRDefault="00CB4E37" w:rsidP="00CB4E37">
            <w:pPr>
              <w:spacing w:after="0" w:line="360" w:lineRule="auto"/>
              <w:jc w:val="center"/>
              <w:rPr>
                <w:rFonts w:eastAsia="Calibri"/>
                <w:noProof/>
                <w:lang w:val="es-DO"/>
              </w:rPr>
            </w:pPr>
            <w:r w:rsidRPr="00E45BDF">
              <w:t>-</w:t>
            </w:r>
          </w:p>
        </w:tc>
        <w:tc>
          <w:tcPr>
            <w:tcW w:w="1463" w:type="dxa"/>
            <w:shd w:val="clear" w:color="auto" w:fill="auto"/>
          </w:tcPr>
          <w:p w14:paraId="1C52BECB" w14:textId="16F8C8B2" w:rsidR="00CB4E37" w:rsidRPr="00F971D2" w:rsidRDefault="00CB4E37" w:rsidP="00CB4E37">
            <w:pPr>
              <w:spacing w:after="0" w:line="360" w:lineRule="auto"/>
              <w:jc w:val="center"/>
              <w:rPr>
                <w:rFonts w:eastAsia="Calibri"/>
                <w:noProof/>
                <w:lang w:val="es-DO"/>
              </w:rPr>
            </w:pPr>
            <w:r w:rsidRPr="00E45BDF">
              <w:t>-</w:t>
            </w:r>
          </w:p>
        </w:tc>
        <w:tc>
          <w:tcPr>
            <w:tcW w:w="863" w:type="dxa"/>
            <w:shd w:val="clear" w:color="auto" w:fill="auto"/>
          </w:tcPr>
          <w:p w14:paraId="2D6E30FD" w14:textId="3CFC25FE" w:rsidR="00CB4E37" w:rsidRPr="00F971D2" w:rsidRDefault="00CB4E37" w:rsidP="00CB4E37">
            <w:pPr>
              <w:spacing w:after="0" w:line="360" w:lineRule="auto"/>
              <w:jc w:val="center"/>
              <w:rPr>
                <w:rFonts w:eastAsia="Calibri"/>
                <w:noProof/>
                <w:lang w:val="es-DO"/>
              </w:rPr>
            </w:pPr>
            <w:r w:rsidRPr="00E45BDF">
              <w:t>-</w:t>
            </w:r>
          </w:p>
        </w:tc>
        <w:tc>
          <w:tcPr>
            <w:tcW w:w="1076" w:type="dxa"/>
            <w:shd w:val="clear" w:color="auto" w:fill="auto"/>
          </w:tcPr>
          <w:p w14:paraId="775A1912" w14:textId="2F9BF8F3" w:rsidR="00CB4E37" w:rsidRPr="00F971D2" w:rsidRDefault="00CB4E37" w:rsidP="00CB4E37">
            <w:pPr>
              <w:spacing w:after="0" w:line="360" w:lineRule="auto"/>
              <w:jc w:val="center"/>
              <w:rPr>
                <w:rFonts w:eastAsia="Calibri"/>
                <w:noProof/>
                <w:lang w:val="es-DO"/>
              </w:rPr>
            </w:pPr>
            <w:r w:rsidRPr="00E45BDF">
              <w:t>-</w:t>
            </w:r>
          </w:p>
        </w:tc>
      </w:tr>
      <w:tr w:rsidR="00CB4E37" w:rsidRPr="0087052D" w14:paraId="494EB958" w14:textId="77777777" w:rsidTr="007B59E5">
        <w:trPr>
          <w:trHeight w:val="226"/>
          <w:jc w:val="center"/>
        </w:trPr>
        <w:tc>
          <w:tcPr>
            <w:tcW w:w="2874" w:type="dxa"/>
            <w:shd w:val="clear" w:color="auto" w:fill="auto"/>
          </w:tcPr>
          <w:p w14:paraId="2630ADB3" w14:textId="77777777" w:rsidR="00CB4E37" w:rsidRPr="0087052D" w:rsidRDefault="00CB4E37" w:rsidP="00CB4E37">
            <w:pPr>
              <w:spacing w:after="0" w:line="360" w:lineRule="auto"/>
              <w:jc w:val="both"/>
              <w:rPr>
                <w:rFonts w:eastAsia="Calibri"/>
                <w:b/>
                <w:bCs/>
                <w:noProof/>
                <w:lang w:val="es-DO"/>
              </w:rPr>
            </w:pPr>
            <w:r w:rsidRPr="0087052D">
              <w:rPr>
                <w:rFonts w:eastAsia="Calibri"/>
                <w:b/>
                <w:bCs/>
                <w:noProof/>
                <w:lang w:val="es-DO"/>
              </w:rPr>
              <w:t>Total</w:t>
            </w:r>
          </w:p>
        </w:tc>
        <w:tc>
          <w:tcPr>
            <w:tcW w:w="1466" w:type="dxa"/>
            <w:shd w:val="clear" w:color="auto" w:fill="auto"/>
          </w:tcPr>
          <w:p w14:paraId="348475E8" w14:textId="5A4F4B92" w:rsidR="00CB4E37" w:rsidRPr="0087052D" w:rsidRDefault="00CB4E37" w:rsidP="00CB4E37">
            <w:pPr>
              <w:spacing w:after="0" w:line="360" w:lineRule="auto"/>
              <w:jc w:val="center"/>
              <w:rPr>
                <w:rFonts w:eastAsia="Calibri"/>
                <w:b/>
                <w:bCs/>
                <w:noProof/>
                <w:lang w:val="es-DO"/>
              </w:rPr>
            </w:pPr>
            <w:r w:rsidRPr="0087052D">
              <w:rPr>
                <w:b/>
                <w:bCs/>
              </w:rPr>
              <w:t>44</w:t>
            </w:r>
          </w:p>
        </w:tc>
        <w:tc>
          <w:tcPr>
            <w:tcW w:w="1463" w:type="dxa"/>
            <w:shd w:val="clear" w:color="auto" w:fill="auto"/>
          </w:tcPr>
          <w:p w14:paraId="58AC22DE" w14:textId="089E20AB" w:rsidR="00CB4E37" w:rsidRPr="0087052D" w:rsidRDefault="00CB4E37" w:rsidP="00CB4E37">
            <w:pPr>
              <w:spacing w:after="0" w:line="360" w:lineRule="auto"/>
              <w:jc w:val="center"/>
              <w:rPr>
                <w:rFonts w:eastAsia="Calibri"/>
                <w:b/>
                <w:bCs/>
                <w:noProof/>
                <w:lang w:val="es-DO"/>
              </w:rPr>
            </w:pPr>
            <w:r w:rsidRPr="0087052D">
              <w:rPr>
                <w:b/>
                <w:bCs/>
              </w:rPr>
              <w:t>45</w:t>
            </w:r>
          </w:p>
        </w:tc>
        <w:tc>
          <w:tcPr>
            <w:tcW w:w="863" w:type="dxa"/>
            <w:shd w:val="clear" w:color="auto" w:fill="auto"/>
          </w:tcPr>
          <w:p w14:paraId="5EC27377" w14:textId="0BC6F3A2" w:rsidR="00CB4E37" w:rsidRPr="0087052D" w:rsidRDefault="00CB4E37" w:rsidP="00CB4E37">
            <w:pPr>
              <w:spacing w:after="0" w:line="360" w:lineRule="auto"/>
              <w:jc w:val="center"/>
              <w:rPr>
                <w:rFonts w:eastAsia="Calibri"/>
                <w:b/>
                <w:bCs/>
                <w:noProof/>
                <w:lang w:val="es-DO"/>
              </w:rPr>
            </w:pPr>
            <w:r w:rsidRPr="0087052D">
              <w:rPr>
                <w:b/>
                <w:bCs/>
              </w:rPr>
              <w:t>89</w:t>
            </w:r>
          </w:p>
        </w:tc>
        <w:tc>
          <w:tcPr>
            <w:tcW w:w="1076" w:type="dxa"/>
            <w:shd w:val="clear" w:color="auto" w:fill="auto"/>
          </w:tcPr>
          <w:p w14:paraId="64D48DBF" w14:textId="653CA2C9" w:rsidR="00CB4E37" w:rsidRPr="0087052D" w:rsidRDefault="00CB4E37" w:rsidP="00CB4E37">
            <w:pPr>
              <w:spacing w:after="0" w:line="360" w:lineRule="auto"/>
              <w:jc w:val="center"/>
              <w:rPr>
                <w:rFonts w:eastAsia="Calibri"/>
                <w:b/>
                <w:bCs/>
                <w:noProof/>
                <w:lang w:val="es-DO"/>
              </w:rPr>
            </w:pPr>
            <w:r w:rsidRPr="0087052D">
              <w:rPr>
                <w:b/>
                <w:bCs/>
              </w:rPr>
              <w:t>100%</w:t>
            </w:r>
          </w:p>
        </w:tc>
      </w:tr>
    </w:tbl>
    <w:bookmarkEnd w:id="19"/>
    <w:p w14:paraId="6C294074" w14:textId="77777777" w:rsidR="00B37A57" w:rsidRPr="00F971D2" w:rsidRDefault="00B37A57" w:rsidP="00B37A57">
      <w:pPr>
        <w:spacing w:line="360" w:lineRule="auto"/>
        <w:jc w:val="both"/>
        <w:rPr>
          <w:rFonts w:eastAsia="Calibri"/>
          <w:bCs/>
          <w:i/>
          <w:iCs/>
          <w:noProof/>
          <w:lang w:val="es-DO"/>
        </w:rPr>
      </w:pPr>
      <w:r w:rsidRPr="00F971D2">
        <w:rPr>
          <w:rFonts w:eastAsia="Calibri"/>
          <w:bCs/>
          <w:i/>
          <w:iCs/>
          <w:noProof/>
          <w:lang w:val="es-DO"/>
        </w:rPr>
        <w:t xml:space="preserve">    Fuente: Departamento RR.HH.</w:t>
      </w:r>
    </w:p>
    <w:p w14:paraId="2F2B0AAC" w14:textId="77777777" w:rsidR="00CA60BE" w:rsidRDefault="00CA60BE" w:rsidP="00CB12DB">
      <w:pPr>
        <w:spacing w:line="360" w:lineRule="auto"/>
        <w:jc w:val="both"/>
        <w:rPr>
          <w:rFonts w:eastAsia="Calibri"/>
          <w:bCs/>
          <w:noProof/>
          <w:lang w:val="es-DO"/>
        </w:rPr>
      </w:pPr>
    </w:p>
    <w:p w14:paraId="3FB83066" w14:textId="6479C943" w:rsidR="0040280C" w:rsidRDefault="0040280C" w:rsidP="00CB12DB">
      <w:pPr>
        <w:spacing w:line="360" w:lineRule="auto"/>
        <w:jc w:val="both"/>
        <w:rPr>
          <w:rFonts w:eastAsia="Calibri"/>
          <w:noProof/>
          <w:lang w:val="es-DO"/>
        </w:rPr>
      </w:pPr>
      <w:r>
        <w:rPr>
          <w:rFonts w:eastAsia="Calibri"/>
          <w:bCs/>
          <w:noProof/>
          <w:lang w:val="es-DO"/>
        </w:rPr>
        <w:t>En el</w:t>
      </w:r>
      <w:r w:rsidRPr="00CE6EEA">
        <w:rPr>
          <w:rFonts w:eastAsia="Calibri"/>
          <w:bCs/>
          <w:noProof/>
          <w:lang w:val="es-DO"/>
        </w:rPr>
        <w:t xml:space="preserve"> mes de diciembre </w:t>
      </w:r>
      <w:r>
        <w:rPr>
          <w:rFonts w:eastAsia="Calibri"/>
          <w:bCs/>
          <w:noProof/>
          <w:lang w:val="es-DO"/>
        </w:rPr>
        <w:t xml:space="preserve">se </w:t>
      </w:r>
      <w:r w:rsidRPr="00CE6EEA">
        <w:rPr>
          <w:rFonts w:eastAsia="Calibri"/>
          <w:bCs/>
          <w:noProof/>
          <w:lang w:val="es-DO"/>
        </w:rPr>
        <w:t>iniciar</w:t>
      </w:r>
      <w:r>
        <w:rPr>
          <w:rFonts w:eastAsia="Calibri"/>
          <w:bCs/>
          <w:noProof/>
          <w:lang w:val="es-DO"/>
        </w:rPr>
        <w:t>á</w:t>
      </w:r>
      <w:r w:rsidRPr="00CE6EEA">
        <w:rPr>
          <w:rFonts w:eastAsia="Calibri"/>
          <w:bCs/>
          <w:noProof/>
          <w:lang w:val="es-DO"/>
        </w:rPr>
        <w:t xml:space="preserve"> el proceso de evaluación del desempeño correspondiente al año 2023</w:t>
      </w:r>
      <w:r>
        <w:rPr>
          <w:rFonts w:eastAsia="Calibri"/>
          <w:bCs/>
          <w:noProof/>
          <w:lang w:val="es-DO"/>
        </w:rPr>
        <w:t xml:space="preserve">, así como la </w:t>
      </w:r>
      <w:r w:rsidRPr="00CE6EEA">
        <w:rPr>
          <w:rFonts w:eastAsia="Calibri"/>
          <w:bCs/>
          <w:noProof/>
          <w:lang w:val="es-DO"/>
        </w:rPr>
        <w:t xml:space="preserve">elaboración de los nuevos acuerdos de desempeño para el año 2024, </w:t>
      </w:r>
      <w:r>
        <w:rPr>
          <w:rFonts w:eastAsia="Calibri"/>
          <w:bCs/>
          <w:noProof/>
          <w:lang w:val="es-DO"/>
        </w:rPr>
        <w:t xml:space="preserve">tal y </w:t>
      </w:r>
      <w:r w:rsidRPr="00CE6EEA">
        <w:rPr>
          <w:rFonts w:eastAsia="Calibri"/>
          <w:bCs/>
          <w:noProof/>
          <w:lang w:val="es-DO"/>
        </w:rPr>
        <w:t>como lo indica la circular del Ministerio de Administración Pública No</w:t>
      </w:r>
      <w:r>
        <w:rPr>
          <w:rFonts w:eastAsia="Calibri"/>
          <w:bCs/>
          <w:noProof/>
          <w:lang w:val="es-DO"/>
        </w:rPr>
        <w:t xml:space="preserve">. </w:t>
      </w:r>
      <w:r w:rsidRPr="00CE6EEA">
        <w:rPr>
          <w:rFonts w:eastAsia="Calibri"/>
          <w:bCs/>
          <w:noProof/>
          <w:lang w:val="es-DO"/>
        </w:rPr>
        <w:t>017428</w:t>
      </w:r>
      <w:r>
        <w:rPr>
          <w:rFonts w:eastAsia="Calibri"/>
          <w:bCs/>
          <w:noProof/>
          <w:lang w:val="es-DO"/>
        </w:rPr>
        <w:t>,</w:t>
      </w:r>
      <w:r w:rsidRPr="00CE6EEA">
        <w:rPr>
          <w:rFonts w:eastAsia="Calibri"/>
          <w:bCs/>
          <w:noProof/>
          <w:lang w:val="es-DO"/>
        </w:rPr>
        <w:t xml:space="preserve"> de fecha 17 de octubre 2023</w:t>
      </w:r>
      <w:r>
        <w:rPr>
          <w:rFonts w:eastAsia="Calibri"/>
          <w:bCs/>
          <w:noProof/>
          <w:lang w:val="es-DO"/>
        </w:rPr>
        <w:t xml:space="preserve">, </w:t>
      </w:r>
      <w:r w:rsidRPr="00F971D2">
        <w:rPr>
          <w:rFonts w:eastAsia="Calibri"/>
          <w:noProof/>
          <w:lang w:val="es-DO"/>
        </w:rPr>
        <w:t>alineados al Plan Operativo Anual (POA) de las distintas unidades organizativas.</w:t>
      </w:r>
    </w:p>
    <w:p w14:paraId="2A3B48C7" w14:textId="14C2C386" w:rsidR="00716AF5" w:rsidRDefault="00B37A57" w:rsidP="00CB12DB">
      <w:pPr>
        <w:spacing w:line="360" w:lineRule="auto"/>
        <w:jc w:val="both"/>
        <w:rPr>
          <w:rFonts w:eastAsia="Calibri"/>
          <w:noProof/>
          <w:lang w:val="es-DO"/>
        </w:rPr>
      </w:pPr>
      <w:r w:rsidRPr="00635BFD">
        <w:rPr>
          <w:rFonts w:eastAsia="Calibri"/>
          <w:b/>
          <w:bCs/>
          <w:noProof/>
          <w:lang w:val="es-DO"/>
        </w:rPr>
        <w:t>Registro,</w:t>
      </w:r>
      <w:r w:rsidRPr="00223C6B">
        <w:rPr>
          <w:rFonts w:eastAsia="Calibri"/>
          <w:b/>
          <w:bCs/>
          <w:noProof/>
          <w:lang w:val="es-DO"/>
        </w:rPr>
        <w:t xml:space="preserve"> Control y Nómina</w:t>
      </w:r>
      <w:r w:rsidR="00DA058C" w:rsidRPr="00223C6B">
        <w:rPr>
          <w:rFonts w:eastAsia="Calibri"/>
          <w:b/>
          <w:bCs/>
          <w:noProof/>
          <w:lang w:val="es-DO"/>
        </w:rPr>
        <w:t>.</w:t>
      </w:r>
      <w:r w:rsidRPr="00223C6B">
        <w:rPr>
          <w:rFonts w:eastAsia="Calibri"/>
          <w:noProof/>
          <w:lang w:val="es-DO"/>
        </w:rPr>
        <w:t xml:space="preserve"> </w:t>
      </w:r>
      <w:r w:rsidR="00827501">
        <w:rPr>
          <w:rFonts w:eastAsia="Calibri"/>
          <w:noProof/>
          <w:lang w:val="es-DO"/>
        </w:rPr>
        <w:t xml:space="preserve">Al finalizar el año </w:t>
      </w:r>
      <w:r w:rsidRPr="00223C6B">
        <w:rPr>
          <w:rFonts w:eastAsia="Calibri"/>
          <w:noProof/>
          <w:lang w:val="es-DO"/>
        </w:rPr>
        <w:t xml:space="preserve">la institución cuenta con una nómina fija conformada por </w:t>
      </w:r>
      <w:r w:rsidR="005C5ED7">
        <w:rPr>
          <w:rFonts w:eastAsia="Calibri"/>
          <w:noProof/>
          <w:lang w:val="es-DO"/>
        </w:rPr>
        <w:t>8</w:t>
      </w:r>
      <w:r w:rsidR="009A79C6">
        <w:rPr>
          <w:rFonts w:eastAsia="Calibri"/>
          <w:noProof/>
          <w:lang w:val="es-DO"/>
        </w:rPr>
        <w:t>7</w:t>
      </w:r>
      <w:r w:rsidRPr="00223C6B">
        <w:rPr>
          <w:rFonts w:eastAsia="Calibri"/>
          <w:noProof/>
          <w:lang w:val="es-DO"/>
        </w:rPr>
        <w:t xml:space="preserve"> colaboradores</w:t>
      </w:r>
      <w:r w:rsidR="00A05CFA">
        <w:rPr>
          <w:rFonts w:eastAsia="Calibri"/>
          <w:noProof/>
          <w:lang w:val="es-DO"/>
        </w:rPr>
        <w:t xml:space="preserve"> </w:t>
      </w:r>
      <w:r w:rsidR="00C070FC">
        <w:rPr>
          <w:rFonts w:eastAsia="Calibri"/>
          <w:noProof/>
          <w:lang w:val="es-DO"/>
        </w:rPr>
        <w:t xml:space="preserve">y </w:t>
      </w:r>
      <w:r w:rsidR="00C070FC" w:rsidRPr="005C5ED7">
        <w:rPr>
          <w:rFonts w:eastAsia="Calibri"/>
          <w:noProof/>
          <w:lang w:val="es-DO"/>
        </w:rPr>
        <w:t>4</w:t>
      </w:r>
      <w:r w:rsidR="00F44459">
        <w:rPr>
          <w:rFonts w:eastAsia="Calibri"/>
          <w:noProof/>
          <w:lang w:val="es-DO"/>
        </w:rPr>
        <w:t>3</w:t>
      </w:r>
      <w:r w:rsidRPr="005C5ED7">
        <w:rPr>
          <w:rFonts w:eastAsia="Calibri"/>
          <w:noProof/>
          <w:lang w:val="es-DO"/>
        </w:rPr>
        <w:t xml:space="preserve"> </w:t>
      </w:r>
      <w:r w:rsidR="00A05CFA">
        <w:rPr>
          <w:rFonts w:eastAsia="Calibri"/>
          <w:noProof/>
          <w:lang w:val="es-DO"/>
        </w:rPr>
        <w:t xml:space="preserve">colaboradores </w:t>
      </w:r>
      <w:r w:rsidRPr="005C5ED7">
        <w:rPr>
          <w:rFonts w:eastAsia="Calibri"/>
          <w:noProof/>
          <w:lang w:val="es-DO"/>
        </w:rPr>
        <w:t>pertenec</w:t>
      </w:r>
      <w:r w:rsidR="00415C39">
        <w:rPr>
          <w:rFonts w:eastAsia="Calibri"/>
          <w:noProof/>
          <w:lang w:val="es-DO"/>
        </w:rPr>
        <w:t>ientes</w:t>
      </w:r>
      <w:r w:rsidRPr="005C5ED7">
        <w:rPr>
          <w:rFonts w:eastAsia="Calibri"/>
          <w:noProof/>
          <w:lang w:val="es-DO"/>
        </w:rPr>
        <w:t xml:space="preserve"> a</w:t>
      </w:r>
      <w:r w:rsidR="003D1943">
        <w:rPr>
          <w:rFonts w:eastAsia="Calibri"/>
          <w:noProof/>
          <w:lang w:val="es-DO"/>
        </w:rPr>
        <w:t>l Departamento de S</w:t>
      </w:r>
      <w:r w:rsidRPr="005C5ED7">
        <w:rPr>
          <w:rFonts w:eastAsia="Calibri"/>
          <w:noProof/>
          <w:lang w:val="es-DO"/>
        </w:rPr>
        <w:t>eguridad</w:t>
      </w:r>
      <w:r w:rsidR="00C31B5B">
        <w:rPr>
          <w:rFonts w:eastAsia="Calibri"/>
          <w:noProof/>
          <w:lang w:val="es-DO"/>
        </w:rPr>
        <w:t>.</w:t>
      </w:r>
    </w:p>
    <w:p w14:paraId="78F17D1D" w14:textId="77777777" w:rsidR="00CA60BE" w:rsidRDefault="00CA60BE" w:rsidP="00CB12DB">
      <w:pPr>
        <w:spacing w:line="360" w:lineRule="auto"/>
        <w:jc w:val="both"/>
        <w:rPr>
          <w:rFonts w:eastAsia="Calibri"/>
          <w:noProof/>
          <w:lang w:val="es-DO"/>
        </w:rPr>
      </w:pPr>
    </w:p>
    <w:p w14:paraId="6FCCE663" w14:textId="77777777" w:rsidR="007E570F" w:rsidRDefault="007E570F" w:rsidP="00CB12DB">
      <w:pPr>
        <w:spacing w:line="360" w:lineRule="auto"/>
        <w:jc w:val="both"/>
        <w:rPr>
          <w:rFonts w:eastAsia="Calibri"/>
          <w:noProof/>
          <w:lang w:val="es-DO"/>
        </w:rPr>
      </w:pPr>
    </w:p>
    <w:p w14:paraId="3B0A952B" w14:textId="77777777" w:rsidR="007E570F" w:rsidRDefault="007E570F" w:rsidP="00CB12DB">
      <w:pPr>
        <w:spacing w:line="360" w:lineRule="auto"/>
        <w:jc w:val="both"/>
        <w:rPr>
          <w:rFonts w:eastAsia="Calibri"/>
          <w:noProof/>
          <w:lang w:val="es-DO"/>
        </w:rPr>
      </w:pP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417"/>
        <w:gridCol w:w="1463"/>
        <w:gridCol w:w="863"/>
        <w:gridCol w:w="1076"/>
      </w:tblGrid>
      <w:tr w:rsidR="00674D31" w:rsidRPr="00674D31" w14:paraId="6073E7F6" w14:textId="77777777" w:rsidTr="001A4E84">
        <w:trPr>
          <w:trHeight w:val="269"/>
          <w:jc w:val="center"/>
        </w:trPr>
        <w:tc>
          <w:tcPr>
            <w:tcW w:w="7796" w:type="dxa"/>
            <w:gridSpan w:val="5"/>
            <w:shd w:val="clear" w:color="auto" w:fill="2F5496"/>
            <w:vAlign w:val="bottom"/>
          </w:tcPr>
          <w:p w14:paraId="46590725" w14:textId="77777777" w:rsidR="00674D31" w:rsidRPr="00674D31" w:rsidRDefault="00674D31" w:rsidP="006B055A">
            <w:pPr>
              <w:spacing w:line="240" w:lineRule="auto"/>
              <w:jc w:val="center"/>
              <w:rPr>
                <w:rFonts w:eastAsia="Calibri"/>
                <w:b/>
                <w:bCs/>
                <w:noProof/>
                <w:color w:val="FFFFFF" w:themeColor="background1"/>
                <w:lang w:val="es-DO"/>
              </w:rPr>
            </w:pPr>
            <w:r w:rsidRPr="00674D31">
              <w:rPr>
                <w:rFonts w:eastAsia="Calibri"/>
                <w:b/>
                <w:bCs/>
                <w:noProof/>
                <w:color w:val="FFFFFF" w:themeColor="background1"/>
                <w:lang w:val="es-DO"/>
              </w:rPr>
              <w:t>Registro de Empleados Fijos</w:t>
            </w:r>
          </w:p>
        </w:tc>
      </w:tr>
      <w:tr w:rsidR="00674D31" w:rsidRPr="00674D31" w14:paraId="21C8AE22" w14:textId="77777777" w:rsidTr="001A4E84">
        <w:trPr>
          <w:trHeight w:val="285"/>
          <w:jc w:val="center"/>
        </w:trPr>
        <w:tc>
          <w:tcPr>
            <w:tcW w:w="2977" w:type="dxa"/>
            <w:shd w:val="clear" w:color="auto" w:fill="2F5496"/>
          </w:tcPr>
          <w:p w14:paraId="5996BA2F" w14:textId="77777777" w:rsidR="00674D31" w:rsidRPr="00674D31" w:rsidRDefault="00674D31" w:rsidP="006B055A">
            <w:pPr>
              <w:spacing w:line="240" w:lineRule="auto"/>
              <w:jc w:val="center"/>
              <w:rPr>
                <w:rFonts w:eastAsia="Calibri"/>
                <w:b/>
                <w:bCs/>
                <w:noProof/>
                <w:color w:val="FFFFFF" w:themeColor="background1"/>
                <w:lang w:val="es-DO"/>
              </w:rPr>
            </w:pPr>
            <w:r w:rsidRPr="00674D31">
              <w:rPr>
                <w:rFonts w:eastAsia="Calibri"/>
                <w:b/>
                <w:bCs/>
                <w:noProof/>
                <w:color w:val="FFFFFF" w:themeColor="background1"/>
                <w:lang w:val="es-DO"/>
              </w:rPr>
              <w:t>Grupo Ocupacional</w:t>
            </w:r>
          </w:p>
        </w:tc>
        <w:tc>
          <w:tcPr>
            <w:tcW w:w="1417" w:type="dxa"/>
            <w:shd w:val="clear" w:color="auto" w:fill="2F5496"/>
          </w:tcPr>
          <w:p w14:paraId="0671738C" w14:textId="77777777" w:rsidR="00674D31" w:rsidRPr="00674D31" w:rsidRDefault="00674D31" w:rsidP="006B055A">
            <w:pPr>
              <w:spacing w:line="240" w:lineRule="auto"/>
              <w:jc w:val="center"/>
              <w:rPr>
                <w:rFonts w:eastAsia="Calibri"/>
                <w:b/>
                <w:bCs/>
                <w:noProof/>
                <w:color w:val="FFFFFF" w:themeColor="background1"/>
                <w:lang w:val="es-DO"/>
              </w:rPr>
            </w:pPr>
            <w:r w:rsidRPr="00674D31">
              <w:rPr>
                <w:rFonts w:eastAsia="Calibri"/>
                <w:b/>
                <w:bCs/>
                <w:noProof/>
                <w:color w:val="FFFFFF" w:themeColor="background1"/>
                <w:lang w:val="es-DO"/>
              </w:rPr>
              <w:t>Femenino</w:t>
            </w:r>
          </w:p>
        </w:tc>
        <w:tc>
          <w:tcPr>
            <w:tcW w:w="1463" w:type="dxa"/>
            <w:shd w:val="clear" w:color="auto" w:fill="2F5496"/>
          </w:tcPr>
          <w:p w14:paraId="496A6680" w14:textId="77777777" w:rsidR="00674D31" w:rsidRPr="00674D31" w:rsidRDefault="00674D31" w:rsidP="006B055A">
            <w:pPr>
              <w:spacing w:line="240" w:lineRule="auto"/>
              <w:jc w:val="center"/>
              <w:rPr>
                <w:rFonts w:eastAsia="Calibri"/>
                <w:b/>
                <w:bCs/>
                <w:noProof/>
                <w:color w:val="FFFFFF" w:themeColor="background1"/>
                <w:lang w:val="es-DO"/>
              </w:rPr>
            </w:pPr>
            <w:r w:rsidRPr="00674D31">
              <w:rPr>
                <w:rFonts w:eastAsia="Calibri"/>
                <w:b/>
                <w:bCs/>
                <w:noProof/>
                <w:color w:val="FFFFFF" w:themeColor="background1"/>
                <w:lang w:val="es-DO"/>
              </w:rPr>
              <w:t>Masculino</w:t>
            </w:r>
          </w:p>
        </w:tc>
        <w:tc>
          <w:tcPr>
            <w:tcW w:w="863" w:type="dxa"/>
            <w:shd w:val="clear" w:color="auto" w:fill="2F5496"/>
          </w:tcPr>
          <w:p w14:paraId="11EB0F86" w14:textId="77777777" w:rsidR="00674D31" w:rsidRPr="00674D31" w:rsidRDefault="00674D31" w:rsidP="006B055A">
            <w:pPr>
              <w:spacing w:line="240" w:lineRule="auto"/>
              <w:jc w:val="center"/>
              <w:rPr>
                <w:rFonts w:eastAsia="Calibri"/>
                <w:b/>
                <w:bCs/>
                <w:noProof/>
                <w:color w:val="FFFFFF" w:themeColor="background1"/>
                <w:lang w:val="es-DO"/>
              </w:rPr>
            </w:pPr>
            <w:r w:rsidRPr="00674D31">
              <w:rPr>
                <w:rFonts w:eastAsia="Calibri"/>
                <w:b/>
                <w:bCs/>
                <w:noProof/>
                <w:color w:val="FFFFFF" w:themeColor="background1"/>
                <w:lang w:val="es-DO"/>
              </w:rPr>
              <w:t>Total</w:t>
            </w:r>
          </w:p>
        </w:tc>
        <w:tc>
          <w:tcPr>
            <w:tcW w:w="1076" w:type="dxa"/>
            <w:shd w:val="clear" w:color="auto" w:fill="2F5496"/>
          </w:tcPr>
          <w:p w14:paraId="01BF450D" w14:textId="77777777" w:rsidR="00674D31" w:rsidRPr="00674D31" w:rsidRDefault="00674D31" w:rsidP="006B055A">
            <w:pPr>
              <w:spacing w:line="240" w:lineRule="auto"/>
              <w:jc w:val="center"/>
              <w:rPr>
                <w:rFonts w:eastAsia="Calibri"/>
                <w:b/>
                <w:bCs/>
                <w:noProof/>
                <w:color w:val="FFFFFF" w:themeColor="background1"/>
                <w:lang w:val="es-DO"/>
              </w:rPr>
            </w:pPr>
            <w:r w:rsidRPr="00674D31">
              <w:rPr>
                <w:rFonts w:eastAsia="Calibri"/>
                <w:b/>
                <w:bCs/>
                <w:noProof/>
                <w:color w:val="FFFFFF" w:themeColor="background1"/>
                <w:lang w:val="es-DO"/>
              </w:rPr>
              <w:t>%</w:t>
            </w:r>
          </w:p>
        </w:tc>
      </w:tr>
      <w:tr w:rsidR="00674D31" w:rsidRPr="00674D31" w14:paraId="24D8CFD2" w14:textId="77777777" w:rsidTr="001A4E84">
        <w:trPr>
          <w:jc w:val="center"/>
        </w:trPr>
        <w:tc>
          <w:tcPr>
            <w:tcW w:w="2977" w:type="dxa"/>
            <w:shd w:val="clear" w:color="auto" w:fill="auto"/>
          </w:tcPr>
          <w:p w14:paraId="2ACD20DA" w14:textId="77777777" w:rsidR="00674D31" w:rsidRPr="00674D31" w:rsidRDefault="00674D31" w:rsidP="006B055A">
            <w:pPr>
              <w:numPr>
                <w:ilvl w:val="0"/>
                <w:numId w:val="41"/>
              </w:numPr>
              <w:spacing w:line="240" w:lineRule="auto"/>
              <w:ind w:left="318" w:hanging="318"/>
              <w:contextualSpacing/>
              <w:jc w:val="both"/>
              <w:rPr>
                <w:rFonts w:eastAsia="Calibri"/>
                <w:noProof/>
                <w:lang w:val="es-DO"/>
              </w:rPr>
            </w:pPr>
            <w:r w:rsidRPr="00674D31">
              <w:rPr>
                <w:rFonts w:eastAsia="Calibri"/>
                <w:noProof/>
                <w:lang w:val="es-DO"/>
              </w:rPr>
              <w:t>Servicios Generales</w:t>
            </w:r>
          </w:p>
        </w:tc>
        <w:tc>
          <w:tcPr>
            <w:tcW w:w="1417" w:type="dxa"/>
          </w:tcPr>
          <w:p w14:paraId="1A721527" w14:textId="1A44FD54" w:rsidR="00674D31" w:rsidRPr="00674D31" w:rsidRDefault="005E0D2A" w:rsidP="006B055A">
            <w:pPr>
              <w:spacing w:line="240" w:lineRule="auto"/>
              <w:jc w:val="center"/>
              <w:rPr>
                <w:rFonts w:eastAsia="Calibri"/>
                <w:noProof/>
                <w:lang w:val="es-DO"/>
              </w:rPr>
            </w:pPr>
            <w:r>
              <w:rPr>
                <w:rFonts w:eastAsia="Calibri"/>
                <w:noProof/>
                <w:lang w:val="es-DO"/>
              </w:rPr>
              <w:t>7</w:t>
            </w:r>
          </w:p>
        </w:tc>
        <w:tc>
          <w:tcPr>
            <w:tcW w:w="1463" w:type="dxa"/>
          </w:tcPr>
          <w:p w14:paraId="25A2375C" w14:textId="71E79F9D" w:rsidR="00674D31" w:rsidRPr="00674D31" w:rsidRDefault="00674D31" w:rsidP="006B055A">
            <w:pPr>
              <w:spacing w:line="240" w:lineRule="auto"/>
              <w:jc w:val="center"/>
              <w:rPr>
                <w:rFonts w:eastAsia="Calibri"/>
                <w:noProof/>
                <w:lang w:val="es-DO"/>
              </w:rPr>
            </w:pPr>
            <w:r w:rsidRPr="00674D31">
              <w:rPr>
                <w:rFonts w:eastAsia="Calibri"/>
                <w:noProof/>
                <w:lang w:val="es-DO"/>
              </w:rPr>
              <w:t>1</w:t>
            </w:r>
            <w:r w:rsidR="00554D32">
              <w:rPr>
                <w:rFonts w:eastAsia="Calibri"/>
                <w:noProof/>
                <w:lang w:val="es-DO"/>
              </w:rPr>
              <w:t>1</w:t>
            </w:r>
          </w:p>
        </w:tc>
        <w:tc>
          <w:tcPr>
            <w:tcW w:w="863" w:type="dxa"/>
          </w:tcPr>
          <w:p w14:paraId="5B32951E" w14:textId="54F55A83" w:rsidR="00674D31" w:rsidRPr="00674D31" w:rsidRDefault="00121B89" w:rsidP="006B055A">
            <w:pPr>
              <w:spacing w:line="240" w:lineRule="auto"/>
              <w:jc w:val="center"/>
              <w:rPr>
                <w:rFonts w:eastAsia="Calibri"/>
                <w:noProof/>
                <w:lang w:val="es-DO"/>
              </w:rPr>
            </w:pPr>
            <w:r>
              <w:rPr>
                <w:rFonts w:eastAsia="Calibri"/>
                <w:noProof/>
                <w:lang w:val="es-DO"/>
              </w:rPr>
              <w:t>1</w:t>
            </w:r>
            <w:r w:rsidR="003D68E9">
              <w:rPr>
                <w:rFonts w:eastAsia="Calibri"/>
                <w:noProof/>
                <w:lang w:val="es-DO"/>
              </w:rPr>
              <w:t>8</w:t>
            </w:r>
          </w:p>
        </w:tc>
        <w:tc>
          <w:tcPr>
            <w:tcW w:w="1076" w:type="dxa"/>
          </w:tcPr>
          <w:p w14:paraId="3E8F91CA" w14:textId="1676C0D5" w:rsidR="00674D31" w:rsidRPr="00674D31" w:rsidRDefault="00674D31" w:rsidP="006B055A">
            <w:pPr>
              <w:spacing w:line="240" w:lineRule="auto"/>
              <w:jc w:val="center"/>
              <w:rPr>
                <w:rFonts w:eastAsia="Calibri"/>
                <w:noProof/>
                <w:lang w:val="es-DO"/>
              </w:rPr>
            </w:pPr>
            <w:r w:rsidRPr="00674D31">
              <w:rPr>
                <w:rFonts w:eastAsia="Calibri"/>
                <w:noProof/>
                <w:lang w:val="es-DO"/>
              </w:rPr>
              <w:t>2</w:t>
            </w:r>
            <w:r w:rsidR="00205E47">
              <w:rPr>
                <w:rFonts w:eastAsia="Calibri"/>
                <w:noProof/>
                <w:lang w:val="es-DO"/>
              </w:rPr>
              <w:t>1</w:t>
            </w:r>
            <w:r w:rsidRPr="00674D31">
              <w:rPr>
                <w:rFonts w:eastAsia="Calibri"/>
                <w:noProof/>
                <w:lang w:val="es-DO"/>
              </w:rPr>
              <w:t>%</w:t>
            </w:r>
          </w:p>
        </w:tc>
      </w:tr>
      <w:tr w:rsidR="00674D31" w:rsidRPr="00674D31" w14:paraId="046E513B" w14:textId="77777777" w:rsidTr="001A4E84">
        <w:trPr>
          <w:jc w:val="center"/>
        </w:trPr>
        <w:tc>
          <w:tcPr>
            <w:tcW w:w="2977" w:type="dxa"/>
            <w:shd w:val="clear" w:color="auto" w:fill="auto"/>
          </w:tcPr>
          <w:p w14:paraId="2CA9722C" w14:textId="77777777" w:rsidR="00674D31" w:rsidRPr="00674D31" w:rsidRDefault="00674D31" w:rsidP="006B055A">
            <w:pPr>
              <w:numPr>
                <w:ilvl w:val="0"/>
                <w:numId w:val="41"/>
              </w:numPr>
              <w:spacing w:line="240" w:lineRule="auto"/>
              <w:ind w:left="318" w:hanging="337"/>
              <w:contextualSpacing/>
              <w:rPr>
                <w:rFonts w:eastAsia="Calibri"/>
                <w:noProof/>
                <w:lang w:val="es-DO"/>
              </w:rPr>
            </w:pPr>
            <w:r w:rsidRPr="00674D31">
              <w:rPr>
                <w:rFonts w:eastAsia="Calibri"/>
                <w:noProof/>
                <w:lang w:val="es-DO"/>
              </w:rPr>
              <w:t>Supervisión y Apoyo</w:t>
            </w:r>
          </w:p>
        </w:tc>
        <w:tc>
          <w:tcPr>
            <w:tcW w:w="1417" w:type="dxa"/>
          </w:tcPr>
          <w:p w14:paraId="7B8DD560" w14:textId="1A74EF10" w:rsidR="00674D31" w:rsidRPr="00674D31" w:rsidRDefault="00877033" w:rsidP="006B055A">
            <w:pPr>
              <w:spacing w:line="240" w:lineRule="auto"/>
              <w:jc w:val="center"/>
              <w:rPr>
                <w:rFonts w:eastAsia="Calibri"/>
                <w:noProof/>
                <w:lang w:val="es-DO"/>
              </w:rPr>
            </w:pPr>
            <w:r>
              <w:rPr>
                <w:rFonts w:eastAsia="Calibri"/>
                <w:noProof/>
                <w:lang w:val="es-DO"/>
              </w:rPr>
              <w:t>6</w:t>
            </w:r>
          </w:p>
        </w:tc>
        <w:tc>
          <w:tcPr>
            <w:tcW w:w="1463" w:type="dxa"/>
          </w:tcPr>
          <w:p w14:paraId="0B3FCA73" w14:textId="5B93A382" w:rsidR="00674D31" w:rsidRPr="00674D31" w:rsidRDefault="00517E8B" w:rsidP="006B055A">
            <w:pPr>
              <w:spacing w:line="240" w:lineRule="auto"/>
              <w:jc w:val="center"/>
              <w:rPr>
                <w:rFonts w:eastAsia="Calibri"/>
                <w:noProof/>
                <w:lang w:val="es-DO"/>
              </w:rPr>
            </w:pPr>
            <w:r>
              <w:rPr>
                <w:rFonts w:eastAsia="Calibri"/>
                <w:noProof/>
                <w:lang w:val="es-DO"/>
              </w:rPr>
              <w:t>4</w:t>
            </w:r>
          </w:p>
        </w:tc>
        <w:tc>
          <w:tcPr>
            <w:tcW w:w="863" w:type="dxa"/>
          </w:tcPr>
          <w:p w14:paraId="294659F2" w14:textId="08FBA98F" w:rsidR="00674D31" w:rsidRPr="00674D31" w:rsidRDefault="00121B89" w:rsidP="006B055A">
            <w:pPr>
              <w:spacing w:line="240" w:lineRule="auto"/>
              <w:jc w:val="center"/>
              <w:rPr>
                <w:rFonts w:eastAsia="Calibri"/>
                <w:noProof/>
                <w:lang w:val="es-DO"/>
              </w:rPr>
            </w:pPr>
            <w:r>
              <w:rPr>
                <w:rFonts w:eastAsia="Calibri"/>
                <w:noProof/>
                <w:lang w:val="es-DO"/>
              </w:rPr>
              <w:t>1</w:t>
            </w:r>
            <w:r w:rsidR="003D68E9">
              <w:rPr>
                <w:rFonts w:eastAsia="Calibri"/>
                <w:noProof/>
                <w:lang w:val="es-DO"/>
              </w:rPr>
              <w:t>0</w:t>
            </w:r>
          </w:p>
        </w:tc>
        <w:tc>
          <w:tcPr>
            <w:tcW w:w="1076" w:type="dxa"/>
          </w:tcPr>
          <w:p w14:paraId="0AF56D49" w14:textId="213170E1" w:rsidR="00674D31" w:rsidRPr="00674D31" w:rsidRDefault="00B2288B" w:rsidP="006B055A">
            <w:pPr>
              <w:spacing w:line="240" w:lineRule="auto"/>
              <w:jc w:val="center"/>
              <w:rPr>
                <w:rFonts w:eastAsia="Calibri"/>
                <w:noProof/>
                <w:lang w:val="es-DO"/>
              </w:rPr>
            </w:pPr>
            <w:r>
              <w:rPr>
                <w:rFonts w:eastAsia="Calibri"/>
                <w:noProof/>
                <w:lang w:val="es-DO"/>
              </w:rPr>
              <w:t>1</w:t>
            </w:r>
            <w:r w:rsidR="001C2DD1">
              <w:rPr>
                <w:rFonts w:eastAsia="Calibri"/>
                <w:noProof/>
                <w:lang w:val="es-DO"/>
              </w:rPr>
              <w:t>2</w:t>
            </w:r>
            <w:r w:rsidR="00674D31" w:rsidRPr="00674D31">
              <w:rPr>
                <w:rFonts w:eastAsia="Calibri"/>
                <w:noProof/>
                <w:lang w:val="es-DO"/>
              </w:rPr>
              <w:t>%</w:t>
            </w:r>
          </w:p>
        </w:tc>
      </w:tr>
      <w:tr w:rsidR="00674D31" w:rsidRPr="00674D31" w14:paraId="3D10AAA2" w14:textId="77777777" w:rsidTr="001A4E84">
        <w:trPr>
          <w:jc w:val="center"/>
        </w:trPr>
        <w:tc>
          <w:tcPr>
            <w:tcW w:w="2977" w:type="dxa"/>
            <w:shd w:val="clear" w:color="auto" w:fill="auto"/>
          </w:tcPr>
          <w:p w14:paraId="172EF165" w14:textId="77777777" w:rsidR="00674D31" w:rsidRPr="00674D31" w:rsidRDefault="00674D31" w:rsidP="006B055A">
            <w:pPr>
              <w:numPr>
                <w:ilvl w:val="0"/>
                <w:numId w:val="41"/>
              </w:numPr>
              <w:spacing w:line="240" w:lineRule="auto"/>
              <w:ind w:left="459" w:hanging="459"/>
              <w:contextualSpacing/>
              <w:rPr>
                <w:rFonts w:eastAsia="Calibri"/>
                <w:noProof/>
                <w:lang w:val="es-DO"/>
              </w:rPr>
            </w:pPr>
            <w:r w:rsidRPr="00674D31">
              <w:rPr>
                <w:rFonts w:eastAsia="Calibri"/>
                <w:noProof/>
                <w:lang w:val="es-DO"/>
              </w:rPr>
              <w:t>Técnicos</w:t>
            </w:r>
          </w:p>
        </w:tc>
        <w:tc>
          <w:tcPr>
            <w:tcW w:w="1417" w:type="dxa"/>
          </w:tcPr>
          <w:p w14:paraId="7EEF6290" w14:textId="5222CCFB" w:rsidR="00674D31" w:rsidRPr="00674D31" w:rsidRDefault="00517E8B" w:rsidP="006B055A">
            <w:pPr>
              <w:spacing w:line="240" w:lineRule="auto"/>
              <w:jc w:val="center"/>
              <w:rPr>
                <w:rFonts w:eastAsia="Calibri"/>
                <w:noProof/>
                <w:lang w:val="es-DO"/>
              </w:rPr>
            </w:pPr>
            <w:r>
              <w:rPr>
                <w:rFonts w:eastAsia="Calibri"/>
                <w:noProof/>
                <w:lang w:val="es-DO"/>
              </w:rPr>
              <w:t>4</w:t>
            </w:r>
          </w:p>
        </w:tc>
        <w:tc>
          <w:tcPr>
            <w:tcW w:w="1463" w:type="dxa"/>
          </w:tcPr>
          <w:p w14:paraId="40A53B54" w14:textId="42108A2C" w:rsidR="00674D31" w:rsidRPr="00674D31" w:rsidRDefault="003D68E9" w:rsidP="006B055A">
            <w:pPr>
              <w:spacing w:line="240" w:lineRule="auto"/>
              <w:jc w:val="center"/>
              <w:rPr>
                <w:rFonts w:eastAsia="Calibri"/>
                <w:noProof/>
                <w:lang w:val="es-DO"/>
              </w:rPr>
            </w:pPr>
            <w:r>
              <w:rPr>
                <w:rFonts w:eastAsia="Calibri"/>
                <w:noProof/>
                <w:lang w:val="es-DO"/>
              </w:rPr>
              <w:t>5</w:t>
            </w:r>
          </w:p>
        </w:tc>
        <w:tc>
          <w:tcPr>
            <w:tcW w:w="863" w:type="dxa"/>
          </w:tcPr>
          <w:p w14:paraId="1DE1D9AA" w14:textId="3EDD1C5A" w:rsidR="00674D31" w:rsidRPr="00674D31" w:rsidRDefault="004334A5" w:rsidP="006B055A">
            <w:pPr>
              <w:spacing w:line="240" w:lineRule="auto"/>
              <w:jc w:val="center"/>
              <w:rPr>
                <w:rFonts w:eastAsia="Calibri"/>
                <w:noProof/>
                <w:lang w:val="es-DO"/>
              </w:rPr>
            </w:pPr>
            <w:r>
              <w:rPr>
                <w:rFonts w:eastAsia="Calibri"/>
                <w:noProof/>
                <w:lang w:val="es-DO"/>
              </w:rPr>
              <w:t>9</w:t>
            </w:r>
          </w:p>
        </w:tc>
        <w:tc>
          <w:tcPr>
            <w:tcW w:w="1076" w:type="dxa"/>
          </w:tcPr>
          <w:p w14:paraId="7C68018E" w14:textId="70A9A29A" w:rsidR="00674D31" w:rsidRPr="00674D31" w:rsidRDefault="001C2DD1" w:rsidP="006B055A">
            <w:pPr>
              <w:spacing w:line="240" w:lineRule="auto"/>
              <w:jc w:val="center"/>
              <w:rPr>
                <w:rFonts w:eastAsia="Calibri"/>
                <w:noProof/>
                <w:lang w:val="es-DO"/>
              </w:rPr>
            </w:pPr>
            <w:r>
              <w:rPr>
                <w:rFonts w:eastAsia="Calibri"/>
                <w:noProof/>
                <w:lang w:val="es-DO"/>
              </w:rPr>
              <w:t>10</w:t>
            </w:r>
            <w:r w:rsidR="00674D31" w:rsidRPr="00674D31">
              <w:rPr>
                <w:rFonts w:eastAsia="Calibri"/>
                <w:noProof/>
                <w:lang w:val="es-DO"/>
              </w:rPr>
              <w:t>%</w:t>
            </w:r>
          </w:p>
        </w:tc>
      </w:tr>
      <w:tr w:rsidR="00674D31" w:rsidRPr="00674D31" w14:paraId="06020EEE" w14:textId="77777777" w:rsidTr="001A4E84">
        <w:trPr>
          <w:jc w:val="center"/>
        </w:trPr>
        <w:tc>
          <w:tcPr>
            <w:tcW w:w="2977" w:type="dxa"/>
            <w:shd w:val="clear" w:color="auto" w:fill="auto"/>
          </w:tcPr>
          <w:p w14:paraId="436EE10B" w14:textId="77777777" w:rsidR="00674D31" w:rsidRPr="00674D31" w:rsidRDefault="00674D31" w:rsidP="006B055A">
            <w:pPr>
              <w:numPr>
                <w:ilvl w:val="0"/>
                <w:numId w:val="41"/>
              </w:numPr>
              <w:spacing w:line="240" w:lineRule="auto"/>
              <w:ind w:left="459" w:hanging="459"/>
              <w:contextualSpacing/>
              <w:rPr>
                <w:rFonts w:eastAsia="Calibri"/>
                <w:noProof/>
                <w:lang w:val="es-DO"/>
              </w:rPr>
            </w:pPr>
            <w:r w:rsidRPr="00674D31">
              <w:rPr>
                <w:rFonts w:eastAsia="Calibri"/>
                <w:noProof/>
                <w:lang w:val="es-DO"/>
              </w:rPr>
              <w:t>Profesionales</w:t>
            </w:r>
          </w:p>
        </w:tc>
        <w:tc>
          <w:tcPr>
            <w:tcW w:w="1417" w:type="dxa"/>
          </w:tcPr>
          <w:p w14:paraId="0FBC34D2" w14:textId="201E4FA0" w:rsidR="00674D31" w:rsidRPr="00674D31" w:rsidRDefault="00F82C4E" w:rsidP="006B055A">
            <w:pPr>
              <w:spacing w:line="240" w:lineRule="auto"/>
              <w:jc w:val="center"/>
              <w:rPr>
                <w:rFonts w:eastAsia="Calibri"/>
                <w:noProof/>
                <w:lang w:val="es-DO"/>
              </w:rPr>
            </w:pPr>
            <w:r>
              <w:rPr>
                <w:rFonts w:eastAsia="Calibri"/>
                <w:noProof/>
                <w:lang w:val="es-DO"/>
              </w:rPr>
              <w:t>19</w:t>
            </w:r>
          </w:p>
        </w:tc>
        <w:tc>
          <w:tcPr>
            <w:tcW w:w="1463" w:type="dxa"/>
          </w:tcPr>
          <w:p w14:paraId="42431D41" w14:textId="5E3A1ED3" w:rsidR="00674D31" w:rsidRPr="00674D31" w:rsidRDefault="00674D31" w:rsidP="006B055A">
            <w:pPr>
              <w:spacing w:line="240" w:lineRule="auto"/>
              <w:jc w:val="center"/>
              <w:rPr>
                <w:rFonts w:eastAsia="Calibri"/>
                <w:noProof/>
                <w:lang w:val="es-DO"/>
              </w:rPr>
            </w:pPr>
            <w:r w:rsidRPr="00674D31">
              <w:rPr>
                <w:rFonts w:eastAsia="Calibri"/>
                <w:noProof/>
                <w:lang w:val="es-DO"/>
              </w:rPr>
              <w:t>1</w:t>
            </w:r>
            <w:r w:rsidR="003D68E9">
              <w:rPr>
                <w:rFonts w:eastAsia="Calibri"/>
                <w:noProof/>
                <w:lang w:val="es-DO"/>
              </w:rPr>
              <w:t>1</w:t>
            </w:r>
          </w:p>
        </w:tc>
        <w:tc>
          <w:tcPr>
            <w:tcW w:w="863" w:type="dxa"/>
          </w:tcPr>
          <w:p w14:paraId="23C60C99" w14:textId="57DAA92B" w:rsidR="00674D31" w:rsidRPr="00674D31" w:rsidRDefault="00674D31" w:rsidP="006B055A">
            <w:pPr>
              <w:spacing w:line="240" w:lineRule="auto"/>
              <w:jc w:val="center"/>
              <w:rPr>
                <w:rFonts w:eastAsia="Calibri"/>
                <w:noProof/>
                <w:lang w:val="es-DO"/>
              </w:rPr>
            </w:pPr>
            <w:r w:rsidRPr="00674D31">
              <w:rPr>
                <w:rFonts w:eastAsia="Calibri"/>
                <w:noProof/>
                <w:lang w:val="es-DO"/>
              </w:rPr>
              <w:t>3</w:t>
            </w:r>
            <w:r w:rsidR="004334A5">
              <w:rPr>
                <w:rFonts w:eastAsia="Calibri"/>
                <w:noProof/>
                <w:lang w:val="es-DO"/>
              </w:rPr>
              <w:t>0</w:t>
            </w:r>
          </w:p>
        </w:tc>
        <w:tc>
          <w:tcPr>
            <w:tcW w:w="1076" w:type="dxa"/>
          </w:tcPr>
          <w:p w14:paraId="7FDE1615" w14:textId="32324BFE" w:rsidR="00674D31" w:rsidRPr="00674D31" w:rsidRDefault="00674D31" w:rsidP="006B055A">
            <w:pPr>
              <w:spacing w:line="240" w:lineRule="auto"/>
              <w:jc w:val="center"/>
              <w:rPr>
                <w:rFonts w:eastAsia="Calibri"/>
                <w:noProof/>
                <w:lang w:val="es-DO"/>
              </w:rPr>
            </w:pPr>
            <w:r w:rsidRPr="00674D31">
              <w:rPr>
                <w:rFonts w:eastAsia="Calibri"/>
                <w:noProof/>
                <w:lang w:val="es-DO"/>
              </w:rPr>
              <w:t>3</w:t>
            </w:r>
            <w:r w:rsidR="00114827">
              <w:rPr>
                <w:rFonts w:eastAsia="Calibri"/>
                <w:noProof/>
                <w:lang w:val="es-DO"/>
              </w:rPr>
              <w:t>5</w:t>
            </w:r>
            <w:r w:rsidRPr="00674D31">
              <w:rPr>
                <w:rFonts w:eastAsia="Calibri"/>
                <w:noProof/>
                <w:lang w:val="es-DO"/>
              </w:rPr>
              <w:t>%</w:t>
            </w:r>
          </w:p>
        </w:tc>
      </w:tr>
      <w:tr w:rsidR="00674D31" w:rsidRPr="00674D31" w14:paraId="35312CF4" w14:textId="77777777" w:rsidTr="001A4E84">
        <w:trPr>
          <w:jc w:val="center"/>
        </w:trPr>
        <w:tc>
          <w:tcPr>
            <w:tcW w:w="2977" w:type="dxa"/>
            <w:shd w:val="clear" w:color="auto" w:fill="auto"/>
          </w:tcPr>
          <w:p w14:paraId="18037823" w14:textId="77777777" w:rsidR="00674D31" w:rsidRPr="00674D31" w:rsidRDefault="00674D31" w:rsidP="006B055A">
            <w:pPr>
              <w:numPr>
                <w:ilvl w:val="0"/>
                <w:numId w:val="41"/>
              </w:numPr>
              <w:spacing w:line="240" w:lineRule="auto"/>
              <w:ind w:left="318" w:hanging="337"/>
              <w:contextualSpacing/>
              <w:rPr>
                <w:rFonts w:eastAsia="Calibri"/>
                <w:noProof/>
                <w:lang w:val="es-DO"/>
              </w:rPr>
            </w:pPr>
            <w:r w:rsidRPr="00674D31">
              <w:rPr>
                <w:rFonts w:eastAsia="Calibri"/>
                <w:noProof/>
                <w:lang w:val="es-DO"/>
              </w:rPr>
              <w:t>Dirección</w:t>
            </w:r>
          </w:p>
        </w:tc>
        <w:tc>
          <w:tcPr>
            <w:tcW w:w="1417" w:type="dxa"/>
          </w:tcPr>
          <w:p w14:paraId="5824889E" w14:textId="77777777" w:rsidR="00674D31" w:rsidRPr="00674D31" w:rsidRDefault="00674D31" w:rsidP="006B055A">
            <w:pPr>
              <w:spacing w:line="240" w:lineRule="auto"/>
              <w:jc w:val="center"/>
              <w:rPr>
                <w:rFonts w:eastAsia="Calibri"/>
                <w:noProof/>
                <w:lang w:val="es-DO"/>
              </w:rPr>
            </w:pPr>
            <w:r w:rsidRPr="00674D31">
              <w:rPr>
                <w:rFonts w:eastAsia="Calibri"/>
                <w:noProof/>
                <w:lang w:val="es-DO"/>
              </w:rPr>
              <w:t>4</w:t>
            </w:r>
          </w:p>
        </w:tc>
        <w:tc>
          <w:tcPr>
            <w:tcW w:w="1463" w:type="dxa"/>
          </w:tcPr>
          <w:p w14:paraId="0C99EE31" w14:textId="77777777" w:rsidR="00674D31" w:rsidRPr="00674D31" w:rsidRDefault="00674D31" w:rsidP="006B055A">
            <w:pPr>
              <w:spacing w:line="240" w:lineRule="auto"/>
              <w:jc w:val="center"/>
              <w:rPr>
                <w:rFonts w:eastAsia="Calibri"/>
                <w:noProof/>
                <w:lang w:val="es-DO"/>
              </w:rPr>
            </w:pPr>
            <w:r w:rsidRPr="00674D31">
              <w:rPr>
                <w:rFonts w:eastAsia="Calibri"/>
                <w:noProof/>
                <w:lang w:val="es-DO"/>
              </w:rPr>
              <w:t>12</w:t>
            </w:r>
          </w:p>
        </w:tc>
        <w:tc>
          <w:tcPr>
            <w:tcW w:w="863" w:type="dxa"/>
          </w:tcPr>
          <w:p w14:paraId="08538AA5" w14:textId="77777777" w:rsidR="00674D31" w:rsidRPr="00674D31" w:rsidRDefault="00674D31" w:rsidP="006B055A">
            <w:pPr>
              <w:spacing w:line="240" w:lineRule="auto"/>
              <w:jc w:val="center"/>
              <w:rPr>
                <w:rFonts w:eastAsia="Calibri"/>
                <w:noProof/>
                <w:lang w:val="es-DO"/>
              </w:rPr>
            </w:pPr>
            <w:r w:rsidRPr="00674D31">
              <w:rPr>
                <w:rFonts w:eastAsia="Calibri"/>
                <w:noProof/>
                <w:lang w:val="es-DO"/>
              </w:rPr>
              <w:t>16</w:t>
            </w:r>
          </w:p>
        </w:tc>
        <w:tc>
          <w:tcPr>
            <w:tcW w:w="1076" w:type="dxa"/>
          </w:tcPr>
          <w:p w14:paraId="07FAA24E" w14:textId="77777777" w:rsidR="00674D31" w:rsidRPr="00674D31" w:rsidRDefault="00674D31" w:rsidP="006B055A">
            <w:pPr>
              <w:spacing w:line="240" w:lineRule="auto"/>
              <w:jc w:val="center"/>
              <w:rPr>
                <w:rFonts w:eastAsia="Calibri"/>
                <w:noProof/>
                <w:lang w:val="es-DO"/>
              </w:rPr>
            </w:pPr>
            <w:r w:rsidRPr="00674D31">
              <w:rPr>
                <w:rFonts w:eastAsia="Calibri"/>
                <w:noProof/>
                <w:lang w:val="es-DO"/>
              </w:rPr>
              <w:t>18%</w:t>
            </w:r>
          </w:p>
        </w:tc>
      </w:tr>
      <w:tr w:rsidR="00674D31" w:rsidRPr="00674D31" w14:paraId="0FAE2ECF" w14:textId="77777777" w:rsidTr="001A4E84">
        <w:trPr>
          <w:jc w:val="center"/>
        </w:trPr>
        <w:tc>
          <w:tcPr>
            <w:tcW w:w="2977" w:type="dxa"/>
            <w:shd w:val="clear" w:color="auto" w:fill="auto"/>
          </w:tcPr>
          <w:p w14:paraId="3A966355" w14:textId="77777777" w:rsidR="00674D31" w:rsidRPr="00674D31" w:rsidRDefault="00674D31" w:rsidP="006B055A">
            <w:pPr>
              <w:spacing w:line="240" w:lineRule="auto"/>
              <w:jc w:val="both"/>
              <w:rPr>
                <w:rFonts w:eastAsia="Calibri"/>
                <w:b/>
                <w:bCs/>
                <w:noProof/>
                <w:lang w:val="es-DO"/>
              </w:rPr>
            </w:pPr>
            <w:r w:rsidRPr="00674D31">
              <w:rPr>
                <w:rFonts w:eastAsia="Calibri"/>
                <w:noProof/>
                <w:lang w:val="es-DO"/>
              </w:rPr>
              <w:t>Libre Nombramiento</w:t>
            </w:r>
          </w:p>
        </w:tc>
        <w:tc>
          <w:tcPr>
            <w:tcW w:w="1417" w:type="dxa"/>
          </w:tcPr>
          <w:p w14:paraId="366D93CA" w14:textId="77777777" w:rsidR="00674D31" w:rsidRPr="00674D31" w:rsidRDefault="00674D31" w:rsidP="006B055A">
            <w:pPr>
              <w:spacing w:line="240" w:lineRule="auto"/>
              <w:jc w:val="center"/>
              <w:rPr>
                <w:rFonts w:eastAsia="Calibri"/>
                <w:noProof/>
                <w:lang w:val="es-DO"/>
              </w:rPr>
            </w:pPr>
            <w:r w:rsidRPr="00674D31">
              <w:rPr>
                <w:rFonts w:eastAsia="Calibri"/>
                <w:noProof/>
                <w:lang w:val="es-DO"/>
              </w:rPr>
              <w:t>1</w:t>
            </w:r>
          </w:p>
        </w:tc>
        <w:tc>
          <w:tcPr>
            <w:tcW w:w="1463" w:type="dxa"/>
          </w:tcPr>
          <w:p w14:paraId="24CB730B" w14:textId="77777777" w:rsidR="00674D31" w:rsidRPr="00674D31" w:rsidRDefault="00674D31" w:rsidP="006B055A">
            <w:pPr>
              <w:spacing w:line="240" w:lineRule="auto"/>
              <w:jc w:val="center"/>
              <w:rPr>
                <w:rFonts w:eastAsia="Calibri"/>
                <w:noProof/>
                <w:lang w:val="es-DO"/>
              </w:rPr>
            </w:pPr>
            <w:r w:rsidRPr="00674D31">
              <w:rPr>
                <w:rFonts w:eastAsia="Calibri"/>
                <w:noProof/>
                <w:lang w:val="es-DO"/>
              </w:rPr>
              <w:t>1</w:t>
            </w:r>
          </w:p>
        </w:tc>
        <w:tc>
          <w:tcPr>
            <w:tcW w:w="863" w:type="dxa"/>
          </w:tcPr>
          <w:p w14:paraId="2C092B7D" w14:textId="77777777" w:rsidR="00674D31" w:rsidRPr="00674D31" w:rsidRDefault="00674D31" w:rsidP="006B055A">
            <w:pPr>
              <w:spacing w:line="240" w:lineRule="auto"/>
              <w:jc w:val="center"/>
              <w:rPr>
                <w:rFonts w:eastAsia="Calibri"/>
                <w:noProof/>
                <w:lang w:val="es-DO"/>
              </w:rPr>
            </w:pPr>
            <w:r w:rsidRPr="00674D31">
              <w:rPr>
                <w:rFonts w:eastAsia="Calibri"/>
                <w:noProof/>
                <w:lang w:val="es-DO"/>
              </w:rPr>
              <w:t>2</w:t>
            </w:r>
          </w:p>
        </w:tc>
        <w:tc>
          <w:tcPr>
            <w:tcW w:w="1076" w:type="dxa"/>
          </w:tcPr>
          <w:p w14:paraId="76D6209D" w14:textId="77777777" w:rsidR="00674D31" w:rsidRPr="00674D31" w:rsidRDefault="00674D31" w:rsidP="006B055A">
            <w:pPr>
              <w:spacing w:line="240" w:lineRule="auto"/>
              <w:jc w:val="center"/>
              <w:rPr>
                <w:rFonts w:eastAsia="Calibri"/>
                <w:noProof/>
                <w:lang w:val="es-DO"/>
              </w:rPr>
            </w:pPr>
            <w:r w:rsidRPr="00674D31">
              <w:rPr>
                <w:rFonts w:eastAsia="Calibri"/>
                <w:noProof/>
                <w:lang w:val="es-DO"/>
              </w:rPr>
              <w:t>2%</w:t>
            </w:r>
          </w:p>
        </w:tc>
      </w:tr>
      <w:tr w:rsidR="00674D31" w:rsidRPr="00674D31" w14:paraId="41973CCE" w14:textId="77777777" w:rsidTr="001A4E84">
        <w:trPr>
          <w:jc w:val="center"/>
        </w:trPr>
        <w:tc>
          <w:tcPr>
            <w:tcW w:w="2977" w:type="dxa"/>
            <w:shd w:val="clear" w:color="auto" w:fill="auto"/>
          </w:tcPr>
          <w:p w14:paraId="284673C6" w14:textId="77777777" w:rsidR="00674D31" w:rsidRPr="00674D31" w:rsidRDefault="00674D31" w:rsidP="006B055A">
            <w:pPr>
              <w:spacing w:line="240" w:lineRule="auto"/>
              <w:jc w:val="both"/>
              <w:rPr>
                <w:rFonts w:eastAsia="Calibri"/>
                <w:b/>
                <w:bCs/>
                <w:noProof/>
                <w:lang w:val="es-DO"/>
              </w:rPr>
            </w:pPr>
            <w:r w:rsidRPr="00674D31">
              <w:rPr>
                <w:rFonts w:eastAsia="Calibri"/>
                <w:noProof/>
                <w:lang w:val="es-DO"/>
              </w:rPr>
              <w:t>De Confianza</w:t>
            </w:r>
          </w:p>
        </w:tc>
        <w:tc>
          <w:tcPr>
            <w:tcW w:w="1417" w:type="dxa"/>
          </w:tcPr>
          <w:p w14:paraId="31D42BBA" w14:textId="77777777" w:rsidR="00674D31" w:rsidRPr="00674D31" w:rsidRDefault="00674D31" w:rsidP="006B055A">
            <w:pPr>
              <w:spacing w:line="240" w:lineRule="auto"/>
              <w:jc w:val="center"/>
              <w:rPr>
                <w:rFonts w:eastAsia="Calibri"/>
                <w:noProof/>
                <w:lang w:val="es-DO"/>
              </w:rPr>
            </w:pPr>
            <w:r w:rsidRPr="00674D31">
              <w:rPr>
                <w:rFonts w:eastAsia="Calibri"/>
                <w:noProof/>
                <w:lang w:val="es-DO"/>
              </w:rPr>
              <w:t>1</w:t>
            </w:r>
          </w:p>
        </w:tc>
        <w:tc>
          <w:tcPr>
            <w:tcW w:w="1463" w:type="dxa"/>
          </w:tcPr>
          <w:p w14:paraId="339E4C46" w14:textId="77777777" w:rsidR="00674D31" w:rsidRPr="00674D31" w:rsidRDefault="00674D31" w:rsidP="006B055A">
            <w:pPr>
              <w:spacing w:line="240" w:lineRule="auto"/>
              <w:jc w:val="center"/>
              <w:rPr>
                <w:rFonts w:eastAsia="Calibri"/>
                <w:noProof/>
                <w:lang w:val="es-DO"/>
              </w:rPr>
            </w:pPr>
            <w:r w:rsidRPr="00674D31">
              <w:rPr>
                <w:rFonts w:eastAsia="Calibri"/>
                <w:noProof/>
                <w:lang w:val="es-DO"/>
              </w:rPr>
              <w:t>1</w:t>
            </w:r>
          </w:p>
        </w:tc>
        <w:tc>
          <w:tcPr>
            <w:tcW w:w="863" w:type="dxa"/>
          </w:tcPr>
          <w:p w14:paraId="5AE0DAC4" w14:textId="77777777" w:rsidR="00674D31" w:rsidRPr="00674D31" w:rsidRDefault="00674D31" w:rsidP="006B055A">
            <w:pPr>
              <w:spacing w:line="240" w:lineRule="auto"/>
              <w:jc w:val="center"/>
              <w:rPr>
                <w:rFonts w:eastAsia="Calibri"/>
                <w:noProof/>
                <w:lang w:val="es-DO"/>
              </w:rPr>
            </w:pPr>
            <w:r w:rsidRPr="00674D31">
              <w:rPr>
                <w:rFonts w:eastAsia="Calibri"/>
                <w:noProof/>
                <w:lang w:val="es-DO"/>
              </w:rPr>
              <w:t>2</w:t>
            </w:r>
          </w:p>
        </w:tc>
        <w:tc>
          <w:tcPr>
            <w:tcW w:w="1076" w:type="dxa"/>
          </w:tcPr>
          <w:p w14:paraId="7F357A06" w14:textId="77777777" w:rsidR="00674D31" w:rsidRPr="00674D31" w:rsidRDefault="00674D31" w:rsidP="006B055A">
            <w:pPr>
              <w:spacing w:line="240" w:lineRule="auto"/>
              <w:jc w:val="center"/>
              <w:rPr>
                <w:rFonts w:eastAsia="Calibri"/>
                <w:noProof/>
                <w:lang w:val="es-DO"/>
              </w:rPr>
            </w:pPr>
            <w:r w:rsidRPr="00674D31">
              <w:rPr>
                <w:rFonts w:eastAsia="Calibri"/>
                <w:noProof/>
                <w:lang w:val="es-DO"/>
              </w:rPr>
              <w:t>2%</w:t>
            </w:r>
          </w:p>
        </w:tc>
      </w:tr>
      <w:tr w:rsidR="00674D31" w:rsidRPr="00674D31" w14:paraId="42E5F8D1" w14:textId="77777777" w:rsidTr="001A4E84">
        <w:trPr>
          <w:jc w:val="center"/>
        </w:trPr>
        <w:tc>
          <w:tcPr>
            <w:tcW w:w="2977" w:type="dxa"/>
            <w:shd w:val="clear" w:color="auto" w:fill="auto"/>
          </w:tcPr>
          <w:p w14:paraId="620471CB" w14:textId="77777777" w:rsidR="00674D31" w:rsidRPr="00674D31" w:rsidRDefault="00674D31" w:rsidP="006B055A">
            <w:pPr>
              <w:spacing w:line="240" w:lineRule="auto"/>
              <w:jc w:val="both"/>
              <w:rPr>
                <w:rFonts w:eastAsia="Calibri"/>
                <w:b/>
                <w:bCs/>
                <w:noProof/>
                <w:lang w:val="es-DO"/>
              </w:rPr>
            </w:pPr>
            <w:r w:rsidRPr="00674D31">
              <w:rPr>
                <w:rFonts w:eastAsia="Calibri"/>
                <w:b/>
                <w:bCs/>
                <w:noProof/>
                <w:lang w:val="es-DO"/>
              </w:rPr>
              <w:t>Total</w:t>
            </w:r>
          </w:p>
        </w:tc>
        <w:tc>
          <w:tcPr>
            <w:tcW w:w="1417" w:type="dxa"/>
          </w:tcPr>
          <w:p w14:paraId="5F8E531C" w14:textId="509201A0" w:rsidR="00674D31" w:rsidRPr="00674D31" w:rsidRDefault="00674D31" w:rsidP="006B055A">
            <w:pPr>
              <w:spacing w:line="240" w:lineRule="auto"/>
              <w:jc w:val="center"/>
              <w:rPr>
                <w:rFonts w:eastAsia="Calibri"/>
                <w:b/>
                <w:bCs/>
                <w:noProof/>
                <w:lang w:val="es-DO"/>
              </w:rPr>
            </w:pPr>
            <w:r w:rsidRPr="00674D31">
              <w:rPr>
                <w:rFonts w:eastAsia="Calibri"/>
                <w:b/>
                <w:bCs/>
                <w:noProof/>
                <w:lang w:val="es-DO"/>
              </w:rPr>
              <w:t>4</w:t>
            </w:r>
            <w:r w:rsidR="00B423AC">
              <w:rPr>
                <w:rFonts w:eastAsia="Calibri"/>
                <w:b/>
                <w:bCs/>
                <w:noProof/>
                <w:lang w:val="es-DO"/>
              </w:rPr>
              <w:t>2</w:t>
            </w:r>
          </w:p>
        </w:tc>
        <w:tc>
          <w:tcPr>
            <w:tcW w:w="1463" w:type="dxa"/>
          </w:tcPr>
          <w:p w14:paraId="72173542" w14:textId="5B20CAF6" w:rsidR="00674D31" w:rsidRPr="00674D31" w:rsidRDefault="00674D31" w:rsidP="006B055A">
            <w:pPr>
              <w:spacing w:line="240" w:lineRule="auto"/>
              <w:jc w:val="center"/>
              <w:rPr>
                <w:rFonts w:eastAsia="Calibri"/>
                <w:b/>
                <w:bCs/>
                <w:noProof/>
                <w:lang w:val="es-DO"/>
              </w:rPr>
            </w:pPr>
            <w:r w:rsidRPr="00674D31">
              <w:rPr>
                <w:rFonts w:eastAsia="Calibri"/>
                <w:b/>
                <w:bCs/>
                <w:noProof/>
                <w:lang w:val="es-DO"/>
              </w:rPr>
              <w:t>4</w:t>
            </w:r>
            <w:r w:rsidR="003D68E9">
              <w:rPr>
                <w:rFonts w:eastAsia="Calibri"/>
                <w:b/>
                <w:bCs/>
                <w:noProof/>
                <w:lang w:val="es-DO"/>
              </w:rPr>
              <w:t>5</w:t>
            </w:r>
          </w:p>
        </w:tc>
        <w:tc>
          <w:tcPr>
            <w:tcW w:w="863" w:type="dxa"/>
          </w:tcPr>
          <w:p w14:paraId="7F6307E1" w14:textId="4EEA2E36" w:rsidR="00674D31" w:rsidRPr="00674D31" w:rsidRDefault="00C25930" w:rsidP="006B055A">
            <w:pPr>
              <w:spacing w:line="240" w:lineRule="auto"/>
              <w:jc w:val="center"/>
              <w:rPr>
                <w:rFonts w:eastAsia="Calibri"/>
                <w:b/>
                <w:bCs/>
                <w:noProof/>
                <w:lang w:val="es-DO"/>
              </w:rPr>
            </w:pPr>
            <w:r>
              <w:rPr>
                <w:rFonts w:eastAsia="Calibri"/>
                <w:b/>
                <w:bCs/>
                <w:noProof/>
                <w:lang w:val="es-DO"/>
              </w:rPr>
              <w:t>8</w:t>
            </w:r>
            <w:r w:rsidR="004334A5">
              <w:rPr>
                <w:rFonts w:eastAsia="Calibri"/>
                <w:b/>
                <w:bCs/>
                <w:noProof/>
                <w:lang w:val="es-DO"/>
              </w:rPr>
              <w:t>7</w:t>
            </w:r>
          </w:p>
        </w:tc>
        <w:tc>
          <w:tcPr>
            <w:tcW w:w="1076" w:type="dxa"/>
          </w:tcPr>
          <w:p w14:paraId="153239F4" w14:textId="77777777" w:rsidR="00674D31" w:rsidRPr="00674D31" w:rsidRDefault="00674D31" w:rsidP="006B055A">
            <w:pPr>
              <w:spacing w:line="240" w:lineRule="auto"/>
              <w:jc w:val="center"/>
              <w:rPr>
                <w:rFonts w:eastAsia="Calibri"/>
                <w:b/>
                <w:bCs/>
                <w:noProof/>
                <w:lang w:val="es-DO"/>
              </w:rPr>
            </w:pPr>
            <w:r w:rsidRPr="00674D31">
              <w:rPr>
                <w:rFonts w:eastAsia="Calibri"/>
                <w:b/>
                <w:bCs/>
                <w:noProof/>
                <w:lang w:val="es-DO"/>
              </w:rPr>
              <w:t>100%</w:t>
            </w:r>
          </w:p>
        </w:tc>
      </w:tr>
    </w:tbl>
    <w:p w14:paraId="0B874617" w14:textId="77777777" w:rsidR="00674D31" w:rsidRPr="00674D31" w:rsidRDefault="00674D31" w:rsidP="00674D31">
      <w:pPr>
        <w:spacing w:line="360" w:lineRule="auto"/>
        <w:jc w:val="both"/>
        <w:rPr>
          <w:rFonts w:cstheme="minorBidi"/>
          <w:i/>
          <w:iCs/>
          <w:sz w:val="20"/>
          <w:szCs w:val="20"/>
          <w:lang w:val="es-DO"/>
        </w:rPr>
      </w:pPr>
      <w:r w:rsidRPr="00674D31">
        <w:rPr>
          <w:rFonts w:cstheme="minorBidi"/>
          <w:i/>
          <w:iCs/>
          <w:sz w:val="20"/>
          <w:szCs w:val="20"/>
          <w:lang w:val="es-DO"/>
        </w:rPr>
        <w:t>Fuente: Departamento RR.HH.</w:t>
      </w:r>
    </w:p>
    <w:p w14:paraId="6B8F35AB" w14:textId="77777777" w:rsidR="00CA60BE" w:rsidRDefault="00CA60BE" w:rsidP="00593F49">
      <w:pPr>
        <w:spacing w:line="360" w:lineRule="auto"/>
        <w:jc w:val="both"/>
        <w:rPr>
          <w:rFonts w:eastAsia="Calibri"/>
          <w:b/>
          <w:bCs/>
          <w:noProof/>
          <w:lang w:val="es-DO"/>
        </w:rPr>
      </w:pPr>
    </w:p>
    <w:p w14:paraId="161A8899" w14:textId="4AB3B763" w:rsidR="00FA65B8" w:rsidRPr="00FA65B8" w:rsidRDefault="00FA65B8" w:rsidP="00593F49">
      <w:pPr>
        <w:spacing w:line="360" w:lineRule="auto"/>
        <w:jc w:val="both"/>
        <w:rPr>
          <w:rFonts w:eastAsia="Calibri"/>
          <w:bCs/>
          <w:noProof/>
          <w:lang w:val="es-DO"/>
        </w:rPr>
      </w:pPr>
      <w:r w:rsidRPr="00FA65B8">
        <w:rPr>
          <w:rFonts w:eastAsia="Calibri"/>
          <w:b/>
          <w:bCs/>
          <w:noProof/>
          <w:lang w:val="es-DO"/>
        </w:rPr>
        <w:t>Bienestar Organizacional, Salud Ocupacional y Relaciones Laborales</w:t>
      </w:r>
      <w:r w:rsidRPr="00FA65B8">
        <w:rPr>
          <w:rFonts w:eastAsia="Calibri"/>
          <w:bCs/>
          <w:noProof/>
          <w:lang w:val="es-DO"/>
        </w:rPr>
        <w:t>.</w:t>
      </w:r>
    </w:p>
    <w:p w14:paraId="12F71340" w14:textId="1636CF35" w:rsidR="00FA65B8" w:rsidRPr="00FA65B8" w:rsidRDefault="00FA65B8" w:rsidP="00593F49">
      <w:pPr>
        <w:numPr>
          <w:ilvl w:val="0"/>
          <w:numId w:val="8"/>
        </w:numPr>
        <w:spacing w:line="360" w:lineRule="auto"/>
        <w:ind w:left="426"/>
        <w:jc w:val="both"/>
        <w:rPr>
          <w:rFonts w:eastAsia="Calibri"/>
          <w:bCs/>
          <w:noProof/>
          <w:lang w:val="es-DO"/>
        </w:rPr>
      </w:pPr>
      <w:r w:rsidRPr="00FA65B8">
        <w:rPr>
          <w:rFonts w:eastAsia="Calibri"/>
          <w:bCs/>
          <w:noProof/>
          <w:lang w:val="es-DO"/>
        </w:rPr>
        <w:t xml:space="preserve">Se realizó el pago de </w:t>
      </w:r>
      <w:r w:rsidR="00726B10">
        <w:rPr>
          <w:rFonts w:eastAsia="Calibri"/>
          <w:bCs/>
          <w:noProof/>
          <w:lang w:val="es-DO"/>
        </w:rPr>
        <w:t>trece</w:t>
      </w:r>
      <w:r w:rsidRPr="00FA65B8">
        <w:rPr>
          <w:rFonts w:eastAsia="Calibri"/>
          <w:bCs/>
          <w:noProof/>
          <w:lang w:val="es-DO"/>
        </w:rPr>
        <w:t xml:space="preserve"> (</w:t>
      </w:r>
      <w:r w:rsidR="00101EAD">
        <w:rPr>
          <w:rFonts w:eastAsia="Calibri"/>
          <w:bCs/>
          <w:noProof/>
          <w:lang w:val="es-DO"/>
        </w:rPr>
        <w:t>13</w:t>
      </w:r>
      <w:r w:rsidRPr="00FA65B8">
        <w:rPr>
          <w:rFonts w:eastAsia="Calibri"/>
          <w:bCs/>
          <w:noProof/>
          <w:lang w:val="es-DO"/>
        </w:rPr>
        <w:t>) indemnizaciones y derechos adquiridos.</w:t>
      </w:r>
    </w:p>
    <w:p w14:paraId="2BAA4489" w14:textId="79A5802F" w:rsidR="00FA65B8" w:rsidRPr="00FA65B8" w:rsidRDefault="00FA65B8" w:rsidP="00593F49">
      <w:pPr>
        <w:numPr>
          <w:ilvl w:val="0"/>
          <w:numId w:val="8"/>
        </w:numPr>
        <w:spacing w:line="360" w:lineRule="auto"/>
        <w:ind w:left="426"/>
        <w:jc w:val="both"/>
        <w:rPr>
          <w:rFonts w:eastAsia="Calibri"/>
          <w:bCs/>
          <w:noProof/>
          <w:lang w:val="es-DO"/>
        </w:rPr>
      </w:pPr>
      <w:r w:rsidRPr="00FA65B8">
        <w:rPr>
          <w:rFonts w:eastAsia="Calibri"/>
          <w:bCs/>
          <w:noProof/>
          <w:lang w:val="es-DO"/>
        </w:rPr>
        <w:t>Se desarrollaron c</w:t>
      </w:r>
      <w:r w:rsidR="0095474F">
        <w:rPr>
          <w:rFonts w:eastAsia="Calibri"/>
          <w:bCs/>
          <w:noProof/>
          <w:lang w:val="es-DO"/>
        </w:rPr>
        <w:t>inc</w:t>
      </w:r>
      <w:r w:rsidRPr="00FA65B8">
        <w:rPr>
          <w:rFonts w:eastAsia="Calibri"/>
          <w:bCs/>
          <w:noProof/>
          <w:lang w:val="es-DO"/>
        </w:rPr>
        <w:t>o (</w:t>
      </w:r>
      <w:r w:rsidR="0095474F">
        <w:rPr>
          <w:rFonts w:eastAsia="Calibri"/>
          <w:bCs/>
          <w:noProof/>
          <w:lang w:val="es-DO"/>
        </w:rPr>
        <w:t>5</w:t>
      </w:r>
      <w:r w:rsidRPr="00FA65B8">
        <w:rPr>
          <w:rFonts w:eastAsia="Calibri"/>
          <w:bCs/>
          <w:noProof/>
          <w:lang w:val="es-DO"/>
        </w:rPr>
        <w:t>) actividades para promover la integración y fortalecer las relaciones interpersonales.</w:t>
      </w:r>
    </w:p>
    <w:p w14:paraId="3E13FDC8" w14:textId="77777777" w:rsidR="00FA65B8" w:rsidRPr="00FA65B8" w:rsidRDefault="00FA65B8" w:rsidP="00593F49">
      <w:pPr>
        <w:numPr>
          <w:ilvl w:val="0"/>
          <w:numId w:val="8"/>
        </w:numPr>
        <w:spacing w:line="360" w:lineRule="auto"/>
        <w:ind w:left="426"/>
        <w:jc w:val="both"/>
        <w:rPr>
          <w:rFonts w:eastAsia="Calibri"/>
          <w:bCs/>
          <w:noProof/>
          <w:lang w:val="es-DO"/>
        </w:rPr>
      </w:pPr>
      <w:r w:rsidRPr="00FA65B8">
        <w:rPr>
          <w:rFonts w:eastAsia="Calibri"/>
          <w:bCs/>
          <w:noProof/>
          <w:lang w:val="es-DO"/>
        </w:rPr>
        <w:t>Como parte del programa de Responsabilidad Social, el día 20 de febrero 2023, se entregaron dos bolsas de tapas plásticas para contribuir con la Fundación Amigos Contra el Cáncer Infantil, siendo esto un hermoso gesto de solidaridad que nos une a todos los colaboradores para una causa en común.</w:t>
      </w:r>
    </w:p>
    <w:p w14:paraId="1FFBBC79" w14:textId="77777777" w:rsidR="00FA65B8" w:rsidRPr="00FA65B8" w:rsidRDefault="00FA65B8" w:rsidP="00593F49">
      <w:pPr>
        <w:numPr>
          <w:ilvl w:val="0"/>
          <w:numId w:val="8"/>
        </w:numPr>
        <w:spacing w:line="360" w:lineRule="auto"/>
        <w:ind w:left="426"/>
        <w:jc w:val="both"/>
        <w:rPr>
          <w:rFonts w:eastAsia="Calibri"/>
          <w:bCs/>
          <w:noProof/>
          <w:lang w:val="es-DO"/>
        </w:rPr>
      </w:pPr>
      <w:r w:rsidRPr="00FA65B8">
        <w:rPr>
          <w:rFonts w:eastAsia="Calibri"/>
          <w:bCs/>
          <w:noProof/>
          <w:lang w:val="es-DO"/>
        </w:rPr>
        <w:t>Cumpliendo con las normativas vigentes, en el mes de marzo se aplicó el nuevo incremento en el per cápita de dependientes adicionales, notificado por la Tesorería de la Seguridad Social (TSS).</w:t>
      </w:r>
    </w:p>
    <w:p w14:paraId="0DC8729E" w14:textId="23E24E02" w:rsidR="00605F3C" w:rsidRDefault="00FA65B8" w:rsidP="00593F49">
      <w:pPr>
        <w:numPr>
          <w:ilvl w:val="0"/>
          <w:numId w:val="8"/>
        </w:numPr>
        <w:spacing w:line="360" w:lineRule="auto"/>
        <w:ind w:left="426"/>
        <w:jc w:val="both"/>
        <w:rPr>
          <w:rFonts w:eastAsia="Calibri"/>
          <w:bCs/>
          <w:noProof/>
          <w:lang w:val="es-DO"/>
        </w:rPr>
      </w:pPr>
      <w:r w:rsidRPr="00FA65B8">
        <w:rPr>
          <w:rFonts w:eastAsia="Calibri"/>
          <w:bCs/>
          <w:noProof/>
          <w:lang w:val="es-DO"/>
        </w:rPr>
        <w:t xml:space="preserve">En cuanto a Salud Ocupacional, fueron realizadas </w:t>
      </w:r>
      <w:r w:rsidR="00A04BDD">
        <w:rPr>
          <w:rFonts w:eastAsia="Calibri"/>
          <w:bCs/>
          <w:noProof/>
          <w:lang w:val="es-DO"/>
        </w:rPr>
        <w:t>5</w:t>
      </w:r>
      <w:r w:rsidRPr="00FA65B8">
        <w:rPr>
          <w:rFonts w:eastAsia="Calibri"/>
          <w:bCs/>
          <w:noProof/>
          <w:lang w:val="es-DO"/>
        </w:rPr>
        <w:t xml:space="preserve"> jornadas-operativos de salud, que incluyeron: un operativo oftalmológico en conjunto con el Seguro Nacional de Salud (SENASA); una jornada de vacunación contra la influenza y el cólera, en conjunto con la Brigada de Apoyo y Servicio del Ejercito de la República Dominicana; un operativo odontológico con el Personal de </w:t>
      </w:r>
      <w:r w:rsidRPr="00FA65B8">
        <w:rPr>
          <w:rFonts w:eastAsia="Calibri"/>
          <w:bCs/>
          <w:noProof/>
          <w:lang w:val="es-ES"/>
        </w:rPr>
        <w:t>Punto Médico</w:t>
      </w:r>
      <w:r w:rsidRPr="00FA65B8">
        <w:rPr>
          <w:rFonts w:eastAsia="Calibri"/>
          <w:bCs/>
          <w:noProof/>
          <w:lang w:val="es-DO"/>
        </w:rPr>
        <w:t xml:space="preserve"> a través del Seguro Nacional de Salud (SENASA)</w:t>
      </w:r>
      <w:r w:rsidR="00B46022">
        <w:rPr>
          <w:rFonts w:eastAsia="Calibri"/>
          <w:bCs/>
          <w:noProof/>
          <w:lang w:val="es-DO"/>
        </w:rPr>
        <w:t>; un</w:t>
      </w:r>
      <w:r w:rsidR="00C95B7F">
        <w:rPr>
          <w:rFonts w:eastAsia="Calibri"/>
          <w:bCs/>
          <w:noProof/>
          <w:lang w:val="es-DO"/>
        </w:rPr>
        <w:t>a</w:t>
      </w:r>
      <w:r w:rsidR="00E24E79">
        <w:rPr>
          <w:rFonts w:eastAsia="Calibri"/>
          <w:bCs/>
          <w:noProof/>
          <w:lang w:val="es-DO"/>
        </w:rPr>
        <w:t xml:space="preserve"> </w:t>
      </w:r>
      <w:r w:rsidR="00C95B7F" w:rsidRPr="00C95B7F">
        <w:rPr>
          <w:rFonts w:eastAsia="Calibri"/>
          <w:bCs/>
          <w:noProof/>
          <w:lang w:val="es-DO"/>
        </w:rPr>
        <w:t>jornada de azúcar en equilibrio en conjunto con ARS MAPFRE</w:t>
      </w:r>
      <w:r w:rsidR="00843B7B">
        <w:rPr>
          <w:rFonts w:eastAsia="Calibri"/>
          <w:bCs/>
          <w:noProof/>
          <w:lang w:val="es-DO"/>
        </w:rPr>
        <w:t xml:space="preserve">; </w:t>
      </w:r>
      <w:r w:rsidR="00195A35" w:rsidRPr="00195A35">
        <w:rPr>
          <w:rFonts w:eastAsia="Calibri"/>
          <w:bCs/>
          <w:noProof/>
          <w:lang w:val="es-DO"/>
        </w:rPr>
        <w:t xml:space="preserve">un operativo de Prevención de Salud Femenina con el </w:t>
      </w:r>
      <w:r w:rsidR="0019292F">
        <w:rPr>
          <w:rFonts w:eastAsia="Calibri"/>
          <w:bCs/>
          <w:noProof/>
          <w:lang w:val="es-DO"/>
        </w:rPr>
        <w:t>P</w:t>
      </w:r>
      <w:r w:rsidR="00195A35" w:rsidRPr="00195A35">
        <w:rPr>
          <w:rFonts w:eastAsia="Calibri"/>
          <w:bCs/>
          <w:noProof/>
          <w:lang w:val="es-DO"/>
        </w:rPr>
        <w:t>oliclínico Centra Care</w:t>
      </w:r>
      <w:r w:rsidR="0019292F">
        <w:rPr>
          <w:rFonts w:eastAsia="Calibri"/>
          <w:bCs/>
          <w:noProof/>
          <w:lang w:val="es-DO"/>
        </w:rPr>
        <w:t xml:space="preserve">, como parte de </w:t>
      </w:r>
      <w:r w:rsidR="00195A35" w:rsidRPr="00195A35">
        <w:rPr>
          <w:rFonts w:eastAsia="Calibri"/>
          <w:bCs/>
          <w:noProof/>
          <w:lang w:val="es-DO"/>
        </w:rPr>
        <w:t xml:space="preserve">la campaña </w:t>
      </w:r>
      <w:r w:rsidR="0019292F">
        <w:rPr>
          <w:rFonts w:eastAsia="Calibri"/>
          <w:bCs/>
          <w:noProof/>
          <w:lang w:val="es-DO"/>
        </w:rPr>
        <w:t>de</w:t>
      </w:r>
      <w:r w:rsidR="00195A35" w:rsidRPr="00195A35">
        <w:rPr>
          <w:rFonts w:eastAsia="Calibri"/>
          <w:bCs/>
          <w:noProof/>
          <w:lang w:val="es-DO"/>
        </w:rPr>
        <w:t xml:space="preserve"> Lucha </w:t>
      </w:r>
      <w:r w:rsidR="0039786F">
        <w:rPr>
          <w:rFonts w:eastAsia="Calibri"/>
          <w:bCs/>
          <w:noProof/>
          <w:lang w:val="es-DO"/>
        </w:rPr>
        <w:t>c</w:t>
      </w:r>
      <w:r w:rsidR="0019292F">
        <w:rPr>
          <w:rFonts w:eastAsia="Calibri"/>
          <w:bCs/>
          <w:noProof/>
          <w:lang w:val="es-DO"/>
        </w:rPr>
        <w:t xml:space="preserve">ontra </w:t>
      </w:r>
      <w:r w:rsidR="00195A35" w:rsidRPr="00195A35">
        <w:rPr>
          <w:rFonts w:eastAsia="Calibri"/>
          <w:bCs/>
          <w:noProof/>
          <w:lang w:val="es-DO"/>
        </w:rPr>
        <w:t>el Cáncer de Mama</w:t>
      </w:r>
      <w:r w:rsidR="009309F9">
        <w:rPr>
          <w:rFonts w:eastAsia="Calibri"/>
          <w:bCs/>
          <w:noProof/>
          <w:lang w:val="es-DO"/>
        </w:rPr>
        <w:t xml:space="preserve">; </w:t>
      </w:r>
      <w:r w:rsidR="00856F27">
        <w:rPr>
          <w:rFonts w:eastAsia="Calibri"/>
          <w:bCs/>
          <w:noProof/>
          <w:lang w:val="es-DO"/>
        </w:rPr>
        <w:t xml:space="preserve">una </w:t>
      </w:r>
      <w:r w:rsidR="005965CC">
        <w:rPr>
          <w:rFonts w:eastAsia="Calibri"/>
          <w:bCs/>
          <w:noProof/>
          <w:lang w:val="es-DO"/>
        </w:rPr>
        <w:t>charla en apoyo a la</w:t>
      </w:r>
      <w:r w:rsidR="006815E2">
        <w:rPr>
          <w:rFonts w:eastAsia="Calibri"/>
          <w:bCs/>
          <w:noProof/>
          <w:lang w:val="es-DO"/>
        </w:rPr>
        <w:t xml:space="preserve"> no violencia a la mujer</w:t>
      </w:r>
      <w:r w:rsidR="009309F9" w:rsidRPr="00361152">
        <w:rPr>
          <w:rFonts w:eastAsia="Calibri"/>
          <w:bCs/>
          <w:noProof/>
          <w:lang w:val="es-DO"/>
        </w:rPr>
        <w:t xml:space="preserve"> y una </w:t>
      </w:r>
      <w:r w:rsidR="00361152">
        <w:rPr>
          <w:rFonts w:eastAsia="Calibri"/>
          <w:bCs/>
          <w:noProof/>
          <w:lang w:val="es-DO"/>
        </w:rPr>
        <w:t>c</w:t>
      </w:r>
      <w:r w:rsidR="009309F9" w:rsidRPr="009309F9">
        <w:rPr>
          <w:rFonts w:eastAsia="Calibri"/>
          <w:bCs/>
          <w:noProof/>
          <w:lang w:val="es-DO"/>
        </w:rPr>
        <w:t>harla</w:t>
      </w:r>
      <w:r w:rsidR="00361152">
        <w:rPr>
          <w:rFonts w:eastAsia="Calibri"/>
          <w:bCs/>
          <w:noProof/>
          <w:lang w:val="es-DO"/>
        </w:rPr>
        <w:t xml:space="preserve"> sobre</w:t>
      </w:r>
      <w:r w:rsidR="009309F9" w:rsidRPr="009309F9">
        <w:rPr>
          <w:rFonts w:eastAsia="Calibri"/>
          <w:bCs/>
          <w:noProof/>
          <w:lang w:val="es-DO"/>
        </w:rPr>
        <w:t xml:space="preserve"> Balance Familiar y Laboral</w:t>
      </w:r>
      <w:r w:rsidR="006815E2">
        <w:rPr>
          <w:rFonts w:eastAsia="Calibri"/>
          <w:bCs/>
          <w:noProof/>
          <w:lang w:val="es-DO"/>
        </w:rPr>
        <w:t>.</w:t>
      </w:r>
      <w:r w:rsidR="00195A35" w:rsidRPr="00195A35">
        <w:rPr>
          <w:rFonts w:eastAsia="Calibri"/>
          <w:bCs/>
          <w:noProof/>
          <w:lang w:val="es-DO"/>
        </w:rPr>
        <w:t xml:space="preserve"> </w:t>
      </w:r>
    </w:p>
    <w:p w14:paraId="50903944" w14:textId="314066D4" w:rsidR="00605F3C" w:rsidRDefault="00605F3C" w:rsidP="00593F49">
      <w:pPr>
        <w:numPr>
          <w:ilvl w:val="0"/>
          <w:numId w:val="8"/>
        </w:numPr>
        <w:spacing w:line="360" w:lineRule="auto"/>
        <w:ind w:left="426"/>
        <w:jc w:val="both"/>
        <w:rPr>
          <w:rFonts w:eastAsia="Calibri"/>
          <w:bCs/>
          <w:noProof/>
          <w:lang w:val="es-DO"/>
        </w:rPr>
      </w:pPr>
      <w:r w:rsidRPr="00605F3C">
        <w:rPr>
          <w:rFonts w:eastAsia="Calibri"/>
          <w:bCs/>
          <w:noProof/>
          <w:lang w:val="es-DO"/>
        </w:rPr>
        <w:t xml:space="preserve">Se </w:t>
      </w:r>
      <w:r>
        <w:rPr>
          <w:rFonts w:eastAsia="Calibri"/>
          <w:bCs/>
          <w:noProof/>
          <w:lang w:val="es-DO"/>
        </w:rPr>
        <w:t>llev</w:t>
      </w:r>
      <w:r w:rsidRPr="00605F3C">
        <w:rPr>
          <w:rFonts w:eastAsia="Calibri"/>
          <w:bCs/>
          <w:noProof/>
          <w:lang w:val="es-DO"/>
        </w:rPr>
        <w:t xml:space="preserve">ó </w:t>
      </w:r>
      <w:r>
        <w:rPr>
          <w:rFonts w:eastAsia="Calibri"/>
          <w:bCs/>
          <w:noProof/>
          <w:lang w:val="es-DO"/>
        </w:rPr>
        <w:t xml:space="preserve">a cabo </w:t>
      </w:r>
      <w:r w:rsidRPr="00605F3C">
        <w:rPr>
          <w:rFonts w:eastAsia="Calibri"/>
          <w:bCs/>
          <w:noProof/>
          <w:lang w:val="es-DO"/>
        </w:rPr>
        <w:t xml:space="preserve">el proceso de </w:t>
      </w:r>
      <w:r>
        <w:rPr>
          <w:rFonts w:eastAsia="Calibri"/>
          <w:bCs/>
          <w:noProof/>
          <w:lang w:val="es-DO"/>
        </w:rPr>
        <w:t xml:space="preserve">aplicación de </w:t>
      </w:r>
      <w:r w:rsidRPr="00605F3C">
        <w:rPr>
          <w:rFonts w:eastAsia="Calibri"/>
          <w:bCs/>
          <w:noProof/>
          <w:lang w:val="es-DO"/>
        </w:rPr>
        <w:t xml:space="preserve">Encuesta de Clima Laboral, </w:t>
      </w:r>
      <w:r>
        <w:rPr>
          <w:rFonts w:eastAsia="Calibri"/>
          <w:bCs/>
          <w:noProof/>
          <w:lang w:val="es-DO"/>
        </w:rPr>
        <w:t>lo que incluyó la impartici</w:t>
      </w:r>
      <w:r w:rsidR="00CE72CD">
        <w:rPr>
          <w:rFonts w:eastAsia="Calibri"/>
          <w:bCs/>
          <w:noProof/>
          <w:lang w:val="es-DO"/>
        </w:rPr>
        <w:t>ó</w:t>
      </w:r>
      <w:r>
        <w:rPr>
          <w:rFonts w:eastAsia="Calibri"/>
          <w:bCs/>
          <w:noProof/>
          <w:lang w:val="es-DO"/>
        </w:rPr>
        <w:t xml:space="preserve">n </w:t>
      </w:r>
      <w:r w:rsidR="00CE72CD">
        <w:rPr>
          <w:rFonts w:eastAsia="Calibri"/>
          <w:bCs/>
          <w:noProof/>
          <w:lang w:val="es-DO"/>
        </w:rPr>
        <w:t xml:space="preserve">de </w:t>
      </w:r>
      <w:r w:rsidR="00C00F26">
        <w:rPr>
          <w:rFonts w:eastAsia="Calibri"/>
          <w:bCs/>
          <w:noProof/>
          <w:lang w:val="es-DO"/>
        </w:rPr>
        <w:t>una</w:t>
      </w:r>
      <w:r w:rsidR="00CE72CD">
        <w:rPr>
          <w:rFonts w:eastAsia="Calibri"/>
          <w:bCs/>
          <w:noProof/>
          <w:lang w:val="es-DO"/>
        </w:rPr>
        <w:t xml:space="preserve"> charla sobr</w:t>
      </w:r>
      <w:r w:rsidR="00C00F26">
        <w:rPr>
          <w:rFonts w:eastAsia="Calibri"/>
          <w:bCs/>
          <w:noProof/>
          <w:lang w:val="es-DO"/>
        </w:rPr>
        <w:t>e</w:t>
      </w:r>
      <w:r w:rsidR="00CE72CD">
        <w:rPr>
          <w:rFonts w:eastAsia="Calibri"/>
          <w:bCs/>
          <w:noProof/>
          <w:lang w:val="es-DO"/>
        </w:rPr>
        <w:t xml:space="preserve"> el tema</w:t>
      </w:r>
      <w:r w:rsidR="00C00F26">
        <w:rPr>
          <w:rFonts w:eastAsia="Calibri"/>
          <w:bCs/>
          <w:noProof/>
          <w:lang w:val="es-DO"/>
        </w:rPr>
        <w:t xml:space="preserve"> por parte del </w:t>
      </w:r>
      <w:r w:rsidR="00C00F26" w:rsidRPr="00605F3C">
        <w:rPr>
          <w:rFonts w:eastAsia="Calibri"/>
          <w:bCs/>
          <w:noProof/>
          <w:lang w:val="es-DO"/>
        </w:rPr>
        <w:t>Ministerio de Administración Pública</w:t>
      </w:r>
      <w:r w:rsidR="00BC551C">
        <w:rPr>
          <w:rFonts w:eastAsia="Calibri"/>
          <w:bCs/>
          <w:noProof/>
          <w:lang w:val="es-DO"/>
        </w:rPr>
        <w:t xml:space="preserve"> y la aplicación de la misma </w:t>
      </w:r>
      <w:r w:rsidRPr="00605F3C">
        <w:rPr>
          <w:rFonts w:eastAsia="Calibri"/>
          <w:bCs/>
          <w:noProof/>
          <w:lang w:val="es-DO"/>
        </w:rPr>
        <w:t>desde el 19 de septiembre hasta el 16 de octubre</w:t>
      </w:r>
      <w:r w:rsidR="00BC551C">
        <w:rPr>
          <w:rFonts w:eastAsia="Calibri"/>
          <w:bCs/>
          <w:noProof/>
          <w:lang w:val="es-DO"/>
        </w:rPr>
        <w:t>,</w:t>
      </w:r>
      <w:r w:rsidRPr="00605F3C">
        <w:rPr>
          <w:rFonts w:eastAsia="Calibri"/>
          <w:bCs/>
          <w:noProof/>
          <w:lang w:val="es-DO"/>
        </w:rPr>
        <w:t xml:space="preserve"> para una población de 89 colaboradores, a través del Sistema de Encuesta de Clima para la Administración Pública (SECAP) del Ministerio de Administración Pública.</w:t>
      </w:r>
    </w:p>
    <w:p w14:paraId="5FA26252" w14:textId="77777777" w:rsidR="00B37A57" w:rsidRPr="00F971D2" w:rsidRDefault="00B37A57" w:rsidP="00593F49">
      <w:pPr>
        <w:numPr>
          <w:ilvl w:val="0"/>
          <w:numId w:val="7"/>
        </w:numPr>
        <w:spacing w:line="360" w:lineRule="auto"/>
        <w:ind w:left="426" w:hanging="426"/>
        <w:jc w:val="both"/>
        <w:rPr>
          <w:rFonts w:eastAsia="Calibri"/>
          <w:b/>
          <w:noProof/>
          <w:lang w:val="es-DO"/>
        </w:rPr>
      </w:pPr>
      <w:r w:rsidRPr="00F971D2">
        <w:rPr>
          <w:rFonts w:eastAsia="Calibri"/>
          <w:b/>
          <w:noProof/>
          <w:lang w:val="es-DO"/>
        </w:rPr>
        <w:t>Sistema de Monitoreo de la Administración Pública (SISMAP).</w:t>
      </w:r>
    </w:p>
    <w:p w14:paraId="73A2D11B" w14:textId="5522C23A" w:rsidR="00B37A57" w:rsidRPr="00F971D2" w:rsidRDefault="00B37A57" w:rsidP="00593F49">
      <w:pPr>
        <w:spacing w:line="360" w:lineRule="auto"/>
        <w:jc w:val="both"/>
        <w:rPr>
          <w:rFonts w:eastAsia="Calibri"/>
          <w:bCs/>
          <w:noProof/>
          <w:lang w:val="es-DO"/>
        </w:rPr>
      </w:pPr>
      <w:r w:rsidRPr="00F971D2">
        <w:rPr>
          <w:rFonts w:eastAsia="Calibri"/>
          <w:bCs/>
          <w:noProof/>
          <w:lang w:val="es-DO"/>
        </w:rPr>
        <w:t xml:space="preserve">A partir del 1º de septiembre del </w:t>
      </w:r>
      <w:r w:rsidR="00A1487B" w:rsidRPr="00F971D2">
        <w:rPr>
          <w:rFonts w:eastAsia="Calibri"/>
          <w:bCs/>
          <w:noProof/>
          <w:lang w:val="es-DO"/>
        </w:rPr>
        <w:t xml:space="preserve">año </w:t>
      </w:r>
      <w:r w:rsidRPr="00F971D2">
        <w:rPr>
          <w:rFonts w:eastAsia="Calibri"/>
          <w:bCs/>
          <w:noProof/>
          <w:lang w:val="es-DO"/>
        </w:rPr>
        <w:t>2021, el Ministerio de Administración Pública (MAP), mediante comunicación No.0026887, de fecha 30 de agosto</w:t>
      </w:r>
      <w:r w:rsidR="00167F0B">
        <w:rPr>
          <w:rFonts w:eastAsia="Calibri"/>
          <w:bCs/>
          <w:noProof/>
          <w:lang w:val="es-DO"/>
        </w:rPr>
        <w:t xml:space="preserve"> 2021</w:t>
      </w:r>
      <w:r w:rsidRPr="00F971D2">
        <w:rPr>
          <w:rFonts w:eastAsia="Calibri"/>
          <w:bCs/>
          <w:noProof/>
          <w:lang w:val="es-DO"/>
        </w:rPr>
        <w:t xml:space="preserve">, excluyó al FONPER del SISMAP, en virtud de que la institución se encuentra en un proceso de </w:t>
      </w:r>
      <w:r w:rsidR="00C2167C">
        <w:rPr>
          <w:rFonts w:eastAsia="Calibri"/>
          <w:bCs/>
          <w:noProof/>
          <w:lang w:val="es-DO"/>
        </w:rPr>
        <w:t>transform</w:t>
      </w:r>
      <w:r w:rsidRPr="00F971D2">
        <w:rPr>
          <w:rFonts w:eastAsia="Calibri"/>
          <w:bCs/>
          <w:noProof/>
          <w:lang w:val="es-DO"/>
        </w:rPr>
        <w:t>ación, lo que imposibilita la ejecución de algunos de sus indicadores.</w:t>
      </w:r>
    </w:p>
    <w:p w14:paraId="2ACBC168" w14:textId="77777777" w:rsidR="00167F0B" w:rsidRDefault="00167F0B" w:rsidP="00593F49">
      <w:pPr>
        <w:spacing w:line="360" w:lineRule="auto"/>
        <w:jc w:val="both"/>
        <w:rPr>
          <w:rFonts w:eastAsia="Calibri"/>
          <w:noProof/>
          <w:lang w:val="es-DO"/>
        </w:rPr>
      </w:pPr>
    </w:p>
    <w:p w14:paraId="759E7AC9" w14:textId="20BFE9C9" w:rsidR="003C7864" w:rsidRPr="00F971D2" w:rsidRDefault="006D0132" w:rsidP="00593F49">
      <w:pPr>
        <w:pStyle w:val="Ttulo2"/>
        <w:spacing w:after="160" w:line="360" w:lineRule="auto"/>
        <w:jc w:val="center"/>
        <w:rPr>
          <w:rFonts w:eastAsia="Calibri" w:cs="Times New Roman"/>
          <w:b/>
          <w:noProof/>
          <w:color w:val="767171"/>
          <w:szCs w:val="24"/>
          <w:lang w:val="es-DO"/>
        </w:rPr>
      </w:pPr>
      <w:bookmarkStart w:id="21" w:name="_Toc151991854"/>
      <w:r w:rsidRPr="00F971D2">
        <w:rPr>
          <w:rFonts w:eastAsia="Calibri" w:cs="Times New Roman"/>
          <w:b/>
          <w:noProof/>
          <w:color w:val="767171"/>
          <w:szCs w:val="24"/>
          <w:lang w:val="es-DO"/>
        </w:rPr>
        <w:t xml:space="preserve">4.3  </w:t>
      </w:r>
      <w:r w:rsidR="00CC0BB9" w:rsidRPr="00F971D2">
        <w:rPr>
          <w:rFonts w:eastAsia="Calibri" w:cs="Times New Roman"/>
          <w:b/>
          <w:noProof/>
          <w:color w:val="767171"/>
          <w:szCs w:val="24"/>
          <w:lang w:val="es-DO"/>
        </w:rPr>
        <w:t xml:space="preserve">Desempeño de los </w:t>
      </w:r>
      <w:r w:rsidR="007A5AFF" w:rsidRPr="00F971D2">
        <w:rPr>
          <w:rFonts w:eastAsia="Calibri" w:cs="Times New Roman"/>
          <w:b/>
          <w:noProof/>
          <w:color w:val="767171"/>
          <w:szCs w:val="24"/>
          <w:lang w:val="es-DO"/>
        </w:rPr>
        <w:t>Procesos Jurídicos</w:t>
      </w:r>
      <w:bookmarkEnd w:id="21"/>
    </w:p>
    <w:p w14:paraId="079B97AE" w14:textId="77777777" w:rsidR="000F03BF" w:rsidRPr="00F971D2" w:rsidRDefault="000F03BF" w:rsidP="00593F49">
      <w:pPr>
        <w:spacing w:line="360" w:lineRule="auto"/>
        <w:jc w:val="both"/>
        <w:rPr>
          <w:rFonts w:eastAsia="Calibri"/>
          <w:noProof/>
          <w:lang w:val="es-DO"/>
        </w:rPr>
      </w:pPr>
    </w:p>
    <w:p w14:paraId="4630C71D" w14:textId="61B81A22" w:rsidR="00581ACC" w:rsidRPr="00F971D2" w:rsidRDefault="00581ACC" w:rsidP="00593F49">
      <w:pPr>
        <w:spacing w:line="360" w:lineRule="auto"/>
        <w:jc w:val="both"/>
        <w:rPr>
          <w:rFonts w:eastAsia="Calibri"/>
          <w:noProof/>
          <w:lang w:val="es-DO"/>
        </w:rPr>
      </w:pPr>
      <w:r w:rsidRPr="00F971D2">
        <w:rPr>
          <w:rFonts w:eastAsia="Calibri"/>
          <w:noProof/>
          <w:lang w:val="es-DO"/>
        </w:rPr>
        <w:t>El Departamento Jurídico del FONPER es la unidad encargada de asesorar,</w:t>
      </w:r>
      <w:r w:rsidR="00C3755D" w:rsidRPr="00F971D2">
        <w:rPr>
          <w:rFonts w:eastAsia="Calibri"/>
          <w:noProof/>
          <w:lang w:val="es-DO"/>
        </w:rPr>
        <w:t xml:space="preserve"> </w:t>
      </w:r>
      <w:r w:rsidR="0008681A" w:rsidRPr="00F971D2">
        <w:rPr>
          <w:rFonts w:eastAsia="Calibri"/>
          <w:noProof/>
          <w:lang w:val="es-DO"/>
        </w:rPr>
        <w:t>responder</w:t>
      </w:r>
      <w:r w:rsidRPr="00F971D2">
        <w:rPr>
          <w:rFonts w:eastAsia="Calibri"/>
          <w:noProof/>
          <w:lang w:val="es-DO"/>
        </w:rPr>
        <w:t xml:space="preserve"> consultas y emitir opiniones que le sean requeridas sobre asuntos </w:t>
      </w:r>
      <w:r w:rsidR="00874636" w:rsidRPr="00F971D2">
        <w:rPr>
          <w:rFonts w:eastAsia="Calibri"/>
          <w:noProof/>
          <w:lang w:val="es-DO"/>
        </w:rPr>
        <w:t>de</w:t>
      </w:r>
      <w:r w:rsidRPr="00F971D2">
        <w:rPr>
          <w:rFonts w:eastAsia="Calibri"/>
          <w:noProof/>
          <w:lang w:val="es-DO"/>
        </w:rPr>
        <w:t xml:space="preserve"> carácter jurídico y legal</w:t>
      </w:r>
      <w:r w:rsidR="00874636" w:rsidRPr="00F971D2">
        <w:rPr>
          <w:rFonts w:eastAsia="Calibri"/>
          <w:noProof/>
          <w:lang w:val="es-DO"/>
        </w:rPr>
        <w:t>, as</w:t>
      </w:r>
      <w:r w:rsidR="007D4896" w:rsidRPr="00F971D2">
        <w:rPr>
          <w:rFonts w:eastAsia="Calibri"/>
          <w:noProof/>
          <w:lang w:val="es-DO"/>
        </w:rPr>
        <w:t>í</w:t>
      </w:r>
      <w:r w:rsidR="00874636" w:rsidRPr="00F971D2">
        <w:rPr>
          <w:rFonts w:eastAsia="Calibri"/>
          <w:noProof/>
          <w:lang w:val="es-DO"/>
        </w:rPr>
        <w:t xml:space="preserve"> como </w:t>
      </w:r>
      <w:r w:rsidRPr="00F971D2">
        <w:rPr>
          <w:rFonts w:eastAsia="Calibri"/>
          <w:noProof/>
          <w:lang w:val="es-DO"/>
        </w:rPr>
        <w:t>procurar que las actuaciones y decisiones que adopte la institución, tanto a través del Consejo de Directores como de la Presidencia, sean realizadas conforme al marco legal y constitucional. A su vez, tiene la responsabilidad de mantener actualizad</w:t>
      </w:r>
      <w:r w:rsidR="002378AF" w:rsidRPr="00F971D2">
        <w:rPr>
          <w:rFonts w:eastAsia="Calibri"/>
          <w:noProof/>
          <w:lang w:val="es-DO"/>
        </w:rPr>
        <w:t>o</w:t>
      </w:r>
      <w:r w:rsidRPr="00F971D2">
        <w:rPr>
          <w:rFonts w:eastAsia="Calibri"/>
          <w:noProof/>
          <w:lang w:val="es-DO"/>
        </w:rPr>
        <w:t xml:space="preserve"> al FONPER en lo concerniente a promulgaciones, cambios o modificaciones de las leyes, decretos, sentencias u otras disposiciones que puedan guardar relación </w:t>
      </w:r>
      <w:r w:rsidR="002378AF" w:rsidRPr="00F971D2">
        <w:rPr>
          <w:rFonts w:eastAsia="Calibri"/>
          <w:noProof/>
          <w:lang w:val="es-DO"/>
        </w:rPr>
        <w:t>con su accionar.</w:t>
      </w:r>
      <w:r w:rsidRPr="00F971D2">
        <w:rPr>
          <w:rFonts w:eastAsia="Calibri"/>
          <w:noProof/>
          <w:lang w:val="es-DO"/>
        </w:rPr>
        <w:t xml:space="preserve">  </w:t>
      </w:r>
    </w:p>
    <w:p w14:paraId="14C44BA5" w14:textId="5844AD72" w:rsidR="00581ACC" w:rsidRDefault="00581ACC" w:rsidP="00593F49">
      <w:pPr>
        <w:spacing w:line="360" w:lineRule="auto"/>
        <w:jc w:val="both"/>
        <w:rPr>
          <w:rFonts w:eastAsia="Calibri"/>
          <w:noProof/>
          <w:lang w:val="es-DO"/>
        </w:rPr>
      </w:pPr>
      <w:r w:rsidRPr="00F971D2">
        <w:rPr>
          <w:rFonts w:eastAsia="Calibri"/>
          <w:noProof/>
          <w:lang w:val="es-DO"/>
        </w:rPr>
        <w:t>El desempeño de</w:t>
      </w:r>
      <w:r w:rsidR="00E13E46" w:rsidRPr="00F971D2">
        <w:rPr>
          <w:rFonts w:eastAsia="Calibri"/>
          <w:noProof/>
          <w:lang w:val="es-DO"/>
        </w:rPr>
        <w:t xml:space="preserve"> </w:t>
      </w:r>
      <w:r w:rsidRPr="00F971D2">
        <w:rPr>
          <w:rFonts w:eastAsia="Calibri"/>
          <w:noProof/>
          <w:lang w:val="es-DO"/>
        </w:rPr>
        <w:t>l</w:t>
      </w:r>
      <w:r w:rsidR="00E13E46" w:rsidRPr="00F971D2">
        <w:rPr>
          <w:rFonts w:eastAsia="Calibri"/>
          <w:noProof/>
          <w:lang w:val="es-DO"/>
        </w:rPr>
        <w:t xml:space="preserve">os procesos </w:t>
      </w:r>
      <w:r w:rsidR="003E5059" w:rsidRPr="00F971D2">
        <w:rPr>
          <w:rFonts w:eastAsia="Calibri"/>
          <w:noProof/>
          <w:lang w:val="es-DO"/>
        </w:rPr>
        <w:t>j</w:t>
      </w:r>
      <w:r w:rsidRPr="00F971D2">
        <w:rPr>
          <w:rFonts w:eastAsia="Calibri"/>
          <w:noProof/>
          <w:lang w:val="es-DO"/>
        </w:rPr>
        <w:t>urídico</w:t>
      </w:r>
      <w:r w:rsidR="003E5059" w:rsidRPr="00F971D2">
        <w:rPr>
          <w:rFonts w:eastAsia="Calibri"/>
          <w:noProof/>
          <w:lang w:val="es-DO"/>
        </w:rPr>
        <w:t>s</w:t>
      </w:r>
      <w:r w:rsidRPr="00F971D2">
        <w:rPr>
          <w:rFonts w:eastAsia="Calibri"/>
          <w:noProof/>
          <w:lang w:val="es-DO"/>
        </w:rPr>
        <w:t xml:space="preserve"> durante el año 202</w:t>
      </w:r>
      <w:r w:rsidR="004116A0">
        <w:rPr>
          <w:rFonts w:eastAsia="Calibri"/>
          <w:noProof/>
          <w:lang w:val="es-DO"/>
        </w:rPr>
        <w:t>3</w:t>
      </w:r>
      <w:r w:rsidRPr="00F971D2">
        <w:rPr>
          <w:rFonts w:eastAsia="Calibri"/>
          <w:noProof/>
          <w:lang w:val="es-DO"/>
        </w:rPr>
        <w:t>, abarcó l</w:t>
      </w:r>
      <w:r w:rsidR="003E5059" w:rsidRPr="00F971D2">
        <w:rPr>
          <w:rFonts w:eastAsia="Calibri"/>
          <w:noProof/>
          <w:lang w:val="es-DO"/>
        </w:rPr>
        <w:t>a</w:t>
      </w:r>
      <w:r w:rsidR="00170E86" w:rsidRPr="00F971D2">
        <w:rPr>
          <w:rFonts w:eastAsia="Calibri"/>
          <w:noProof/>
          <w:lang w:val="es-DO"/>
        </w:rPr>
        <w:t>s siguientes ejecutorias</w:t>
      </w:r>
      <w:r w:rsidRPr="00F971D2">
        <w:rPr>
          <w:rFonts w:eastAsia="Calibri"/>
          <w:noProof/>
          <w:lang w:val="es-DO"/>
        </w:rPr>
        <w:t>:</w:t>
      </w:r>
    </w:p>
    <w:p w14:paraId="38638860" w14:textId="04070869" w:rsidR="00581ACC" w:rsidRPr="00F971D2" w:rsidRDefault="00581ACC" w:rsidP="00593F49">
      <w:pPr>
        <w:spacing w:line="360" w:lineRule="auto"/>
        <w:jc w:val="both"/>
        <w:rPr>
          <w:rFonts w:eastAsia="Calibri"/>
          <w:b/>
          <w:bCs/>
          <w:noProof/>
          <w:lang w:val="es-DO"/>
        </w:rPr>
      </w:pPr>
      <w:r w:rsidRPr="00F971D2">
        <w:rPr>
          <w:rFonts w:eastAsia="Calibri"/>
          <w:b/>
          <w:bCs/>
          <w:noProof/>
          <w:lang w:val="es-DO"/>
        </w:rPr>
        <w:t>Procesos de Compras y Contrataciones.</w:t>
      </w:r>
    </w:p>
    <w:p w14:paraId="7225C581" w14:textId="52D172DA" w:rsidR="0070160C" w:rsidRDefault="00581ACC" w:rsidP="00182294">
      <w:pPr>
        <w:pStyle w:val="Prrafodelista"/>
        <w:numPr>
          <w:ilvl w:val="0"/>
          <w:numId w:val="21"/>
        </w:numPr>
        <w:spacing w:line="360" w:lineRule="auto"/>
        <w:ind w:left="284" w:hanging="284"/>
        <w:jc w:val="both"/>
        <w:rPr>
          <w:rFonts w:eastAsia="Calibri"/>
          <w:noProof/>
          <w:lang w:val="es-DO"/>
        </w:rPr>
      </w:pPr>
      <w:r w:rsidRPr="007730BC">
        <w:rPr>
          <w:rFonts w:eastAsia="Calibri"/>
          <w:noProof/>
          <w:lang w:val="es-DO"/>
        </w:rPr>
        <w:t xml:space="preserve">Participó como asesor en </w:t>
      </w:r>
      <w:r w:rsidR="00F708AD" w:rsidRPr="007730BC">
        <w:rPr>
          <w:rFonts w:eastAsia="Calibri"/>
          <w:noProof/>
          <w:lang w:val="es-ES"/>
        </w:rPr>
        <w:t xml:space="preserve">nueve (9) procesos de contratación por comparación de precios, un (1) proceso de licitación pública nacional, un (1) </w:t>
      </w:r>
      <w:r w:rsidR="00F708AD" w:rsidRPr="007730BC">
        <w:rPr>
          <w:rFonts w:eastAsia="Calibri"/>
          <w:bCs/>
          <w:noProof/>
          <w:lang w:val="es-ES"/>
        </w:rPr>
        <w:t xml:space="preserve">proceso de excepción por obras científicas, técnicas y artísticas y un (1) </w:t>
      </w:r>
      <w:r w:rsidR="00F708AD" w:rsidRPr="007730BC">
        <w:rPr>
          <w:rFonts w:eastAsia="Calibri"/>
          <w:noProof/>
          <w:lang w:val="es-ES"/>
        </w:rPr>
        <w:t>Proceso Especial de Excepción por Proveedor Único</w:t>
      </w:r>
      <w:r w:rsidRPr="007730BC">
        <w:rPr>
          <w:rFonts w:eastAsia="Calibri"/>
          <w:noProof/>
          <w:lang w:val="es-DO"/>
        </w:rPr>
        <w:t xml:space="preserve">, </w:t>
      </w:r>
      <w:r w:rsidR="00A60E6C" w:rsidRPr="007730BC">
        <w:rPr>
          <w:rFonts w:eastAsia="Calibri"/>
          <w:noProof/>
          <w:lang w:val="es-DO"/>
        </w:rPr>
        <w:t>en los que</w:t>
      </w:r>
      <w:r w:rsidR="00CC5B05" w:rsidRPr="007730BC">
        <w:rPr>
          <w:rFonts w:eastAsia="Calibri"/>
          <w:noProof/>
          <w:lang w:val="es-DO"/>
        </w:rPr>
        <w:t xml:space="preserve"> se avoc</w:t>
      </w:r>
      <w:r w:rsidR="00D95F4F" w:rsidRPr="007730BC">
        <w:rPr>
          <w:rFonts w:eastAsia="Calibri"/>
          <w:noProof/>
          <w:lang w:val="es-DO"/>
        </w:rPr>
        <w:t>ó</w:t>
      </w:r>
      <w:r w:rsidR="00CC5B05" w:rsidRPr="007730BC">
        <w:rPr>
          <w:rFonts w:eastAsia="Calibri"/>
          <w:noProof/>
          <w:lang w:val="es-DO"/>
        </w:rPr>
        <w:t xml:space="preserve"> a</w:t>
      </w:r>
      <w:r w:rsidRPr="007730BC">
        <w:rPr>
          <w:rFonts w:eastAsia="Calibri"/>
          <w:noProof/>
          <w:lang w:val="es-DO"/>
        </w:rPr>
        <w:t xml:space="preserve"> revisar </w:t>
      </w:r>
      <w:r w:rsidR="008B70FD" w:rsidRPr="007730BC">
        <w:rPr>
          <w:rFonts w:eastAsia="Calibri"/>
          <w:noProof/>
          <w:lang w:val="es-DO"/>
        </w:rPr>
        <w:t>trece (</w:t>
      </w:r>
      <w:r w:rsidR="005350AF" w:rsidRPr="007730BC">
        <w:rPr>
          <w:rFonts w:eastAsia="Calibri"/>
          <w:noProof/>
          <w:lang w:val="es-DO"/>
        </w:rPr>
        <w:t>1</w:t>
      </w:r>
      <w:r w:rsidR="00E90220" w:rsidRPr="007730BC">
        <w:rPr>
          <w:rFonts w:eastAsia="Calibri"/>
          <w:noProof/>
          <w:lang w:val="es-DO"/>
        </w:rPr>
        <w:t>2</w:t>
      </w:r>
      <w:r w:rsidR="005350AF" w:rsidRPr="007730BC">
        <w:rPr>
          <w:rFonts w:eastAsia="Calibri"/>
          <w:noProof/>
          <w:lang w:val="es-DO"/>
        </w:rPr>
        <w:t xml:space="preserve">) </w:t>
      </w:r>
      <w:r w:rsidRPr="007730BC">
        <w:rPr>
          <w:rFonts w:eastAsia="Calibri"/>
          <w:noProof/>
          <w:lang w:val="es-DO"/>
        </w:rPr>
        <w:t xml:space="preserve">pliegos de condiciones y </w:t>
      </w:r>
      <w:r w:rsidR="00387088" w:rsidRPr="007730BC">
        <w:rPr>
          <w:rFonts w:eastAsia="Calibri"/>
          <w:noProof/>
          <w:lang w:val="es-DO"/>
        </w:rPr>
        <w:t xml:space="preserve">a la redacción de </w:t>
      </w:r>
      <w:r w:rsidR="004C334B" w:rsidRPr="007730BC">
        <w:rPr>
          <w:rFonts w:eastAsia="Calibri"/>
          <w:noProof/>
          <w:lang w:val="es-DO"/>
        </w:rPr>
        <w:t>setenta y un</w:t>
      </w:r>
      <w:r w:rsidR="00387088" w:rsidRPr="007730BC">
        <w:rPr>
          <w:rFonts w:eastAsia="Calibri"/>
          <w:noProof/>
          <w:lang w:val="es-DO"/>
        </w:rPr>
        <w:t xml:space="preserve"> (</w:t>
      </w:r>
      <w:r w:rsidR="004C334B" w:rsidRPr="007730BC">
        <w:rPr>
          <w:rFonts w:eastAsia="Calibri"/>
          <w:noProof/>
          <w:lang w:val="es-DO"/>
        </w:rPr>
        <w:t>71</w:t>
      </w:r>
      <w:r w:rsidR="00387088" w:rsidRPr="007730BC">
        <w:rPr>
          <w:rFonts w:eastAsia="Calibri"/>
          <w:noProof/>
          <w:lang w:val="es-DO"/>
        </w:rPr>
        <w:t xml:space="preserve">) actas y resoluciones que adoptó </w:t>
      </w:r>
      <w:r w:rsidRPr="007730BC">
        <w:rPr>
          <w:rFonts w:eastAsia="Calibri"/>
          <w:noProof/>
          <w:lang w:val="es-DO"/>
        </w:rPr>
        <w:t>el Comité</w:t>
      </w:r>
      <w:r w:rsidR="00D95F4F" w:rsidRPr="007730BC">
        <w:rPr>
          <w:rFonts w:eastAsia="Calibri"/>
          <w:noProof/>
          <w:lang w:val="es-DO"/>
        </w:rPr>
        <w:t xml:space="preserve"> de Compras y Contrataciones</w:t>
      </w:r>
      <w:r w:rsidR="009C3901" w:rsidRPr="007730BC">
        <w:rPr>
          <w:rFonts w:eastAsia="Calibri"/>
          <w:noProof/>
          <w:lang w:val="es-DO"/>
        </w:rPr>
        <w:t>, en el marco de lo dispuesto por la Ley 340-06, el reglamento de aplicación y las normativas y resoluciones dictadas por la Dirección General de Contrataciones Públicas (“DGCP”).</w:t>
      </w:r>
    </w:p>
    <w:p w14:paraId="40FF9F26" w14:textId="77777777" w:rsidR="00C64B33" w:rsidRDefault="00C64B33" w:rsidP="00C64B33">
      <w:pPr>
        <w:pStyle w:val="Prrafodelista"/>
        <w:spacing w:line="360" w:lineRule="auto"/>
        <w:ind w:left="284"/>
        <w:jc w:val="both"/>
        <w:rPr>
          <w:rFonts w:eastAsia="Calibri"/>
          <w:noProof/>
          <w:lang w:val="es-DO"/>
        </w:rPr>
      </w:pPr>
    </w:p>
    <w:p w14:paraId="10C3A256" w14:textId="77777777" w:rsidR="00C64B33" w:rsidRPr="007730BC" w:rsidRDefault="00C64B33" w:rsidP="00C64B33">
      <w:pPr>
        <w:pStyle w:val="Prrafodelista"/>
        <w:spacing w:line="360" w:lineRule="auto"/>
        <w:ind w:left="284"/>
        <w:jc w:val="both"/>
        <w:rPr>
          <w:rFonts w:eastAsia="Calibri"/>
          <w:noProof/>
          <w:lang w:val="es-DO"/>
        </w:rPr>
      </w:pPr>
    </w:p>
    <w:p w14:paraId="57E51C65" w14:textId="1333B75C" w:rsidR="0009194A" w:rsidRPr="0009194A" w:rsidRDefault="00A44440" w:rsidP="00593F49">
      <w:pPr>
        <w:pStyle w:val="Prrafodelista"/>
        <w:numPr>
          <w:ilvl w:val="0"/>
          <w:numId w:val="21"/>
        </w:numPr>
        <w:spacing w:line="360" w:lineRule="auto"/>
        <w:ind w:left="284" w:hanging="284"/>
        <w:jc w:val="both"/>
        <w:rPr>
          <w:rFonts w:eastAsia="Calibri"/>
          <w:noProof/>
          <w:lang w:val="es-DO"/>
        </w:rPr>
      </w:pPr>
      <w:r w:rsidRPr="00F971D2">
        <w:rPr>
          <w:rFonts w:eastAsia="Calibri"/>
          <w:noProof/>
          <w:lang w:val="es-DO"/>
        </w:rPr>
        <w:t>Además</w:t>
      </w:r>
      <w:r w:rsidR="008D2F84" w:rsidRPr="00F971D2">
        <w:rPr>
          <w:rFonts w:eastAsia="Calibri"/>
          <w:noProof/>
          <w:lang w:val="es-DO"/>
        </w:rPr>
        <w:t xml:space="preserve">, </w:t>
      </w:r>
      <w:r w:rsidR="0009194A">
        <w:rPr>
          <w:rFonts w:eastAsia="Calibri"/>
          <w:noProof/>
          <w:lang w:val="es-DO"/>
        </w:rPr>
        <w:t>p</w:t>
      </w:r>
      <w:r w:rsidR="0009194A" w:rsidRPr="0009194A">
        <w:rPr>
          <w:rFonts w:eastAsia="Calibri"/>
          <w:noProof/>
          <w:lang w:val="es-DO"/>
        </w:rPr>
        <w:t xml:space="preserve">reparó cinco (5) respuestas a impugnaciones realizadas por distintos oferentes, </w:t>
      </w:r>
      <w:r w:rsidR="0085523B">
        <w:rPr>
          <w:rFonts w:eastAsia="Calibri"/>
          <w:noProof/>
          <w:lang w:val="es-DO"/>
        </w:rPr>
        <w:t xml:space="preserve">de </w:t>
      </w:r>
      <w:r w:rsidR="0009194A" w:rsidRPr="0009194A">
        <w:rPr>
          <w:rFonts w:eastAsia="Calibri"/>
          <w:noProof/>
          <w:lang w:val="es-DO"/>
        </w:rPr>
        <w:t xml:space="preserve">cuyas decisiones </w:t>
      </w:r>
      <w:r w:rsidR="0085523B">
        <w:rPr>
          <w:rFonts w:eastAsia="Calibri"/>
          <w:noProof/>
          <w:lang w:val="es-DO"/>
        </w:rPr>
        <w:t xml:space="preserve">no se tiene </w:t>
      </w:r>
      <w:r w:rsidR="0009194A" w:rsidRPr="0009194A">
        <w:rPr>
          <w:rFonts w:eastAsia="Calibri"/>
          <w:noProof/>
          <w:lang w:val="es-DO"/>
        </w:rPr>
        <w:t xml:space="preserve">conocimiento </w:t>
      </w:r>
      <w:r w:rsidR="0085523B">
        <w:rPr>
          <w:rFonts w:eastAsia="Calibri"/>
          <w:noProof/>
          <w:lang w:val="es-DO"/>
        </w:rPr>
        <w:t xml:space="preserve">que hayan sido </w:t>
      </w:r>
      <w:r w:rsidR="0009194A" w:rsidRPr="0009194A">
        <w:rPr>
          <w:rFonts w:eastAsia="Calibri"/>
          <w:noProof/>
          <w:lang w:val="es-DO"/>
        </w:rPr>
        <w:t>apeladas por ante la DGCP o el Tribunal Superior Administrativo.</w:t>
      </w:r>
    </w:p>
    <w:p w14:paraId="67DD7CE1" w14:textId="77777777" w:rsidR="00581ACC" w:rsidRPr="00F971D2" w:rsidRDefault="00581ACC" w:rsidP="00593F49">
      <w:pPr>
        <w:spacing w:line="360" w:lineRule="auto"/>
        <w:jc w:val="both"/>
        <w:rPr>
          <w:rFonts w:eastAsia="Calibri"/>
          <w:b/>
          <w:bCs/>
          <w:noProof/>
          <w:lang w:val="es-DO"/>
        </w:rPr>
      </w:pPr>
      <w:r w:rsidRPr="00F971D2">
        <w:rPr>
          <w:rFonts w:eastAsia="Calibri"/>
          <w:b/>
          <w:bCs/>
          <w:noProof/>
          <w:lang w:val="es-DO"/>
        </w:rPr>
        <w:t>Redacción y registro de Contratos y Convenios.</w:t>
      </w:r>
    </w:p>
    <w:p w14:paraId="7CFA066C" w14:textId="776B4B09" w:rsidR="00581ACC" w:rsidRDefault="00581ACC" w:rsidP="00593F49">
      <w:pPr>
        <w:pStyle w:val="Prrafodelista"/>
        <w:numPr>
          <w:ilvl w:val="0"/>
          <w:numId w:val="21"/>
        </w:numPr>
        <w:spacing w:line="360" w:lineRule="auto"/>
        <w:ind w:left="284" w:hanging="284"/>
        <w:jc w:val="both"/>
        <w:rPr>
          <w:rFonts w:eastAsia="Calibri"/>
          <w:noProof/>
          <w:lang w:val="es-DO"/>
        </w:rPr>
      </w:pPr>
      <w:r w:rsidRPr="00F971D2">
        <w:rPr>
          <w:rFonts w:eastAsia="Calibri"/>
          <w:noProof/>
          <w:lang w:val="es-DO"/>
        </w:rPr>
        <w:t>Redactó</w:t>
      </w:r>
      <w:r w:rsidR="00174CFA" w:rsidRPr="00F971D2">
        <w:rPr>
          <w:rFonts w:eastAsia="Calibri"/>
          <w:noProof/>
          <w:lang w:val="es-DO"/>
        </w:rPr>
        <w:t xml:space="preserve">, </w:t>
      </w:r>
      <w:r w:rsidRPr="00F971D2">
        <w:rPr>
          <w:rFonts w:eastAsia="Calibri"/>
          <w:noProof/>
          <w:lang w:val="es-DO"/>
        </w:rPr>
        <w:t>revisó</w:t>
      </w:r>
      <w:r w:rsidR="00174CFA" w:rsidRPr="00F971D2">
        <w:rPr>
          <w:rFonts w:eastAsia="Calibri"/>
          <w:noProof/>
          <w:lang w:val="es-DO"/>
        </w:rPr>
        <w:t xml:space="preserve"> y registró por ante la Contraloría General de la República, </w:t>
      </w:r>
      <w:r w:rsidRPr="00F971D2">
        <w:rPr>
          <w:rFonts w:eastAsia="Calibri"/>
          <w:noProof/>
          <w:lang w:val="es-DO"/>
        </w:rPr>
        <w:t>cincuenta y s</w:t>
      </w:r>
      <w:r w:rsidR="00F318EA">
        <w:rPr>
          <w:rFonts w:eastAsia="Calibri"/>
          <w:noProof/>
          <w:lang w:val="es-DO"/>
        </w:rPr>
        <w:t>iete</w:t>
      </w:r>
      <w:r w:rsidRPr="00F971D2">
        <w:rPr>
          <w:rFonts w:eastAsia="Calibri"/>
          <w:noProof/>
          <w:lang w:val="es-DO"/>
        </w:rPr>
        <w:t xml:space="preserve"> (5</w:t>
      </w:r>
      <w:r w:rsidR="00F318EA">
        <w:rPr>
          <w:rFonts w:eastAsia="Calibri"/>
          <w:noProof/>
          <w:lang w:val="es-DO"/>
        </w:rPr>
        <w:t>7</w:t>
      </w:r>
      <w:r w:rsidRPr="00F971D2">
        <w:rPr>
          <w:rFonts w:eastAsia="Calibri"/>
          <w:noProof/>
          <w:lang w:val="es-DO"/>
        </w:rPr>
        <w:t>) contratos de obras, bienes y servicios</w:t>
      </w:r>
      <w:r w:rsidR="005C110B">
        <w:rPr>
          <w:rFonts w:eastAsia="Calibri"/>
          <w:noProof/>
          <w:lang w:val="es-DO"/>
        </w:rPr>
        <w:t>,</w:t>
      </w:r>
      <w:r w:rsidR="005C110B" w:rsidRPr="005C110B">
        <w:rPr>
          <w:rFonts w:ascii="Museo Sans 100" w:eastAsia="Times New Roman" w:hAnsi="Museo Sans 100" w:cstheme="minorHAnsi"/>
          <w:color w:val="auto"/>
          <w:spacing w:val="0"/>
          <w:sz w:val="22"/>
          <w:lang w:val="es-ES" w:eastAsia="es-ES"/>
        </w:rPr>
        <w:t xml:space="preserve"> </w:t>
      </w:r>
      <w:r w:rsidR="005C110B" w:rsidRPr="005C110B">
        <w:rPr>
          <w:rFonts w:eastAsia="Calibri"/>
          <w:noProof/>
          <w:lang w:val="es-ES"/>
        </w:rPr>
        <w:t>incluidas las enmiendas de algunos de ellos</w:t>
      </w:r>
      <w:r w:rsidRPr="00F971D2">
        <w:rPr>
          <w:rFonts w:eastAsia="Calibri"/>
          <w:noProof/>
          <w:lang w:val="es-DO"/>
        </w:rPr>
        <w:t>. Todos los contratos de obras correspondieron a adendas o enmiendas suscritos en la administración pasada.</w:t>
      </w:r>
    </w:p>
    <w:p w14:paraId="179BC82D" w14:textId="6DB1E83F" w:rsidR="00F671E4" w:rsidRDefault="000D52B0" w:rsidP="00593F49">
      <w:pPr>
        <w:pStyle w:val="Prrafodelista"/>
        <w:numPr>
          <w:ilvl w:val="0"/>
          <w:numId w:val="21"/>
        </w:numPr>
        <w:spacing w:line="360" w:lineRule="auto"/>
        <w:ind w:left="284" w:hanging="284"/>
        <w:jc w:val="both"/>
        <w:rPr>
          <w:rFonts w:eastAsia="Calibri"/>
          <w:noProof/>
          <w:lang w:val="es-DO"/>
        </w:rPr>
      </w:pPr>
      <w:r>
        <w:rPr>
          <w:rFonts w:eastAsia="Calibri"/>
          <w:noProof/>
          <w:lang w:val="es-DO"/>
        </w:rPr>
        <w:t xml:space="preserve">Se redactaron dos convenios interinstitucionales: </w:t>
      </w:r>
      <w:r w:rsidR="00EA16E0">
        <w:rPr>
          <w:rFonts w:eastAsia="Calibri"/>
          <w:noProof/>
          <w:lang w:val="es-DO"/>
        </w:rPr>
        <w:t xml:space="preserve">Uno </w:t>
      </w:r>
      <w:r w:rsidR="00F671E4" w:rsidRPr="00F671E4">
        <w:rPr>
          <w:rFonts w:eastAsia="Calibri"/>
          <w:noProof/>
          <w:lang w:val="es-DO"/>
        </w:rPr>
        <w:t xml:space="preserve">con el </w:t>
      </w:r>
      <w:r w:rsidR="00EA16E0">
        <w:rPr>
          <w:rFonts w:eastAsia="Calibri"/>
          <w:noProof/>
          <w:lang w:val="es-DO"/>
        </w:rPr>
        <w:t>Instituto de Formación T</w:t>
      </w:r>
      <w:r w:rsidR="00023F50">
        <w:rPr>
          <w:rFonts w:eastAsia="Calibri"/>
          <w:noProof/>
          <w:lang w:val="es-DO"/>
        </w:rPr>
        <w:t>é</w:t>
      </w:r>
      <w:r w:rsidR="00EA16E0">
        <w:rPr>
          <w:rFonts w:eastAsia="Calibri"/>
          <w:noProof/>
          <w:lang w:val="es-DO"/>
        </w:rPr>
        <w:t>cnico Profesional</w:t>
      </w:r>
      <w:r w:rsidR="00023F50">
        <w:rPr>
          <w:rFonts w:eastAsia="Calibri"/>
          <w:noProof/>
          <w:lang w:val="es-DO"/>
        </w:rPr>
        <w:t xml:space="preserve"> (</w:t>
      </w:r>
      <w:r w:rsidR="00F671E4" w:rsidRPr="00F671E4">
        <w:rPr>
          <w:rFonts w:eastAsia="Calibri"/>
          <w:noProof/>
          <w:lang w:val="es-DO"/>
        </w:rPr>
        <w:t>INFOTEP</w:t>
      </w:r>
      <w:r w:rsidR="00023F50">
        <w:rPr>
          <w:rFonts w:eastAsia="Calibri"/>
          <w:noProof/>
          <w:lang w:val="es-DO"/>
        </w:rPr>
        <w:t>),</w:t>
      </w:r>
      <w:r w:rsidR="00F671E4" w:rsidRPr="00F671E4">
        <w:rPr>
          <w:rFonts w:eastAsia="Calibri"/>
          <w:noProof/>
          <w:lang w:val="es-DO"/>
        </w:rPr>
        <w:t xml:space="preserve"> con el propósito de que éste apoye al FONPER en la capacitación técnica gerencial de los beneficiarios de l</w:t>
      </w:r>
      <w:r w:rsidR="00023F50">
        <w:rPr>
          <w:rFonts w:eastAsia="Calibri"/>
          <w:noProof/>
          <w:lang w:val="es-DO"/>
        </w:rPr>
        <w:t>o</w:t>
      </w:r>
      <w:r w:rsidR="00F671E4" w:rsidRPr="00F671E4">
        <w:rPr>
          <w:rFonts w:eastAsia="Calibri"/>
          <w:noProof/>
          <w:lang w:val="es-DO"/>
        </w:rPr>
        <w:t xml:space="preserve">s </w:t>
      </w:r>
      <w:r w:rsidR="00023F50">
        <w:rPr>
          <w:rFonts w:eastAsia="Calibri"/>
          <w:noProof/>
          <w:lang w:val="es-DO"/>
        </w:rPr>
        <w:t>proyectos</w:t>
      </w:r>
      <w:r w:rsidR="00F671E4" w:rsidRPr="00F671E4">
        <w:rPr>
          <w:rFonts w:eastAsia="Calibri"/>
          <w:noProof/>
          <w:lang w:val="es-DO"/>
        </w:rPr>
        <w:t xml:space="preserve"> que están siendo construid</w:t>
      </w:r>
      <w:r w:rsidR="00023F50">
        <w:rPr>
          <w:rFonts w:eastAsia="Calibri"/>
          <w:noProof/>
          <w:lang w:val="es-DO"/>
        </w:rPr>
        <w:t>o</w:t>
      </w:r>
      <w:r w:rsidR="00F671E4" w:rsidRPr="00F671E4">
        <w:rPr>
          <w:rFonts w:eastAsia="Calibri"/>
          <w:noProof/>
          <w:lang w:val="es-DO"/>
        </w:rPr>
        <w:t>s</w:t>
      </w:r>
      <w:r w:rsidR="00023F50">
        <w:rPr>
          <w:rFonts w:eastAsia="Calibri"/>
          <w:noProof/>
          <w:lang w:val="es-DO"/>
        </w:rPr>
        <w:t xml:space="preserve"> y equipados</w:t>
      </w:r>
      <w:r w:rsidR="00F671E4" w:rsidRPr="00F671E4">
        <w:rPr>
          <w:rFonts w:eastAsia="Calibri"/>
          <w:noProof/>
          <w:lang w:val="es-DO"/>
        </w:rPr>
        <w:t xml:space="preserve">, a saber: panaderías reposterías y </w:t>
      </w:r>
      <w:r w:rsidR="009D3335">
        <w:rPr>
          <w:rFonts w:eastAsia="Calibri"/>
          <w:noProof/>
          <w:lang w:val="es-DO"/>
        </w:rPr>
        <w:t xml:space="preserve">centros </w:t>
      </w:r>
      <w:r w:rsidR="00F671E4" w:rsidRPr="00F671E4">
        <w:rPr>
          <w:rFonts w:eastAsia="Calibri"/>
          <w:noProof/>
          <w:lang w:val="es-DO"/>
        </w:rPr>
        <w:t xml:space="preserve">textiles; y una enmienda al convenio interinstitucional tripartito con la Pontificia Universidad Católica Madre Y Maestra y la Fundación Madre </w:t>
      </w:r>
      <w:r w:rsidR="00FB040D">
        <w:rPr>
          <w:rFonts w:eastAsia="Calibri"/>
          <w:noProof/>
          <w:lang w:val="es-DO"/>
        </w:rPr>
        <w:t>y</w:t>
      </w:r>
      <w:r w:rsidR="00F671E4" w:rsidRPr="00F671E4">
        <w:rPr>
          <w:rFonts w:eastAsia="Calibri"/>
          <w:noProof/>
          <w:lang w:val="es-DO"/>
        </w:rPr>
        <w:t xml:space="preserve"> Maestra, Inc.</w:t>
      </w:r>
    </w:p>
    <w:p w14:paraId="5943E5B6" w14:textId="77777777" w:rsidR="00581ACC" w:rsidRPr="00F971D2" w:rsidRDefault="00581ACC" w:rsidP="00593F49">
      <w:pPr>
        <w:spacing w:line="360" w:lineRule="auto"/>
        <w:jc w:val="both"/>
        <w:rPr>
          <w:rFonts w:eastAsia="Calibri"/>
          <w:b/>
          <w:bCs/>
          <w:noProof/>
          <w:lang w:val="es-DO"/>
        </w:rPr>
      </w:pPr>
      <w:r w:rsidRPr="00F971D2">
        <w:rPr>
          <w:rFonts w:eastAsia="Calibri"/>
          <w:b/>
          <w:bCs/>
          <w:noProof/>
          <w:lang w:val="es-DO"/>
        </w:rPr>
        <w:t>Asuntos Corporativos.</w:t>
      </w:r>
    </w:p>
    <w:p w14:paraId="00DB005E" w14:textId="25DE8E00" w:rsidR="00581ACC" w:rsidRPr="00F971D2" w:rsidRDefault="00581ACC" w:rsidP="00593F49">
      <w:pPr>
        <w:pStyle w:val="Prrafodelista"/>
        <w:numPr>
          <w:ilvl w:val="0"/>
          <w:numId w:val="21"/>
        </w:numPr>
        <w:spacing w:line="360" w:lineRule="auto"/>
        <w:ind w:left="284" w:hanging="284"/>
        <w:jc w:val="both"/>
        <w:rPr>
          <w:rFonts w:eastAsia="Calibri"/>
          <w:noProof/>
          <w:lang w:val="es-DO"/>
        </w:rPr>
      </w:pPr>
      <w:r w:rsidRPr="00F971D2">
        <w:rPr>
          <w:rFonts w:eastAsia="Calibri"/>
          <w:noProof/>
          <w:lang w:val="es-DO"/>
        </w:rPr>
        <w:t xml:space="preserve">Participó conjuntamente con la Dirección de Gestión Patrimonial en </w:t>
      </w:r>
      <w:r w:rsidR="00551B3E">
        <w:rPr>
          <w:rFonts w:eastAsia="Calibri"/>
          <w:noProof/>
          <w:lang w:val="es-DO"/>
        </w:rPr>
        <w:t>veint</w:t>
      </w:r>
      <w:r w:rsidRPr="00F971D2">
        <w:rPr>
          <w:rFonts w:eastAsia="Calibri"/>
          <w:noProof/>
          <w:lang w:val="es-DO"/>
        </w:rPr>
        <w:t>e (</w:t>
      </w:r>
      <w:r w:rsidR="00551B3E">
        <w:rPr>
          <w:rFonts w:eastAsia="Calibri"/>
          <w:noProof/>
          <w:lang w:val="es-DO"/>
        </w:rPr>
        <w:t>20</w:t>
      </w:r>
      <w:r w:rsidRPr="00F971D2">
        <w:rPr>
          <w:rFonts w:eastAsia="Calibri"/>
          <w:noProof/>
          <w:lang w:val="es-DO"/>
        </w:rPr>
        <w:t xml:space="preserve">) consejos de administración y </w:t>
      </w:r>
      <w:r w:rsidR="00551B3E">
        <w:rPr>
          <w:rFonts w:eastAsia="Calibri"/>
          <w:noProof/>
          <w:lang w:val="es-DO"/>
        </w:rPr>
        <w:t>cuatro</w:t>
      </w:r>
      <w:r w:rsidRPr="00F971D2">
        <w:rPr>
          <w:rFonts w:eastAsia="Calibri"/>
          <w:noProof/>
          <w:lang w:val="es-DO"/>
        </w:rPr>
        <w:t xml:space="preserve"> (</w:t>
      </w:r>
      <w:r w:rsidR="00551B3E">
        <w:rPr>
          <w:rFonts w:eastAsia="Calibri"/>
          <w:noProof/>
          <w:lang w:val="es-DO"/>
        </w:rPr>
        <w:t>4</w:t>
      </w:r>
      <w:r w:rsidRPr="00F971D2">
        <w:rPr>
          <w:rFonts w:eastAsia="Calibri"/>
          <w:noProof/>
          <w:lang w:val="es-DO"/>
        </w:rPr>
        <w:t>) asambleas generales de accionistas de las empresas capitalizadas (EGEHAINA, EGEITABO, MOLINOS DEL OZAMA, LA TABACALERA, EDENORTE, EDESUR y EDEESTE),</w:t>
      </w:r>
      <w:r w:rsidR="00541527">
        <w:rPr>
          <w:rFonts w:eastAsia="Calibri"/>
          <w:noProof/>
          <w:lang w:val="es-DO"/>
        </w:rPr>
        <w:t xml:space="preserve"> revisando las actas correspondientes,</w:t>
      </w:r>
      <w:r w:rsidRPr="00F971D2">
        <w:rPr>
          <w:rFonts w:eastAsia="Calibri"/>
          <w:noProof/>
          <w:lang w:val="es-DO"/>
        </w:rPr>
        <w:t xml:space="preserve"> así como </w:t>
      </w:r>
      <w:r w:rsidR="00D66E8B">
        <w:rPr>
          <w:rFonts w:eastAsia="Calibri"/>
          <w:noProof/>
          <w:lang w:val="es-DO"/>
        </w:rPr>
        <w:t xml:space="preserve">también </w:t>
      </w:r>
      <w:r w:rsidRPr="00F971D2">
        <w:rPr>
          <w:rFonts w:eastAsia="Calibri"/>
          <w:noProof/>
          <w:lang w:val="es-DO"/>
        </w:rPr>
        <w:t>en reuniones de trabajo con los principales ejecutivos de las mismas</w:t>
      </w:r>
      <w:r w:rsidR="009E41D8" w:rsidRPr="00F971D2">
        <w:rPr>
          <w:rFonts w:eastAsia="Calibri"/>
          <w:noProof/>
          <w:lang w:val="es-DO"/>
        </w:rPr>
        <w:t xml:space="preserve">, en las que fueron emitidas opiniones sobre temas financieros, administrativos y legales </w:t>
      </w:r>
      <w:r w:rsidR="009E2AC2" w:rsidRPr="00F971D2">
        <w:rPr>
          <w:rFonts w:eastAsia="Calibri"/>
          <w:noProof/>
          <w:lang w:val="es-DO"/>
        </w:rPr>
        <w:t>referentes</w:t>
      </w:r>
      <w:r w:rsidR="009E41D8" w:rsidRPr="00F971D2">
        <w:rPr>
          <w:rFonts w:eastAsia="Calibri"/>
          <w:noProof/>
          <w:lang w:val="es-DO"/>
        </w:rPr>
        <w:t xml:space="preserve"> al desempeño de </w:t>
      </w:r>
      <w:r w:rsidR="009E2AC2" w:rsidRPr="00F971D2">
        <w:rPr>
          <w:rFonts w:eastAsia="Calibri"/>
          <w:noProof/>
          <w:lang w:val="es-DO"/>
        </w:rPr>
        <w:t>dich</w:t>
      </w:r>
      <w:r w:rsidR="009E41D8" w:rsidRPr="00F971D2">
        <w:rPr>
          <w:rFonts w:eastAsia="Calibri"/>
          <w:noProof/>
          <w:lang w:val="es-DO"/>
        </w:rPr>
        <w:t>as empresas</w:t>
      </w:r>
      <w:r w:rsidR="0008424F">
        <w:rPr>
          <w:rFonts w:eastAsia="Calibri"/>
          <w:noProof/>
          <w:lang w:val="es-DO"/>
        </w:rPr>
        <w:t xml:space="preserve">, </w:t>
      </w:r>
      <w:r w:rsidR="00EF4FBF">
        <w:rPr>
          <w:rFonts w:eastAsia="Calibri"/>
          <w:noProof/>
          <w:lang w:val="es-DO"/>
        </w:rPr>
        <w:t>permitien</w:t>
      </w:r>
      <w:r w:rsidR="0008424F">
        <w:rPr>
          <w:rFonts w:eastAsia="Calibri"/>
          <w:noProof/>
          <w:lang w:val="es-DO"/>
        </w:rPr>
        <w:t>do</w:t>
      </w:r>
      <w:r w:rsidR="0008424F" w:rsidRPr="0008424F">
        <w:rPr>
          <w:rFonts w:ascii="Museo Sans 100" w:eastAsia="Times New Roman" w:hAnsi="Museo Sans 100" w:cstheme="minorHAnsi"/>
          <w:color w:val="auto"/>
          <w:spacing w:val="0"/>
          <w:lang w:val="es-ES" w:eastAsia="es-ES"/>
        </w:rPr>
        <w:t xml:space="preserve"> </w:t>
      </w:r>
      <w:r w:rsidR="0008424F" w:rsidRPr="0008424F">
        <w:rPr>
          <w:rFonts w:eastAsia="Calibri"/>
          <w:noProof/>
          <w:lang w:val="es-ES"/>
        </w:rPr>
        <w:t>justificar la posición del FONPER en los órganos societarios de las mismas</w:t>
      </w:r>
      <w:r w:rsidR="0008424F">
        <w:rPr>
          <w:rFonts w:eastAsia="Calibri"/>
          <w:noProof/>
          <w:lang w:val="es-ES"/>
        </w:rPr>
        <w:t>.</w:t>
      </w:r>
    </w:p>
    <w:p w14:paraId="66372EA0" w14:textId="69396AC6" w:rsidR="00581ACC" w:rsidRPr="00F971D2" w:rsidRDefault="00581ACC" w:rsidP="00593F49">
      <w:pPr>
        <w:spacing w:line="360" w:lineRule="auto"/>
        <w:jc w:val="both"/>
        <w:rPr>
          <w:rFonts w:eastAsia="Calibri"/>
          <w:b/>
          <w:bCs/>
          <w:noProof/>
          <w:lang w:val="es-DO"/>
        </w:rPr>
      </w:pPr>
      <w:r w:rsidRPr="00F971D2">
        <w:rPr>
          <w:rFonts w:eastAsia="Calibri"/>
          <w:b/>
          <w:bCs/>
          <w:noProof/>
          <w:lang w:val="es-DO"/>
        </w:rPr>
        <w:t xml:space="preserve">Asuntos </w:t>
      </w:r>
      <w:r w:rsidR="003F54DD" w:rsidRPr="00F971D2">
        <w:rPr>
          <w:rFonts w:eastAsia="Calibri"/>
          <w:b/>
          <w:bCs/>
          <w:noProof/>
          <w:lang w:val="es-DO"/>
        </w:rPr>
        <w:t>I</w:t>
      </w:r>
      <w:r w:rsidRPr="00F971D2">
        <w:rPr>
          <w:rFonts w:eastAsia="Calibri"/>
          <w:b/>
          <w:bCs/>
          <w:noProof/>
          <w:lang w:val="es-DO"/>
        </w:rPr>
        <w:t>nstitucionales.</w:t>
      </w:r>
    </w:p>
    <w:p w14:paraId="4A2C4382" w14:textId="4C7A6789" w:rsidR="00505D25" w:rsidRPr="00505D25" w:rsidRDefault="00505D25" w:rsidP="00593F49">
      <w:pPr>
        <w:pStyle w:val="Prrafodelista"/>
        <w:numPr>
          <w:ilvl w:val="0"/>
          <w:numId w:val="21"/>
        </w:numPr>
        <w:spacing w:line="360" w:lineRule="auto"/>
        <w:ind w:left="284" w:hanging="284"/>
        <w:jc w:val="both"/>
        <w:rPr>
          <w:rFonts w:eastAsia="Calibri"/>
          <w:noProof/>
          <w:lang w:val="es-DO"/>
        </w:rPr>
      </w:pPr>
      <w:r w:rsidRPr="00505D25">
        <w:rPr>
          <w:rFonts w:eastAsia="Calibri"/>
          <w:noProof/>
          <w:lang w:val="es-DO"/>
        </w:rPr>
        <w:t xml:space="preserve">Participación y cooperación activa en la Comisión de </w:t>
      </w:r>
      <w:r>
        <w:rPr>
          <w:rFonts w:eastAsia="Calibri"/>
          <w:noProof/>
          <w:lang w:val="es-DO"/>
        </w:rPr>
        <w:t>S</w:t>
      </w:r>
      <w:r w:rsidRPr="00505D25">
        <w:rPr>
          <w:rFonts w:eastAsia="Calibri"/>
          <w:noProof/>
          <w:lang w:val="es-DO"/>
        </w:rPr>
        <w:t xml:space="preserve">eguimiento para la </w:t>
      </w:r>
      <w:r>
        <w:rPr>
          <w:rFonts w:eastAsia="Calibri"/>
          <w:noProof/>
          <w:lang w:val="es-DO"/>
        </w:rPr>
        <w:t>t</w:t>
      </w:r>
      <w:r w:rsidRPr="00505D25">
        <w:rPr>
          <w:rFonts w:eastAsia="Calibri"/>
          <w:noProof/>
          <w:lang w:val="es-DO"/>
        </w:rPr>
        <w:t>erminación y entrega de los proyectos iniciados y no terminados en la pasada gestión gubernamental 2016-2020.</w:t>
      </w:r>
    </w:p>
    <w:p w14:paraId="282E2AA9" w14:textId="430F7EBE" w:rsidR="00505D25" w:rsidRPr="00505D25" w:rsidRDefault="00505D25" w:rsidP="00593F49">
      <w:pPr>
        <w:pStyle w:val="Prrafodelista"/>
        <w:numPr>
          <w:ilvl w:val="0"/>
          <w:numId w:val="21"/>
        </w:numPr>
        <w:spacing w:line="360" w:lineRule="auto"/>
        <w:ind w:left="284" w:hanging="284"/>
        <w:jc w:val="both"/>
        <w:rPr>
          <w:rFonts w:eastAsia="Calibri"/>
          <w:noProof/>
          <w:lang w:val="es-DO"/>
        </w:rPr>
      </w:pPr>
      <w:r w:rsidRPr="00505D25">
        <w:rPr>
          <w:rFonts w:eastAsia="Calibri"/>
          <w:noProof/>
          <w:lang w:val="es-DO"/>
        </w:rPr>
        <w:t>Participación y cooperación activa en el suministro de informaciones y en las elaboraciones de certificaciones y remisiones con relación a las solicitudes de información solicitadas a través de la OAI.</w:t>
      </w:r>
    </w:p>
    <w:p w14:paraId="0E276D70" w14:textId="77ABD160" w:rsidR="00505D25" w:rsidRPr="00505D25" w:rsidRDefault="00505D25" w:rsidP="00593F49">
      <w:pPr>
        <w:pStyle w:val="Prrafodelista"/>
        <w:numPr>
          <w:ilvl w:val="0"/>
          <w:numId w:val="21"/>
        </w:numPr>
        <w:spacing w:line="360" w:lineRule="auto"/>
        <w:ind w:left="284" w:hanging="284"/>
        <w:jc w:val="both"/>
        <w:rPr>
          <w:rFonts w:eastAsia="Calibri"/>
          <w:noProof/>
          <w:lang w:val="es-DO"/>
        </w:rPr>
      </w:pPr>
      <w:r w:rsidRPr="00505D25">
        <w:rPr>
          <w:rFonts w:eastAsia="Calibri"/>
          <w:noProof/>
          <w:lang w:val="es-DO"/>
        </w:rPr>
        <w:t xml:space="preserve">Redacción de trece (13) descargos laborales de </w:t>
      </w:r>
      <w:r>
        <w:rPr>
          <w:rFonts w:eastAsia="Calibri"/>
          <w:noProof/>
          <w:lang w:val="es-DO"/>
        </w:rPr>
        <w:t>ex</w:t>
      </w:r>
      <w:r w:rsidRPr="00505D25">
        <w:rPr>
          <w:rFonts w:eastAsia="Calibri"/>
          <w:noProof/>
          <w:lang w:val="es-DO"/>
        </w:rPr>
        <w:t>colaboradores desvinculados por la institución.</w:t>
      </w:r>
    </w:p>
    <w:p w14:paraId="6314419B" w14:textId="77777777" w:rsidR="00505D25" w:rsidRPr="00505D25" w:rsidRDefault="00505D25" w:rsidP="00593F49">
      <w:pPr>
        <w:pStyle w:val="Prrafodelista"/>
        <w:numPr>
          <w:ilvl w:val="0"/>
          <w:numId w:val="21"/>
        </w:numPr>
        <w:spacing w:line="360" w:lineRule="auto"/>
        <w:ind w:left="284" w:hanging="284"/>
        <w:jc w:val="both"/>
        <w:rPr>
          <w:rFonts w:eastAsia="Calibri"/>
          <w:noProof/>
          <w:lang w:val="es-DO"/>
        </w:rPr>
      </w:pPr>
      <w:r w:rsidRPr="00505D25">
        <w:rPr>
          <w:rFonts w:eastAsia="Calibri"/>
          <w:noProof/>
          <w:lang w:val="es-DO"/>
        </w:rPr>
        <w:t>Participación en las sesiones del Consejo de Directores del FONPER, así como en la redacción de las actas correspondientes.</w:t>
      </w:r>
    </w:p>
    <w:p w14:paraId="12B311D4" w14:textId="77777777" w:rsidR="00505D25" w:rsidRPr="00505D25" w:rsidRDefault="00505D25" w:rsidP="00593F49">
      <w:pPr>
        <w:pStyle w:val="Prrafodelista"/>
        <w:numPr>
          <w:ilvl w:val="0"/>
          <w:numId w:val="21"/>
        </w:numPr>
        <w:spacing w:line="360" w:lineRule="auto"/>
        <w:ind w:left="284" w:hanging="284"/>
        <w:jc w:val="both"/>
        <w:rPr>
          <w:rFonts w:eastAsia="Calibri"/>
          <w:noProof/>
          <w:lang w:val="es-DO"/>
        </w:rPr>
      </w:pPr>
      <w:r w:rsidRPr="00505D25">
        <w:rPr>
          <w:rFonts w:eastAsia="Calibri"/>
          <w:noProof/>
          <w:lang w:val="es-DO"/>
        </w:rPr>
        <w:t>Emisión de diversas opiniones en el ámbito de los derechos de los colaboradores.</w:t>
      </w:r>
    </w:p>
    <w:p w14:paraId="2847A166" w14:textId="77777777" w:rsidR="00505D25" w:rsidRPr="00505D25" w:rsidRDefault="00505D25" w:rsidP="00593F49">
      <w:pPr>
        <w:pStyle w:val="Prrafodelista"/>
        <w:numPr>
          <w:ilvl w:val="0"/>
          <w:numId w:val="21"/>
        </w:numPr>
        <w:spacing w:line="360" w:lineRule="auto"/>
        <w:ind w:left="284" w:hanging="284"/>
        <w:jc w:val="both"/>
        <w:rPr>
          <w:rFonts w:eastAsia="Calibri"/>
          <w:noProof/>
          <w:lang w:val="es-DO"/>
        </w:rPr>
      </w:pPr>
      <w:r w:rsidRPr="00505D25">
        <w:rPr>
          <w:rFonts w:eastAsia="Calibri"/>
          <w:noProof/>
          <w:lang w:val="es-DO"/>
        </w:rPr>
        <w:t xml:space="preserve">Colaboración en la redacción del anteproyecto que crea el Centro Nacional de Empresas Públicas. </w:t>
      </w:r>
    </w:p>
    <w:p w14:paraId="4F8B2E41" w14:textId="77777777" w:rsidR="00581ACC" w:rsidRPr="00F971D2" w:rsidRDefault="00581ACC" w:rsidP="00593F49">
      <w:pPr>
        <w:spacing w:line="360" w:lineRule="auto"/>
        <w:jc w:val="both"/>
        <w:rPr>
          <w:rFonts w:eastAsia="Calibri"/>
          <w:b/>
          <w:bCs/>
          <w:noProof/>
          <w:lang w:val="es-DO"/>
        </w:rPr>
      </w:pPr>
      <w:r w:rsidRPr="00F971D2">
        <w:rPr>
          <w:rFonts w:eastAsia="Calibri"/>
          <w:b/>
          <w:bCs/>
          <w:noProof/>
          <w:lang w:val="es-DO"/>
        </w:rPr>
        <w:t>Litigios.</w:t>
      </w:r>
    </w:p>
    <w:p w14:paraId="4E4C1267" w14:textId="2C4DBD9F" w:rsidR="00B7755D" w:rsidRPr="00B7755D" w:rsidRDefault="00B7755D" w:rsidP="00593F49">
      <w:pPr>
        <w:pStyle w:val="Prrafodelista"/>
        <w:numPr>
          <w:ilvl w:val="0"/>
          <w:numId w:val="21"/>
        </w:numPr>
        <w:spacing w:line="360" w:lineRule="auto"/>
        <w:ind w:left="284" w:hanging="284"/>
        <w:jc w:val="both"/>
        <w:rPr>
          <w:rFonts w:eastAsia="Calibri"/>
          <w:noProof/>
          <w:lang w:val="es-DO"/>
        </w:rPr>
      </w:pPr>
      <w:r>
        <w:rPr>
          <w:rFonts w:eastAsia="Calibri"/>
          <w:noProof/>
          <w:lang w:val="es-DO"/>
        </w:rPr>
        <w:t>F</w:t>
      </w:r>
      <w:r w:rsidRPr="00B7755D">
        <w:rPr>
          <w:rFonts w:eastAsia="Calibri"/>
          <w:noProof/>
          <w:lang w:val="es-DO"/>
        </w:rPr>
        <w:t xml:space="preserve">ueron rescindidos tres (3) contratos de obras por incumplimiento contractual, siendo requerido por acto de alguacil la restitución de valores avanzados y el abono de daños y perjuicios. </w:t>
      </w:r>
    </w:p>
    <w:p w14:paraId="391A726F" w14:textId="2825A935" w:rsidR="00B7755D" w:rsidRPr="00B7755D" w:rsidRDefault="004B1DA3" w:rsidP="00593F49">
      <w:pPr>
        <w:pStyle w:val="Prrafodelista"/>
        <w:numPr>
          <w:ilvl w:val="0"/>
          <w:numId w:val="21"/>
        </w:numPr>
        <w:spacing w:line="360" w:lineRule="auto"/>
        <w:ind w:left="284" w:hanging="284"/>
        <w:jc w:val="both"/>
        <w:rPr>
          <w:rFonts w:eastAsia="Calibri"/>
          <w:noProof/>
          <w:lang w:val="es-DO"/>
        </w:rPr>
      </w:pPr>
      <w:r>
        <w:rPr>
          <w:rFonts w:eastAsia="Calibri"/>
          <w:noProof/>
          <w:lang w:val="es-DO"/>
        </w:rPr>
        <w:t>S</w:t>
      </w:r>
      <w:r w:rsidR="00B7755D" w:rsidRPr="00B7755D">
        <w:rPr>
          <w:rFonts w:eastAsia="Calibri"/>
          <w:noProof/>
          <w:lang w:val="es-DO"/>
        </w:rPr>
        <w:t>e concluyó al fondo en el recurso de apelación interpuesto por el señor Edward Veras contra la Sentencia Civil No. 98, dictada por la Primera Sala de la Cámara Civil y Comercial del Juzgado de Primera Instancia del D. N., haciéndose un escrito motivado para que dicho recurso sea rechazado. En este caso, el demandante reclama una indemnización de más de RD$4,000,000,000.00, por una supuesta revocación tácita del mandato para representar al FONPER en las querellas penales interpuestas contra ejecutivos de EGEHAINA y EGEITABO en agosto del 2012.</w:t>
      </w:r>
    </w:p>
    <w:p w14:paraId="6ED0A6B6" w14:textId="41AE2E71" w:rsidR="00B7755D" w:rsidRPr="009645EC" w:rsidRDefault="004B1DA3" w:rsidP="000D5C30">
      <w:pPr>
        <w:pStyle w:val="Prrafodelista"/>
        <w:numPr>
          <w:ilvl w:val="0"/>
          <w:numId w:val="21"/>
        </w:numPr>
        <w:spacing w:line="360" w:lineRule="auto"/>
        <w:ind w:left="284" w:hanging="284"/>
        <w:jc w:val="both"/>
        <w:rPr>
          <w:rFonts w:eastAsia="Calibri"/>
          <w:noProof/>
          <w:lang w:val="es-DO"/>
        </w:rPr>
      </w:pPr>
      <w:r>
        <w:rPr>
          <w:rFonts w:eastAsia="Calibri"/>
          <w:noProof/>
          <w:lang w:val="es-DO"/>
        </w:rPr>
        <w:t>S</w:t>
      </w:r>
      <w:r w:rsidR="00B7755D" w:rsidRPr="00B7755D">
        <w:rPr>
          <w:rFonts w:eastAsia="Calibri"/>
          <w:noProof/>
          <w:lang w:val="es-DO"/>
        </w:rPr>
        <w:t>e</w:t>
      </w:r>
      <w:r>
        <w:rPr>
          <w:rFonts w:eastAsia="Calibri"/>
          <w:noProof/>
          <w:lang w:val="es-DO"/>
        </w:rPr>
        <w:t xml:space="preserve"> </w:t>
      </w:r>
      <w:r w:rsidR="00B7755D" w:rsidRPr="00B7755D">
        <w:rPr>
          <w:rFonts w:eastAsia="Calibri"/>
          <w:noProof/>
          <w:lang w:val="es-DO"/>
        </w:rPr>
        <w:t>ha dado seguimiento a la denuncia-querella interpuesta por el FONPER en contra del señor Ángel Martínez por falsificación de documentos para retirar dos cheques. Fue emitida una orden de arresto por la Procuraduría Fiscal del Distrito Nacional</w:t>
      </w:r>
      <w:r w:rsidR="009645EC">
        <w:rPr>
          <w:rFonts w:eastAsia="Calibri"/>
          <w:noProof/>
          <w:lang w:val="es-DO"/>
        </w:rPr>
        <w:t>; s</w:t>
      </w:r>
      <w:r w:rsidR="00B7755D" w:rsidRPr="00B7755D">
        <w:rPr>
          <w:rFonts w:eastAsia="Calibri"/>
          <w:noProof/>
          <w:lang w:val="es-DO"/>
        </w:rPr>
        <w:t>in embargo, la misma no ha sido ejecutada por no conocerse el domicilio del querellado.</w:t>
      </w:r>
      <w:r w:rsidR="009645EC">
        <w:rPr>
          <w:rFonts w:eastAsia="Calibri"/>
          <w:noProof/>
          <w:lang w:val="es-DO"/>
        </w:rPr>
        <w:t xml:space="preserve"> </w:t>
      </w:r>
      <w:r w:rsidR="00B7755D" w:rsidRPr="009645EC">
        <w:rPr>
          <w:rFonts w:eastAsia="Calibri"/>
          <w:noProof/>
          <w:lang w:val="es-DO"/>
        </w:rPr>
        <w:t>El monto de los cheques fue recuperado con el descuento de las indemnizaciones que correspondían a la colaborad</w:t>
      </w:r>
      <w:r w:rsidR="009645EC">
        <w:rPr>
          <w:rFonts w:eastAsia="Calibri"/>
          <w:noProof/>
          <w:lang w:val="es-DO"/>
        </w:rPr>
        <w:t>ora</w:t>
      </w:r>
      <w:r w:rsidR="00B7755D" w:rsidRPr="009645EC">
        <w:rPr>
          <w:rFonts w:eastAsia="Calibri"/>
          <w:noProof/>
          <w:lang w:val="es-DO"/>
        </w:rPr>
        <w:t xml:space="preserve"> desvinculada por el error cometido.</w:t>
      </w:r>
    </w:p>
    <w:p w14:paraId="29DBD008" w14:textId="77777777" w:rsidR="00AE26D9" w:rsidRDefault="00AE26D9" w:rsidP="000D5C30">
      <w:pPr>
        <w:pStyle w:val="Prrafodelista"/>
        <w:spacing w:line="360" w:lineRule="auto"/>
        <w:ind w:left="372"/>
        <w:rPr>
          <w:rFonts w:eastAsia="Calibri"/>
          <w:b/>
          <w:noProof/>
          <w:lang w:val="es-DO"/>
        </w:rPr>
      </w:pPr>
    </w:p>
    <w:p w14:paraId="202F276C" w14:textId="77777777" w:rsidR="00BE7421" w:rsidRDefault="00BE7421" w:rsidP="000D5C30">
      <w:pPr>
        <w:pStyle w:val="Prrafodelista"/>
        <w:spacing w:line="360" w:lineRule="auto"/>
        <w:ind w:left="372"/>
        <w:rPr>
          <w:rFonts w:eastAsia="Calibri"/>
          <w:b/>
          <w:noProof/>
          <w:lang w:val="es-DO"/>
        </w:rPr>
      </w:pPr>
    </w:p>
    <w:p w14:paraId="55BBD362" w14:textId="48D279CD" w:rsidR="007A5AFF" w:rsidRDefault="006D0132" w:rsidP="000D5C30">
      <w:pPr>
        <w:pStyle w:val="Ttulo2"/>
        <w:spacing w:after="160" w:line="360" w:lineRule="auto"/>
        <w:jc w:val="center"/>
        <w:rPr>
          <w:rFonts w:eastAsia="Calibri" w:cs="Times New Roman"/>
          <w:b/>
          <w:noProof/>
          <w:color w:val="767171"/>
          <w:szCs w:val="24"/>
          <w:lang w:val="es-DO"/>
        </w:rPr>
      </w:pPr>
      <w:bookmarkStart w:id="22" w:name="_Toc151991855"/>
      <w:r w:rsidRPr="00F971D2">
        <w:rPr>
          <w:rFonts w:eastAsia="Calibri" w:cs="Times New Roman"/>
          <w:b/>
          <w:noProof/>
          <w:color w:val="767171"/>
          <w:szCs w:val="24"/>
          <w:lang w:val="es-DO"/>
        </w:rPr>
        <w:t xml:space="preserve">4.4  </w:t>
      </w:r>
      <w:r w:rsidR="000F03BF" w:rsidRPr="00F971D2">
        <w:rPr>
          <w:rFonts w:eastAsia="Calibri" w:cs="Times New Roman"/>
          <w:b/>
          <w:noProof/>
          <w:color w:val="767171"/>
          <w:szCs w:val="24"/>
          <w:lang w:val="es-DO"/>
        </w:rPr>
        <w:t xml:space="preserve">Desempeño de la </w:t>
      </w:r>
      <w:r w:rsidR="000F03BF" w:rsidRPr="00411E02">
        <w:rPr>
          <w:rFonts w:eastAsia="Calibri" w:cs="Times New Roman"/>
          <w:b/>
          <w:noProof/>
          <w:color w:val="767171"/>
          <w:szCs w:val="24"/>
          <w:lang w:val="es-DO"/>
        </w:rPr>
        <w:t>Tecnología</w:t>
      </w:r>
      <w:bookmarkEnd w:id="22"/>
    </w:p>
    <w:p w14:paraId="5989947C" w14:textId="77777777" w:rsidR="000D5C30" w:rsidRPr="000D5C30" w:rsidRDefault="000D5C30" w:rsidP="000D5C30">
      <w:pPr>
        <w:rPr>
          <w:lang w:val="es-DO"/>
        </w:rPr>
      </w:pPr>
    </w:p>
    <w:p w14:paraId="487EDEB4" w14:textId="360AD050" w:rsidR="004D1916" w:rsidRPr="004D1916" w:rsidRDefault="004D1916" w:rsidP="000D5C30">
      <w:pPr>
        <w:spacing w:line="360" w:lineRule="auto"/>
        <w:jc w:val="both"/>
        <w:rPr>
          <w:rFonts w:eastAsia="Calibri"/>
          <w:bCs/>
          <w:noProof/>
          <w:lang w:val="es-DO"/>
        </w:rPr>
      </w:pPr>
      <w:r w:rsidRPr="004D1916">
        <w:rPr>
          <w:rFonts w:eastAsia="Calibri"/>
          <w:bCs/>
          <w:noProof/>
          <w:lang w:val="es-DO"/>
        </w:rPr>
        <w:t>Con el propósito de fortalecer l</w:t>
      </w:r>
      <w:r w:rsidR="00D47301">
        <w:rPr>
          <w:rFonts w:eastAsia="Calibri"/>
          <w:bCs/>
          <w:noProof/>
          <w:lang w:val="es-DO"/>
        </w:rPr>
        <w:t>o</w:t>
      </w:r>
      <w:r w:rsidRPr="004D1916">
        <w:rPr>
          <w:rFonts w:eastAsia="Calibri"/>
          <w:bCs/>
          <w:noProof/>
          <w:lang w:val="es-DO"/>
        </w:rPr>
        <w:t xml:space="preserve">s aspectos tecnológicos, como recursos indispensables para el logro de los objetivos institucionales, el FONPER se ha enfocado en la adopción de las mejores prácticas, alineados al proceso de transformación y digitalización de todas sus operaciones, garantizando la operatividad y protección </w:t>
      </w:r>
      <w:r w:rsidR="00CB32EC">
        <w:rPr>
          <w:rFonts w:eastAsia="Calibri"/>
          <w:bCs/>
          <w:noProof/>
          <w:lang w:val="es-DO"/>
        </w:rPr>
        <w:t xml:space="preserve">eficiente </w:t>
      </w:r>
      <w:r w:rsidRPr="004D1916">
        <w:rPr>
          <w:rFonts w:eastAsia="Calibri"/>
          <w:bCs/>
          <w:noProof/>
          <w:lang w:val="es-DO"/>
        </w:rPr>
        <w:t>de sus sistemas y activos de información, para lo cual ha llevado a cabo las siguientes iniciativas:</w:t>
      </w:r>
    </w:p>
    <w:p w14:paraId="46327183" w14:textId="77777777" w:rsidR="004D1916" w:rsidRDefault="004D1916" w:rsidP="000D5C30">
      <w:pPr>
        <w:numPr>
          <w:ilvl w:val="0"/>
          <w:numId w:val="17"/>
        </w:numPr>
        <w:tabs>
          <w:tab w:val="clear" w:pos="720"/>
          <w:tab w:val="num" w:pos="709"/>
        </w:tabs>
        <w:spacing w:line="360" w:lineRule="auto"/>
        <w:ind w:left="426"/>
        <w:jc w:val="both"/>
        <w:rPr>
          <w:rFonts w:eastAsia="Calibri"/>
          <w:bCs/>
          <w:noProof/>
          <w:lang w:val="es-DO"/>
        </w:rPr>
      </w:pPr>
      <w:r w:rsidRPr="004D1916">
        <w:rPr>
          <w:rFonts w:eastAsia="Calibri"/>
          <w:bCs/>
          <w:noProof/>
          <w:lang w:val="es-DO"/>
        </w:rPr>
        <w:t>Fortalecimiento continuo de la ciberseguridad, garantizando la seguridad de la infraestructura y la información, evitando ataques cibernéticos dentro de la institución, tales como, Ransomware, Fishing, Spammers y demás ciber amenazas.</w:t>
      </w:r>
    </w:p>
    <w:p w14:paraId="4D8C77EE" w14:textId="77777777" w:rsidR="00EE5F7B" w:rsidRPr="004D1916" w:rsidRDefault="00EE5F7B" w:rsidP="00EE5F7B">
      <w:pPr>
        <w:spacing w:line="360" w:lineRule="auto"/>
        <w:ind w:left="426"/>
        <w:jc w:val="both"/>
        <w:rPr>
          <w:rFonts w:eastAsia="Calibri"/>
          <w:bCs/>
          <w:noProof/>
          <w:lang w:val="es-DO"/>
        </w:rPr>
      </w:pPr>
    </w:p>
    <w:p w14:paraId="283561C0" w14:textId="219AFE97" w:rsidR="008D6BC0" w:rsidRDefault="00E525A6" w:rsidP="000D5C30">
      <w:pPr>
        <w:numPr>
          <w:ilvl w:val="0"/>
          <w:numId w:val="17"/>
        </w:numPr>
        <w:spacing w:line="360" w:lineRule="auto"/>
        <w:ind w:left="426"/>
        <w:jc w:val="both"/>
        <w:rPr>
          <w:rFonts w:eastAsia="Calibri"/>
          <w:bCs/>
          <w:noProof/>
          <w:lang w:val="es-DO"/>
        </w:rPr>
      </w:pPr>
      <w:r w:rsidRPr="008D6BC0">
        <w:rPr>
          <w:rFonts w:eastAsia="Calibri"/>
          <w:bCs/>
          <w:noProof/>
          <w:lang w:val="es-ES"/>
        </w:rPr>
        <w:t>Actualización de licencias versión Microsoft 365 Business Standard</w:t>
      </w:r>
      <w:r w:rsidR="00424A05" w:rsidRPr="008D6BC0">
        <w:rPr>
          <w:rFonts w:eastAsia="Calibri"/>
          <w:bCs/>
          <w:noProof/>
          <w:lang w:val="es-ES"/>
        </w:rPr>
        <w:t>, la cual incluye las aplicaciones de Office</w:t>
      </w:r>
      <w:r w:rsidR="008D6BC0" w:rsidRPr="008D6BC0">
        <w:rPr>
          <w:rFonts w:eastAsia="Calibri"/>
          <w:bCs/>
          <w:noProof/>
          <w:lang w:val="es-ES"/>
        </w:rPr>
        <w:t xml:space="preserve"> (</w:t>
      </w:r>
      <w:r w:rsidR="008D6BC0" w:rsidRPr="008D6BC0">
        <w:rPr>
          <w:rFonts w:eastAsia="Calibri"/>
          <w:bCs/>
          <w:noProof/>
          <w:lang w:val="es-DO"/>
        </w:rPr>
        <w:t xml:space="preserve">Word, Excel, PowerPoint, Outlook, entre otras), </w:t>
      </w:r>
      <w:r w:rsidR="004D1916" w:rsidRPr="008D6BC0">
        <w:rPr>
          <w:rFonts w:eastAsia="Calibri"/>
          <w:bCs/>
          <w:noProof/>
          <w:lang w:val="es-DO"/>
        </w:rPr>
        <w:t>Microsoft 365</w:t>
      </w:r>
      <w:r w:rsidR="0064074C" w:rsidRPr="008D6BC0">
        <w:rPr>
          <w:rFonts w:eastAsia="Calibri"/>
          <w:bCs/>
          <w:noProof/>
          <w:lang w:val="es-DO"/>
        </w:rPr>
        <w:t>, sistema de seguridad de los correos</w:t>
      </w:r>
      <w:r w:rsidR="001B7AFE" w:rsidRPr="008D6BC0">
        <w:rPr>
          <w:rFonts w:eastAsia="Calibri"/>
          <w:bCs/>
          <w:noProof/>
          <w:lang w:val="es-DO"/>
        </w:rPr>
        <w:t xml:space="preserve">, </w:t>
      </w:r>
      <w:r w:rsidR="00CD4E41" w:rsidRPr="00CD4E41">
        <w:rPr>
          <w:rFonts w:eastAsia="Calibri"/>
          <w:bCs/>
          <w:noProof/>
          <w:lang w:val="es-DO"/>
        </w:rPr>
        <w:t>servicios de backup para Office 365</w:t>
      </w:r>
      <w:r w:rsidR="0050224F">
        <w:rPr>
          <w:rFonts w:eastAsia="Calibri"/>
          <w:bCs/>
          <w:noProof/>
          <w:lang w:val="es-DO"/>
        </w:rPr>
        <w:t xml:space="preserve"> y </w:t>
      </w:r>
      <w:r w:rsidR="004D1916" w:rsidRPr="008D6BC0">
        <w:rPr>
          <w:rFonts w:eastAsia="Calibri"/>
          <w:bCs/>
          <w:noProof/>
          <w:lang w:val="es-DO"/>
        </w:rPr>
        <w:t>File Server Extra Storage con</w:t>
      </w:r>
      <w:r w:rsidR="00810F87" w:rsidRPr="008D6BC0">
        <w:rPr>
          <w:rFonts w:eastAsia="Calibri"/>
          <w:bCs/>
          <w:noProof/>
          <w:lang w:val="es-DO"/>
        </w:rPr>
        <w:t xml:space="preserve"> </w:t>
      </w:r>
      <w:r w:rsidR="004D1916" w:rsidRPr="008D6BC0">
        <w:rPr>
          <w:rFonts w:eastAsia="Calibri"/>
          <w:bCs/>
          <w:noProof/>
          <w:lang w:val="es-DO"/>
        </w:rPr>
        <w:t>capacidad de 3TB</w:t>
      </w:r>
      <w:r w:rsidR="0050224F">
        <w:rPr>
          <w:rFonts w:eastAsia="Calibri"/>
          <w:bCs/>
          <w:noProof/>
          <w:lang w:val="es-DO"/>
        </w:rPr>
        <w:t>.</w:t>
      </w:r>
    </w:p>
    <w:p w14:paraId="13983098" w14:textId="38387296" w:rsidR="00EE32C1" w:rsidRDefault="00D40A8E" w:rsidP="000D5C30">
      <w:pPr>
        <w:numPr>
          <w:ilvl w:val="0"/>
          <w:numId w:val="17"/>
        </w:numPr>
        <w:spacing w:line="360" w:lineRule="auto"/>
        <w:ind w:left="426"/>
        <w:jc w:val="both"/>
        <w:rPr>
          <w:rFonts w:eastAsia="Calibri"/>
          <w:bCs/>
          <w:noProof/>
          <w:lang w:val="es-DO"/>
        </w:rPr>
      </w:pPr>
      <w:r w:rsidRPr="00D40A8E">
        <w:rPr>
          <w:rFonts w:eastAsia="Calibri"/>
          <w:bCs/>
          <w:noProof/>
          <w:lang w:val="es-ES"/>
        </w:rPr>
        <w:t>Instalación e implementación de una Red de Datos certificada con cableado estructurado para el Sistema de Monitoreo y vigilancia con 12MP de resolución</w:t>
      </w:r>
      <w:r>
        <w:rPr>
          <w:rFonts w:eastAsia="Calibri"/>
          <w:bCs/>
          <w:noProof/>
          <w:lang w:val="es-ES"/>
        </w:rPr>
        <w:t>,</w:t>
      </w:r>
      <w:r w:rsidRPr="00D40A8E">
        <w:rPr>
          <w:rFonts w:eastAsia="Calibri"/>
          <w:bCs/>
          <w:noProof/>
          <w:lang w:val="es-ES"/>
        </w:rPr>
        <w:t xml:space="preserve"> con puertos POE y tecnología IP</w:t>
      </w:r>
      <w:r>
        <w:rPr>
          <w:rFonts w:eastAsia="Calibri"/>
          <w:bCs/>
          <w:noProof/>
          <w:lang w:val="es-ES"/>
        </w:rPr>
        <w:t>.</w:t>
      </w:r>
    </w:p>
    <w:p w14:paraId="04099CFB" w14:textId="6890C0CD" w:rsidR="00436549" w:rsidRPr="00BC355F" w:rsidRDefault="00436549" w:rsidP="00F97F78">
      <w:pPr>
        <w:numPr>
          <w:ilvl w:val="0"/>
          <w:numId w:val="17"/>
        </w:numPr>
        <w:spacing w:line="360" w:lineRule="auto"/>
        <w:ind w:left="426"/>
        <w:jc w:val="both"/>
        <w:rPr>
          <w:rFonts w:eastAsia="Calibri"/>
          <w:bCs/>
          <w:noProof/>
          <w:lang w:val="es-ES"/>
        </w:rPr>
      </w:pPr>
      <w:r w:rsidRPr="00BC355F">
        <w:rPr>
          <w:rFonts w:eastAsia="Calibri"/>
          <w:bCs/>
          <w:noProof/>
          <w:lang w:val="es-ES"/>
        </w:rPr>
        <w:t>Reestructuración del Data Center</w:t>
      </w:r>
      <w:r w:rsidR="00BC355F" w:rsidRPr="00BC355F">
        <w:rPr>
          <w:rFonts w:eastAsia="Calibri"/>
          <w:bCs/>
          <w:noProof/>
          <w:lang w:val="es-ES"/>
        </w:rPr>
        <w:t>,</w:t>
      </w:r>
      <w:r w:rsidR="00BC2DA2" w:rsidRPr="00BC355F">
        <w:rPr>
          <w:rFonts w:eastAsia="Calibri"/>
          <w:bCs/>
          <w:noProof/>
          <w:lang w:val="es-ES"/>
        </w:rPr>
        <w:t xml:space="preserve"> </w:t>
      </w:r>
      <w:r w:rsidR="00FE1871" w:rsidRPr="00BC355F">
        <w:rPr>
          <w:rFonts w:eastAsia="Calibri"/>
          <w:bCs/>
          <w:noProof/>
          <w:lang w:val="es-ES"/>
        </w:rPr>
        <w:t xml:space="preserve">implementación de backup en el </w:t>
      </w:r>
      <w:r w:rsidR="00BC2DA2" w:rsidRPr="00BC355F">
        <w:rPr>
          <w:rFonts w:eastAsia="Calibri"/>
          <w:bCs/>
          <w:noProof/>
          <w:lang w:val="es-ES"/>
        </w:rPr>
        <w:t>mismo</w:t>
      </w:r>
      <w:r w:rsidR="00FE1871" w:rsidRPr="00BC355F">
        <w:rPr>
          <w:rFonts w:eastAsia="Calibri"/>
          <w:bCs/>
          <w:noProof/>
          <w:lang w:val="es-ES"/>
        </w:rPr>
        <w:t xml:space="preserve"> para mayor seguridad y prevención de riesgos</w:t>
      </w:r>
      <w:r w:rsidR="00BC355F" w:rsidRPr="00BC355F">
        <w:rPr>
          <w:rFonts w:eastAsia="Calibri"/>
          <w:bCs/>
          <w:noProof/>
          <w:lang w:val="es-ES"/>
        </w:rPr>
        <w:t xml:space="preserve"> e </w:t>
      </w:r>
      <w:r w:rsidR="00BC355F">
        <w:rPr>
          <w:rFonts w:eastAsia="Calibri"/>
          <w:bCs/>
          <w:noProof/>
          <w:lang w:val="es-ES"/>
        </w:rPr>
        <w:t>i</w:t>
      </w:r>
      <w:r w:rsidRPr="00BC355F">
        <w:rPr>
          <w:rFonts w:eastAsia="Calibri"/>
          <w:bCs/>
          <w:noProof/>
          <w:lang w:val="es-ES"/>
        </w:rPr>
        <w:t>nstalación de un nuevo UPS y reemplazo de baterías para garantizar la continuidad de servicio como respaldo energético.</w:t>
      </w:r>
    </w:p>
    <w:p w14:paraId="2911D4A2" w14:textId="1832E920" w:rsidR="00436549" w:rsidRPr="00436549" w:rsidRDefault="00436549" w:rsidP="00F97F78">
      <w:pPr>
        <w:numPr>
          <w:ilvl w:val="0"/>
          <w:numId w:val="17"/>
        </w:numPr>
        <w:spacing w:line="360" w:lineRule="auto"/>
        <w:ind w:left="426"/>
        <w:jc w:val="both"/>
        <w:rPr>
          <w:rFonts w:eastAsia="Calibri"/>
          <w:bCs/>
          <w:noProof/>
          <w:lang w:val="es-ES"/>
        </w:rPr>
      </w:pPr>
      <w:r>
        <w:rPr>
          <w:rFonts w:eastAsia="Calibri"/>
          <w:bCs/>
          <w:noProof/>
          <w:lang w:val="es-ES"/>
        </w:rPr>
        <w:t>I</w:t>
      </w:r>
      <w:r w:rsidRPr="00436549">
        <w:rPr>
          <w:rFonts w:eastAsia="Calibri"/>
          <w:bCs/>
          <w:noProof/>
          <w:lang w:val="es-ES"/>
        </w:rPr>
        <w:t xml:space="preserve">ncremento del nivel de seguridad física con la integración de un sistema de acceso biométrico. </w:t>
      </w:r>
    </w:p>
    <w:p w14:paraId="669F05E6" w14:textId="77777777" w:rsidR="00DE3B74" w:rsidRPr="005D0B85" w:rsidRDefault="00DE3B74" w:rsidP="00F97F78">
      <w:pPr>
        <w:numPr>
          <w:ilvl w:val="0"/>
          <w:numId w:val="17"/>
        </w:numPr>
        <w:spacing w:line="360" w:lineRule="auto"/>
        <w:ind w:left="426"/>
        <w:jc w:val="both"/>
        <w:rPr>
          <w:rFonts w:eastAsia="Calibri"/>
          <w:bCs/>
          <w:noProof/>
          <w:lang w:val="es-ES"/>
        </w:rPr>
      </w:pPr>
      <w:r w:rsidRPr="005D0B85">
        <w:rPr>
          <w:rFonts w:eastAsia="Calibri"/>
          <w:bCs/>
          <w:noProof/>
          <w:lang w:val="es-ES"/>
        </w:rPr>
        <w:t>Actualización de las políticas de control y acceso de los sistemas.</w:t>
      </w:r>
    </w:p>
    <w:p w14:paraId="7DB22A8F" w14:textId="77777777" w:rsidR="00DE3B74" w:rsidRPr="005D0B85" w:rsidRDefault="00DE3B74" w:rsidP="00F97F78">
      <w:pPr>
        <w:numPr>
          <w:ilvl w:val="0"/>
          <w:numId w:val="17"/>
        </w:numPr>
        <w:spacing w:line="360" w:lineRule="auto"/>
        <w:ind w:left="426"/>
        <w:jc w:val="both"/>
        <w:rPr>
          <w:rFonts w:eastAsia="Calibri"/>
          <w:bCs/>
          <w:noProof/>
          <w:lang w:val="es-ES"/>
        </w:rPr>
      </w:pPr>
      <w:r w:rsidRPr="005D0B85">
        <w:rPr>
          <w:rFonts w:eastAsia="Calibri"/>
          <w:bCs/>
          <w:noProof/>
          <w:lang w:val="es-ES"/>
        </w:rPr>
        <w:t xml:space="preserve">Adquisición de nuevos equipos de seguridad (Firewall) y software de monitoreo de redes e infraestructura. </w:t>
      </w:r>
    </w:p>
    <w:p w14:paraId="3717A045" w14:textId="2520047B" w:rsidR="00DE3B74" w:rsidRPr="005D0B85" w:rsidRDefault="00DE3B74" w:rsidP="00F97F78">
      <w:pPr>
        <w:numPr>
          <w:ilvl w:val="0"/>
          <w:numId w:val="17"/>
        </w:numPr>
        <w:spacing w:line="360" w:lineRule="auto"/>
        <w:ind w:left="426"/>
        <w:jc w:val="both"/>
        <w:rPr>
          <w:rFonts w:eastAsia="Calibri"/>
          <w:bCs/>
          <w:noProof/>
          <w:lang w:val="es-ES"/>
        </w:rPr>
      </w:pPr>
      <w:r w:rsidRPr="005D0B85">
        <w:rPr>
          <w:rFonts w:eastAsia="Calibri"/>
          <w:bCs/>
          <w:noProof/>
          <w:lang w:val="es-ES"/>
        </w:rPr>
        <w:t>Optimización de servicios en la nube</w:t>
      </w:r>
      <w:r w:rsidR="005D0B85">
        <w:rPr>
          <w:rFonts w:eastAsia="Calibri"/>
          <w:bCs/>
          <w:noProof/>
          <w:lang w:val="es-ES"/>
        </w:rPr>
        <w:t xml:space="preserve">, traducido </w:t>
      </w:r>
      <w:r w:rsidRPr="005D0B85">
        <w:rPr>
          <w:rFonts w:eastAsia="Calibri"/>
          <w:bCs/>
          <w:noProof/>
          <w:lang w:val="es-ES"/>
        </w:rPr>
        <w:t xml:space="preserve">en un ahorro de un 80% </w:t>
      </w:r>
      <w:r w:rsidR="00713EC4">
        <w:rPr>
          <w:rFonts w:eastAsia="Calibri"/>
          <w:bCs/>
          <w:noProof/>
          <w:lang w:val="es-ES"/>
        </w:rPr>
        <w:t>en</w:t>
      </w:r>
      <w:r w:rsidRPr="005D0B85">
        <w:rPr>
          <w:rFonts w:eastAsia="Calibri"/>
          <w:bCs/>
          <w:noProof/>
          <w:lang w:val="es-ES"/>
        </w:rPr>
        <w:t xml:space="preserve"> </w:t>
      </w:r>
      <w:r w:rsidR="000C63C3">
        <w:rPr>
          <w:rFonts w:eastAsia="Calibri"/>
          <w:bCs/>
          <w:noProof/>
          <w:lang w:val="es-ES"/>
        </w:rPr>
        <w:t xml:space="preserve">el </w:t>
      </w:r>
      <w:r w:rsidRPr="005D0B85">
        <w:rPr>
          <w:rFonts w:eastAsia="Calibri"/>
          <w:bCs/>
          <w:noProof/>
          <w:lang w:val="es-ES"/>
        </w:rPr>
        <w:t xml:space="preserve">costo </w:t>
      </w:r>
      <w:r w:rsidR="000C63C3" w:rsidRPr="005D0B85">
        <w:rPr>
          <w:rFonts w:eastAsia="Calibri"/>
          <w:bCs/>
          <w:noProof/>
          <w:lang w:val="es-ES"/>
        </w:rPr>
        <w:t xml:space="preserve">mensual </w:t>
      </w:r>
      <w:r w:rsidRPr="005D0B85">
        <w:rPr>
          <w:rFonts w:eastAsia="Calibri"/>
          <w:bCs/>
          <w:noProof/>
          <w:lang w:val="es-ES"/>
        </w:rPr>
        <w:t>por uso de esta infraestructura.</w:t>
      </w:r>
    </w:p>
    <w:p w14:paraId="0BB17FAB" w14:textId="532C08BC" w:rsidR="006462B4" w:rsidRDefault="006462B4" w:rsidP="00F97F78">
      <w:pPr>
        <w:numPr>
          <w:ilvl w:val="0"/>
          <w:numId w:val="17"/>
        </w:numPr>
        <w:spacing w:line="360" w:lineRule="auto"/>
        <w:ind w:left="426"/>
        <w:jc w:val="both"/>
        <w:rPr>
          <w:rFonts w:eastAsia="Calibri"/>
          <w:bCs/>
          <w:noProof/>
          <w:lang w:val="es-DO"/>
        </w:rPr>
      </w:pPr>
      <w:r>
        <w:rPr>
          <w:rFonts w:eastAsia="Calibri"/>
          <w:bCs/>
          <w:noProof/>
          <w:lang w:val="es-DO"/>
        </w:rPr>
        <w:t>Se implementó el servicio de rent</w:t>
      </w:r>
      <w:r w:rsidR="00911F56">
        <w:rPr>
          <w:rFonts w:eastAsia="Calibri"/>
          <w:bCs/>
          <w:noProof/>
          <w:lang w:val="es-DO"/>
        </w:rPr>
        <w:t>a de impresoras, representando un ahorro del 60%</w:t>
      </w:r>
      <w:r w:rsidR="003033A1">
        <w:rPr>
          <w:rFonts w:eastAsia="Calibri"/>
          <w:bCs/>
          <w:noProof/>
          <w:lang w:val="es-DO"/>
        </w:rPr>
        <w:t xml:space="preserve"> a</w:t>
      </w:r>
      <w:r w:rsidR="00FC3510">
        <w:rPr>
          <w:rFonts w:eastAsia="Calibri"/>
          <w:bCs/>
          <w:noProof/>
          <w:lang w:val="es-DO"/>
        </w:rPr>
        <w:t>n</w:t>
      </w:r>
      <w:r w:rsidR="003033A1">
        <w:rPr>
          <w:rFonts w:eastAsia="Calibri"/>
          <w:bCs/>
          <w:noProof/>
          <w:lang w:val="es-DO"/>
        </w:rPr>
        <w:t>ual en gastos por este concepto.</w:t>
      </w:r>
    </w:p>
    <w:p w14:paraId="37744F1A" w14:textId="0B1BCA36" w:rsidR="004D1916" w:rsidRDefault="004D1916" w:rsidP="00F97F78">
      <w:pPr>
        <w:numPr>
          <w:ilvl w:val="0"/>
          <w:numId w:val="17"/>
        </w:numPr>
        <w:spacing w:line="360" w:lineRule="auto"/>
        <w:ind w:left="426"/>
        <w:jc w:val="both"/>
        <w:rPr>
          <w:rFonts w:eastAsia="Calibri"/>
          <w:bCs/>
          <w:noProof/>
          <w:lang w:val="es-DO"/>
        </w:rPr>
      </w:pPr>
      <w:r w:rsidRPr="004D1916">
        <w:rPr>
          <w:rFonts w:eastAsia="Calibri"/>
          <w:bCs/>
          <w:noProof/>
          <w:lang w:val="es-DO"/>
        </w:rPr>
        <w:t xml:space="preserve">En cuanto al Soporte Técnico </w:t>
      </w:r>
      <w:r w:rsidR="003F64A6">
        <w:rPr>
          <w:rFonts w:eastAsia="Calibri"/>
          <w:bCs/>
          <w:noProof/>
          <w:lang w:val="es-DO"/>
        </w:rPr>
        <w:t>y Mesa de Ayuda</w:t>
      </w:r>
      <w:r w:rsidR="000A5F44">
        <w:rPr>
          <w:rFonts w:eastAsia="Calibri"/>
          <w:bCs/>
          <w:noProof/>
          <w:lang w:val="es-DO"/>
        </w:rPr>
        <w:t xml:space="preserve">, </w:t>
      </w:r>
      <w:r w:rsidR="005630E6">
        <w:rPr>
          <w:rFonts w:eastAsia="Calibri"/>
          <w:bCs/>
          <w:noProof/>
          <w:lang w:val="es-DO"/>
        </w:rPr>
        <w:t xml:space="preserve">se ha logrado eficientizar </w:t>
      </w:r>
      <w:r w:rsidR="00674040">
        <w:rPr>
          <w:rFonts w:eastAsia="Calibri"/>
          <w:bCs/>
          <w:noProof/>
          <w:lang w:val="es-DO"/>
        </w:rPr>
        <w:t>el servicio</w:t>
      </w:r>
      <w:r w:rsidR="000A5F44">
        <w:rPr>
          <w:rFonts w:eastAsia="Calibri"/>
          <w:bCs/>
          <w:noProof/>
          <w:lang w:val="es-DO"/>
        </w:rPr>
        <w:t xml:space="preserve"> </w:t>
      </w:r>
      <w:r w:rsidRPr="004D1916">
        <w:rPr>
          <w:rFonts w:eastAsia="Calibri"/>
          <w:bCs/>
          <w:noProof/>
          <w:lang w:val="es-DO"/>
        </w:rPr>
        <w:t>a los usuarios internos</w:t>
      </w:r>
      <w:r w:rsidR="008C360A">
        <w:rPr>
          <w:rFonts w:eastAsia="Calibri"/>
          <w:bCs/>
          <w:noProof/>
          <w:lang w:val="es-DO"/>
        </w:rPr>
        <w:t>, a traves de la implementacion de</w:t>
      </w:r>
      <w:r w:rsidR="002A1212">
        <w:rPr>
          <w:rFonts w:eastAsia="Calibri"/>
          <w:bCs/>
          <w:noProof/>
          <w:lang w:val="es-DO"/>
        </w:rPr>
        <w:t>l software de asistencia técnica para las áreas de Servicios General</w:t>
      </w:r>
      <w:r w:rsidR="00992578">
        <w:rPr>
          <w:rFonts w:eastAsia="Calibri"/>
          <w:bCs/>
          <w:noProof/>
          <w:lang w:val="es-DO"/>
        </w:rPr>
        <w:t xml:space="preserve">es, Archivo y Correspondencia y </w:t>
      </w:r>
      <w:r w:rsidRPr="004D1916">
        <w:rPr>
          <w:rFonts w:eastAsia="Calibri"/>
          <w:bCs/>
          <w:noProof/>
          <w:lang w:val="es-DO"/>
        </w:rPr>
        <w:t>TIC</w:t>
      </w:r>
      <w:r w:rsidR="00212526">
        <w:rPr>
          <w:rFonts w:eastAsia="Calibri"/>
          <w:bCs/>
          <w:noProof/>
          <w:lang w:val="es-DO"/>
        </w:rPr>
        <w:t xml:space="preserve">, logrando </w:t>
      </w:r>
      <w:r w:rsidRPr="004D1916">
        <w:rPr>
          <w:rFonts w:eastAsia="Calibri"/>
          <w:bCs/>
          <w:noProof/>
          <w:lang w:val="es-DO"/>
        </w:rPr>
        <w:t>satisfacer las necesidades en un 100%, y en un tiempo de respuesta de 1 hora y no mayor a las 24 horas.</w:t>
      </w:r>
    </w:p>
    <w:p w14:paraId="2B157936" w14:textId="7AA8C401" w:rsidR="004D1916" w:rsidRPr="004D1916" w:rsidRDefault="004D1916" w:rsidP="00F97F78">
      <w:pPr>
        <w:numPr>
          <w:ilvl w:val="0"/>
          <w:numId w:val="17"/>
        </w:numPr>
        <w:spacing w:line="360" w:lineRule="auto"/>
        <w:ind w:left="426"/>
        <w:jc w:val="both"/>
        <w:rPr>
          <w:rFonts w:eastAsia="Calibri"/>
          <w:bCs/>
          <w:noProof/>
          <w:lang w:val="es-DO"/>
        </w:rPr>
      </w:pPr>
      <w:r w:rsidRPr="004D1916">
        <w:rPr>
          <w:rFonts w:eastAsia="Calibri"/>
          <w:bCs/>
          <w:noProof/>
          <w:lang w:val="es-DO"/>
        </w:rPr>
        <w:t>En cuanto al Índice de Uso de TIC e Implementación de Gobierno Electrónico (ITICGE), aunque la institución ha realizado avances significativos en el uso de las TIC y el cumplimiento de las normas y lineamientos establecidos para la implementación de Gobierno Abierto, la OGTIC no ha realizado la evaluación de los mismos, por lo que aún presenta una puntuación de 76.15.</w:t>
      </w:r>
    </w:p>
    <w:p w14:paraId="52DDE37E" w14:textId="77777777" w:rsidR="00AE26D9" w:rsidRDefault="00AE26D9" w:rsidP="00D40A8E">
      <w:pPr>
        <w:spacing w:line="360" w:lineRule="auto"/>
        <w:jc w:val="both"/>
        <w:rPr>
          <w:rFonts w:eastAsia="Calibri"/>
          <w:b/>
          <w:noProof/>
          <w:lang w:val="es-DO"/>
        </w:rPr>
      </w:pPr>
    </w:p>
    <w:p w14:paraId="627403FF" w14:textId="5A663DA8" w:rsidR="000F03BF" w:rsidRPr="00F971D2" w:rsidRDefault="006D0132" w:rsidP="00497DB6">
      <w:pPr>
        <w:pStyle w:val="Ttulo2"/>
        <w:spacing w:after="160" w:line="360" w:lineRule="auto"/>
        <w:jc w:val="center"/>
        <w:rPr>
          <w:rFonts w:eastAsia="Calibri" w:cs="Times New Roman"/>
          <w:b/>
          <w:noProof/>
          <w:color w:val="767171"/>
          <w:szCs w:val="24"/>
          <w:lang w:val="es-DO"/>
        </w:rPr>
      </w:pPr>
      <w:bookmarkStart w:id="23" w:name="_Toc151991856"/>
      <w:r w:rsidRPr="00F971D2">
        <w:rPr>
          <w:rFonts w:eastAsia="Calibri" w:cs="Times New Roman"/>
          <w:b/>
          <w:noProof/>
          <w:color w:val="767171"/>
          <w:szCs w:val="24"/>
          <w:lang w:val="es-DO"/>
        </w:rPr>
        <w:t xml:space="preserve">4.5  </w:t>
      </w:r>
      <w:r w:rsidR="0024000F" w:rsidRPr="00F971D2">
        <w:rPr>
          <w:rFonts w:eastAsia="Calibri" w:cs="Times New Roman"/>
          <w:b/>
          <w:noProof/>
          <w:color w:val="767171"/>
          <w:szCs w:val="24"/>
          <w:lang w:val="es-DO"/>
        </w:rPr>
        <w:t>Desempeño del Sistema de Planificaci</w:t>
      </w:r>
      <w:r w:rsidR="0036323C" w:rsidRPr="00F971D2">
        <w:rPr>
          <w:rFonts w:eastAsia="Calibri" w:cs="Times New Roman"/>
          <w:b/>
          <w:noProof/>
          <w:color w:val="767171"/>
          <w:szCs w:val="24"/>
          <w:lang w:val="es-DO"/>
        </w:rPr>
        <w:t>ó</w:t>
      </w:r>
      <w:r w:rsidR="0024000F" w:rsidRPr="00F971D2">
        <w:rPr>
          <w:rFonts w:eastAsia="Calibri" w:cs="Times New Roman"/>
          <w:b/>
          <w:noProof/>
          <w:color w:val="767171"/>
          <w:szCs w:val="24"/>
          <w:lang w:val="es-DO"/>
        </w:rPr>
        <w:t>n y Desarrollo Institucional</w:t>
      </w:r>
      <w:r w:rsidR="006C1C04" w:rsidRPr="00F971D2">
        <w:rPr>
          <w:rFonts w:eastAsia="Calibri" w:cs="Times New Roman"/>
          <w:b/>
          <w:noProof/>
          <w:color w:val="767171"/>
          <w:szCs w:val="24"/>
          <w:lang w:val="es-DO"/>
        </w:rPr>
        <w:t>.</w:t>
      </w:r>
      <w:bookmarkEnd w:id="23"/>
    </w:p>
    <w:p w14:paraId="1D279B6C" w14:textId="77777777" w:rsidR="00611C6D" w:rsidRPr="00F971D2" w:rsidRDefault="00611C6D" w:rsidP="00497DB6">
      <w:pPr>
        <w:spacing w:line="360" w:lineRule="auto"/>
        <w:rPr>
          <w:rFonts w:eastAsia="Calibri"/>
          <w:b/>
          <w:noProof/>
          <w:lang w:val="es-DO"/>
        </w:rPr>
      </w:pPr>
    </w:p>
    <w:p w14:paraId="01231D06" w14:textId="19F72468" w:rsidR="00F86C84" w:rsidRDefault="00287A0F" w:rsidP="00F86C84">
      <w:pPr>
        <w:spacing w:line="360" w:lineRule="auto"/>
        <w:jc w:val="both"/>
        <w:rPr>
          <w:rFonts w:eastAsia="Calibri"/>
          <w:bCs/>
          <w:noProof/>
          <w:lang w:val="es-DO"/>
        </w:rPr>
      </w:pPr>
      <w:r>
        <w:rPr>
          <w:rFonts w:eastAsia="Calibri"/>
          <w:bCs/>
          <w:noProof/>
          <w:lang w:val="es-DO"/>
        </w:rPr>
        <w:t>L</w:t>
      </w:r>
      <w:r w:rsidR="00F86C84" w:rsidRPr="00F86C84">
        <w:rPr>
          <w:rFonts w:eastAsia="Calibri"/>
          <w:bCs/>
          <w:noProof/>
          <w:lang w:val="es-DO"/>
        </w:rPr>
        <w:t>as acciones puntuales desarrolladas en materia de planificación, se dirigieron básicamente a la preparación, monitoreo y evaluación de planes, sobre la base de las estrategias y objetivos trazados en el Plan Estratégico Institucional 2023-2026.</w:t>
      </w:r>
    </w:p>
    <w:p w14:paraId="2D1E7F1D" w14:textId="77777777" w:rsidR="00EB4C91" w:rsidRPr="00EB4C91" w:rsidRDefault="00EB4C91" w:rsidP="00EB4C91">
      <w:pPr>
        <w:numPr>
          <w:ilvl w:val="0"/>
          <w:numId w:val="19"/>
        </w:numPr>
        <w:spacing w:line="360" w:lineRule="auto"/>
        <w:ind w:left="426"/>
        <w:jc w:val="both"/>
        <w:rPr>
          <w:rFonts w:eastAsia="Calibri"/>
          <w:b/>
          <w:bCs/>
          <w:noProof/>
          <w:lang w:val="es-DO"/>
        </w:rPr>
      </w:pPr>
      <w:r w:rsidRPr="00EB4C91">
        <w:rPr>
          <w:rFonts w:eastAsia="Calibri"/>
          <w:b/>
          <w:bCs/>
          <w:noProof/>
          <w:lang w:val="es-DO"/>
        </w:rPr>
        <w:t>Plan Estratégico Institucional (PEI) 2023-2026.</w:t>
      </w:r>
    </w:p>
    <w:p w14:paraId="05FF5800" w14:textId="77777777" w:rsidR="00EB4C91" w:rsidRPr="00EB4C91" w:rsidRDefault="00EB4C91" w:rsidP="00EB4C91">
      <w:pPr>
        <w:spacing w:line="360" w:lineRule="auto"/>
        <w:jc w:val="both"/>
        <w:rPr>
          <w:rFonts w:eastAsia="Calibri"/>
          <w:bCs/>
          <w:noProof/>
          <w:lang w:val="es-DO"/>
        </w:rPr>
      </w:pPr>
      <w:r w:rsidRPr="00EB4C91">
        <w:rPr>
          <w:rFonts w:eastAsia="Calibri"/>
          <w:bCs/>
          <w:noProof/>
          <w:lang w:val="es-DO"/>
        </w:rPr>
        <w:t>En el mes de febrero, fue concluído el proceso de formulación del Plan Estratégico Institucional (PEI) 2023-2026, en el cual se definieron los lineamientos que dirigirán el quehacer de la institución  para los próximos 4 años. Este documento constituye el resultado de un esfuerzo colectivo, enriquecido con la participación del nivel directivo, mandos medios y técnicos especializados de la institución.</w:t>
      </w:r>
    </w:p>
    <w:p w14:paraId="2FDFB106" w14:textId="77777777" w:rsidR="00EB4C91" w:rsidRPr="00EB4C91" w:rsidRDefault="00EB4C91" w:rsidP="00EB4C91">
      <w:pPr>
        <w:spacing w:line="360" w:lineRule="auto"/>
        <w:jc w:val="both"/>
        <w:rPr>
          <w:rFonts w:eastAsia="Calibri"/>
          <w:bCs/>
          <w:noProof/>
          <w:lang w:val="es-DO"/>
        </w:rPr>
      </w:pPr>
      <w:r w:rsidRPr="00EB4C91">
        <w:rPr>
          <w:rFonts w:eastAsia="Calibri"/>
          <w:bCs/>
          <w:noProof/>
          <w:lang w:val="es-DO"/>
        </w:rPr>
        <w:t>Ha sido estructurado desde la perspectiva de sus roles sustantivos y alineado con la Estrategia Nacional de Desarrollo (END), el Plan Plurianual del Sector Público (PNPSP), los Objetivos de Desarrollo Sostenibles (ODS) y Metas Presidenciales.</w:t>
      </w:r>
    </w:p>
    <w:p w14:paraId="0FE4D99B" w14:textId="77777777" w:rsidR="00EE5F7B" w:rsidRDefault="00EE5F7B" w:rsidP="00EB4C91">
      <w:pPr>
        <w:spacing w:line="360" w:lineRule="auto"/>
        <w:jc w:val="both"/>
        <w:rPr>
          <w:rFonts w:eastAsia="Calibri"/>
          <w:b/>
          <w:bCs/>
          <w:noProof/>
          <w:lang w:val="es-DO"/>
        </w:rPr>
      </w:pPr>
    </w:p>
    <w:p w14:paraId="21215804" w14:textId="77777777" w:rsidR="00EE5F7B" w:rsidRDefault="00EE5F7B" w:rsidP="00EB4C91">
      <w:pPr>
        <w:spacing w:line="360" w:lineRule="auto"/>
        <w:jc w:val="both"/>
        <w:rPr>
          <w:rFonts w:eastAsia="Calibri"/>
          <w:b/>
          <w:bCs/>
          <w:noProof/>
          <w:lang w:val="es-DO"/>
        </w:rPr>
      </w:pPr>
    </w:p>
    <w:p w14:paraId="3396EF6C" w14:textId="597CBB11" w:rsidR="00EB4C91" w:rsidRPr="00EB4C91" w:rsidRDefault="00EB4C91" w:rsidP="00EB4C91">
      <w:pPr>
        <w:spacing w:line="360" w:lineRule="auto"/>
        <w:jc w:val="both"/>
        <w:rPr>
          <w:rFonts w:eastAsia="Calibri"/>
          <w:b/>
          <w:bCs/>
          <w:noProof/>
          <w:lang w:val="es-DO"/>
        </w:rPr>
      </w:pPr>
      <w:r w:rsidRPr="00EB4C91">
        <w:rPr>
          <w:rFonts w:eastAsia="Calibri"/>
          <w:b/>
          <w:bCs/>
          <w:noProof/>
          <w:lang w:val="es-DO"/>
        </w:rPr>
        <w:t>Plan Operativo Anual 2023.</w:t>
      </w:r>
    </w:p>
    <w:p w14:paraId="0BD350CF" w14:textId="7689A310" w:rsidR="00427416" w:rsidRDefault="00EB4C91" w:rsidP="00427416">
      <w:pPr>
        <w:spacing w:line="360" w:lineRule="auto"/>
        <w:jc w:val="both"/>
        <w:rPr>
          <w:rFonts w:eastAsia="Calibri"/>
          <w:bCs/>
          <w:noProof/>
          <w:lang w:val="es-ES"/>
        </w:rPr>
      </w:pPr>
      <w:r w:rsidRPr="00EB4C91">
        <w:rPr>
          <w:rFonts w:eastAsia="Calibri"/>
          <w:bCs/>
          <w:noProof/>
          <w:lang w:val="es-DO"/>
        </w:rPr>
        <w:t xml:space="preserve">A partir del PEI 2023-2026, fue preparado y aprobado el Plan Operativo Anual (POA) 2023, </w:t>
      </w:r>
      <w:r w:rsidRPr="00EB4C91">
        <w:rPr>
          <w:rFonts w:eastAsia="Calibri"/>
          <w:bCs/>
          <w:noProof/>
          <w:lang w:val="es-ES"/>
        </w:rPr>
        <w:t>conformado por tres ejes y objetivos estratégicos, con un total de cuarenta y cuatro (44) productos y cincuenta y nueve (59) indicadores, distribuidos de la siguiente manera:</w:t>
      </w:r>
    </w:p>
    <w:tbl>
      <w:tblPr>
        <w:tblW w:w="0" w:type="auto"/>
        <w:jc w:val="cente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4793"/>
        <w:gridCol w:w="1439"/>
        <w:gridCol w:w="1678"/>
      </w:tblGrid>
      <w:tr w:rsidR="00427416" w:rsidRPr="00427416" w14:paraId="0AC746FC" w14:textId="77777777" w:rsidTr="0045129B">
        <w:trPr>
          <w:trHeight w:val="539"/>
          <w:jc w:val="center"/>
        </w:trPr>
        <w:tc>
          <w:tcPr>
            <w:tcW w:w="4793" w:type="dxa"/>
            <w:tcBorders>
              <w:top w:val="single" w:sz="4" w:space="0" w:color="auto"/>
              <w:left w:val="single" w:sz="4" w:space="0" w:color="auto"/>
              <w:bottom w:val="single" w:sz="4" w:space="0" w:color="auto"/>
              <w:right w:val="single" w:sz="4" w:space="0" w:color="auto"/>
            </w:tcBorders>
            <w:shd w:val="clear" w:color="auto" w:fill="2F5496"/>
            <w:vAlign w:val="center"/>
          </w:tcPr>
          <w:p w14:paraId="44CFD184" w14:textId="77777777" w:rsidR="00427416" w:rsidRPr="00427416" w:rsidRDefault="00427416" w:rsidP="00427416">
            <w:pPr>
              <w:jc w:val="center"/>
              <w:rPr>
                <w:b/>
                <w:bCs/>
                <w:color w:val="FFFFFF" w:themeColor="background1"/>
                <w:lang w:val="es-DO"/>
              </w:rPr>
            </w:pPr>
            <w:r w:rsidRPr="00427416">
              <w:rPr>
                <w:b/>
                <w:bCs/>
                <w:color w:val="FFFFFF" w:themeColor="background1"/>
                <w:lang w:val="es-DO"/>
              </w:rPr>
              <w:t>Ejes Estratégicos</w:t>
            </w:r>
          </w:p>
        </w:tc>
        <w:tc>
          <w:tcPr>
            <w:tcW w:w="1439" w:type="dxa"/>
            <w:tcBorders>
              <w:top w:val="single" w:sz="4" w:space="0" w:color="auto"/>
              <w:left w:val="single" w:sz="4" w:space="0" w:color="auto"/>
              <w:bottom w:val="single" w:sz="4" w:space="0" w:color="auto"/>
              <w:right w:val="single" w:sz="4" w:space="0" w:color="auto"/>
            </w:tcBorders>
            <w:shd w:val="clear" w:color="auto" w:fill="2F5496"/>
            <w:vAlign w:val="center"/>
          </w:tcPr>
          <w:p w14:paraId="73A59742" w14:textId="77777777" w:rsidR="00427416" w:rsidRPr="00427416" w:rsidRDefault="00427416" w:rsidP="00427416">
            <w:pPr>
              <w:jc w:val="center"/>
              <w:rPr>
                <w:b/>
                <w:bCs/>
                <w:color w:val="FFFFFF" w:themeColor="background1"/>
                <w:lang w:val="es-DO"/>
              </w:rPr>
            </w:pPr>
            <w:r w:rsidRPr="00427416">
              <w:rPr>
                <w:b/>
                <w:bCs/>
                <w:color w:val="FFFFFF" w:themeColor="background1"/>
                <w:lang w:val="es-DO"/>
              </w:rPr>
              <w:t>Productos</w:t>
            </w:r>
          </w:p>
        </w:tc>
        <w:tc>
          <w:tcPr>
            <w:tcW w:w="1678" w:type="dxa"/>
            <w:tcBorders>
              <w:top w:val="single" w:sz="4" w:space="0" w:color="auto"/>
              <w:left w:val="single" w:sz="4" w:space="0" w:color="auto"/>
              <w:bottom w:val="single" w:sz="4" w:space="0" w:color="auto"/>
              <w:right w:val="single" w:sz="4" w:space="0" w:color="auto"/>
            </w:tcBorders>
            <w:shd w:val="clear" w:color="auto" w:fill="2F5496"/>
            <w:vAlign w:val="center"/>
          </w:tcPr>
          <w:p w14:paraId="32A8A4CE" w14:textId="77777777" w:rsidR="00427416" w:rsidRPr="00427416" w:rsidRDefault="00427416" w:rsidP="00427416">
            <w:pPr>
              <w:jc w:val="center"/>
              <w:rPr>
                <w:b/>
                <w:bCs/>
                <w:color w:val="FFFFFF" w:themeColor="background1"/>
                <w:lang w:val="es-DO"/>
              </w:rPr>
            </w:pPr>
            <w:r w:rsidRPr="00427416">
              <w:rPr>
                <w:b/>
                <w:bCs/>
                <w:color w:val="FFFFFF" w:themeColor="background1"/>
                <w:lang w:val="es-DO"/>
              </w:rPr>
              <w:t>Indicadores</w:t>
            </w:r>
          </w:p>
        </w:tc>
      </w:tr>
      <w:tr w:rsidR="00427416" w:rsidRPr="00427416" w14:paraId="40672047" w14:textId="77777777" w:rsidTr="0045129B">
        <w:trPr>
          <w:trHeight w:val="615"/>
          <w:jc w:val="center"/>
        </w:trPr>
        <w:tc>
          <w:tcPr>
            <w:tcW w:w="4793" w:type="dxa"/>
            <w:tcBorders>
              <w:top w:val="single" w:sz="4" w:space="0" w:color="auto"/>
              <w:left w:val="single" w:sz="4" w:space="0" w:color="auto"/>
              <w:bottom w:val="single" w:sz="4" w:space="0" w:color="auto"/>
              <w:right w:val="single" w:sz="4" w:space="0" w:color="auto"/>
            </w:tcBorders>
            <w:shd w:val="clear" w:color="auto" w:fill="auto"/>
          </w:tcPr>
          <w:p w14:paraId="19FAE45A" w14:textId="77777777" w:rsidR="00427416" w:rsidRPr="00427416" w:rsidRDefault="00427416" w:rsidP="00427416">
            <w:pPr>
              <w:spacing w:after="0" w:line="240" w:lineRule="auto"/>
              <w:ind w:left="68"/>
              <w:rPr>
                <w:rFonts w:eastAsia="Calibri"/>
                <w:noProof/>
                <w:lang w:val="es-ES"/>
              </w:rPr>
            </w:pPr>
            <w:r w:rsidRPr="00427416">
              <w:rPr>
                <w:rFonts w:eastAsia="Calibri"/>
                <w:noProof/>
                <w:lang w:val="es-ES"/>
              </w:rPr>
              <w:t>Eje Estratégico I:</w:t>
            </w:r>
          </w:p>
          <w:p w14:paraId="49170A04" w14:textId="77777777" w:rsidR="00427416" w:rsidRPr="00427416" w:rsidRDefault="00427416" w:rsidP="00427416">
            <w:pPr>
              <w:spacing w:after="0" w:line="240" w:lineRule="auto"/>
              <w:ind w:left="68"/>
              <w:rPr>
                <w:rFonts w:eastAsia="Calibri"/>
                <w:noProof/>
                <w:lang w:val="es-ES"/>
              </w:rPr>
            </w:pPr>
            <w:r w:rsidRPr="00427416">
              <w:rPr>
                <w:rFonts w:eastAsia="Calibri"/>
                <w:noProof/>
                <w:lang w:val="es-ES"/>
              </w:rPr>
              <w:t>Optimizar y mejorar la Gestión Patrimonial.</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13E81392" w14:textId="77777777" w:rsidR="00427416" w:rsidRPr="00427416" w:rsidRDefault="00427416" w:rsidP="00427416">
            <w:pPr>
              <w:spacing w:after="0" w:line="240" w:lineRule="auto"/>
              <w:ind w:left="68"/>
              <w:jc w:val="center"/>
              <w:rPr>
                <w:rFonts w:eastAsia="Calibri"/>
                <w:noProof/>
                <w:lang w:val="es-ES"/>
              </w:rPr>
            </w:pPr>
            <w:r w:rsidRPr="00427416">
              <w:rPr>
                <w:rFonts w:eastAsia="Calibri"/>
                <w:noProof/>
                <w:lang w:val="es-ES"/>
              </w:rPr>
              <w:t>4</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494392E4" w14:textId="77777777" w:rsidR="00427416" w:rsidRPr="00427416" w:rsidRDefault="00427416" w:rsidP="00427416">
            <w:pPr>
              <w:spacing w:after="0" w:line="240" w:lineRule="auto"/>
              <w:ind w:left="68"/>
              <w:jc w:val="center"/>
              <w:rPr>
                <w:rFonts w:eastAsia="Calibri"/>
                <w:bCs/>
                <w:noProof/>
                <w:lang w:val="es-ES"/>
              </w:rPr>
            </w:pPr>
            <w:r w:rsidRPr="00427416">
              <w:rPr>
                <w:rFonts w:eastAsia="Calibri"/>
                <w:bCs/>
                <w:noProof/>
                <w:lang w:val="es-ES"/>
              </w:rPr>
              <w:t>5</w:t>
            </w:r>
          </w:p>
        </w:tc>
      </w:tr>
      <w:tr w:rsidR="00427416" w:rsidRPr="00427416" w14:paraId="04A66834" w14:textId="77777777" w:rsidTr="0045129B">
        <w:trPr>
          <w:trHeight w:val="560"/>
          <w:jc w:val="center"/>
        </w:trPr>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4F4E0967" w14:textId="77777777" w:rsidR="00427416" w:rsidRPr="00427416" w:rsidRDefault="00427416" w:rsidP="00427416">
            <w:pPr>
              <w:spacing w:after="0" w:line="240" w:lineRule="auto"/>
              <w:ind w:left="68"/>
              <w:rPr>
                <w:rFonts w:eastAsia="Calibri"/>
                <w:noProof/>
                <w:lang w:val="es-ES"/>
              </w:rPr>
            </w:pPr>
            <w:r w:rsidRPr="00427416">
              <w:rPr>
                <w:rFonts w:eastAsia="Calibri"/>
                <w:noProof/>
                <w:lang w:val="es-ES"/>
              </w:rPr>
              <w:t>Eje Estratégico II:</w:t>
            </w:r>
          </w:p>
          <w:p w14:paraId="7FCB8470" w14:textId="77777777" w:rsidR="00427416" w:rsidRPr="00427416" w:rsidRDefault="00427416" w:rsidP="00427416">
            <w:pPr>
              <w:spacing w:after="0" w:line="240" w:lineRule="auto"/>
              <w:ind w:left="68"/>
              <w:rPr>
                <w:rFonts w:eastAsia="Calibri"/>
                <w:noProof/>
                <w:lang w:val="es-ES"/>
              </w:rPr>
            </w:pPr>
            <w:r w:rsidRPr="00427416">
              <w:rPr>
                <w:rFonts w:eastAsia="Calibri"/>
                <w:noProof/>
                <w:lang w:val="es-ES"/>
              </w:rPr>
              <w:t>Inversión en Proyectos de Desarrollo</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3DA4BC97" w14:textId="77777777" w:rsidR="00427416" w:rsidRPr="00427416" w:rsidRDefault="00427416" w:rsidP="00427416">
            <w:pPr>
              <w:spacing w:after="0" w:line="240" w:lineRule="auto"/>
              <w:ind w:left="68"/>
              <w:jc w:val="center"/>
              <w:rPr>
                <w:rFonts w:eastAsia="Calibri"/>
                <w:noProof/>
                <w:lang w:val="es-ES"/>
              </w:rPr>
            </w:pPr>
            <w:r w:rsidRPr="00427416">
              <w:rPr>
                <w:rFonts w:eastAsia="Calibri"/>
                <w:noProof/>
                <w:lang w:val="es-ES"/>
              </w:rPr>
              <w:t>1</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73E3C917" w14:textId="77777777" w:rsidR="00427416" w:rsidRPr="00427416" w:rsidRDefault="00427416" w:rsidP="00427416">
            <w:pPr>
              <w:spacing w:after="0" w:line="240" w:lineRule="auto"/>
              <w:ind w:left="68"/>
              <w:jc w:val="center"/>
              <w:rPr>
                <w:rFonts w:eastAsia="Calibri"/>
                <w:bCs/>
                <w:noProof/>
                <w:lang w:val="es-ES"/>
              </w:rPr>
            </w:pPr>
            <w:r w:rsidRPr="00427416">
              <w:rPr>
                <w:rFonts w:eastAsia="Calibri"/>
                <w:bCs/>
                <w:noProof/>
                <w:lang w:val="es-ES"/>
              </w:rPr>
              <w:t>1</w:t>
            </w:r>
          </w:p>
        </w:tc>
      </w:tr>
      <w:tr w:rsidR="00427416" w:rsidRPr="00427416" w14:paraId="6D62973D" w14:textId="77777777" w:rsidTr="0045129B">
        <w:trPr>
          <w:trHeight w:val="554"/>
          <w:jc w:val="center"/>
        </w:trPr>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7EF83547" w14:textId="77777777" w:rsidR="00427416" w:rsidRPr="00427416" w:rsidRDefault="00427416" w:rsidP="00427416">
            <w:pPr>
              <w:spacing w:after="0" w:line="240" w:lineRule="auto"/>
              <w:ind w:left="68"/>
              <w:rPr>
                <w:rFonts w:eastAsia="Calibri"/>
                <w:noProof/>
                <w:lang w:val="es-ES"/>
              </w:rPr>
            </w:pPr>
            <w:r w:rsidRPr="00427416">
              <w:rPr>
                <w:rFonts w:eastAsia="Calibri"/>
                <w:noProof/>
                <w:lang w:val="es-ES"/>
              </w:rPr>
              <w:t>Eje Estratégico III:</w:t>
            </w:r>
          </w:p>
          <w:p w14:paraId="1320F34F" w14:textId="77777777" w:rsidR="00427416" w:rsidRPr="00427416" w:rsidRDefault="00427416" w:rsidP="00427416">
            <w:pPr>
              <w:spacing w:after="0" w:line="240" w:lineRule="auto"/>
              <w:ind w:left="68"/>
              <w:rPr>
                <w:rFonts w:eastAsia="Calibri"/>
                <w:noProof/>
                <w:lang w:val="es-ES"/>
              </w:rPr>
            </w:pPr>
            <w:r w:rsidRPr="00427416">
              <w:rPr>
                <w:rFonts w:eastAsia="Calibri"/>
                <w:noProof/>
                <w:lang w:val="es-ES"/>
              </w:rPr>
              <w:t>Fortalecimiento y Desarrollo Institucional</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7222E3C1" w14:textId="77777777" w:rsidR="00427416" w:rsidRPr="00427416" w:rsidRDefault="00427416" w:rsidP="00427416">
            <w:pPr>
              <w:spacing w:after="0" w:line="240" w:lineRule="auto"/>
              <w:ind w:left="68"/>
              <w:jc w:val="center"/>
              <w:rPr>
                <w:rFonts w:eastAsia="Calibri"/>
                <w:noProof/>
                <w:lang w:val="es-ES"/>
              </w:rPr>
            </w:pPr>
            <w:r w:rsidRPr="00427416">
              <w:rPr>
                <w:rFonts w:eastAsia="Calibri"/>
                <w:noProof/>
                <w:lang w:val="es-ES"/>
              </w:rPr>
              <w:t>39</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3F885CF2" w14:textId="77777777" w:rsidR="00427416" w:rsidRPr="00427416" w:rsidRDefault="00427416" w:rsidP="00427416">
            <w:pPr>
              <w:spacing w:after="0" w:line="240" w:lineRule="auto"/>
              <w:ind w:left="68"/>
              <w:jc w:val="center"/>
              <w:rPr>
                <w:rFonts w:eastAsia="Calibri"/>
                <w:bCs/>
                <w:noProof/>
                <w:lang w:val="es-ES"/>
              </w:rPr>
            </w:pPr>
            <w:r w:rsidRPr="00427416">
              <w:rPr>
                <w:rFonts w:eastAsia="Calibri"/>
                <w:bCs/>
                <w:noProof/>
                <w:lang w:val="es-ES"/>
              </w:rPr>
              <w:t>53</w:t>
            </w:r>
          </w:p>
        </w:tc>
      </w:tr>
      <w:tr w:rsidR="00427416" w:rsidRPr="00427416" w14:paraId="497A8E56" w14:textId="77777777" w:rsidTr="0045129B">
        <w:trPr>
          <w:trHeight w:val="562"/>
          <w:jc w:val="center"/>
        </w:trPr>
        <w:tc>
          <w:tcPr>
            <w:tcW w:w="4793" w:type="dxa"/>
            <w:tcBorders>
              <w:top w:val="single" w:sz="4" w:space="0" w:color="auto"/>
              <w:left w:val="single" w:sz="4" w:space="0" w:color="auto"/>
              <w:bottom w:val="single" w:sz="4" w:space="0" w:color="auto"/>
              <w:right w:val="single" w:sz="4" w:space="0" w:color="auto"/>
            </w:tcBorders>
            <w:shd w:val="clear" w:color="auto" w:fill="auto"/>
            <w:vAlign w:val="center"/>
          </w:tcPr>
          <w:p w14:paraId="7A50EB81" w14:textId="77777777" w:rsidR="00427416" w:rsidRPr="00427416" w:rsidRDefault="00427416" w:rsidP="00427416">
            <w:pPr>
              <w:spacing w:after="0" w:line="240" w:lineRule="auto"/>
              <w:ind w:left="68"/>
              <w:jc w:val="both"/>
              <w:rPr>
                <w:rFonts w:eastAsia="Calibri"/>
                <w:b/>
                <w:noProof/>
                <w:lang w:val="es-ES"/>
              </w:rPr>
            </w:pPr>
            <w:r w:rsidRPr="00427416">
              <w:rPr>
                <w:rFonts w:eastAsia="Calibri"/>
                <w:b/>
                <w:noProof/>
                <w:lang w:val="es-ES"/>
              </w:rPr>
              <w:t>Total</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14:paraId="0D67A6E2" w14:textId="77777777" w:rsidR="00427416" w:rsidRPr="00427416" w:rsidRDefault="00427416" w:rsidP="00427416">
            <w:pPr>
              <w:spacing w:after="0" w:line="240" w:lineRule="auto"/>
              <w:ind w:left="68"/>
              <w:jc w:val="center"/>
              <w:rPr>
                <w:rFonts w:eastAsia="Calibri"/>
                <w:b/>
                <w:noProof/>
                <w:lang w:val="es-ES"/>
              </w:rPr>
            </w:pPr>
            <w:r w:rsidRPr="00427416">
              <w:rPr>
                <w:rFonts w:eastAsia="Calibri"/>
                <w:b/>
                <w:noProof/>
                <w:lang w:val="es-ES"/>
              </w:rPr>
              <w:t>44</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5C79D8AF" w14:textId="77777777" w:rsidR="00427416" w:rsidRPr="00427416" w:rsidRDefault="00427416" w:rsidP="00427416">
            <w:pPr>
              <w:spacing w:after="0" w:line="240" w:lineRule="auto"/>
              <w:ind w:left="68"/>
              <w:jc w:val="center"/>
              <w:rPr>
                <w:rFonts w:eastAsia="Calibri"/>
                <w:b/>
                <w:noProof/>
                <w:lang w:val="es-ES"/>
              </w:rPr>
            </w:pPr>
            <w:r w:rsidRPr="00427416">
              <w:rPr>
                <w:rFonts w:eastAsia="Calibri"/>
                <w:b/>
                <w:noProof/>
                <w:lang w:val="es-ES"/>
              </w:rPr>
              <w:t>59</w:t>
            </w:r>
          </w:p>
        </w:tc>
      </w:tr>
    </w:tbl>
    <w:p w14:paraId="7DB34E22" w14:textId="77777777" w:rsidR="00427416" w:rsidRPr="00427416" w:rsidRDefault="00427416" w:rsidP="00427416">
      <w:pPr>
        <w:spacing w:line="360" w:lineRule="auto"/>
        <w:jc w:val="both"/>
        <w:rPr>
          <w:rFonts w:eastAsia="Calibri"/>
          <w:noProof/>
          <w:lang w:val="es-DO"/>
        </w:rPr>
      </w:pPr>
    </w:p>
    <w:p w14:paraId="1EFBB814" w14:textId="173A46F4" w:rsidR="0032699F" w:rsidRPr="0032699F" w:rsidRDefault="0032699F" w:rsidP="0032699F">
      <w:pPr>
        <w:spacing w:line="360" w:lineRule="auto"/>
        <w:jc w:val="both"/>
        <w:rPr>
          <w:rFonts w:eastAsia="Calibri"/>
          <w:bCs/>
          <w:noProof/>
          <w:lang w:val="es-DO"/>
        </w:rPr>
      </w:pPr>
      <w:r w:rsidRPr="0032699F">
        <w:rPr>
          <w:rFonts w:eastAsia="Calibri"/>
          <w:bCs/>
          <w:noProof/>
          <w:lang w:val="es-DO"/>
        </w:rPr>
        <w:t xml:space="preserve">Asimismo, fue evaluado </w:t>
      </w:r>
      <w:r w:rsidR="005A3EFB">
        <w:rPr>
          <w:rFonts w:eastAsia="Calibri"/>
          <w:bCs/>
          <w:noProof/>
          <w:lang w:val="es-DO"/>
        </w:rPr>
        <w:t xml:space="preserve">trimestralmente </w:t>
      </w:r>
      <w:r w:rsidRPr="0032699F">
        <w:rPr>
          <w:rFonts w:eastAsia="Calibri"/>
          <w:bCs/>
          <w:noProof/>
          <w:lang w:val="es-DO"/>
        </w:rPr>
        <w:t>el cumplimiento de las metas programadas en el POA 2023</w:t>
      </w:r>
      <w:r w:rsidR="00B03E81">
        <w:rPr>
          <w:rFonts w:eastAsia="Calibri"/>
          <w:bCs/>
          <w:noProof/>
          <w:lang w:val="es-DO"/>
        </w:rPr>
        <w:t>, alcanzando</w:t>
      </w:r>
      <w:r w:rsidRPr="0032699F">
        <w:rPr>
          <w:rFonts w:eastAsia="Calibri"/>
          <w:bCs/>
          <w:noProof/>
          <w:lang w:val="es-DO"/>
        </w:rPr>
        <w:t xml:space="preserve"> un desempeño institucional </w:t>
      </w:r>
      <w:r w:rsidR="00B03E81">
        <w:rPr>
          <w:rFonts w:eastAsia="Calibri"/>
          <w:bCs/>
          <w:noProof/>
          <w:lang w:val="es-DO"/>
        </w:rPr>
        <w:t xml:space="preserve">promedio </w:t>
      </w:r>
      <w:r w:rsidRPr="0032699F">
        <w:rPr>
          <w:rFonts w:eastAsia="Calibri"/>
          <w:bCs/>
          <w:noProof/>
          <w:lang w:val="es-DO"/>
        </w:rPr>
        <w:t xml:space="preserve">de </w:t>
      </w:r>
      <w:r w:rsidRPr="00EE726D">
        <w:rPr>
          <w:rFonts w:eastAsia="Calibri"/>
          <w:bCs/>
          <w:noProof/>
          <w:lang w:val="es-DO"/>
        </w:rPr>
        <w:t>99%</w:t>
      </w:r>
      <w:r w:rsidR="00B03E81">
        <w:rPr>
          <w:rFonts w:eastAsia="Calibri"/>
          <w:bCs/>
          <w:noProof/>
          <w:lang w:val="es-DO"/>
        </w:rPr>
        <w:t>.</w:t>
      </w:r>
    </w:p>
    <w:p w14:paraId="2521E404" w14:textId="6783FB71" w:rsidR="00253B67" w:rsidRDefault="004C0EA2" w:rsidP="004C0EA2">
      <w:pPr>
        <w:numPr>
          <w:ilvl w:val="0"/>
          <w:numId w:val="19"/>
        </w:numPr>
        <w:spacing w:line="360" w:lineRule="auto"/>
        <w:ind w:left="426"/>
        <w:jc w:val="both"/>
        <w:rPr>
          <w:rFonts w:eastAsia="Calibri"/>
          <w:b/>
          <w:bCs/>
          <w:noProof/>
          <w:lang w:val="es-DO"/>
        </w:rPr>
      </w:pPr>
      <w:r w:rsidRPr="004C0EA2">
        <w:rPr>
          <w:rFonts w:eastAsia="Calibri"/>
          <w:b/>
          <w:bCs/>
          <w:noProof/>
          <w:lang w:val="es-DO"/>
        </w:rPr>
        <w:t>Normas Básicas de Control Interno (NOBACI)</w:t>
      </w:r>
      <w:r w:rsidR="00361795">
        <w:rPr>
          <w:rFonts w:eastAsia="Calibri"/>
          <w:b/>
          <w:bCs/>
          <w:noProof/>
          <w:lang w:val="es-DO"/>
        </w:rPr>
        <w:t>.</w:t>
      </w:r>
    </w:p>
    <w:p w14:paraId="595D3AE2" w14:textId="5BFBEB76" w:rsidR="008E00D2" w:rsidRPr="00A54A77" w:rsidRDefault="008E00D2" w:rsidP="00A54A77">
      <w:pPr>
        <w:spacing w:line="360" w:lineRule="auto"/>
        <w:jc w:val="both"/>
        <w:rPr>
          <w:rFonts w:eastAsia="Calibri"/>
          <w:bCs/>
          <w:noProof/>
          <w:lang w:val="es-DO"/>
        </w:rPr>
      </w:pPr>
      <w:r w:rsidRPr="00A54A77">
        <w:rPr>
          <w:rFonts w:eastAsia="Calibri"/>
          <w:bCs/>
          <w:noProof/>
          <w:lang w:val="es-DO"/>
        </w:rPr>
        <w:t xml:space="preserve">Dando cumplimiento a las disposiciones de la Contraloría General de la República (CGR), </w:t>
      </w:r>
      <w:r w:rsidR="00A66BE2" w:rsidRPr="00A54A77">
        <w:rPr>
          <w:rFonts w:eastAsia="Calibri"/>
          <w:bCs/>
          <w:noProof/>
          <w:lang w:val="es-DO"/>
        </w:rPr>
        <w:t xml:space="preserve">el FONPER ha iniciado </w:t>
      </w:r>
      <w:r w:rsidR="00D66AE5" w:rsidRPr="00A54A77">
        <w:rPr>
          <w:rFonts w:eastAsia="Calibri"/>
          <w:bCs/>
          <w:noProof/>
          <w:lang w:val="es-DO"/>
        </w:rPr>
        <w:t xml:space="preserve">el proceso </w:t>
      </w:r>
      <w:r w:rsidRPr="00A54A77">
        <w:rPr>
          <w:rFonts w:eastAsia="Calibri"/>
          <w:bCs/>
          <w:noProof/>
          <w:lang w:val="es-DO"/>
        </w:rPr>
        <w:t>para la implementación de las NOBACI</w:t>
      </w:r>
      <w:r w:rsidR="00D66AE5" w:rsidRPr="00A54A77">
        <w:rPr>
          <w:rFonts w:eastAsia="Calibri"/>
          <w:bCs/>
          <w:noProof/>
          <w:lang w:val="es-DO"/>
        </w:rPr>
        <w:t xml:space="preserve">, </w:t>
      </w:r>
      <w:r w:rsidR="00A54A77" w:rsidRPr="00A54A77">
        <w:rPr>
          <w:rFonts w:eastAsia="Calibri"/>
          <w:bCs/>
          <w:noProof/>
          <w:lang w:val="es-DO"/>
        </w:rPr>
        <w:t>r</w:t>
      </w:r>
      <w:r w:rsidRPr="00A54A77">
        <w:rPr>
          <w:rFonts w:eastAsia="Calibri"/>
          <w:bCs/>
          <w:noProof/>
          <w:lang w:val="es-DO"/>
        </w:rPr>
        <w:t>ealiz</w:t>
      </w:r>
      <w:r w:rsidR="00A54A77" w:rsidRPr="00A54A77">
        <w:rPr>
          <w:rFonts w:eastAsia="Calibri"/>
          <w:bCs/>
          <w:noProof/>
          <w:lang w:val="es-DO"/>
        </w:rPr>
        <w:t>a</w:t>
      </w:r>
      <w:r w:rsidR="00B33AE0">
        <w:rPr>
          <w:rFonts w:eastAsia="Calibri"/>
          <w:bCs/>
          <w:noProof/>
          <w:lang w:val="es-DO"/>
        </w:rPr>
        <w:t>n</w:t>
      </w:r>
      <w:r w:rsidR="00A54A77" w:rsidRPr="00A54A77">
        <w:rPr>
          <w:rFonts w:eastAsia="Calibri"/>
          <w:bCs/>
          <w:noProof/>
          <w:lang w:val="es-DO"/>
        </w:rPr>
        <w:t>do</w:t>
      </w:r>
      <w:r w:rsidRPr="00A54A77">
        <w:rPr>
          <w:rFonts w:eastAsia="Calibri"/>
          <w:bCs/>
          <w:noProof/>
          <w:lang w:val="es-DO"/>
        </w:rPr>
        <w:t xml:space="preserve"> las siguientes actividades:</w:t>
      </w:r>
    </w:p>
    <w:p w14:paraId="1C11F19C" w14:textId="77777777" w:rsidR="00C16369" w:rsidRDefault="001D4D0B" w:rsidP="00C16369">
      <w:pPr>
        <w:pStyle w:val="Prrafodelista"/>
        <w:numPr>
          <w:ilvl w:val="0"/>
          <w:numId w:val="46"/>
        </w:numPr>
        <w:spacing w:line="360" w:lineRule="auto"/>
        <w:jc w:val="both"/>
        <w:rPr>
          <w:rFonts w:eastAsia="Calibri"/>
          <w:bCs/>
          <w:noProof/>
          <w:lang w:val="es-DO"/>
        </w:rPr>
      </w:pPr>
      <w:r w:rsidRPr="00C16369">
        <w:rPr>
          <w:rFonts w:eastAsia="Calibri"/>
          <w:bCs/>
          <w:noProof/>
          <w:lang w:val="es-DO"/>
        </w:rPr>
        <w:t>F</w:t>
      </w:r>
      <w:r w:rsidR="008E00D2" w:rsidRPr="00C16369">
        <w:rPr>
          <w:rFonts w:eastAsia="Calibri"/>
          <w:bCs/>
          <w:noProof/>
          <w:lang w:val="es-DO"/>
        </w:rPr>
        <w:t>ue conformado el Equipo de Fortalecimiento</w:t>
      </w:r>
      <w:r w:rsidR="00986E61" w:rsidRPr="00C16369">
        <w:rPr>
          <w:rFonts w:eastAsia="Calibri"/>
          <w:bCs/>
          <w:noProof/>
          <w:lang w:val="es-DO"/>
        </w:rPr>
        <w:t>, remiti</w:t>
      </w:r>
      <w:r w:rsidR="00F51644" w:rsidRPr="00C16369">
        <w:rPr>
          <w:rFonts w:eastAsia="Calibri"/>
          <w:bCs/>
          <w:noProof/>
          <w:lang w:val="es-DO"/>
        </w:rPr>
        <w:t xml:space="preserve">éndose </w:t>
      </w:r>
      <w:r w:rsidR="008E00D2" w:rsidRPr="00C16369">
        <w:rPr>
          <w:rFonts w:eastAsia="Calibri"/>
          <w:bCs/>
          <w:noProof/>
          <w:lang w:val="es-DO"/>
        </w:rPr>
        <w:t>el listado a la CGR</w:t>
      </w:r>
      <w:r w:rsidR="00F51644" w:rsidRPr="00C16369">
        <w:rPr>
          <w:rFonts w:eastAsia="Calibri"/>
          <w:bCs/>
          <w:noProof/>
          <w:lang w:val="es-DO"/>
        </w:rPr>
        <w:t>, mediante comunicación de fecha 22 de agosto 2023</w:t>
      </w:r>
      <w:r w:rsidR="008E00D2" w:rsidRPr="00C16369">
        <w:rPr>
          <w:rFonts w:eastAsia="Calibri"/>
          <w:bCs/>
          <w:noProof/>
          <w:lang w:val="es-DO"/>
        </w:rPr>
        <w:t>.</w:t>
      </w:r>
    </w:p>
    <w:p w14:paraId="45BDBFED" w14:textId="77777777" w:rsidR="008A718A" w:rsidRDefault="008E00D2" w:rsidP="008A718A">
      <w:pPr>
        <w:pStyle w:val="Prrafodelista"/>
        <w:numPr>
          <w:ilvl w:val="0"/>
          <w:numId w:val="46"/>
        </w:numPr>
        <w:spacing w:line="360" w:lineRule="auto"/>
        <w:jc w:val="both"/>
        <w:rPr>
          <w:rFonts w:eastAsia="Calibri"/>
          <w:bCs/>
          <w:noProof/>
          <w:lang w:val="es-DO"/>
        </w:rPr>
      </w:pPr>
      <w:r w:rsidRPr="00C16369">
        <w:rPr>
          <w:rFonts w:eastAsia="Calibri"/>
          <w:bCs/>
          <w:noProof/>
          <w:lang w:val="es-DO"/>
        </w:rPr>
        <w:t>Los miembros de</w:t>
      </w:r>
      <w:r w:rsidR="00C16369">
        <w:rPr>
          <w:rFonts w:eastAsia="Calibri"/>
          <w:bCs/>
          <w:noProof/>
          <w:lang w:val="es-DO"/>
        </w:rPr>
        <w:t xml:space="preserve">l </w:t>
      </w:r>
      <w:r w:rsidRPr="00C16369">
        <w:rPr>
          <w:rFonts w:eastAsia="Calibri"/>
          <w:bCs/>
          <w:noProof/>
          <w:lang w:val="es-DO"/>
        </w:rPr>
        <w:t xml:space="preserve">equipo participaron en </w:t>
      </w:r>
      <w:r w:rsidR="007937D6" w:rsidRPr="00C16369">
        <w:rPr>
          <w:rFonts w:eastAsia="Calibri"/>
          <w:bCs/>
          <w:noProof/>
          <w:lang w:val="es-DO"/>
        </w:rPr>
        <w:t xml:space="preserve">la Charla </w:t>
      </w:r>
      <w:r w:rsidR="00F777C1" w:rsidRPr="00C16369">
        <w:rPr>
          <w:rFonts w:eastAsia="Calibri"/>
          <w:bCs/>
          <w:noProof/>
          <w:lang w:val="es-DO"/>
        </w:rPr>
        <w:t>sobre el Sistema Nacional de Control Interno (SINACI)</w:t>
      </w:r>
      <w:r w:rsidR="00C16369">
        <w:rPr>
          <w:rFonts w:eastAsia="Calibri"/>
          <w:bCs/>
          <w:noProof/>
          <w:lang w:val="es-DO"/>
        </w:rPr>
        <w:t>,</w:t>
      </w:r>
      <w:r w:rsidR="00F777C1" w:rsidRPr="00C16369">
        <w:rPr>
          <w:rFonts w:eastAsia="Calibri"/>
          <w:bCs/>
          <w:noProof/>
          <w:lang w:val="es-DO"/>
        </w:rPr>
        <w:t xml:space="preserve"> </w:t>
      </w:r>
      <w:r w:rsidRPr="00C16369">
        <w:rPr>
          <w:rFonts w:eastAsia="Calibri"/>
          <w:bCs/>
          <w:noProof/>
          <w:lang w:val="es-DO"/>
        </w:rPr>
        <w:t xml:space="preserve">en </w:t>
      </w:r>
      <w:r w:rsidR="00F777C1" w:rsidRPr="00C16369">
        <w:rPr>
          <w:rFonts w:eastAsia="Calibri"/>
          <w:bCs/>
          <w:noProof/>
          <w:lang w:val="es-DO"/>
        </w:rPr>
        <w:t xml:space="preserve">fecha </w:t>
      </w:r>
      <w:r w:rsidR="00C16369" w:rsidRPr="00C16369">
        <w:rPr>
          <w:rFonts w:eastAsia="Calibri"/>
          <w:bCs/>
          <w:noProof/>
          <w:lang w:val="es-DO"/>
        </w:rPr>
        <w:t>5 de septiembre 2023.</w:t>
      </w:r>
    </w:p>
    <w:p w14:paraId="6FE5CDF0" w14:textId="77777777" w:rsidR="00C94DC8" w:rsidRPr="00111866" w:rsidRDefault="00951B1E" w:rsidP="008A718A">
      <w:pPr>
        <w:pStyle w:val="Prrafodelista"/>
        <w:numPr>
          <w:ilvl w:val="0"/>
          <w:numId w:val="46"/>
        </w:numPr>
        <w:spacing w:line="360" w:lineRule="auto"/>
        <w:jc w:val="both"/>
        <w:rPr>
          <w:rFonts w:eastAsia="Calibri"/>
          <w:bCs/>
          <w:noProof/>
          <w:lang w:val="es-DO"/>
        </w:rPr>
      </w:pPr>
      <w:r>
        <w:rPr>
          <w:rFonts w:eastAsia="Calibri"/>
          <w:bCs/>
          <w:noProof/>
          <w:lang w:val="es-DO"/>
        </w:rPr>
        <w:t>Actualmente s</w:t>
      </w:r>
      <w:r w:rsidR="008A718A">
        <w:rPr>
          <w:rFonts w:eastAsia="Calibri"/>
          <w:bCs/>
          <w:noProof/>
          <w:lang w:val="es-DO"/>
        </w:rPr>
        <w:t xml:space="preserve">e </w:t>
      </w:r>
      <w:r w:rsidR="00E23272">
        <w:rPr>
          <w:rFonts w:eastAsia="Calibri"/>
          <w:bCs/>
          <w:noProof/>
          <w:lang w:val="es-DO"/>
        </w:rPr>
        <w:t>est</w:t>
      </w:r>
      <w:r w:rsidR="00E56515">
        <w:rPr>
          <w:rFonts w:eastAsia="Calibri"/>
          <w:bCs/>
          <w:noProof/>
          <w:lang w:val="es-DO"/>
        </w:rPr>
        <w:t xml:space="preserve">an llevando a cabo sesiones de trabajo para </w:t>
      </w:r>
      <w:r w:rsidR="00C94DC8">
        <w:rPr>
          <w:rFonts w:eastAsia="Calibri"/>
          <w:bCs/>
          <w:noProof/>
          <w:lang w:val="es-DO"/>
        </w:rPr>
        <w:t xml:space="preserve">realizar </w:t>
      </w:r>
      <w:r w:rsidR="00E56515">
        <w:rPr>
          <w:rFonts w:eastAsia="Calibri"/>
          <w:bCs/>
          <w:noProof/>
          <w:lang w:val="es-DO"/>
        </w:rPr>
        <w:t>autodiagnósti</w:t>
      </w:r>
      <w:r w:rsidR="00C94DC8">
        <w:rPr>
          <w:rFonts w:eastAsia="Calibri"/>
          <w:bCs/>
          <w:noProof/>
          <w:lang w:val="es-DO"/>
        </w:rPr>
        <w:t xml:space="preserve">co, con </w:t>
      </w:r>
      <w:r w:rsidR="008A718A" w:rsidRPr="008A718A">
        <w:rPr>
          <w:rFonts w:eastAsia="Calibri"/>
          <w:noProof/>
          <w:lang w:val="es-DO"/>
        </w:rPr>
        <w:t>la participación de la analista designada por la CGR</w:t>
      </w:r>
      <w:r w:rsidR="00C94DC8">
        <w:rPr>
          <w:rFonts w:eastAsia="Calibri"/>
          <w:noProof/>
          <w:lang w:val="es-DO"/>
        </w:rPr>
        <w:t>.</w:t>
      </w:r>
    </w:p>
    <w:p w14:paraId="36B9B4A0" w14:textId="77777777" w:rsidR="00111866" w:rsidRPr="00111866" w:rsidRDefault="00111866" w:rsidP="00111866">
      <w:pPr>
        <w:spacing w:line="360" w:lineRule="auto"/>
        <w:ind w:left="360"/>
        <w:jc w:val="both"/>
        <w:rPr>
          <w:rFonts w:eastAsia="Calibri"/>
          <w:bCs/>
          <w:noProof/>
          <w:lang w:val="es-DO"/>
        </w:rPr>
      </w:pPr>
    </w:p>
    <w:p w14:paraId="43E867E1" w14:textId="5C46D043" w:rsidR="006C1C04" w:rsidRPr="00F971D2" w:rsidRDefault="006D0132" w:rsidP="00F7346C">
      <w:pPr>
        <w:pStyle w:val="Ttulo2"/>
        <w:spacing w:before="0" w:after="160" w:line="360" w:lineRule="auto"/>
        <w:jc w:val="center"/>
        <w:rPr>
          <w:rFonts w:eastAsia="Calibri" w:cs="Times New Roman"/>
          <w:b/>
          <w:noProof/>
          <w:color w:val="767171"/>
          <w:szCs w:val="24"/>
          <w:lang w:val="es-DO"/>
        </w:rPr>
      </w:pPr>
      <w:bookmarkStart w:id="24" w:name="_Toc151991857"/>
      <w:r w:rsidRPr="00F971D2">
        <w:rPr>
          <w:rFonts w:eastAsia="Calibri" w:cs="Times New Roman"/>
          <w:b/>
          <w:noProof/>
          <w:color w:val="767171"/>
          <w:szCs w:val="24"/>
          <w:lang w:val="es-DO"/>
        </w:rPr>
        <w:t xml:space="preserve">4.6  </w:t>
      </w:r>
      <w:r w:rsidR="00A13396" w:rsidRPr="00F971D2">
        <w:rPr>
          <w:rFonts w:eastAsia="Calibri" w:cs="Times New Roman"/>
          <w:b/>
          <w:noProof/>
          <w:color w:val="767171"/>
          <w:szCs w:val="24"/>
          <w:lang w:val="es-DO"/>
        </w:rPr>
        <w:t>Desempeño del Area de Comunicaciones</w:t>
      </w:r>
      <w:r w:rsidR="00277C6D" w:rsidRPr="00F971D2">
        <w:rPr>
          <w:rFonts w:eastAsia="Calibri" w:cs="Times New Roman"/>
          <w:b/>
          <w:noProof/>
          <w:color w:val="767171"/>
          <w:szCs w:val="24"/>
          <w:lang w:val="es-DO"/>
        </w:rPr>
        <w:t>.</w:t>
      </w:r>
      <w:bookmarkEnd w:id="24"/>
    </w:p>
    <w:p w14:paraId="6C736F05" w14:textId="77777777" w:rsidR="00586492" w:rsidRPr="00F971D2" w:rsidRDefault="00586492" w:rsidP="00F7346C">
      <w:pPr>
        <w:spacing w:line="360" w:lineRule="auto"/>
        <w:jc w:val="both"/>
        <w:rPr>
          <w:rFonts w:eastAsia="Calibri"/>
          <w:noProof/>
          <w:lang w:val="es-DO"/>
        </w:rPr>
      </w:pPr>
    </w:p>
    <w:p w14:paraId="536F95E6" w14:textId="7E4063C9" w:rsidR="00E60AAB" w:rsidRPr="00F971D2" w:rsidRDefault="009A6721" w:rsidP="00F7346C">
      <w:pPr>
        <w:spacing w:line="360" w:lineRule="auto"/>
        <w:jc w:val="both"/>
        <w:rPr>
          <w:rFonts w:eastAsia="Calibri"/>
          <w:noProof/>
          <w:lang w:val="es-DO"/>
        </w:rPr>
      </w:pPr>
      <w:r w:rsidRPr="00F971D2">
        <w:rPr>
          <w:rFonts w:eastAsia="Calibri"/>
          <w:noProof/>
          <w:lang w:val="es-DO"/>
        </w:rPr>
        <w:t xml:space="preserve">Las actividades del </w:t>
      </w:r>
      <w:r w:rsidR="00586492" w:rsidRPr="00586492">
        <w:rPr>
          <w:rFonts w:eastAsia="Calibri"/>
          <w:noProof/>
          <w:lang w:val="es-DO"/>
        </w:rPr>
        <w:t>Departamento de Comunicaciones del FONPER</w:t>
      </w:r>
      <w:r w:rsidRPr="00F971D2">
        <w:rPr>
          <w:rFonts w:eastAsia="Calibri"/>
          <w:noProof/>
          <w:lang w:val="es-DO"/>
        </w:rPr>
        <w:t>, durante el año 202</w:t>
      </w:r>
      <w:r w:rsidR="00A14D22">
        <w:rPr>
          <w:rFonts w:eastAsia="Calibri"/>
          <w:noProof/>
          <w:lang w:val="es-DO"/>
        </w:rPr>
        <w:t>3</w:t>
      </w:r>
      <w:r w:rsidR="00B67B9B" w:rsidRPr="00F971D2">
        <w:rPr>
          <w:rFonts w:eastAsia="Calibri"/>
          <w:noProof/>
          <w:lang w:val="es-DO"/>
        </w:rPr>
        <w:t>,</w:t>
      </w:r>
      <w:r w:rsidRPr="00F971D2">
        <w:rPr>
          <w:rFonts w:eastAsia="Calibri"/>
          <w:noProof/>
          <w:lang w:val="es-DO"/>
        </w:rPr>
        <w:t xml:space="preserve"> se circunscribieron a </w:t>
      </w:r>
      <w:r w:rsidR="009A038E" w:rsidRPr="00F971D2">
        <w:rPr>
          <w:rFonts w:eastAsia="Calibri"/>
          <w:noProof/>
          <w:lang w:val="es-DO"/>
        </w:rPr>
        <w:t>la ejecuci</w:t>
      </w:r>
      <w:r w:rsidR="004A0BFA" w:rsidRPr="00F971D2">
        <w:rPr>
          <w:rFonts w:eastAsia="Calibri"/>
          <w:noProof/>
          <w:lang w:val="es-DO"/>
        </w:rPr>
        <w:t>ó</w:t>
      </w:r>
      <w:r w:rsidR="009A038E" w:rsidRPr="00F971D2">
        <w:rPr>
          <w:rFonts w:eastAsia="Calibri"/>
          <w:noProof/>
          <w:lang w:val="es-DO"/>
        </w:rPr>
        <w:t>n de un plan de comunicación interna</w:t>
      </w:r>
      <w:r w:rsidR="004A0BFA" w:rsidRPr="00F971D2">
        <w:rPr>
          <w:rFonts w:eastAsia="Calibri"/>
          <w:noProof/>
          <w:lang w:val="es-DO"/>
        </w:rPr>
        <w:t xml:space="preserve">, </w:t>
      </w:r>
      <w:r w:rsidR="00586492" w:rsidRPr="00586492">
        <w:rPr>
          <w:rFonts w:eastAsia="Calibri"/>
          <w:noProof/>
          <w:lang w:val="es-DO"/>
        </w:rPr>
        <w:t>desarroll</w:t>
      </w:r>
      <w:r w:rsidR="007D5CC4" w:rsidRPr="00F971D2">
        <w:rPr>
          <w:rFonts w:eastAsia="Calibri"/>
          <w:noProof/>
          <w:lang w:val="es-DO"/>
        </w:rPr>
        <w:t xml:space="preserve">ando </w:t>
      </w:r>
      <w:r w:rsidR="00586492" w:rsidRPr="00586492">
        <w:rPr>
          <w:rFonts w:eastAsia="Calibri"/>
          <w:noProof/>
          <w:lang w:val="es-DO"/>
        </w:rPr>
        <w:t xml:space="preserve">estrategias que permitan </w:t>
      </w:r>
      <w:r w:rsidR="006C43E8" w:rsidRPr="00F971D2">
        <w:rPr>
          <w:rFonts w:eastAsia="Calibri"/>
          <w:noProof/>
          <w:lang w:val="es-DO"/>
        </w:rPr>
        <w:t xml:space="preserve">incrementar </w:t>
      </w:r>
      <w:r w:rsidR="007B1960" w:rsidRPr="00F971D2">
        <w:rPr>
          <w:rFonts w:eastAsia="Calibri"/>
          <w:noProof/>
          <w:lang w:val="es-DO"/>
        </w:rPr>
        <w:t xml:space="preserve">el </w:t>
      </w:r>
      <w:r w:rsidR="006C43E8" w:rsidRPr="00F971D2">
        <w:rPr>
          <w:rFonts w:eastAsia="Calibri"/>
          <w:noProof/>
          <w:lang w:val="es-DO"/>
        </w:rPr>
        <w:t xml:space="preserve">sentido de pertenencia </w:t>
      </w:r>
      <w:r w:rsidR="007B1960" w:rsidRPr="00F971D2">
        <w:rPr>
          <w:rFonts w:eastAsia="Calibri"/>
          <w:noProof/>
          <w:lang w:val="es-DO"/>
        </w:rPr>
        <w:t xml:space="preserve">de los colaboradores </w:t>
      </w:r>
      <w:r w:rsidR="006C43E8" w:rsidRPr="00F971D2">
        <w:rPr>
          <w:rFonts w:eastAsia="Calibri"/>
          <w:noProof/>
          <w:lang w:val="es-DO"/>
        </w:rPr>
        <w:t>e identificación con el marco estratégico institucional</w:t>
      </w:r>
      <w:r w:rsidR="00E60AAB" w:rsidRPr="00F971D2">
        <w:rPr>
          <w:rFonts w:eastAsia="Calibri"/>
          <w:noProof/>
          <w:lang w:val="es-DO"/>
        </w:rPr>
        <w:t>.</w:t>
      </w:r>
    </w:p>
    <w:p w14:paraId="11E2FC58" w14:textId="77777777" w:rsidR="00C529F0" w:rsidRPr="00C529F0" w:rsidRDefault="00C529F0" w:rsidP="00C529F0">
      <w:pPr>
        <w:spacing w:line="360" w:lineRule="auto"/>
        <w:jc w:val="both"/>
        <w:rPr>
          <w:rFonts w:eastAsia="Calibri"/>
          <w:noProof/>
          <w:lang w:val="es-DO"/>
        </w:rPr>
      </w:pPr>
      <w:r w:rsidRPr="00C529F0">
        <w:rPr>
          <w:rFonts w:eastAsia="Calibri"/>
          <w:noProof/>
          <w:lang w:val="es-DO"/>
        </w:rPr>
        <w:t>Para estos fines, se coordinaron e implementaron las siguientes acciones:</w:t>
      </w:r>
    </w:p>
    <w:p w14:paraId="4F368EAA" w14:textId="32A8D42C" w:rsidR="00C529F0" w:rsidRDefault="00C529F0" w:rsidP="00C529F0">
      <w:pPr>
        <w:numPr>
          <w:ilvl w:val="0"/>
          <w:numId w:val="19"/>
        </w:numPr>
        <w:spacing w:line="360" w:lineRule="auto"/>
        <w:ind w:left="426"/>
        <w:jc w:val="both"/>
        <w:rPr>
          <w:rFonts w:eastAsia="Calibri"/>
          <w:noProof/>
          <w:lang w:val="es-DO"/>
        </w:rPr>
      </w:pPr>
      <w:r w:rsidRPr="00C529F0">
        <w:rPr>
          <w:rFonts w:eastAsia="Calibri"/>
          <w:noProof/>
          <w:lang w:val="es-DO"/>
        </w:rPr>
        <w:t xml:space="preserve">Fueron realizadas </w:t>
      </w:r>
      <w:r w:rsidR="0046326A">
        <w:rPr>
          <w:rFonts w:eastAsia="Calibri"/>
          <w:noProof/>
          <w:lang w:val="es-DO"/>
        </w:rPr>
        <w:t xml:space="preserve">alrededor de </w:t>
      </w:r>
      <w:r w:rsidR="003C72EF">
        <w:rPr>
          <w:rFonts w:eastAsia="Calibri"/>
          <w:noProof/>
          <w:lang w:val="es-DO"/>
        </w:rPr>
        <w:t>doce</w:t>
      </w:r>
      <w:r w:rsidRPr="00C529F0">
        <w:rPr>
          <w:rFonts w:eastAsia="Calibri"/>
          <w:noProof/>
          <w:lang w:val="es-DO"/>
        </w:rPr>
        <w:t xml:space="preserve"> (</w:t>
      </w:r>
      <w:r w:rsidR="003C72EF">
        <w:rPr>
          <w:rFonts w:eastAsia="Calibri"/>
          <w:noProof/>
          <w:lang w:val="es-DO"/>
        </w:rPr>
        <w:t>12</w:t>
      </w:r>
      <w:r w:rsidRPr="00C529F0">
        <w:rPr>
          <w:rFonts w:eastAsia="Calibri"/>
          <w:noProof/>
          <w:lang w:val="es-DO"/>
        </w:rPr>
        <w:t>) campañas digitales de comunicación y motivación, cuyos temas incluyeron: valores patrios, sostenibilidad medioambiental</w:t>
      </w:r>
      <w:r w:rsidR="00811AFE">
        <w:rPr>
          <w:rFonts w:eastAsia="Calibri"/>
          <w:noProof/>
          <w:lang w:val="es-DO"/>
        </w:rPr>
        <w:t xml:space="preserve">, </w:t>
      </w:r>
      <w:r w:rsidRPr="00C529F0">
        <w:rPr>
          <w:rFonts w:eastAsia="Calibri"/>
          <w:noProof/>
          <w:lang w:val="es-DO"/>
        </w:rPr>
        <w:t>ahorro y uso racional del agua</w:t>
      </w:r>
      <w:r w:rsidR="004963D3">
        <w:rPr>
          <w:rFonts w:eastAsia="Calibri"/>
          <w:noProof/>
          <w:lang w:val="es-DO"/>
        </w:rPr>
        <w:t xml:space="preserve"> y energía</w:t>
      </w:r>
      <w:r w:rsidR="00811AFE">
        <w:rPr>
          <w:rFonts w:eastAsia="Calibri"/>
          <w:noProof/>
          <w:lang w:val="es-DO"/>
        </w:rPr>
        <w:t>, t</w:t>
      </w:r>
      <w:r w:rsidR="00811AFE" w:rsidRPr="00811AFE">
        <w:rPr>
          <w:rFonts w:eastAsia="Calibri"/>
          <w:noProof/>
          <w:lang w:val="es-ES"/>
        </w:rPr>
        <w:t>emporada ciclónic</w:t>
      </w:r>
      <w:r w:rsidR="0087711B">
        <w:rPr>
          <w:rFonts w:eastAsia="Calibri"/>
          <w:noProof/>
          <w:lang w:val="es-ES"/>
        </w:rPr>
        <w:t>a</w:t>
      </w:r>
      <w:r w:rsidR="00AA4A4D">
        <w:rPr>
          <w:rFonts w:eastAsia="Calibri"/>
          <w:noProof/>
          <w:lang w:val="es-ES"/>
        </w:rPr>
        <w:t>,</w:t>
      </w:r>
      <w:r w:rsidR="00AA4A4D" w:rsidRPr="00AA4A4D">
        <w:rPr>
          <w:rFonts w:eastAsia="MS Mincho"/>
          <w:color w:val="auto"/>
          <w:spacing w:val="0"/>
          <w:lang w:val="es-ES" w:eastAsia="es-ES"/>
        </w:rPr>
        <w:t xml:space="preserve"> </w:t>
      </w:r>
      <w:r w:rsidR="00AA4A4D" w:rsidRPr="00AA4A4D">
        <w:rPr>
          <w:rFonts w:eastAsia="Calibri"/>
          <w:noProof/>
          <w:lang w:val="es-ES"/>
        </w:rPr>
        <w:t>bienestar físico, emocional, prevención salud mental, cáncer de mama, salud masculina</w:t>
      </w:r>
      <w:r w:rsidR="0046326A">
        <w:rPr>
          <w:rFonts w:eastAsia="Calibri"/>
          <w:noProof/>
          <w:lang w:val="es-ES"/>
        </w:rPr>
        <w:t xml:space="preserve"> y </w:t>
      </w:r>
      <w:r w:rsidR="0046326A" w:rsidRPr="0046326A">
        <w:rPr>
          <w:rFonts w:eastAsia="Calibri"/>
          <w:noProof/>
          <w:lang w:val="es-ES"/>
        </w:rPr>
        <w:t>encuesta de clima organizacional</w:t>
      </w:r>
      <w:r w:rsidRPr="00C529F0">
        <w:rPr>
          <w:rFonts w:eastAsia="Calibri"/>
          <w:noProof/>
          <w:lang w:val="es-DO"/>
        </w:rPr>
        <w:t>. Con el objetivo de implementar prácticas de mejora continua, estas campañas fueron evaluadas a través de encuestas de satisfacción, obteniéndose un promedio de 99% de satisfacción.</w:t>
      </w:r>
    </w:p>
    <w:p w14:paraId="4C778CCA" w14:textId="77777777" w:rsidR="00EE5F7B" w:rsidRDefault="00EE5F7B" w:rsidP="00EE5F7B">
      <w:pPr>
        <w:spacing w:line="360" w:lineRule="auto"/>
        <w:ind w:left="426"/>
        <w:jc w:val="both"/>
        <w:rPr>
          <w:rFonts w:eastAsia="Calibri"/>
          <w:noProof/>
          <w:lang w:val="es-DO"/>
        </w:rPr>
      </w:pPr>
    </w:p>
    <w:p w14:paraId="7DDDE223" w14:textId="249109BD" w:rsidR="00FB5776" w:rsidRDefault="00C529F0" w:rsidP="00FB5776">
      <w:pPr>
        <w:numPr>
          <w:ilvl w:val="0"/>
          <w:numId w:val="19"/>
        </w:numPr>
        <w:spacing w:line="360" w:lineRule="auto"/>
        <w:ind w:left="426"/>
        <w:jc w:val="both"/>
        <w:rPr>
          <w:rFonts w:eastAsia="Calibri"/>
          <w:noProof/>
          <w:lang w:val="es-DO"/>
        </w:rPr>
      </w:pPr>
      <w:r w:rsidRPr="00C529F0">
        <w:rPr>
          <w:rFonts w:eastAsia="Calibri"/>
          <w:noProof/>
          <w:lang w:val="es-DO"/>
        </w:rPr>
        <w:t xml:space="preserve">Organización y cobertura periodística de </w:t>
      </w:r>
      <w:r w:rsidR="00B80FEC">
        <w:rPr>
          <w:rFonts w:eastAsia="Calibri"/>
          <w:noProof/>
          <w:lang w:val="es-DO"/>
        </w:rPr>
        <w:t>nueve</w:t>
      </w:r>
      <w:r w:rsidRPr="00C529F0">
        <w:rPr>
          <w:rFonts w:eastAsia="Calibri"/>
          <w:noProof/>
          <w:lang w:val="es-DO"/>
        </w:rPr>
        <w:t xml:space="preserve"> (</w:t>
      </w:r>
      <w:r w:rsidR="00B80FEC">
        <w:rPr>
          <w:rFonts w:eastAsia="Calibri"/>
          <w:noProof/>
          <w:lang w:val="es-DO"/>
        </w:rPr>
        <w:t>9</w:t>
      </w:r>
      <w:r w:rsidRPr="00C529F0">
        <w:rPr>
          <w:rFonts w:eastAsia="Calibri"/>
          <w:noProof/>
          <w:lang w:val="es-DO"/>
        </w:rPr>
        <w:t>) actividades realizadas juntamente con el Departamento de Recursos Humanos y la Dirección Administrativa-Financiera, incluyendo las visitas de seguimiento a proyectos de construcción</w:t>
      </w:r>
      <w:r w:rsidR="00107C57">
        <w:rPr>
          <w:rFonts w:eastAsia="Calibri"/>
          <w:noProof/>
          <w:lang w:val="es-DO"/>
        </w:rPr>
        <w:t xml:space="preserve"> y equipamiento.</w:t>
      </w:r>
    </w:p>
    <w:p w14:paraId="34D511F1" w14:textId="28B5A31D" w:rsidR="001C4DFB" w:rsidRDefault="00C529F0" w:rsidP="001C4DFB">
      <w:pPr>
        <w:numPr>
          <w:ilvl w:val="0"/>
          <w:numId w:val="19"/>
        </w:numPr>
        <w:spacing w:line="360" w:lineRule="auto"/>
        <w:ind w:left="426"/>
        <w:jc w:val="both"/>
        <w:rPr>
          <w:rFonts w:eastAsia="Calibri"/>
          <w:noProof/>
          <w:lang w:val="es-DO"/>
        </w:rPr>
      </w:pPr>
      <w:r w:rsidRPr="00C529F0">
        <w:rPr>
          <w:rFonts w:eastAsia="Calibri"/>
          <w:noProof/>
          <w:lang w:val="es-DO"/>
        </w:rPr>
        <w:t>Diseño, diagramación y publicación de contenidos informativos que se difunden a través de los canales digitales internos</w:t>
      </w:r>
      <w:r w:rsidR="00E333A3">
        <w:rPr>
          <w:rFonts w:eastAsia="Calibri"/>
          <w:noProof/>
          <w:lang w:val="es-DO"/>
        </w:rPr>
        <w:t xml:space="preserve"> y murales digitales</w:t>
      </w:r>
      <w:r w:rsidRPr="00C529F0">
        <w:rPr>
          <w:rFonts w:eastAsia="Calibri"/>
          <w:noProof/>
          <w:lang w:val="es-DO"/>
        </w:rPr>
        <w:t>, entre los cuales se destacan: los mensajes del Presidente del FONPER para diferentes conmemoraciones, la publicación de</w:t>
      </w:r>
      <w:r w:rsidR="00FB5776" w:rsidRPr="00FB5776">
        <w:rPr>
          <w:rFonts w:eastAsia="Calibri"/>
          <w:noProof/>
          <w:lang w:val="es-DO"/>
        </w:rPr>
        <w:t xml:space="preserve"> </w:t>
      </w:r>
      <w:r w:rsidRPr="00C529F0">
        <w:rPr>
          <w:rFonts w:eastAsia="Calibri"/>
          <w:noProof/>
          <w:lang w:val="es-DO"/>
        </w:rPr>
        <w:t>efemérides nacionales e internacionales y la publicación de síntesis diaria de noticias relevantes.</w:t>
      </w:r>
    </w:p>
    <w:p w14:paraId="3360A23E" w14:textId="7A1FE65A" w:rsidR="00C529F0" w:rsidRPr="00C529F0" w:rsidRDefault="00C529F0" w:rsidP="001C4DFB">
      <w:pPr>
        <w:numPr>
          <w:ilvl w:val="0"/>
          <w:numId w:val="19"/>
        </w:numPr>
        <w:spacing w:line="360" w:lineRule="auto"/>
        <w:ind w:left="426"/>
        <w:jc w:val="both"/>
        <w:rPr>
          <w:rFonts w:eastAsia="Calibri"/>
          <w:noProof/>
          <w:lang w:val="es-DO"/>
        </w:rPr>
      </w:pPr>
      <w:r w:rsidRPr="00C529F0">
        <w:rPr>
          <w:rFonts w:eastAsia="Calibri"/>
          <w:noProof/>
          <w:lang w:val="es-DO"/>
        </w:rPr>
        <w:t xml:space="preserve">Elaboración y difusión </w:t>
      </w:r>
      <w:r w:rsidR="00165240" w:rsidRPr="001C4DFB">
        <w:rPr>
          <w:rFonts w:eastAsia="Calibri"/>
          <w:noProof/>
          <w:lang w:val="es-DO"/>
        </w:rPr>
        <w:t xml:space="preserve">interna </w:t>
      </w:r>
      <w:r w:rsidRPr="00C529F0">
        <w:rPr>
          <w:rFonts w:eastAsia="Calibri"/>
          <w:noProof/>
          <w:lang w:val="es-DO"/>
        </w:rPr>
        <w:t xml:space="preserve">de </w:t>
      </w:r>
      <w:r w:rsidR="00B1470A" w:rsidRPr="001C4DFB">
        <w:rPr>
          <w:rFonts w:eastAsia="Calibri"/>
          <w:noProof/>
          <w:lang w:val="es-DO"/>
        </w:rPr>
        <w:t>vei</w:t>
      </w:r>
      <w:r w:rsidR="000A49A7" w:rsidRPr="001C4DFB">
        <w:rPr>
          <w:rFonts w:eastAsia="Calibri"/>
          <w:noProof/>
          <w:lang w:val="es-DO"/>
        </w:rPr>
        <w:t>ntisiete</w:t>
      </w:r>
      <w:r w:rsidRPr="00C529F0">
        <w:rPr>
          <w:rFonts w:eastAsia="Calibri"/>
          <w:noProof/>
          <w:lang w:val="es-DO"/>
        </w:rPr>
        <w:t xml:space="preserve"> (</w:t>
      </w:r>
      <w:r w:rsidR="00B1470A" w:rsidRPr="001C4DFB">
        <w:rPr>
          <w:rFonts w:eastAsia="Calibri"/>
          <w:noProof/>
          <w:lang w:val="es-DO"/>
        </w:rPr>
        <w:t>27</w:t>
      </w:r>
      <w:r w:rsidRPr="00C529F0">
        <w:rPr>
          <w:rFonts w:eastAsia="Calibri"/>
          <w:noProof/>
          <w:lang w:val="es-DO"/>
        </w:rPr>
        <w:t>) notas de prensas sobre temas como: celebración de actividades para la integración del personal, seguimiento a obras y proyectos de construcción realizados por la institución, capacitaciones,</w:t>
      </w:r>
      <w:r w:rsidR="00001FBB" w:rsidRPr="001C4DFB">
        <w:rPr>
          <w:rFonts w:eastAsia="Calibri"/>
          <w:noProof/>
          <w:lang w:val="es-DO"/>
        </w:rPr>
        <w:t xml:space="preserve"> fortalecimiento institucional</w:t>
      </w:r>
      <w:r w:rsidR="00FB5776" w:rsidRPr="001C4DFB">
        <w:rPr>
          <w:rFonts w:eastAsia="Calibri"/>
          <w:noProof/>
          <w:lang w:val="es-DO"/>
        </w:rPr>
        <w:t>,</w:t>
      </w:r>
      <w:r w:rsidRPr="00C529F0">
        <w:rPr>
          <w:rFonts w:eastAsia="Calibri"/>
          <w:noProof/>
          <w:lang w:val="es-DO"/>
        </w:rPr>
        <w:t xml:space="preserve"> jornadas de salud, entre otros.</w:t>
      </w:r>
    </w:p>
    <w:p w14:paraId="1451701C" w14:textId="77777777" w:rsidR="00C43A0E" w:rsidRDefault="00C43A0E" w:rsidP="00F7346C">
      <w:pPr>
        <w:spacing w:line="360" w:lineRule="auto"/>
        <w:jc w:val="both"/>
        <w:rPr>
          <w:rFonts w:eastAsia="Calibri"/>
          <w:noProof/>
          <w:lang w:val="es-DO"/>
        </w:rPr>
      </w:pPr>
    </w:p>
    <w:p w14:paraId="6C499969" w14:textId="77777777" w:rsidR="0010719F" w:rsidRDefault="0010719F" w:rsidP="00F7346C">
      <w:pPr>
        <w:spacing w:line="360" w:lineRule="auto"/>
        <w:jc w:val="both"/>
        <w:rPr>
          <w:rFonts w:eastAsia="Calibri"/>
          <w:noProof/>
          <w:lang w:val="es-DO"/>
        </w:rPr>
      </w:pPr>
    </w:p>
    <w:p w14:paraId="188594D9" w14:textId="77777777" w:rsidR="00C43A0E" w:rsidRDefault="00C43A0E" w:rsidP="00F7346C">
      <w:pPr>
        <w:spacing w:line="360" w:lineRule="auto"/>
        <w:jc w:val="both"/>
        <w:rPr>
          <w:rFonts w:eastAsia="Calibri"/>
          <w:noProof/>
          <w:lang w:val="es-DO"/>
        </w:rPr>
      </w:pPr>
    </w:p>
    <w:p w14:paraId="7BBED715" w14:textId="275B8653" w:rsidR="0010719F" w:rsidRDefault="0010719F">
      <w:pPr>
        <w:rPr>
          <w:rFonts w:eastAsia="Calibri"/>
          <w:noProof/>
          <w:lang w:val="es-DO"/>
        </w:rPr>
      </w:pPr>
      <w:r>
        <w:rPr>
          <w:rFonts w:eastAsia="Calibri"/>
          <w:noProof/>
          <w:lang w:val="es-DO"/>
        </w:rPr>
        <w:br w:type="page"/>
      </w:r>
    </w:p>
    <w:p w14:paraId="6D690888" w14:textId="058DC570" w:rsidR="0035429F" w:rsidRPr="00F971D2" w:rsidRDefault="00967739" w:rsidP="00E66719">
      <w:pPr>
        <w:pStyle w:val="Ttulo1"/>
        <w:numPr>
          <w:ilvl w:val="0"/>
          <w:numId w:val="1"/>
        </w:numPr>
        <w:rPr>
          <w:lang w:val="es-DO"/>
        </w:rPr>
      </w:pPr>
      <w:bookmarkStart w:id="25" w:name="_Toc151991858"/>
      <w:r w:rsidRPr="00F971D2">
        <w:rPr>
          <w:lang w:val="es-DO"/>
        </w:rPr>
        <w:t xml:space="preserve">SERVICIO AL CIUDADANO Y </w:t>
      </w:r>
      <w:r w:rsidR="00485B71" w:rsidRPr="00F971D2">
        <w:rPr>
          <w:lang w:val="es-DO"/>
        </w:rPr>
        <w:t>TRANSPARENCIA INSTITUCIONAL</w:t>
      </w:r>
      <w:bookmarkEnd w:id="25"/>
    </w:p>
    <w:p w14:paraId="7179426A" w14:textId="77777777" w:rsidR="0035429F" w:rsidRPr="00F971D2" w:rsidRDefault="0035429F" w:rsidP="00E66719">
      <w:pPr>
        <w:spacing w:after="0" w:line="360" w:lineRule="auto"/>
        <w:jc w:val="both"/>
        <w:rPr>
          <w:rFonts w:eastAsia="Calibri"/>
          <w:sz w:val="18"/>
          <w:lang w:val="es-DO"/>
        </w:rPr>
      </w:pPr>
      <w:r w:rsidRPr="00F971D2">
        <w:rPr>
          <w:rFonts w:eastAsia="Calibri"/>
          <w:noProof/>
          <w:sz w:val="18"/>
          <w:lang w:val="es-DO"/>
        </w:rPr>
        <mc:AlternateContent>
          <mc:Choice Requires="wps">
            <w:drawing>
              <wp:anchor distT="0" distB="0" distL="114300" distR="114300" simplePos="0" relativeHeight="251658259" behindDoc="0" locked="0" layoutInCell="1" allowOverlap="1" wp14:anchorId="01C7E3CD" wp14:editId="6C7AEF89">
                <wp:simplePos x="0" y="0"/>
                <wp:positionH relativeFrom="margin">
                  <wp:posOffset>2254250</wp:posOffset>
                </wp:positionH>
                <wp:positionV relativeFrom="paragraph">
                  <wp:posOffset>100625</wp:posOffset>
                </wp:positionV>
                <wp:extent cx="463550" cy="0"/>
                <wp:effectExtent l="22860" t="15875" r="18415" b="222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BBF11" id="Straight Connector 3" o:spid="_x0000_s1026" style="position:absolute;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7.5pt,7.9pt" to="21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" strokecolor="#ee2a24" strokeweight="2.25pt">
                <v:stroke joinstyle="miter"/>
                <w10:wrap anchorx="margin"/>
              </v:line>
            </w:pict>
          </mc:Fallback>
        </mc:AlternateContent>
      </w:r>
    </w:p>
    <w:p w14:paraId="53F5C3D5" w14:textId="0433C1E0" w:rsidR="0035429F" w:rsidRPr="00F971D2" w:rsidRDefault="0035429F" w:rsidP="00E66719">
      <w:pPr>
        <w:spacing w:after="0" w:line="360" w:lineRule="auto"/>
        <w:jc w:val="center"/>
        <w:rPr>
          <w:rFonts w:eastAsia="Calibri"/>
          <w:szCs w:val="36"/>
          <w:lang w:val="es-DO"/>
        </w:rPr>
      </w:pPr>
      <w:r w:rsidRPr="00F971D2">
        <w:rPr>
          <w:rFonts w:eastAsia="Calibri"/>
          <w:szCs w:val="36"/>
          <w:lang w:val="es-DO"/>
        </w:rPr>
        <w:t>Memoria institucional 202</w:t>
      </w:r>
      <w:r w:rsidR="003A465C">
        <w:rPr>
          <w:rFonts w:eastAsia="Calibri"/>
          <w:szCs w:val="36"/>
          <w:lang w:val="es-DO"/>
        </w:rPr>
        <w:t>3</w:t>
      </w:r>
    </w:p>
    <w:p w14:paraId="2DDBDA89" w14:textId="77777777" w:rsidR="006C19D3" w:rsidRDefault="006C19D3" w:rsidP="00E55FD2">
      <w:pPr>
        <w:spacing w:line="360" w:lineRule="auto"/>
        <w:jc w:val="both"/>
        <w:rPr>
          <w:rFonts w:eastAsia="Calibri"/>
          <w:b/>
          <w:noProof/>
          <w:lang w:val="es-DO"/>
        </w:rPr>
      </w:pPr>
    </w:p>
    <w:p w14:paraId="5164195D" w14:textId="6C7CF0EA" w:rsidR="00D43F2B" w:rsidRPr="00C154CF" w:rsidRDefault="006C19D3" w:rsidP="00E55FD2">
      <w:pPr>
        <w:pStyle w:val="Ttulo2"/>
        <w:spacing w:before="0" w:after="160" w:line="360" w:lineRule="auto"/>
        <w:jc w:val="center"/>
        <w:rPr>
          <w:rFonts w:eastAsia="Calibri" w:cs="Times New Roman"/>
          <w:b/>
          <w:noProof/>
          <w:color w:val="767171"/>
          <w:szCs w:val="24"/>
          <w:lang w:val="es-DO"/>
        </w:rPr>
      </w:pPr>
      <w:bookmarkStart w:id="26" w:name="_Toc151991859"/>
      <w:r w:rsidRPr="00C154CF">
        <w:rPr>
          <w:rFonts w:eastAsia="Calibri" w:cs="Times New Roman"/>
          <w:b/>
          <w:noProof/>
          <w:color w:val="767171"/>
          <w:szCs w:val="24"/>
          <w:lang w:val="es-DO"/>
        </w:rPr>
        <w:t xml:space="preserve">5.1 </w:t>
      </w:r>
      <w:r w:rsidR="00D43F2B" w:rsidRPr="00C154CF">
        <w:rPr>
          <w:rFonts w:eastAsia="Calibri" w:cs="Times New Roman"/>
          <w:b/>
          <w:noProof/>
          <w:color w:val="767171"/>
          <w:szCs w:val="24"/>
          <w:lang w:val="es-DO"/>
        </w:rPr>
        <w:t>Cumplimiento Ley 200-04 de Libre Acceso a la Información.</w:t>
      </w:r>
      <w:bookmarkEnd w:id="26"/>
    </w:p>
    <w:p w14:paraId="2D9713E1" w14:textId="4BA37EA6" w:rsidR="00073EB9" w:rsidRDefault="00C6219E" w:rsidP="00F7346C">
      <w:pPr>
        <w:spacing w:line="360" w:lineRule="auto"/>
        <w:jc w:val="both"/>
        <w:rPr>
          <w:rFonts w:eastAsia="Calibri"/>
          <w:noProof/>
          <w:lang w:val="es-DO"/>
        </w:rPr>
      </w:pPr>
      <w:r>
        <w:rPr>
          <w:rFonts w:eastAsia="Calibri"/>
          <w:noProof/>
          <w:lang w:val="es-DO"/>
        </w:rPr>
        <w:t>C</w:t>
      </w:r>
      <w:r w:rsidR="00D43F2B" w:rsidRPr="00D43F2B">
        <w:rPr>
          <w:rFonts w:eastAsia="Calibri"/>
          <w:noProof/>
          <w:lang w:val="es-DO"/>
        </w:rPr>
        <w:t>umpli</w:t>
      </w:r>
      <w:r w:rsidR="00C154CF">
        <w:rPr>
          <w:rFonts w:eastAsia="Calibri"/>
          <w:noProof/>
          <w:lang w:val="es-DO"/>
        </w:rPr>
        <w:t>endo</w:t>
      </w:r>
      <w:r w:rsidR="00D43F2B" w:rsidRPr="00D43F2B">
        <w:rPr>
          <w:rFonts w:eastAsia="Calibri"/>
          <w:noProof/>
          <w:lang w:val="es-DO"/>
        </w:rPr>
        <w:t xml:space="preserve"> </w:t>
      </w:r>
      <w:r>
        <w:rPr>
          <w:rFonts w:eastAsia="Calibri"/>
          <w:noProof/>
          <w:lang w:val="es-DO"/>
        </w:rPr>
        <w:t xml:space="preserve">con </w:t>
      </w:r>
      <w:r w:rsidR="00D43F2B" w:rsidRPr="00D43F2B">
        <w:rPr>
          <w:rFonts w:eastAsia="Calibri"/>
          <w:noProof/>
          <w:lang w:val="es-DO"/>
        </w:rPr>
        <w:t xml:space="preserve">lo establecido en la Ley 200-04 de Libre Acceso a la Información Pública, el FONPER dio respuesta a </w:t>
      </w:r>
      <w:r w:rsidR="00891625" w:rsidRPr="0070758E">
        <w:rPr>
          <w:rFonts w:eastAsia="Calibri"/>
          <w:noProof/>
          <w:lang w:val="es-DO"/>
        </w:rPr>
        <w:t>5</w:t>
      </w:r>
      <w:r w:rsidR="00D43F2B" w:rsidRPr="00891625">
        <w:rPr>
          <w:rFonts w:eastAsia="Calibri"/>
          <w:noProof/>
          <w:lang w:val="es-DO"/>
        </w:rPr>
        <w:t xml:space="preserve"> solicitudes</w:t>
      </w:r>
      <w:r w:rsidR="00D43F2B" w:rsidRPr="00891625">
        <w:rPr>
          <w:rFonts w:eastAsia="Calibri"/>
          <w:noProof/>
          <w:color w:val="A6A6A6"/>
          <w:lang w:val="es-DO"/>
        </w:rPr>
        <w:t xml:space="preserve"> </w:t>
      </w:r>
      <w:r w:rsidR="00D43F2B" w:rsidRPr="00D43F2B">
        <w:rPr>
          <w:rFonts w:eastAsia="Calibri"/>
          <w:noProof/>
          <w:lang w:val="es-DO"/>
        </w:rPr>
        <w:t>de información, dentro de los plazos establecidos, cumpliendo con los estándares de respuesta y logrando un óptimo nivel de satisfacción.</w:t>
      </w:r>
      <w:r w:rsidR="00AE3960">
        <w:rPr>
          <w:rFonts w:eastAsia="Calibri"/>
          <w:noProof/>
          <w:lang w:val="es-DO"/>
        </w:rPr>
        <w:t xml:space="preserve"> </w:t>
      </w:r>
      <w:r w:rsidR="007A314B">
        <w:rPr>
          <w:rFonts w:eastAsia="Calibri"/>
          <w:noProof/>
          <w:lang w:val="es-DO"/>
        </w:rPr>
        <w:t xml:space="preserve"> </w:t>
      </w:r>
      <w:r w:rsidR="00CA6303">
        <w:rPr>
          <w:rFonts w:eastAsia="Calibri"/>
          <w:noProof/>
          <w:lang w:val="es-DO"/>
        </w:rPr>
        <w:t>E</w:t>
      </w:r>
      <w:r w:rsidR="00393B9B">
        <w:rPr>
          <w:rFonts w:eastAsia="Calibri"/>
          <w:noProof/>
          <w:lang w:val="es-DO"/>
        </w:rPr>
        <w:t>st</w:t>
      </w:r>
      <w:r w:rsidR="00AE3960">
        <w:rPr>
          <w:rFonts w:eastAsia="Calibri"/>
          <w:noProof/>
          <w:lang w:val="es-DO"/>
        </w:rPr>
        <w:t>as</w:t>
      </w:r>
      <w:r w:rsidR="004B0C1E">
        <w:rPr>
          <w:rFonts w:eastAsia="Calibri"/>
          <w:noProof/>
          <w:lang w:val="es-DO"/>
        </w:rPr>
        <w:t xml:space="preserve"> solicitudes</w:t>
      </w:r>
      <w:r w:rsidR="00CA6303">
        <w:rPr>
          <w:rFonts w:eastAsia="Calibri"/>
          <w:noProof/>
          <w:lang w:val="es-DO"/>
        </w:rPr>
        <w:t xml:space="preserve"> </w:t>
      </w:r>
      <w:r w:rsidR="00393B9B">
        <w:rPr>
          <w:rFonts w:eastAsia="Calibri"/>
          <w:noProof/>
          <w:lang w:val="es-DO"/>
        </w:rPr>
        <w:t>fueron</w:t>
      </w:r>
      <w:r w:rsidR="004B0C1E">
        <w:rPr>
          <w:rFonts w:eastAsia="Calibri"/>
          <w:noProof/>
          <w:lang w:val="es-DO"/>
        </w:rPr>
        <w:t xml:space="preserve"> recibidas y atendidas</w:t>
      </w:r>
      <w:r w:rsidR="00AE3960">
        <w:rPr>
          <w:rFonts w:eastAsia="Calibri"/>
          <w:noProof/>
          <w:lang w:val="es-DO"/>
        </w:rPr>
        <w:t xml:space="preserve"> a trav</w:t>
      </w:r>
      <w:r w:rsidR="00891625">
        <w:rPr>
          <w:rFonts w:eastAsia="Calibri"/>
          <w:noProof/>
          <w:lang w:val="es-DO"/>
        </w:rPr>
        <w:t>é</w:t>
      </w:r>
      <w:r w:rsidR="00AE3960">
        <w:rPr>
          <w:rFonts w:eastAsia="Calibri"/>
          <w:noProof/>
          <w:lang w:val="es-DO"/>
        </w:rPr>
        <w:t xml:space="preserve">s del </w:t>
      </w:r>
      <w:r w:rsidR="00AE3960" w:rsidRPr="00D43F2B">
        <w:rPr>
          <w:rFonts w:eastAsia="Calibri"/>
          <w:b/>
          <w:bCs/>
          <w:noProof/>
          <w:lang w:val="es-DO"/>
        </w:rPr>
        <w:t>Portal Único de Solicitud de Acceso a la información Pública (SAIP)</w:t>
      </w:r>
      <w:r w:rsidR="00AE3960" w:rsidRPr="00D43F2B">
        <w:rPr>
          <w:rFonts w:eastAsia="Calibri"/>
          <w:noProof/>
          <w:lang w:val="es-DO"/>
        </w:rPr>
        <w:t>, el cual es una herramienta innovadora para mejorar la transparencia de las instituciones, a través del cual, todas las solicitudes de información y sus respuestas son supervisadas por la DIGEIG</w:t>
      </w:r>
      <w:r w:rsidR="00AE3960">
        <w:rPr>
          <w:rFonts w:eastAsia="Calibri"/>
          <w:noProof/>
          <w:lang w:val="es-DO"/>
        </w:rPr>
        <w:t>.</w:t>
      </w:r>
    </w:p>
    <w:p w14:paraId="4C9BA17D" w14:textId="2BEACE63" w:rsidR="00E412FC" w:rsidRPr="005F5803" w:rsidRDefault="00BA72C3" w:rsidP="00F7346C">
      <w:pPr>
        <w:pStyle w:val="Ttulo2"/>
        <w:spacing w:before="0" w:after="160" w:line="360" w:lineRule="auto"/>
        <w:jc w:val="center"/>
        <w:rPr>
          <w:rFonts w:eastAsia="Calibri" w:cs="Times New Roman"/>
          <w:b/>
          <w:noProof/>
          <w:color w:val="767171"/>
          <w:szCs w:val="24"/>
          <w:lang w:val="es-DO"/>
        </w:rPr>
      </w:pPr>
      <w:bookmarkStart w:id="27" w:name="_Toc151991860"/>
      <w:r w:rsidRPr="005F5803">
        <w:rPr>
          <w:rFonts w:eastAsia="Calibri" w:cs="Times New Roman"/>
          <w:b/>
          <w:noProof/>
          <w:color w:val="767171"/>
          <w:szCs w:val="24"/>
          <w:lang w:val="es-DO"/>
        </w:rPr>
        <w:t>5.2  Sistema de quejas, reclamos y sugerencias (Línea 3-1-1)</w:t>
      </w:r>
      <w:r w:rsidR="00A8437C" w:rsidRPr="005F5803">
        <w:rPr>
          <w:rFonts w:eastAsia="Calibri" w:cs="Times New Roman"/>
          <w:b/>
          <w:noProof/>
          <w:color w:val="767171"/>
          <w:szCs w:val="24"/>
          <w:lang w:val="es-DO"/>
        </w:rPr>
        <w:t>.</w:t>
      </w:r>
      <w:bookmarkEnd w:id="27"/>
    </w:p>
    <w:p w14:paraId="343221C1" w14:textId="29AB5F5E" w:rsidR="00D43F2B" w:rsidRPr="00D43F2B" w:rsidRDefault="00D43F2B" w:rsidP="00F7346C">
      <w:pPr>
        <w:spacing w:line="360" w:lineRule="auto"/>
        <w:jc w:val="both"/>
        <w:rPr>
          <w:rFonts w:eastAsia="Calibri"/>
          <w:noProof/>
          <w:lang w:val="es-DO"/>
        </w:rPr>
      </w:pPr>
      <w:r w:rsidRPr="00D43F2B">
        <w:rPr>
          <w:rFonts w:eastAsia="Calibri"/>
          <w:noProof/>
          <w:lang w:val="es-DO"/>
        </w:rPr>
        <w:t>La institución forma parte de</w:t>
      </w:r>
      <w:r w:rsidR="005F5803">
        <w:rPr>
          <w:rFonts w:eastAsia="Calibri"/>
          <w:noProof/>
          <w:lang w:val="es-DO"/>
        </w:rPr>
        <w:t xml:space="preserve"> este s</w:t>
      </w:r>
      <w:r w:rsidRPr="00D43F2B">
        <w:rPr>
          <w:rFonts w:eastAsia="Calibri"/>
          <w:noProof/>
          <w:lang w:val="es-DO"/>
        </w:rPr>
        <w:t>istema supervisado por la OGTIC, quienes evalúan, tanto el tiempo de respuesta, como la satisfacción del usuario. Durante el año 202</w:t>
      </w:r>
      <w:r w:rsidR="00A2296F">
        <w:rPr>
          <w:rFonts w:eastAsia="Calibri"/>
          <w:noProof/>
          <w:lang w:val="es-DO"/>
        </w:rPr>
        <w:t>3</w:t>
      </w:r>
      <w:r w:rsidRPr="00D43F2B">
        <w:rPr>
          <w:rFonts w:eastAsia="Calibri"/>
          <w:noProof/>
          <w:lang w:val="es-DO"/>
        </w:rPr>
        <w:t>, no se recibieron quejas, reclamos ni sugerencias a través de este sistema.</w:t>
      </w:r>
    </w:p>
    <w:p w14:paraId="765FE612" w14:textId="33D3DD93" w:rsidR="00D43F2B" w:rsidRPr="00C154CF" w:rsidRDefault="00C154CF" w:rsidP="00F7346C">
      <w:pPr>
        <w:pStyle w:val="Ttulo2"/>
        <w:spacing w:before="0" w:after="160" w:line="360" w:lineRule="auto"/>
        <w:jc w:val="center"/>
        <w:rPr>
          <w:rFonts w:eastAsia="Calibri" w:cs="Times New Roman"/>
          <w:b/>
          <w:noProof/>
          <w:color w:val="767171"/>
          <w:szCs w:val="24"/>
          <w:lang w:val="es-DO"/>
        </w:rPr>
      </w:pPr>
      <w:bookmarkStart w:id="28" w:name="_Toc151991861"/>
      <w:r w:rsidRPr="00C154CF">
        <w:rPr>
          <w:rFonts w:eastAsia="Calibri" w:cs="Times New Roman"/>
          <w:b/>
          <w:noProof/>
          <w:color w:val="767171"/>
          <w:szCs w:val="24"/>
          <w:lang w:val="es-DO"/>
        </w:rPr>
        <w:t>5.</w:t>
      </w:r>
      <w:r>
        <w:rPr>
          <w:rFonts w:eastAsia="Calibri" w:cs="Times New Roman"/>
          <w:b/>
          <w:noProof/>
          <w:color w:val="767171"/>
          <w:szCs w:val="24"/>
          <w:lang w:val="es-DO"/>
        </w:rPr>
        <w:t>3</w:t>
      </w:r>
      <w:r w:rsidRPr="00C154CF">
        <w:rPr>
          <w:rFonts w:eastAsia="Calibri" w:cs="Times New Roman"/>
          <w:b/>
          <w:noProof/>
          <w:color w:val="767171"/>
          <w:szCs w:val="24"/>
          <w:lang w:val="es-DO"/>
        </w:rPr>
        <w:t xml:space="preserve"> Resultados mediciones del portal de transparencia</w:t>
      </w:r>
      <w:r>
        <w:rPr>
          <w:rFonts w:eastAsia="Calibri" w:cs="Times New Roman"/>
          <w:b/>
          <w:noProof/>
          <w:color w:val="767171"/>
          <w:szCs w:val="24"/>
          <w:lang w:val="es-DO"/>
        </w:rPr>
        <w:t>.</w:t>
      </w:r>
      <w:bookmarkEnd w:id="28"/>
    </w:p>
    <w:p w14:paraId="51953DBE" w14:textId="1AD43A04" w:rsidR="00C154CF" w:rsidRPr="00C154CF" w:rsidRDefault="00C154CF" w:rsidP="00F7346C">
      <w:pPr>
        <w:spacing w:line="360" w:lineRule="auto"/>
        <w:jc w:val="both"/>
        <w:rPr>
          <w:rFonts w:eastAsia="Calibri"/>
          <w:noProof/>
          <w:lang w:val="es-DO"/>
        </w:rPr>
      </w:pPr>
      <w:r>
        <w:rPr>
          <w:rFonts w:eastAsia="Calibri"/>
          <w:noProof/>
          <w:lang w:val="es-DO"/>
        </w:rPr>
        <w:t>E</w:t>
      </w:r>
      <w:r w:rsidRPr="00C154CF">
        <w:rPr>
          <w:rFonts w:eastAsia="Calibri"/>
          <w:noProof/>
          <w:lang w:val="es-DO"/>
        </w:rPr>
        <w:t>l Sub-portal de transparencia fue actualizado periódicamente, poniendo a disposición de la ciudadanía todas las informaciones requeridas por la Ley 200-04 y su reglamento de aplicación, dando cumplimiento además a la iniciativa de Gobierno Abierto. En tal sentido, los resultados de la evaluación realizada por la Dirección General de Etica e Integridad Gubernamental (DIGEIG), correspondiente al período Enero-Septiembre 202</w:t>
      </w:r>
      <w:r w:rsidR="006B7416">
        <w:rPr>
          <w:rFonts w:eastAsia="Calibri"/>
          <w:noProof/>
          <w:lang w:val="es-DO"/>
        </w:rPr>
        <w:t>3</w:t>
      </w:r>
      <w:r w:rsidRPr="00C154CF">
        <w:rPr>
          <w:rFonts w:eastAsia="Calibri"/>
          <w:noProof/>
          <w:lang w:val="es-DO"/>
        </w:rPr>
        <w:t xml:space="preserve">, </w:t>
      </w:r>
      <w:r w:rsidR="00920D62">
        <w:rPr>
          <w:rFonts w:eastAsia="Calibri"/>
          <w:noProof/>
          <w:lang w:val="es-DO"/>
        </w:rPr>
        <w:t xml:space="preserve">presentan </w:t>
      </w:r>
      <w:r w:rsidRPr="00C154CF">
        <w:rPr>
          <w:rFonts w:eastAsia="Calibri"/>
          <w:noProof/>
          <w:lang w:val="es-DO"/>
        </w:rPr>
        <w:t xml:space="preserve"> una calificación promedio de </w:t>
      </w:r>
      <w:r w:rsidR="00891625">
        <w:rPr>
          <w:rFonts w:eastAsia="Calibri"/>
          <w:noProof/>
          <w:lang w:val="es-DO"/>
        </w:rPr>
        <w:t>8</w:t>
      </w:r>
      <w:r w:rsidR="006B7416">
        <w:rPr>
          <w:rFonts w:eastAsia="Calibri"/>
          <w:noProof/>
          <w:lang w:val="es-DO"/>
        </w:rPr>
        <w:t>4</w:t>
      </w:r>
      <w:r w:rsidRPr="00C154CF">
        <w:rPr>
          <w:rFonts w:eastAsia="Calibri"/>
          <w:noProof/>
          <w:lang w:val="es-DO"/>
        </w:rPr>
        <w:t xml:space="preserve"> puntos.</w:t>
      </w:r>
    </w:p>
    <w:p w14:paraId="7DDDE587" w14:textId="6A421426" w:rsidR="00AF336A" w:rsidRPr="007A6F0C" w:rsidRDefault="00C56675" w:rsidP="00F7346C">
      <w:pPr>
        <w:spacing w:line="360" w:lineRule="auto"/>
        <w:jc w:val="both"/>
        <w:rPr>
          <w:rFonts w:eastAsia="Calibri"/>
          <w:noProof/>
          <w:lang w:val="es-DO"/>
        </w:rPr>
      </w:pPr>
      <w:r w:rsidRPr="00766D4B">
        <w:rPr>
          <w:rFonts w:eastAsia="Calibri"/>
          <w:noProof/>
          <w:lang w:val="es-DO"/>
        </w:rPr>
        <w:t>Por otro lado, dentro de sus esfuerzos por alcanzar los más altos estándares de transparencia, ha mantenido la certificación de la normativa "Nortic-A2", otorgada por la Oficina Gubernamental de Tecnologías de la Información y Comunicación de la República Dominicana (OGTIC), como resultado de una labor de revisión y actualización continua de las informaciones contenidas en el portal institucional. Asimismo, mantiene la certificación de la normativa "Nortic-A3", actualizando los conjuntos de datos requeridos en el portal de Datos Abiertos.</w:t>
      </w:r>
    </w:p>
    <w:p w14:paraId="2ED03740" w14:textId="77777777" w:rsidR="004F6057" w:rsidRDefault="004F6057" w:rsidP="00F7346C">
      <w:pPr>
        <w:spacing w:line="360" w:lineRule="auto"/>
        <w:jc w:val="both"/>
        <w:rPr>
          <w:rFonts w:eastAsia="Calibri"/>
          <w:noProof/>
          <w:lang w:val="es-DO"/>
        </w:rPr>
      </w:pPr>
    </w:p>
    <w:p w14:paraId="1938C6B3" w14:textId="77777777" w:rsidR="00E9748C" w:rsidRDefault="00E9748C" w:rsidP="00F7346C">
      <w:pPr>
        <w:spacing w:line="360" w:lineRule="auto"/>
        <w:jc w:val="both"/>
        <w:rPr>
          <w:rFonts w:eastAsia="Calibri"/>
          <w:noProof/>
          <w:lang w:val="es-DO"/>
        </w:rPr>
      </w:pPr>
    </w:p>
    <w:p w14:paraId="4889B1BF" w14:textId="77777777" w:rsidR="004F6057" w:rsidRPr="00766D4B" w:rsidRDefault="004F6057" w:rsidP="00F7346C">
      <w:pPr>
        <w:spacing w:line="360" w:lineRule="auto"/>
        <w:jc w:val="both"/>
        <w:rPr>
          <w:rFonts w:eastAsia="Calibri"/>
          <w:noProof/>
          <w:lang w:val="es-DO"/>
        </w:rPr>
      </w:pPr>
    </w:p>
    <w:p w14:paraId="24F97EC0" w14:textId="18425B7B" w:rsidR="00451760" w:rsidRDefault="00E9748C" w:rsidP="00F7346C">
      <w:pPr>
        <w:spacing w:line="360" w:lineRule="auto"/>
        <w:rPr>
          <w:rFonts w:eastAsia="Calibri"/>
          <w:noProof/>
          <w:lang w:val="es-DO"/>
        </w:rPr>
      </w:pPr>
      <w:r>
        <w:rPr>
          <w:rFonts w:eastAsia="Calibri"/>
          <w:noProof/>
          <w:lang w:val="es-DO"/>
        </w:rPr>
        <w:br w:type="page"/>
      </w:r>
    </w:p>
    <w:p w14:paraId="06A827E3" w14:textId="0B674FD7" w:rsidR="00485B71" w:rsidRPr="00F971D2" w:rsidRDefault="00485B71" w:rsidP="00297F33">
      <w:pPr>
        <w:pStyle w:val="Ttulo1"/>
        <w:numPr>
          <w:ilvl w:val="0"/>
          <w:numId w:val="1"/>
        </w:numPr>
        <w:rPr>
          <w:lang w:val="es-DO"/>
        </w:rPr>
      </w:pPr>
      <w:bookmarkStart w:id="29" w:name="_Toc151991862"/>
      <w:r w:rsidRPr="00F971D2">
        <w:rPr>
          <w:lang w:val="es-DO"/>
        </w:rPr>
        <w:t>PROYECCIONES AL PRÓXIMO AÑO</w:t>
      </w:r>
      <w:bookmarkEnd w:id="29"/>
    </w:p>
    <w:p w14:paraId="7C0ED659" w14:textId="77777777" w:rsidR="00485B71" w:rsidRPr="00F971D2" w:rsidRDefault="00485B71" w:rsidP="00297F33">
      <w:pPr>
        <w:spacing w:after="0" w:line="360" w:lineRule="auto"/>
        <w:jc w:val="both"/>
        <w:rPr>
          <w:rFonts w:eastAsia="Calibri"/>
          <w:sz w:val="18"/>
          <w:lang w:val="es-DO"/>
        </w:rPr>
      </w:pPr>
      <w:r w:rsidRPr="00F971D2">
        <w:rPr>
          <w:rFonts w:eastAsia="Calibri"/>
          <w:noProof/>
          <w:sz w:val="18"/>
          <w:lang w:val="es-DO"/>
        </w:rPr>
        <mc:AlternateContent>
          <mc:Choice Requires="wps">
            <w:drawing>
              <wp:anchor distT="0" distB="0" distL="114300" distR="114300" simplePos="0" relativeHeight="251658260" behindDoc="0" locked="0" layoutInCell="1" allowOverlap="1" wp14:anchorId="1C839693" wp14:editId="7F3434E7">
                <wp:simplePos x="0" y="0"/>
                <wp:positionH relativeFrom="margin">
                  <wp:posOffset>2254250</wp:posOffset>
                </wp:positionH>
                <wp:positionV relativeFrom="paragraph">
                  <wp:posOffset>100625</wp:posOffset>
                </wp:positionV>
                <wp:extent cx="463550" cy="0"/>
                <wp:effectExtent l="22860" t="15875" r="18415" b="22225"/>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FCC47" id="Straight Connector 10" o:spid="_x0000_s1026" style="position:absolute;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7.5pt,7.9pt" to="21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" strokecolor="#ee2a24" strokeweight="2.25pt">
                <v:stroke joinstyle="miter"/>
                <w10:wrap anchorx="margin"/>
              </v:line>
            </w:pict>
          </mc:Fallback>
        </mc:AlternateContent>
      </w:r>
    </w:p>
    <w:p w14:paraId="60421EF3" w14:textId="1EE4AB76" w:rsidR="00485B71" w:rsidRPr="00F971D2" w:rsidRDefault="00485B71" w:rsidP="00297F33">
      <w:pPr>
        <w:spacing w:after="0" w:line="360" w:lineRule="auto"/>
        <w:jc w:val="center"/>
        <w:rPr>
          <w:rFonts w:eastAsia="Calibri"/>
          <w:szCs w:val="36"/>
          <w:lang w:val="es-DO"/>
        </w:rPr>
      </w:pPr>
      <w:r w:rsidRPr="00F971D2">
        <w:rPr>
          <w:rFonts w:eastAsia="Calibri"/>
          <w:szCs w:val="36"/>
          <w:lang w:val="es-DO"/>
        </w:rPr>
        <w:t>Memoria institucional 202</w:t>
      </w:r>
      <w:r w:rsidR="00923B62">
        <w:rPr>
          <w:rFonts w:eastAsia="Calibri"/>
          <w:szCs w:val="36"/>
          <w:lang w:val="es-DO"/>
        </w:rPr>
        <w:t>3</w:t>
      </w:r>
    </w:p>
    <w:p w14:paraId="63AA2B9D" w14:textId="77777777" w:rsidR="00485B71" w:rsidRPr="00F971D2" w:rsidRDefault="00485B71" w:rsidP="00D757F7">
      <w:pPr>
        <w:spacing w:line="360" w:lineRule="auto"/>
        <w:jc w:val="both"/>
        <w:rPr>
          <w:rFonts w:eastAsia="Calibri"/>
          <w:lang w:val="es-DO"/>
        </w:rPr>
      </w:pPr>
    </w:p>
    <w:p w14:paraId="30FFDFF8" w14:textId="28DB9662" w:rsidR="007C7B1E" w:rsidRPr="0066668D" w:rsidRDefault="007806E0" w:rsidP="00D757F7">
      <w:pPr>
        <w:spacing w:line="360" w:lineRule="auto"/>
        <w:jc w:val="both"/>
        <w:rPr>
          <w:rFonts w:eastAsia="Calibri"/>
          <w:noProof/>
          <w:lang w:val="es-DO"/>
        </w:rPr>
      </w:pPr>
      <w:r w:rsidRPr="0066668D">
        <w:rPr>
          <w:rFonts w:eastAsia="Calibri"/>
          <w:noProof/>
          <w:lang w:val="es-DO"/>
        </w:rPr>
        <w:t xml:space="preserve">El </w:t>
      </w:r>
      <w:r w:rsidR="00310B39" w:rsidRPr="0066668D">
        <w:rPr>
          <w:rFonts w:eastAsia="Calibri"/>
          <w:noProof/>
          <w:lang w:val="es-DO"/>
        </w:rPr>
        <w:t xml:space="preserve">FONPER </w:t>
      </w:r>
      <w:r w:rsidR="00CA3561" w:rsidRPr="0066668D">
        <w:rPr>
          <w:rFonts w:eastAsia="Calibri"/>
          <w:noProof/>
          <w:lang w:val="es-DO"/>
        </w:rPr>
        <w:t>durante el próximo año 202</w:t>
      </w:r>
      <w:r w:rsidR="00B34DB7">
        <w:rPr>
          <w:rFonts w:eastAsia="Calibri"/>
          <w:noProof/>
          <w:lang w:val="es-DO"/>
        </w:rPr>
        <w:t>4</w:t>
      </w:r>
      <w:r w:rsidR="00CA3561" w:rsidRPr="0066668D">
        <w:rPr>
          <w:rFonts w:eastAsia="Calibri"/>
          <w:noProof/>
          <w:lang w:val="es-DO"/>
        </w:rPr>
        <w:t xml:space="preserve"> se propone continuar con</w:t>
      </w:r>
      <w:r w:rsidR="00DF0901" w:rsidRPr="0066668D">
        <w:rPr>
          <w:rFonts w:eastAsia="Calibri"/>
          <w:noProof/>
          <w:lang w:val="es-DO"/>
        </w:rPr>
        <w:t xml:space="preserve"> el cumplimiento de su misión y el logro de los objetivos propuestos, a trav</w:t>
      </w:r>
      <w:r w:rsidR="00B34DB7">
        <w:rPr>
          <w:rFonts w:eastAsia="Calibri"/>
          <w:noProof/>
          <w:lang w:val="es-DO"/>
        </w:rPr>
        <w:t>é</w:t>
      </w:r>
      <w:r w:rsidR="00DF0901" w:rsidRPr="0066668D">
        <w:rPr>
          <w:rFonts w:eastAsia="Calibri"/>
          <w:noProof/>
          <w:lang w:val="es-DO"/>
        </w:rPr>
        <w:t xml:space="preserve">s de </w:t>
      </w:r>
      <w:r w:rsidR="00CA3561" w:rsidRPr="0066668D">
        <w:rPr>
          <w:rFonts w:eastAsia="Calibri"/>
          <w:noProof/>
          <w:lang w:val="es-DO"/>
        </w:rPr>
        <w:t>las siguientes iniciativas:</w:t>
      </w:r>
    </w:p>
    <w:p w14:paraId="6D56CFCE" w14:textId="39675413" w:rsidR="006B22CE" w:rsidRPr="00385878" w:rsidRDefault="00DF0901" w:rsidP="00D757F7">
      <w:pPr>
        <w:pStyle w:val="Prrafodelista"/>
        <w:numPr>
          <w:ilvl w:val="0"/>
          <w:numId w:val="34"/>
        </w:numPr>
        <w:spacing w:line="360" w:lineRule="auto"/>
        <w:ind w:left="284" w:hanging="284"/>
        <w:jc w:val="both"/>
        <w:rPr>
          <w:rFonts w:eastAsia="Calibri"/>
          <w:noProof/>
          <w:lang w:val="es-DO"/>
        </w:rPr>
      </w:pPr>
      <w:r w:rsidRPr="00385878">
        <w:rPr>
          <w:rFonts w:eastAsia="Calibri"/>
          <w:noProof/>
          <w:lang w:val="es-DO"/>
        </w:rPr>
        <w:t>C</w:t>
      </w:r>
      <w:r w:rsidR="007806E0" w:rsidRPr="00385878">
        <w:rPr>
          <w:rFonts w:eastAsia="Calibri"/>
          <w:noProof/>
          <w:lang w:val="es-DO"/>
        </w:rPr>
        <w:t xml:space="preserve">ontinuará fortaleciendo </w:t>
      </w:r>
      <w:r w:rsidR="004B7EB0" w:rsidRPr="00385878">
        <w:rPr>
          <w:rFonts w:eastAsia="Calibri"/>
          <w:noProof/>
          <w:lang w:val="es-DO"/>
        </w:rPr>
        <w:t>su rol fundamental como salvaguarda de l</w:t>
      </w:r>
      <w:r w:rsidR="0004101E" w:rsidRPr="00385878">
        <w:rPr>
          <w:rFonts w:eastAsia="Calibri"/>
          <w:noProof/>
          <w:lang w:val="es-DO"/>
        </w:rPr>
        <w:t>a</w:t>
      </w:r>
      <w:r w:rsidR="004B7EB0" w:rsidRPr="00385878">
        <w:rPr>
          <w:rFonts w:eastAsia="Calibri"/>
          <w:noProof/>
          <w:lang w:val="es-DO"/>
        </w:rPr>
        <w:t xml:space="preserve">s </w:t>
      </w:r>
      <w:r w:rsidR="00C67713" w:rsidRPr="00385878">
        <w:rPr>
          <w:rFonts w:eastAsia="Calibri"/>
          <w:noProof/>
          <w:lang w:val="es-DO"/>
        </w:rPr>
        <w:t xml:space="preserve">acciones </w:t>
      </w:r>
      <w:r w:rsidR="004B7EB0" w:rsidRPr="00385878">
        <w:rPr>
          <w:rFonts w:eastAsia="Calibri"/>
          <w:noProof/>
          <w:lang w:val="es-DO"/>
        </w:rPr>
        <w:t xml:space="preserve">del Estado en las empresas capitalizadas, </w:t>
      </w:r>
      <w:r w:rsidR="00C67713" w:rsidRPr="00385878">
        <w:rPr>
          <w:rFonts w:eastAsia="Calibri"/>
          <w:noProof/>
          <w:lang w:val="es-DO"/>
        </w:rPr>
        <w:t>a trav</w:t>
      </w:r>
      <w:r w:rsidR="00164FB6" w:rsidRPr="00385878">
        <w:rPr>
          <w:rFonts w:eastAsia="Calibri"/>
          <w:noProof/>
          <w:lang w:val="es-DO"/>
        </w:rPr>
        <w:t>é</w:t>
      </w:r>
      <w:r w:rsidR="00C67713" w:rsidRPr="00385878">
        <w:rPr>
          <w:rFonts w:eastAsia="Calibri"/>
          <w:noProof/>
          <w:lang w:val="es-DO"/>
        </w:rPr>
        <w:t>s de la implementaci</w:t>
      </w:r>
      <w:r w:rsidR="00164FB6" w:rsidRPr="00385878">
        <w:rPr>
          <w:rFonts w:eastAsia="Calibri"/>
          <w:noProof/>
          <w:lang w:val="es-DO"/>
        </w:rPr>
        <w:t>ó</w:t>
      </w:r>
      <w:r w:rsidR="00C67713" w:rsidRPr="00385878">
        <w:rPr>
          <w:rFonts w:eastAsia="Calibri"/>
          <w:noProof/>
          <w:lang w:val="es-DO"/>
        </w:rPr>
        <w:t>n</w:t>
      </w:r>
      <w:r w:rsidR="00164FB6" w:rsidRPr="00385878">
        <w:rPr>
          <w:rFonts w:eastAsia="Calibri"/>
          <w:noProof/>
          <w:lang w:val="es-DO"/>
        </w:rPr>
        <w:t xml:space="preserve"> de mejoras </w:t>
      </w:r>
      <w:r w:rsidR="0089372A" w:rsidRPr="00385878">
        <w:rPr>
          <w:rFonts w:eastAsia="Calibri"/>
          <w:noProof/>
          <w:lang w:val="es-DO"/>
        </w:rPr>
        <w:t>en</w:t>
      </w:r>
      <w:r w:rsidR="00164FB6" w:rsidRPr="00385878">
        <w:rPr>
          <w:rFonts w:eastAsia="Calibri"/>
          <w:noProof/>
          <w:lang w:val="es-DO"/>
        </w:rPr>
        <w:t xml:space="preserve"> su programa de </w:t>
      </w:r>
      <w:r w:rsidR="004B7EB0" w:rsidRPr="00385878">
        <w:rPr>
          <w:rFonts w:eastAsia="Calibri"/>
          <w:noProof/>
          <w:lang w:val="es-DO"/>
        </w:rPr>
        <w:t>seguimiento y fiscalización de l</w:t>
      </w:r>
      <w:r w:rsidR="00276F9B" w:rsidRPr="00385878">
        <w:rPr>
          <w:rFonts w:eastAsia="Calibri"/>
          <w:noProof/>
          <w:lang w:val="es-DO"/>
        </w:rPr>
        <w:t>a gesti</w:t>
      </w:r>
      <w:r w:rsidR="0066668D" w:rsidRPr="00385878">
        <w:rPr>
          <w:rFonts w:eastAsia="Calibri"/>
          <w:noProof/>
          <w:lang w:val="es-DO"/>
        </w:rPr>
        <w:t>ó</w:t>
      </w:r>
      <w:r w:rsidR="00276F9B" w:rsidRPr="00385878">
        <w:rPr>
          <w:rFonts w:eastAsia="Calibri"/>
          <w:noProof/>
          <w:lang w:val="es-DO"/>
        </w:rPr>
        <w:t>n financiera, operativa y comercial de las empresas capitalizadas.</w:t>
      </w:r>
    </w:p>
    <w:p w14:paraId="62D63855" w14:textId="468AA5F1" w:rsidR="006B22CE" w:rsidRPr="00385878" w:rsidRDefault="006B22CE" w:rsidP="00D757F7">
      <w:pPr>
        <w:pStyle w:val="Prrafodelista"/>
        <w:numPr>
          <w:ilvl w:val="0"/>
          <w:numId w:val="34"/>
        </w:numPr>
        <w:spacing w:line="360" w:lineRule="auto"/>
        <w:ind w:left="284" w:hanging="284"/>
        <w:jc w:val="both"/>
        <w:rPr>
          <w:rFonts w:eastAsia="Calibri"/>
          <w:noProof/>
          <w:lang w:val="es-DO"/>
        </w:rPr>
      </w:pPr>
      <w:r w:rsidRPr="00385878">
        <w:rPr>
          <w:rFonts w:eastAsia="Calibri"/>
          <w:noProof/>
          <w:lang w:val="es-DO"/>
        </w:rPr>
        <w:t>H</w:t>
      </w:r>
      <w:r w:rsidR="00C849DB" w:rsidRPr="00385878">
        <w:rPr>
          <w:rFonts w:eastAsia="Calibri"/>
          <w:noProof/>
          <w:lang w:val="es-DO"/>
        </w:rPr>
        <w:t xml:space="preserve">a previsto la </w:t>
      </w:r>
      <w:r w:rsidR="00C849DB" w:rsidRPr="00A80ED0">
        <w:rPr>
          <w:rFonts w:eastAsia="Calibri"/>
          <w:noProof/>
          <w:lang w:val="es-DO"/>
        </w:rPr>
        <w:t>termina</w:t>
      </w:r>
      <w:r w:rsidR="00C849DB" w:rsidRPr="00385878">
        <w:rPr>
          <w:rFonts w:eastAsia="Calibri"/>
          <w:noProof/>
          <w:lang w:val="es-DO"/>
        </w:rPr>
        <w:t xml:space="preserve">ción y entrega de </w:t>
      </w:r>
      <w:r w:rsidR="005106A8">
        <w:rPr>
          <w:rFonts w:eastAsia="Calibri"/>
          <w:noProof/>
          <w:lang w:val="es-DO"/>
        </w:rPr>
        <w:t xml:space="preserve">los últimos </w:t>
      </w:r>
      <w:r w:rsidR="0000536E">
        <w:rPr>
          <w:rFonts w:eastAsia="Calibri"/>
          <w:noProof/>
          <w:lang w:val="es-DO"/>
        </w:rPr>
        <w:t>5</w:t>
      </w:r>
      <w:r w:rsidR="00DD537A" w:rsidRPr="00385878">
        <w:rPr>
          <w:rFonts w:eastAsia="Calibri"/>
          <w:noProof/>
          <w:lang w:val="es-DO"/>
        </w:rPr>
        <w:t xml:space="preserve"> proyectos</w:t>
      </w:r>
      <w:r w:rsidR="00402C62" w:rsidRPr="00385878">
        <w:rPr>
          <w:rFonts w:eastAsia="Calibri"/>
          <w:noProof/>
          <w:lang w:val="es-DO"/>
        </w:rPr>
        <w:t xml:space="preserve"> </w:t>
      </w:r>
      <w:r w:rsidR="00710177">
        <w:rPr>
          <w:rFonts w:eastAsia="Calibri"/>
          <w:noProof/>
          <w:lang w:val="es-DO"/>
        </w:rPr>
        <w:t xml:space="preserve">que </w:t>
      </w:r>
      <w:r w:rsidR="00402C62" w:rsidRPr="00385878">
        <w:rPr>
          <w:rFonts w:eastAsia="Calibri"/>
          <w:noProof/>
          <w:lang w:val="es-DO"/>
        </w:rPr>
        <w:t>se encuentran en proceso de ejecución</w:t>
      </w:r>
      <w:r w:rsidR="00F90423" w:rsidRPr="00385878">
        <w:rPr>
          <w:rFonts w:eastAsia="Calibri"/>
          <w:noProof/>
          <w:lang w:val="es-DO"/>
        </w:rPr>
        <w:t xml:space="preserve">, </w:t>
      </w:r>
      <w:r w:rsidR="00402C62" w:rsidRPr="00385878">
        <w:rPr>
          <w:rFonts w:eastAsia="Calibri"/>
          <w:noProof/>
          <w:lang w:val="es-DO"/>
        </w:rPr>
        <w:t xml:space="preserve">de la pasada </w:t>
      </w:r>
      <w:r w:rsidRPr="00385878">
        <w:rPr>
          <w:rFonts w:eastAsia="Calibri"/>
          <w:noProof/>
          <w:lang w:val="es-DO"/>
        </w:rPr>
        <w:t>g</w:t>
      </w:r>
      <w:r w:rsidR="00402C62" w:rsidRPr="00385878">
        <w:rPr>
          <w:rFonts w:eastAsia="Calibri"/>
          <w:noProof/>
          <w:lang w:val="es-DO"/>
        </w:rPr>
        <w:t xml:space="preserve">estión </w:t>
      </w:r>
      <w:r w:rsidRPr="00385878">
        <w:rPr>
          <w:rFonts w:eastAsia="Calibri"/>
          <w:noProof/>
          <w:lang w:val="es-DO"/>
        </w:rPr>
        <w:t>g</w:t>
      </w:r>
      <w:r w:rsidR="00402C62" w:rsidRPr="00385878">
        <w:rPr>
          <w:rFonts w:eastAsia="Calibri"/>
          <w:noProof/>
          <w:lang w:val="es-DO"/>
        </w:rPr>
        <w:t>ubernamental del período 2016-2020</w:t>
      </w:r>
      <w:r w:rsidR="00F90423" w:rsidRPr="00385878">
        <w:rPr>
          <w:rFonts w:eastAsia="Calibri"/>
          <w:noProof/>
          <w:lang w:val="es-DO"/>
        </w:rPr>
        <w:t xml:space="preserve">: </w:t>
      </w:r>
      <w:r w:rsidR="00710177">
        <w:rPr>
          <w:rFonts w:eastAsia="Calibri"/>
          <w:noProof/>
          <w:lang w:val="es-DO"/>
        </w:rPr>
        <w:t xml:space="preserve">1 </w:t>
      </w:r>
      <w:r w:rsidR="00402C62" w:rsidRPr="00385878">
        <w:rPr>
          <w:rFonts w:eastAsia="Calibri"/>
          <w:noProof/>
          <w:lang w:val="es-DO"/>
        </w:rPr>
        <w:t>proyecto</w:t>
      </w:r>
      <w:r w:rsidR="00710177">
        <w:rPr>
          <w:rFonts w:eastAsia="Calibri"/>
          <w:noProof/>
          <w:lang w:val="es-DO"/>
        </w:rPr>
        <w:t xml:space="preserve"> de </w:t>
      </w:r>
      <w:r w:rsidR="00D5254C">
        <w:rPr>
          <w:rFonts w:eastAsia="Calibri"/>
          <w:noProof/>
          <w:lang w:val="es-DO"/>
        </w:rPr>
        <w:t xml:space="preserve">terminación </w:t>
      </w:r>
      <w:r w:rsidR="00710177">
        <w:rPr>
          <w:rFonts w:eastAsia="Calibri"/>
          <w:noProof/>
          <w:lang w:val="es-DO"/>
        </w:rPr>
        <w:t>10 vivienda</w:t>
      </w:r>
      <w:r w:rsidR="00D5254C">
        <w:rPr>
          <w:rFonts w:eastAsia="Calibri"/>
          <w:noProof/>
          <w:lang w:val="es-DO"/>
        </w:rPr>
        <w:t xml:space="preserve">s, </w:t>
      </w:r>
      <w:r w:rsidR="00583D81">
        <w:rPr>
          <w:rFonts w:eastAsia="Calibri"/>
          <w:noProof/>
          <w:lang w:val="es-DO"/>
        </w:rPr>
        <w:t>3</w:t>
      </w:r>
      <w:r w:rsidR="00F90423" w:rsidRPr="00385878">
        <w:rPr>
          <w:rFonts w:eastAsia="Calibri"/>
          <w:noProof/>
          <w:lang w:val="es-DO"/>
        </w:rPr>
        <w:t xml:space="preserve"> </w:t>
      </w:r>
      <w:r w:rsidR="00402C62" w:rsidRPr="00385878">
        <w:rPr>
          <w:rFonts w:eastAsia="Calibri"/>
          <w:noProof/>
          <w:lang w:val="es-DO"/>
        </w:rPr>
        <w:t>panaderías reposterías</w:t>
      </w:r>
      <w:r w:rsidR="00A025C9">
        <w:rPr>
          <w:rFonts w:eastAsia="Calibri"/>
          <w:noProof/>
          <w:lang w:val="es-DO"/>
        </w:rPr>
        <w:t xml:space="preserve"> y 1</w:t>
      </w:r>
      <w:r w:rsidR="00402C62" w:rsidRPr="00385878">
        <w:rPr>
          <w:rFonts w:eastAsia="Calibri"/>
          <w:noProof/>
          <w:lang w:val="es-DO"/>
        </w:rPr>
        <w:t xml:space="preserve"> centro textil</w:t>
      </w:r>
      <w:r w:rsidR="00785EA2" w:rsidRPr="00385878">
        <w:rPr>
          <w:rFonts w:eastAsia="Calibri"/>
          <w:noProof/>
          <w:lang w:val="es-DO"/>
        </w:rPr>
        <w:t>.</w:t>
      </w:r>
    </w:p>
    <w:p w14:paraId="38C376C6" w14:textId="20AE7C75" w:rsidR="00D94CF2" w:rsidRDefault="00D94CF2" w:rsidP="00D757F7">
      <w:pPr>
        <w:pStyle w:val="Prrafodelista"/>
        <w:numPr>
          <w:ilvl w:val="0"/>
          <w:numId w:val="34"/>
        </w:numPr>
        <w:spacing w:line="360" w:lineRule="auto"/>
        <w:ind w:left="284" w:hanging="284"/>
        <w:jc w:val="both"/>
        <w:rPr>
          <w:rFonts w:eastAsia="Calibri"/>
          <w:noProof/>
          <w:lang w:val="es-DO"/>
        </w:rPr>
      </w:pPr>
      <w:r>
        <w:rPr>
          <w:rFonts w:eastAsia="Calibri"/>
          <w:noProof/>
          <w:lang w:val="es-DO"/>
        </w:rPr>
        <w:t>Continuará el proceso de Implementación de Normas Básicas de Control Interno (NOBACI).</w:t>
      </w:r>
    </w:p>
    <w:p w14:paraId="4E200573" w14:textId="77777777" w:rsidR="0065684E" w:rsidRDefault="0065684E" w:rsidP="00D757F7">
      <w:pPr>
        <w:spacing w:line="360" w:lineRule="auto"/>
        <w:rPr>
          <w:rFonts w:eastAsia="Calibri"/>
          <w:noProof/>
          <w:lang w:val="es-DO"/>
        </w:rPr>
      </w:pPr>
    </w:p>
    <w:p w14:paraId="1B6C06BE" w14:textId="77777777" w:rsidR="00192A44" w:rsidRDefault="00192A44" w:rsidP="00D757F7">
      <w:pPr>
        <w:tabs>
          <w:tab w:val="left" w:pos="5448"/>
        </w:tabs>
        <w:spacing w:line="360" w:lineRule="auto"/>
        <w:rPr>
          <w:rFonts w:eastAsia="Calibri"/>
          <w:noProof/>
          <w:lang w:val="es-DO"/>
        </w:rPr>
      </w:pPr>
    </w:p>
    <w:p w14:paraId="590F4455" w14:textId="77777777" w:rsidR="00192A44" w:rsidRDefault="00192A44" w:rsidP="00D757F7">
      <w:pPr>
        <w:tabs>
          <w:tab w:val="left" w:pos="5448"/>
        </w:tabs>
        <w:spacing w:line="360" w:lineRule="auto"/>
        <w:rPr>
          <w:rFonts w:eastAsia="Calibri"/>
          <w:noProof/>
          <w:lang w:val="es-DO"/>
        </w:rPr>
      </w:pPr>
    </w:p>
    <w:p w14:paraId="30BF85CC" w14:textId="77777777" w:rsidR="00192A44" w:rsidRDefault="00192A44" w:rsidP="00D757F7">
      <w:pPr>
        <w:tabs>
          <w:tab w:val="left" w:pos="5448"/>
        </w:tabs>
        <w:spacing w:line="360" w:lineRule="auto"/>
        <w:rPr>
          <w:rFonts w:eastAsia="Calibri"/>
          <w:noProof/>
          <w:lang w:val="es-DO"/>
        </w:rPr>
      </w:pPr>
    </w:p>
    <w:p w14:paraId="5152B47E" w14:textId="77777777" w:rsidR="00192A44" w:rsidRDefault="00192A44" w:rsidP="00D757F7">
      <w:pPr>
        <w:tabs>
          <w:tab w:val="left" w:pos="5448"/>
        </w:tabs>
        <w:spacing w:line="360" w:lineRule="auto"/>
        <w:rPr>
          <w:rFonts w:eastAsia="Calibri"/>
          <w:noProof/>
          <w:lang w:val="es-DO"/>
        </w:rPr>
      </w:pPr>
    </w:p>
    <w:p w14:paraId="629960AD" w14:textId="77777777" w:rsidR="00192A44" w:rsidRDefault="00192A44" w:rsidP="00D757F7">
      <w:pPr>
        <w:tabs>
          <w:tab w:val="left" w:pos="5448"/>
        </w:tabs>
        <w:spacing w:line="360" w:lineRule="auto"/>
        <w:rPr>
          <w:rFonts w:eastAsia="Calibri"/>
          <w:noProof/>
          <w:lang w:val="es-DO"/>
        </w:rPr>
      </w:pPr>
    </w:p>
    <w:p w14:paraId="0306DBEB" w14:textId="77777777" w:rsidR="00192A44" w:rsidRDefault="00192A44" w:rsidP="00D757F7">
      <w:pPr>
        <w:tabs>
          <w:tab w:val="left" w:pos="5448"/>
        </w:tabs>
        <w:spacing w:line="360" w:lineRule="auto"/>
        <w:rPr>
          <w:rFonts w:eastAsia="Calibri"/>
          <w:noProof/>
          <w:lang w:val="es-DO"/>
        </w:rPr>
      </w:pPr>
    </w:p>
    <w:p w14:paraId="6F567500" w14:textId="77777777" w:rsidR="00192A44" w:rsidRDefault="00192A44" w:rsidP="00F419EB">
      <w:pPr>
        <w:tabs>
          <w:tab w:val="left" w:pos="5448"/>
        </w:tabs>
        <w:rPr>
          <w:rFonts w:eastAsia="Calibri"/>
          <w:noProof/>
          <w:lang w:val="es-DO"/>
        </w:rPr>
        <w:sectPr w:rsidR="00192A44" w:rsidSect="00431445">
          <w:headerReference w:type="default" r:id="rId22"/>
          <w:footerReference w:type="default" r:id="rId23"/>
          <w:pgSz w:w="12240" w:h="15840"/>
          <w:pgMar w:top="1440" w:right="2160" w:bottom="1440" w:left="2160" w:header="720" w:footer="720" w:gutter="0"/>
          <w:pgNumType w:start="1"/>
          <w:cols w:space="720"/>
          <w:docGrid w:linePitch="360"/>
        </w:sectPr>
      </w:pPr>
    </w:p>
    <w:p w14:paraId="10DE8845" w14:textId="48ACAEAF" w:rsidR="00485B71" w:rsidRPr="00F971D2" w:rsidRDefault="009870D7" w:rsidP="00E55FD2">
      <w:pPr>
        <w:pStyle w:val="Ttulo1"/>
        <w:numPr>
          <w:ilvl w:val="0"/>
          <w:numId w:val="1"/>
        </w:numPr>
        <w:spacing w:after="160"/>
        <w:rPr>
          <w:lang w:val="es-DO"/>
        </w:rPr>
      </w:pPr>
      <w:bookmarkStart w:id="30" w:name="_Toc151991863"/>
      <w:r w:rsidRPr="00F971D2">
        <w:rPr>
          <w:lang w:val="es-DO"/>
        </w:rPr>
        <w:t>ANEXOS</w:t>
      </w:r>
      <w:bookmarkEnd w:id="30"/>
      <w:r w:rsidRPr="00F971D2">
        <w:rPr>
          <w:lang w:val="es-DO"/>
        </w:rPr>
        <w:t xml:space="preserve"> </w:t>
      </w:r>
    </w:p>
    <w:p w14:paraId="25E788A4" w14:textId="77777777" w:rsidR="00141AFE" w:rsidRDefault="00485B71" w:rsidP="00141AFE">
      <w:pPr>
        <w:spacing w:line="360" w:lineRule="auto"/>
        <w:jc w:val="center"/>
        <w:rPr>
          <w:rFonts w:eastAsia="Calibri"/>
          <w:szCs w:val="36"/>
          <w:lang w:val="es-DO"/>
        </w:rPr>
      </w:pPr>
      <w:r w:rsidRPr="00F971D2">
        <w:rPr>
          <w:rFonts w:eastAsia="Calibri"/>
          <w:noProof/>
          <w:sz w:val="18"/>
          <w:lang w:val="es-DO"/>
        </w:rPr>
        <mc:AlternateContent>
          <mc:Choice Requires="wps">
            <w:drawing>
              <wp:anchor distT="0" distB="0" distL="114300" distR="114300" simplePos="0" relativeHeight="251658261" behindDoc="0" locked="0" layoutInCell="1" allowOverlap="1" wp14:anchorId="72F28ECC" wp14:editId="50A9386F">
                <wp:simplePos x="0" y="0"/>
                <wp:positionH relativeFrom="margin">
                  <wp:align>center</wp:align>
                </wp:positionH>
                <wp:positionV relativeFrom="paragraph">
                  <wp:posOffset>24130</wp:posOffset>
                </wp:positionV>
                <wp:extent cx="463550" cy="0"/>
                <wp:effectExtent l="0" t="19050" r="31750" b="19050"/>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22BC6" id="Conector recto 11" o:spid="_x0000_s1026" style="position:absolute;z-index:25165826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9pt" to="3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" strokecolor="#ee2a24" strokeweight="2.25pt">
                <v:stroke joinstyle="miter"/>
                <w10:wrap anchorx="margin"/>
              </v:line>
            </w:pict>
          </mc:Fallback>
        </mc:AlternateContent>
      </w:r>
    </w:p>
    <w:p w14:paraId="5D4B651E" w14:textId="2B890FEC" w:rsidR="00485B71" w:rsidRDefault="00485B71" w:rsidP="00141AFE">
      <w:pPr>
        <w:spacing w:line="360" w:lineRule="auto"/>
        <w:jc w:val="center"/>
        <w:rPr>
          <w:rFonts w:eastAsia="Calibri"/>
          <w:szCs w:val="36"/>
          <w:lang w:val="es-DO"/>
        </w:rPr>
      </w:pPr>
      <w:r w:rsidRPr="00F971D2">
        <w:rPr>
          <w:rFonts w:eastAsia="Calibri"/>
          <w:szCs w:val="36"/>
          <w:lang w:val="es-DO"/>
        </w:rPr>
        <w:t>Memoria institucional 202</w:t>
      </w:r>
      <w:r w:rsidR="00141AFE">
        <w:rPr>
          <w:rFonts w:eastAsia="Calibri"/>
          <w:szCs w:val="36"/>
          <w:lang w:val="es-DO"/>
        </w:rPr>
        <w:t>3</w:t>
      </w:r>
    </w:p>
    <w:p w14:paraId="302A1901" w14:textId="2EB26AC0" w:rsidR="00E526AC" w:rsidRDefault="00526D7D" w:rsidP="00FD0EA4">
      <w:pPr>
        <w:pStyle w:val="Ttulo2"/>
        <w:numPr>
          <w:ilvl w:val="0"/>
          <w:numId w:val="20"/>
        </w:numPr>
        <w:spacing w:after="160" w:line="360" w:lineRule="auto"/>
        <w:ind w:left="284"/>
        <w:rPr>
          <w:b/>
          <w:bCs/>
          <w:color w:val="767171"/>
          <w:lang w:val="es-DO"/>
        </w:rPr>
      </w:pPr>
      <w:bookmarkStart w:id="31" w:name="_Toc151991864"/>
      <w:r w:rsidRPr="00F971D2">
        <w:rPr>
          <w:b/>
          <w:bCs/>
          <w:color w:val="767171"/>
          <w:lang w:val="es-DO"/>
        </w:rPr>
        <w:t xml:space="preserve">Matriz </w:t>
      </w:r>
      <w:r w:rsidR="00E526AC" w:rsidRPr="00F971D2">
        <w:rPr>
          <w:b/>
          <w:bCs/>
          <w:color w:val="767171"/>
          <w:lang w:val="es-DO"/>
        </w:rPr>
        <w:t>de</w:t>
      </w:r>
      <w:r w:rsidR="00095338">
        <w:rPr>
          <w:b/>
          <w:bCs/>
          <w:color w:val="767171"/>
          <w:lang w:val="es-DO"/>
        </w:rPr>
        <w:t xml:space="preserve"> logros relevantes</w:t>
      </w:r>
      <w:r w:rsidR="00EE519D">
        <w:rPr>
          <w:b/>
          <w:bCs/>
          <w:color w:val="767171"/>
          <w:lang w:val="es-DO"/>
        </w:rPr>
        <w:t>.</w:t>
      </w:r>
      <w:bookmarkEnd w:id="31"/>
    </w:p>
    <w:tbl>
      <w:tblPr>
        <w:tblStyle w:val="Tablaconcuadrcula4-nfasis1"/>
        <w:tblpPr w:leftFromText="141" w:rightFromText="141" w:vertAnchor="text" w:horzAnchor="margin" w:tblpY="100"/>
        <w:tblW w:w="5013" w:type="pct"/>
        <w:tblInd w:w="0" w:type="dxa"/>
        <w:tblLayout w:type="fixed"/>
        <w:tblLook w:val="04A0" w:firstRow="1" w:lastRow="0" w:firstColumn="1" w:lastColumn="0" w:noHBand="0" w:noVBand="1"/>
      </w:tblPr>
      <w:tblGrid>
        <w:gridCol w:w="1413"/>
        <w:gridCol w:w="1133"/>
        <w:gridCol w:w="1140"/>
        <w:gridCol w:w="1076"/>
        <w:gridCol w:w="1051"/>
        <w:gridCol w:w="1133"/>
        <w:gridCol w:w="1133"/>
        <w:gridCol w:w="987"/>
        <w:gridCol w:w="994"/>
        <w:gridCol w:w="1133"/>
        <w:gridCol w:w="1136"/>
        <w:gridCol w:w="1133"/>
        <w:gridCol w:w="1133"/>
        <w:gridCol w:w="1276"/>
      </w:tblGrid>
      <w:tr w:rsidR="00861D35" w:rsidRPr="00682BAF" w14:paraId="16AF245D" w14:textId="77777777" w:rsidTr="00570020">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000" w:type="pct"/>
            <w:gridSpan w:val="14"/>
            <w:shd w:val="clear" w:color="auto" w:fill="2F5496"/>
            <w:noWrap/>
            <w:vAlign w:val="center"/>
            <w:hideMark/>
          </w:tcPr>
          <w:p w14:paraId="34395F71" w14:textId="77777777" w:rsidR="00861D35" w:rsidRPr="00682BAF" w:rsidRDefault="00861D35" w:rsidP="005829A3">
            <w:pPr>
              <w:jc w:val="center"/>
              <w:rPr>
                <w:rFonts w:ascii="Times New Roman" w:eastAsia="Calibri" w:hAnsi="Times New Roman" w:cs="Times New Roman"/>
                <w:color w:val="FFFFFF"/>
                <w:sz w:val="26"/>
                <w:szCs w:val="26"/>
              </w:rPr>
            </w:pPr>
            <w:bookmarkStart w:id="32" w:name="_Hlk141103602"/>
            <w:bookmarkStart w:id="33" w:name="_Hlk151039290"/>
            <w:r w:rsidRPr="00682BAF">
              <w:rPr>
                <w:rFonts w:ascii="Times New Roman" w:eastAsia="Calibri" w:hAnsi="Times New Roman" w:cs="Times New Roman"/>
                <w:color w:val="FFFFFF"/>
                <w:sz w:val="26"/>
                <w:szCs w:val="26"/>
              </w:rPr>
              <w:t>Matriz Logros Relevantes</w:t>
            </w:r>
          </w:p>
          <w:p w14:paraId="180F30D8" w14:textId="77777777" w:rsidR="00861D35" w:rsidRDefault="00861D35" w:rsidP="005829A3">
            <w:pPr>
              <w:jc w:val="center"/>
              <w:rPr>
                <w:rFonts w:ascii="Times New Roman" w:eastAsia="Calibri" w:hAnsi="Times New Roman" w:cs="Times New Roman"/>
                <w:b w:val="0"/>
                <w:bCs w:val="0"/>
                <w:color w:val="FFFFFF"/>
                <w:sz w:val="26"/>
                <w:szCs w:val="26"/>
              </w:rPr>
            </w:pPr>
            <w:r>
              <w:rPr>
                <w:rFonts w:ascii="Times New Roman" w:eastAsia="Calibri" w:hAnsi="Times New Roman" w:cs="Times New Roman"/>
                <w:color w:val="FFFFFF"/>
                <w:sz w:val="26"/>
                <w:szCs w:val="26"/>
              </w:rPr>
              <w:t>Enero-Diciembre</w:t>
            </w:r>
            <w:r w:rsidRPr="00682BAF">
              <w:rPr>
                <w:rFonts w:ascii="Times New Roman" w:eastAsia="Calibri" w:hAnsi="Times New Roman" w:cs="Times New Roman"/>
                <w:color w:val="FFFFFF"/>
                <w:sz w:val="26"/>
                <w:szCs w:val="26"/>
              </w:rPr>
              <w:t xml:space="preserve"> 2023</w:t>
            </w:r>
            <w:bookmarkEnd w:id="32"/>
          </w:p>
          <w:p w14:paraId="19D18A30" w14:textId="77777777" w:rsidR="00861D35" w:rsidRPr="00682BAF" w:rsidRDefault="00861D35" w:rsidP="005829A3">
            <w:pPr>
              <w:jc w:val="center"/>
              <w:rPr>
                <w:rFonts w:ascii="Calibri" w:eastAsia="Calibri" w:hAnsi="Calibri" w:cs="Times New Roman"/>
                <w:color w:val="FFFFFF"/>
              </w:rPr>
            </w:pPr>
            <w:r>
              <w:rPr>
                <w:rFonts w:ascii="Times New Roman" w:eastAsia="Calibri" w:hAnsi="Times New Roman" w:cs="Times New Roman"/>
                <w:color w:val="FFFFFF"/>
                <w:sz w:val="26"/>
                <w:szCs w:val="26"/>
              </w:rPr>
              <w:t>RD$</w:t>
            </w:r>
          </w:p>
        </w:tc>
      </w:tr>
      <w:tr w:rsidR="00861D35" w:rsidRPr="00682BAF" w14:paraId="23F9E8D9" w14:textId="77777777" w:rsidTr="00DF6B60">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445" w:type="pct"/>
            <w:tcBorders>
              <w:top w:val="single" w:sz="4" w:space="0" w:color="8EAADB"/>
              <w:left w:val="single" w:sz="4" w:space="0" w:color="8EAADB"/>
              <w:bottom w:val="single" w:sz="4" w:space="0" w:color="8EAADB"/>
              <w:right w:val="single" w:sz="4" w:space="0" w:color="8EAADB"/>
            </w:tcBorders>
            <w:noWrap/>
            <w:vAlign w:val="center"/>
            <w:hideMark/>
          </w:tcPr>
          <w:p w14:paraId="5812BDDA" w14:textId="77777777" w:rsidR="00861D35" w:rsidRPr="00682BAF" w:rsidRDefault="00861D35" w:rsidP="005829A3">
            <w:pPr>
              <w:jc w:val="center"/>
              <w:rPr>
                <w:rFonts w:ascii="Times New Roman" w:eastAsia="Times New Roman" w:hAnsi="Times New Roman" w:cs="Times New Roman"/>
                <w:color w:val="000000"/>
                <w:sz w:val="18"/>
                <w:szCs w:val="18"/>
                <w:lang w:eastAsia="es-419"/>
              </w:rPr>
            </w:pPr>
            <w:r w:rsidRPr="00682BAF">
              <w:rPr>
                <w:rFonts w:ascii="Times New Roman" w:eastAsia="Times New Roman" w:hAnsi="Times New Roman" w:cs="Times New Roman"/>
                <w:color w:val="000000"/>
                <w:sz w:val="18"/>
                <w:szCs w:val="18"/>
                <w:lang w:eastAsia="es-419"/>
              </w:rPr>
              <w:t>Producto / servicio</w:t>
            </w:r>
          </w:p>
        </w:tc>
        <w:tc>
          <w:tcPr>
            <w:tcW w:w="357" w:type="pct"/>
            <w:tcBorders>
              <w:top w:val="single" w:sz="4" w:space="0" w:color="8EAADB"/>
              <w:left w:val="single" w:sz="4" w:space="0" w:color="8EAADB"/>
              <w:bottom w:val="single" w:sz="4" w:space="0" w:color="8EAADB"/>
              <w:right w:val="single" w:sz="4" w:space="0" w:color="8EAADB"/>
            </w:tcBorders>
            <w:noWrap/>
            <w:vAlign w:val="center"/>
            <w:hideMark/>
          </w:tcPr>
          <w:p w14:paraId="620A4BA1" w14:textId="77777777" w:rsidR="00861D35" w:rsidRPr="004853AC" w:rsidRDefault="00861D35" w:rsidP="005829A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es-419"/>
              </w:rPr>
            </w:pPr>
            <w:r w:rsidRPr="004853AC">
              <w:rPr>
                <w:rFonts w:ascii="Times New Roman" w:eastAsia="Times New Roman" w:hAnsi="Times New Roman" w:cs="Times New Roman"/>
                <w:b/>
                <w:bCs/>
                <w:color w:val="000000"/>
                <w:sz w:val="18"/>
                <w:szCs w:val="18"/>
                <w:lang w:eastAsia="es-419"/>
              </w:rPr>
              <w:t>Enero</w:t>
            </w:r>
          </w:p>
        </w:tc>
        <w:tc>
          <w:tcPr>
            <w:tcW w:w="359" w:type="pct"/>
            <w:tcBorders>
              <w:top w:val="single" w:sz="4" w:space="0" w:color="8EAADB"/>
              <w:left w:val="single" w:sz="4" w:space="0" w:color="8EAADB"/>
              <w:bottom w:val="single" w:sz="4" w:space="0" w:color="8EAADB"/>
              <w:right w:val="single" w:sz="4" w:space="0" w:color="8EAADB"/>
            </w:tcBorders>
            <w:noWrap/>
            <w:vAlign w:val="center"/>
            <w:hideMark/>
          </w:tcPr>
          <w:p w14:paraId="40044DDC" w14:textId="77777777" w:rsidR="00861D35" w:rsidRPr="004853AC" w:rsidRDefault="00861D35" w:rsidP="005829A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es-419"/>
              </w:rPr>
            </w:pPr>
            <w:r w:rsidRPr="004853AC">
              <w:rPr>
                <w:rFonts w:ascii="Times New Roman" w:eastAsia="Times New Roman" w:hAnsi="Times New Roman" w:cs="Times New Roman"/>
                <w:b/>
                <w:bCs/>
                <w:color w:val="000000"/>
                <w:sz w:val="18"/>
                <w:szCs w:val="18"/>
                <w:lang w:eastAsia="es-419"/>
              </w:rPr>
              <w:t>Febrero</w:t>
            </w:r>
          </w:p>
        </w:tc>
        <w:tc>
          <w:tcPr>
            <w:tcW w:w="339" w:type="pct"/>
            <w:tcBorders>
              <w:top w:val="single" w:sz="4" w:space="0" w:color="8EAADB"/>
              <w:left w:val="single" w:sz="4" w:space="0" w:color="8EAADB"/>
              <w:bottom w:val="single" w:sz="4" w:space="0" w:color="8EAADB"/>
              <w:right w:val="single" w:sz="4" w:space="0" w:color="8EAADB"/>
            </w:tcBorders>
            <w:noWrap/>
            <w:vAlign w:val="center"/>
            <w:hideMark/>
          </w:tcPr>
          <w:p w14:paraId="002BB9C2" w14:textId="77777777" w:rsidR="00861D35" w:rsidRPr="004853AC" w:rsidRDefault="00861D35" w:rsidP="005829A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es-419"/>
              </w:rPr>
            </w:pPr>
            <w:r w:rsidRPr="004853AC">
              <w:rPr>
                <w:rFonts w:ascii="Times New Roman" w:eastAsia="Times New Roman" w:hAnsi="Times New Roman" w:cs="Times New Roman"/>
                <w:b/>
                <w:bCs/>
                <w:color w:val="000000"/>
                <w:sz w:val="18"/>
                <w:szCs w:val="18"/>
                <w:lang w:eastAsia="es-419"/>
              </w:rPr>
              <w:t>Marzo</w:t>
            </w:r>
          </w:p>
        </w:tc>
        <w:tc>
          <w:tcPr>
            <w:tcW w:w="331" w:type="pct"/>
            <w:tcBorders>
              <w:top w:val="single" w:sz="4" w:space="0" w:color="8EAADB"/>
              <w:left w:val="single" w:sz="4" w:space="0" w:color="8EAADB"/>
              <w:bottom w:val="single" w:sz="4" w:space="0" w:color="8EAADB"/>
              <w:right w:val="single" w:sz="4" w:space="0" w:color="8EAADB"/>
            </w:tcBorders>
            <w:noWrap/>
            <w:vAlign w:val="center"/>
            <w:hideMark/>
          </w:tcPr>
          <w:p w14:paraId="2881E9DF" w14:textId="77777777" w:rsidR="00861D35" w:rsidRPr="004853AC" w:rsidRDefault="00861D35" w:rsidP="005829A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es-419"/>
              </w:rPr>
            </w:pPr>
            <w:r w:rsidRPr="004853AC">
              <w:rPr>
                <w:rFonts w:ascii="Times New Roman" w:eastAsia="Times New Roman" w:hAnsi="Times New Roman" w:cs="Times New Roman"/>
                <w:b/>
                <w:bCs/>
                <w:color w:val="000000"/>
                <w:sz w:val="18"/>
                <w:szCs w:val="18"/>
                <w:lang w:eastAsia="es-419"/>
              </w:rPr>
              <w:t>Abril</w:t>
            </w:r>
          </w:p>
        </w:tc>
        <w:tc>
          <w:tcPr>
            <w:tcW w:w="357" w:type="pct"/>
            <w:tcBorders>
              <w:top w:val="single" w:sz="4" w:space="0" w:color="8EAADB"/>
              <w:left w:val="single" w:sz="4" w:space="0" w:color="8EAADB"/>
              <w:bottom w:val="single" w:sz="4" w:space="0" w:color="8EAADB"/>
              <w:right w:val="single" w:sz="4" w:space="0" w:color="8EAADB"/>
            </w:tcBorders>
            <w:noWrap/>
            <w:vAlign w:val="center"/>
            <w:hideMark/>
          </w:tcPr>
          <w:p w14:paraId="1AF5D1CE" w14:textId="77777777" w:rsidR="00861D35" w:rsidRPr="004853AC" w:rsidRDefault="00861D35" w:rsidP="005829A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es-419"/>
              </w:rPr>
            </w:pPr>
            <w:r w:rsidRPr="004853AC">
              <w:rPr>
                <w:rFonts w:ascii="Times New Roman" w:eastAsia="Times New Roman" w:hAnsi="Times New Roman" w:cs="Times New Roman"/>
                <w:b/>
                <w:bCs/>
                <w:color w:val="000000"/>
                <w:sz w:val="18"/>
                <w:szCs w:val="18"/>
                <w:lang w:eastAsia="es-419"/>
              </w:rPr>
              <w:t>Mayo</w:t>
            </w:r>
          </w:p>
        </w:tc>
        <w:tc>
          <w:tcPr>
            <w:tcW w:w="357" w:type="pct"/>
            <w:tcBorders>
              <w:top w:val="single" w:sz="4" w:space="0" w:color="8EAADB"/>
              <w:left w:val="single" w:sz="4" w:space="0" w:color="8EAADB"/>
              <w:bottom w:val="single" w:sz="4" w:space="0" w:color="8EAADB"/>
              <w:right w:val="single" w:sz="4" w:space="0" w:color="8EAADB"/>
            </w:tcBorders>
            <w:noWrap/>
            <w:vAlign w:val="center"/>
            <w:hideMark/>
          </w:tcPr>
          <w:p w14:paraId="637E79C4" w14:textId="77777777" w:rsidR="00861D35" w:rsidRPr="004853AC" w:rsidRDefault="00861D35" w:rsidP="005829A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es-419"/>
              </w:rPr>
            </w:pPr>
            <w:r w:rsidRPr="004853AC">
              <w:rPr>
                <w:rFonts w:ascii="Times New Roman" w:eastAsia="Times New Roman" w:hAnsi="Times New Roman" w:cs="Times New Roman"/>
                <w:b/>
                <w:bCs/>
                <w:color w:val="000000"/>
                <w:sz w:val="18"/>
                <w:szCs w:val="18"/>
                <w:lang w:eastAsia="es-419"/>
              </w:rPr>
              <w:t>Junio</w:t>
            </w:r>
          </w:p>
        </w:tc>
        <w:tc>
          <w:tcPr>
            <w:tcW w:w="311" w:type="pct"/>
            <w:tcBorders>
              <w:top w:val="single" w:sz="4" w:space="0" w:color="8EAADB"/>
              <w:left w:val="single" w:sz="4" w:space="0" w:color="8EAADB"/>
              <w:bottom w:val="single" w:sz="4" w:space="0" w:color="8EAADB"/>
              <w:right w:val="single" w:sz="4" w:space="0" w:color="8EAADB"/>
            </w:tcBorders>
            <w:vAlign w:val="center"/>
            <w:hideMark/>
          </w:tcPr>
          <w:p w14:paraId="06123B4F" w14:textId="77777777" w:rsidR="00861D35" w:rsidRPr="004853AC" w:rsidRDefault="00861D35" w:rsidP="005829A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es-419"/>
              </w:rPr>
            </w:pPr>
            <w:r w:rsidRPr="004853AC">
              <w:rPr>
                <w:rFonts w:ascii="Times New Roman" w:eastAsia="Times New Roman" w:hAnsi="Times New Roman" w:cs="Times New Roman"/>
                <w:b/>
                <w:bCs/>
                <w:color w:val="000000"/>
                <w:sz w:val="18"/>
                <w:szCs w:val="18"/>
                <w:lang w:eastAsia="es-419"/>
              </w:rPr>
              <w:t>Julio</w:t>
            </w:r>
          </w:p>
        </w:tc>
        <w:tc>
          <w:tcPr>
            <w:tcW w:w="313" w:type="pct"/>
            <w:tcBorders>
              <w:top w:val="single" w:sz="4" w:space="0" w:color="8EAADB"/>
              <w:left w:val="single" w:sz="4" w:space="0" w:color="8EAADB"/>
              <w:bottom w:val="single" w:sz="4" w:space="0" w:color="8EAADB"/>
              <w:right w:val="single" w:sz="4" w:space="0" w:color="8EAADB"/>
            </w:tcBorders>
            <w:vAlign w:val="center"/>
          </w:tcPr>
          <w:p w14:paraId="0479F6C8" w14:textId="77777777" w:rsidR="00861D35" w:rsidRPr="004853AC" w:rsidRDefault="00861D35" w:rsidP="005829A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es-419"/>
              </w:rPr>
            </w:pPr>
            <w:r w:rsidRPr="004853AC">
              <w:rPr>
                <w:rFonts w:ascii="Times New Roman" w:eastAsia="Times New Roman" w:hAnsi="Times New Roman" w:cs="Times New Roman"/>
                <w:b/>
                <w:bCs/>
                <w:color w:val="000000"/>
                <w:sz w:val="18"/>
                <w:szCs w:val="18"/>
                <w:lang w:eastAsia="es-419"/>
              </w:rPr>
              <w:t>Agosto</w:t>
            </w:r>
          </w:p>
        </w:tc>
        <w:tc>
          <w:tcPr>
            <w:tcW w:w="357" w:type="pct"/>
            <w:tcBorders>
              <w:top w:val="single" w:sz="4" w:space="0" w:color="8EAADB"/>
              <w:left w:val="single" w:sz="4" w:space="0" w:color="8EAADB"/>
              <w:bottom w:val="single" w:sz="4" w:space="0" w:color="8EAADB"/>
              <w:right w:val="single" w:sz="4" w:space="0" w:color="8EAADB"/>
            </w:tcBorders>
            <w:vAlign w:val="center"/>
          </w:tcPr>
          <w:p w14:paraId="55FD0928" w14:textId="77777777" w:rsidR="00861D35" w:rsidRPr="004853AC" w:rsidRDefault="00861D35" w:rsidP="005829A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es-419"/>
              </w:rPr>
            </w:pPr>
            <w:r w:rsidRPr="004853AC">
              <w:rPr>
                <w:rFonts w:ascii="Times New Roman" w:eastAsia="Times New Roman" w:hAnsi="Times New Roman" w:cs="Times New Roman"/>
                <w:b/>
                <w:bCs/>
                <w:color w:val="000000"/>
                <w:sz w:val="18"/>
                <w:szCs w:val="18"/>
                <w:lang w:eastAsia="es-419"/>
              </w:rPr>
              <w:t>Septiembre</w:t>
            </w:r>
          </w:p>
        </w:tc>
        <w:tc>
          <w:tcPr>
            <w:tcW w:w="358" w:type="pct"/>
            <w:tcBorders>
              <w:top w:val="single" w:sz="4" w:space="0" w:color="8EAADB"/>
              <w:left w:val="single" w:sz="4" w:space="0" w:color="8EAADB"/>
              <w:bottom w:val="single" w:sz="4" w:space="0" w:color="8EAADB"/>
              <w:right w:val="single" w:sz="4" w:space="0" w:color="8EAADB"/>
            </w:tcBorders>
            <w:vAlign w:val="center"/>
          </w:tcPr>
          <w:p w14:paraId="67552DB4" w14:textId="77777777" w:rsidR="00861D35" w:rsidRPr="004853AC" w:rsidRDefault="00861D35" w:rsidP="005829A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es-419"/>
              </w:rPr>
            </w:pPr>
            <w:r w:rsidRPr="004853AC">
              <w:rPr>
                <w:rFonts w:ascii="Times New Roman" w:eastAsia="Times New Roman" w:hAnsi="Times New Roman" w:cs="Times New Roman"/>
                <w:b/>
                <w:bCs/>
                <w:color w:val="000000"/>
                <w:sz w:val="18"/>
                <w:szCs w:val="18"/>
                <w:lang w:eastAsia="es-419"/>
              </w:rPr>
              <w:t>Octubre</w:t>
            </w:r>
          </w:p>
        </w:tc>
        <w:tc>
          <w:tcPr>
            <w:tcW w:w="357" w:type="pct"/>
            <w:tcBorders>
              <w:top w:val="single" w:sz="4" w:space="0" w:color="8EAADB"/>
              <w:left w:val="single" w:sz="4" w:space="0" w:color="8EAADB"/>
              <w:bottom w:val="single" w:sz="4" w:space="0" w:color="8EAADB"/>
              <w:right w:val="single" w:sz="4" w:space="0" w:color="8EAADB"/>
            </w:tcBorders>
            <w:vAlign w:val="center"/>
          </w:tcPr>
          <w:p w14:paraId="49C73AFE" w14:textId="77777777" w:rsidR="00861D35" w:rsidRPr="004853AC" w:rsidRDefault="00861D35" w:rsidP="005829A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es-419"/>
              </w:rPr>
            </w:pPr>
            <w:r>
              <w:rPr>
                <w:rFonts w:ascii="Times New Roman" w:eastAsia="Times New Roman" w:hAnsi="Times New Roman" w:cs="Times New Roman"/>
                <w:b/>
                <w:bCs/>
                <w:color w:val="000000"/>
                <w:sz w:val="18"/>
                <w:szCs w:val="18"/>
                <w:lang w:eastAsia="es-419"/>
              </w:rPr>
              <w:t>Noviembre</w:t>
            </w:r>
          </w:p>
        </w:tc>
        <w:tc>
          <w:tcPr>
            <w:tcW w:w="357" w:type="pct"/>
            <w:tcBorders>
              <w:top w:val="single" w:sz="4" w:space="0" w:color="8EAADB"/>
              <w:left w:val="single" w:sz="4" w:space="0" w:color="8EAADB"/>
              <w:bottom w:val="single" w:sz="4" w:space="0" w:color="8EAADB"/>
              <w:right w:val="single" w:sz="4" w:space="0" w:color="8EAADB"/>
            </w:tcBorders>
            <w:vAlign w:val="center"/>
          </w:tcPr>
          <w:p w14:paraId="7B2EEBA0" w14:textId="77777777" w:rsidR="00861D35" w:rsidRPr="004853AC" w:rsidRDefault="00861D35" w:rsidP="005829A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es-419"/>
              </w:rPr>
            </w:pPr>
            <w:r>
              <w:rPr>
                <w:rFonts w:ascii="Times New Roman" w:eastAsia="Times New Roman" w:hAnsi="Times New Roman" w:cs="Times New Roman"/>
                <w:b/>
                <w:bCs/>
                <w:color w:val="000000"/>
                <w:sz w:val="18"/>
                <w:szCs w:val="18"/>
                <w:lang w:eastAsia="es-419"/>
              </w:rPr>
              <w:t>Diciembre</w:t>
            </w:r>
          </w:p>
        </w:tc>
        <w:tc>
          <w:tcPr>
            <w:tcW w:w="402" w:type="pct"/>
            <w:tcBorders>
              <w:top w:val="single" w:sz="4" w:space="0" w:color="8EAADB"/>
              <w:left w:val="single" w:sz="4" w:space="0" w:color="8EAADB"/>
              <w:bottom w:val="single" w:sz="4" w:space="0" w:color="8EAADB"/>
              <w:right w:val="single" w:sz="4" w:space="0" w:color="8EAADB"/>
            </w:tcBorders>
            <w:vAlign w:val="center"/>
          </w:tcPr>
          <w:p w14:paraId="521252A8" w14:textId="77777777" w:rsidR="00861D35" w:rsidRPr="004853AC" w:rsidRDefault="00861D35" w:rsidP="005829A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es-419"/>
              </w:rPr>
            </w:pPr>
            <w:r w:rsidRPr="000A7EB0">
              <w:rPr>
                <w:rFonts w:ascii="Times New Roman" w:eastAsia="Times New Roman" w:hAnsi="Times New Roman" w:cs="Times New Roman"/>
                <w:b/>
                <w:bCs/>
                <w:color w:val="000000"/>
                <w:sz w:val="18"/>
                <w:szCs w:val="18"/>
                <w:lang w:eastAsia="es-419"/>
              </w:rPr>
              <w:t>Total</w:t>
            </w:r>
          </w:p>
        </w:tc>
      </w:tr>
      <w:tr w:rsidR="00DF6B60" w:rsidRPr="00682BAF" w14:paraId="5BEEB399" w14:textId="77777777" w:rsidTr="00DF6B60">
        <w:trPr>
          <w:trHeight w:val="915"/>
        </w:trPr>
        <w:tc>
          <w:tcPr>
            <w:cnfStyle w:val="001000000000" w:firstRow="0" w:lastRow="0" w:firstColumn="1" w:lastColumn="0" w:oddVBand="0" w:evenVBand="0" w:oddHBand="0" w:evenHBand="0" w:firstRowFirstColumn="0" w:firstRowLastColumn="0" w:lastRowFirstColumn="0" w:lastRowLastColumn="0"/>
            <w:tcW w:w="445" w:type="pct"/>
            <w:tcBorders>
              <w:top w:val="single" w:sz="4" w:space="0" w:color="8EAADB"/>
              <w:left w:val="single" w:sz="4" w:space="0" w:color="8EAADB"/>
              <w:bottom w:val="single" w:sz="4" w:space="0" w:color="8EAADB"/>
              <w:right w:val="single" w:sz="4" w:space="0" w:color="8EAADB"/>
            </w:tcBorders>
            <w:vAlign w:val="center"/>
          </w:tcPr>
          <w:p w14:paraId="36EE9DA7" w14:textId="77777777" w:rsidR="00102063" w:rsidRDefault="00102063" w:rsidP="005829A3">
            <w:pPr>
              <w:rPr>
                <w:rFonts w:ascii="Times New Roman" w:eastAsia="Times New Roman" w:hAnsi="Times New Roman" w:cs="Times New Roman"/>
                <w:color w:val="000000"/>
                <w:sz w:val="18"/>
                <w:szCs w:val="18"/>
                <w:lang w:val="es-DO" w:eastAsia="es-419"/>
              </w:rPr>
            </w:pPr>
          </w:p>
          <w:p w14:paraId="4566A34D" w14:textId="1AD9F73D" w:rsidR="00861D35" w:rsidRPr="00DB4CF3" w:rsidRDefault="00861D35" w:rsidP="005829A3">
            <w:pPr>
              <w:rPr>
                <w:rFonts w:ascii="Times New Roman" w:eastAsia="Times New Roman" w:hAnsi="Times New Roman" w:cs="Times New Roman"/>
                <w:b w:val="0"/>
                <w:bCs w:val="0"/>
                <w:color w:val="000000"/>
                <w:sz w:val="18"/>
                <w:szCs w:val="18"/>
                <w:lang w:val="es-DO" w:eastAsia="es-419"/>
              </w:rPr>
            </w:pPr>
            <w:r w:rsidRPr="00DB4CF3">
              <w:rPr>
                <w:rFonts w:ascii="Times New Roman" w:eastAsia="Times New Roman" w:hAnsi="Times New Roman" w:cs="Times New Roman"/>
                <w:b w:val="0"/>
                <w:bCs w:val="0"/>
                <w:color w:val="000000"/>
                <w:sz w:val="18"/>
                <w:szCs w:val="18"/>
                <w:lang w:val="es-DO" w:eastAsia="es-419"/>
              </w:rPr>
              <w:t>Terminación 45 viviendas económicas (edificación residencial)</w:t>
            </w:r>
          </w:p>
        </w:tc>
        <w:tc>
          <w:tcPr>
            <w:tcW w:w="357"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0D938BFB" w14:textId="77777777" w:rsidR="00861D35" w:rsidRPr="00450D25" w:rsidRDefault="00861D35" w:rsidP="005829A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s-419"/>
              </w:rPr>
            </w:pPr>
            <w:r w:rsidRPr="00450D25">
              <w:rPr>
                <w:rFonts w:ascii="Times New Roman" w:eastAsia="Times New Roman" w:hAnsi="Times New Roman" w:cs="Times New Roman"/>
                <w:color w:val="000000"/>
                <w:sz w:val="14"/>
                <w:szCs w:val="14"/>
                <w:lang w:val="en-US" w:eastAsia="es-419"/>
              </w:rPr>
              <w:t>1,055,750.49</w:t>
            </w:r>
          </w:p>
        </w:tc>
        <w:tc>
          <w:tcPr>
            <w:tcW w:w="359"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706DC8D7" w14:textId="77777777" w:rsidR="00861D35" w:rsidRPr="00450D25" w:rsidRDefault="00861D35" w:rsidP="005829A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val="en-US" w:eastAsia="es-419"/>
              </w:rPr>
            </w:pPr>
            <w:r w:rsidRPr="00450D25">
              <w:rPr>
                <w:rFonts w:ascii="Times New Roman" w:eastAsia="Times New Roman" w:hAnsi="Times New Roman" w:cs="Times New Roman"/>
                <w:color w:val="000000"/>
                <w:sz w:val="14"/>
                <w:szCs w:val="14"/>
                <w:lang w:val="en-US" w:eastAsia="es-419"/>
              </w:rPr>
              <w:t>4,032,501.05</w:t>
            </w:r>
          </w:p>
        </w:tc>
        <w:tc>
          <w:tcPr>
            <w:tcW w:w="339"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3EBEC3D6" w14:textId="77777777" w:rsidR="00861D35" w:rsidRPr="00450D25" w:rsidRDefault="00861D35" w:rsidP="005829A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s-419"/>
              </w:rPr>
            </w:pPr>
            <w:r w:rsidRPr="00450D25">
              <w:rPr>
                <w:rFonts w:ascii="Times New Roman" w:eastAsia="Times New Roman" w:hAnsi="Times New Roman" w:cs="Times New Roman"/>
                <w:color w:val="000000"/>
                <w:sz w:val="14"/>
                <w:szCs w:val="14"/>
                <w:lang w:eastAsia="es-419"/>
              </w:rPr>
              <w:t>3,880,638.23</w:t>
            </w:r>
          </w:p>
        </w:tc>
        <w:tc>
          <w:tcPr>
            <w:tcW w:w="331" w:type="pct"/>
            <w:tcBorders>
              <w:top w:val="single" w:sz="4" w:space="0" w:color="8EAADB"/>
              <w:left w:val="single" w:sz="4" w:space="0" w:color="8EAADB"/>
              <w:bottom w:val="single" w:sz="4" w:space="0" w:color="8EAADB"/>
              <w:right w:val="single" w:sz="4" w:space="0" w:color="8EAADB"/>
            </w:tcBorders>
            <w:noWrap/>
            <w:vAlign w:val="center"/>
          </w:tcPr>
          <w:p w14:paraId="376BB997" w14:textId="77777777" w:rsidR="00861D35" w:rsidRPr="00450D25" w:rsidRDefault="00861D35" w:rsidP="005829A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s-419"/>
              </w:rPr>
            </w:pPr>
          </w:p>
        </w:tc>
        <w:tc>
          <w:tcPr>
            <w:tcW w:w="357" w:type="pct"/>
            <w:tcBorders>
              <w:top w:val="single" w:sz="4" w:space="0" w:color="8EAADB"/>
              <w:left w:val="single" w:sz="4" w:space="0" w:color="8EAADB"/>
              <w:bottom w:val="single" w:sz="4" w:space="0" w:color="8EAADB"/>
              <w:right w:val="single" w:sz="4" w:space="0" w:color="8EAADB"/>
            </w:tcBorders>
            <w:noWrap/>
            <w:vAlign w:val="center"/>
          </w:tcPr>
          <w:p w14:paraId="3ABBAF52" w14:textId="77777777" w:rsidR="00861D35" w:rsidRPr="00450D25" w:rsidRDefault="00861D35" w:rsidP="005829A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s-419"/>
              </w:rPr>
            </w:pPr>
            <w:r w:rsidRPr="00450D25">
              <w:rPr>
                <w:rFonts w:ascii="Times New Roman" w:eastAsia="Times New Roman" w:hAnsi="Times New Roman" w:cs="Times New Roman"/>
                <w:color w:val="000000"/>
                <w:sz w:val="14"/>
                <w:szCs w:val="14"/>
                <w:lang w:eastAsia="es-419"/>
              </w:rPr>
              <w:t>1,113,863.91</w:t>
            </w:r>
          </w:p>
        </w:tc>
        <w:tc>
          <w:tcPr>
            <w:tcW w:w="357" w:type="pct"/>
            <w:tcBorders>
              <w:top w:val="single" w:sz="4" w:space="0" w:color="8EAADB"/>
              <w:left w:val="single" w:sz="4" w:space="0" w:color="8EAADB"/>
              <w:bottom w:val="single" w:sz="4" w:space="0" w:color="8EAADB"/>
              <w:right w:val="single" w:sz="4" w:space="0" w:color="8EAADB"/>
            </w:tcBorders>
            <w:noWrap/>
            <w:vAlign w:val="center"/>
          </w:tcPr>
          <w:p w14:paraId="4D41B1FB" w14:textId="77777777" w:rsidR="00861D35" w:rsidRPr="00450D25" w:rsidRDefault="00861D35" w:rsidP="005829A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s-419"/>
              </w:rPr>
            </w:pPr>
            <w:r w:rsidRPr="00450D25">
              <w:rPr>
                <w:rFonts w:ascii="Times New Roman" w:eastAsia="Times New Roman" w:hAnsi="Times New Roman" w:cs="Times New Roman"/>
                <w:color w:val="000000"/>
                <w:sz w:val="14"/>
                <w:szCs w:val="14"/>
                <w:lang w:eastAsia="es-419"/>
              </w:rPr>
              <w:t>2,274,776.97</w:t>
            </w:r>
          </w:p>
        </w:tc>
        <w:tc>
          <w:tcPr>
            <w:tcW w:w="311" w:type="pct"/>
            <w:tcBorders>
              <w:top w:val="single" w:sz="4" w:space="0" w:color="8EAADB"/>
              <w:left w:val="single" w:sz="4" w:space="0" w:color="8EAADB"/>
              <w:bottom w:val="single" w:sz="4" w:space="0" w:color="8EAADB"/>
              <w:right w:val="single" w:sz="4" w:space="0" w:color="8EAADB"/>
            </w:tcBorders>
            <w:noWrap/>
            <w:vAlign w:val="center"/>
          </w:tcPr>
          <w:p w14:paraId="6C55D82D" w14:textId="77777777" w:rsidR="00861D35" w:rsidRPr="00450D25" w:rsidRDefault="00861D35" w:rsidP="005829A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s-419"/>
              </w:rPr>
            </w:pPr>
            <w:r w:rsidRPr="00450D25">
              <w:rPr>
                <w:rFonts w:ascii="Times New Roman" w:eastAsia="Times New Roman" w:hAnsi="Times New Roman" w:cs="Times New Roman"/>
                <w:color w:val="000000"/>
                <w:sz w:val="14"/>
                <w:szCs w:val="14"/>
                <w:lang w:val="en-US" w:eastAsia="es-419"/>
              </w:rPr>
              <w:t>292,919.65</w:t>
            </w:r>
          </w:p>
        </w:tc>
        <w:tc>
          <w:tcPr>
            <w:tcW w:w="313" w:type="pct"/>
            <w:tcBorders>
              <w:top w:val="single" w:sz="4" w:space="0" w:color="8EAADB"/>
              <w:left w:val="single" w:sz="4" w:space="0" w:color="8EAADB"/>
              <w:bottom w:val="single" w:sz="4" w:space="0" w:color="8EAADB"/>
              <w:right w:val="single" w:sz="4" w:space="0" w:color="8EAADB"/>
            </w:tcBorders>
            <w:vAlign w:val="center"/>
          </w:tcPr>
          <w:p w14:paraId="34532910" w14:textId="77777777" w:rsidR="00861D35" w:rsidRPr="00450D25" w:rsidRDefault="00861D35" w:rsidP="005829A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s-419"/>
              </w:rPr>
            </w:pPr>
            <w:r w:rsidRPr="00450D25">
              <w:rPr>
                <w:rFonts w:ascii="Times New Roman" w:eastAsia="Times New Roman" w:hAnsi="Times New Roman" w:cs="Times New Roman"/>
                <w:color w:val="000000"/>
                <w:sz w:val="14"/>
                <w:szCs w:val="14"/>
                <w:lang w:eastAsia="es-419"/>
              </w:rPr>
              <w:t>1,793,712.02</w:t>
            </w:r>
          </w:p>
        </w:tc>
        <w:tc>
          <w:tcPr>
            <w:tcW w:w="357" w:type="pct"/>
            <w:tcBorders>
              <w:top w:val="single" w:sz="4" w:space="0" w:color="8EAADB"/>
              <w:left w:val="single" w:sz="4" w:space="0" w:color="8EAADB"/>
              <w:bottom w:val="single" w:sz="4" w:space="0" w:color="8EAADB"/>
              <w:right w:val="single" w:sz="4" w:space="0" w:color="8EAADB"/>
            </w:tcBorders>
            <w:vAlign w:val="center"/>
          </w:tcPr>
          <w:p w14:paraId="755B283F" w14:textId="77777777" w:rsidR="00861D35" w:rsidRPr="00450D25" w:rsidRDefault="00861D35" w:rsidP="005829A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s-419"/>
              </w:rPr>
            </w:pPr>
            <w:r w:rsidRPr="00450D25">
              <w:rPr>
                <w:rFonts w:ascii="Times New Roman" w:eastAsia="Times New Roman" w:hAnsi="Times New Roman" w:cs="Times New Roman"/>
                <w:color w:val="000000"/>
                <w:sz w:val="14"/>
                <w:szCs w:val="14"/>
                <w:lang w:eastAsia="es-419"/>
              </w:rPr>
              <w:t>2,803,859.16</w:t>
            </w:r>
          </w:p>
        </w:tc>
        <w:tc>
          <w:tcPr>
            <w:tcW w:w="358" w:type="pct"/>
            <w:tcBorders>
              <w:top w:val="single" w:sz="4" w:space="0" w:color="8EAADB"/>
              <w:left w:val="single" w:sz="4" w:space="0" w:color="8EAADB"/>
              <w:bottom w:val="single" w:sz="4" w:space="0" w:color="8EAADB"/>
              <w:right w:val="single" w:sz="4" w:space="0" w:color="8EAADB"/>
            </w:tcBorders>
            <w:vAlign w:val="center"/>
          </w:tcPr>
          <w:p w14:paraId="4523E622" w14:textId="77777777" w:rsidR="00861D35" w:rsidRPr="00450D25" w:rsidRDefault="00861D35" w:rsidP="005829A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s-419"/>
              </w:rPr>
            </w:pPr>
            <w:r w:rsidRPr="00450D25">
              <w:rPr>
                <w:rFonts w:ascii="Times New Roman" w:eastAsia="Times New Roman" w:hAnsi="Times New Roman" w:cs="Times New Roman"/>
                <w:color w:val="000000"/>
                <w:sz w:val="14"/>
                <w:szCs w:val="14"/>
                <w:lang w:eastAsia="es-419"/>
              </w:rPr>
              <w:t>2,608,921.00</w:t>
            </w:r>
          </w:p>
        </w:tc>
        <w:tc>
          <w:tcPr>
            <w:tcW w:w="357" w:type="pct"/>
            <w:tcBorders>
              <w:top w:val="single" w:sz="4" w:space="0" w:color="8EAADB"/>
              <w:left w:val="single" w:sz="4" w:space="0" w:color="8EAADB"/>
              <w:bottom w:val="single" w:sz="4" w:space="0" w:color="8EAADB"/>
              <w:right w:val="single" w:sz="4" w:space="0" w:color="8EAADB"/>
            </w:tcBorders>
            <w:vAlign w:val="center"/>
          </w:tcPr>
          <w:p w14:paraId="0D4079E6" w14:textId="77777777" w:rsidR="00861D35" w:rsidRPr="00450D25" w:rsidRDefault="00861D35" w:rsidP="005829A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s-419"/>
              </w:rPr>
            </w:pPr>
            <w:r w:rsidRPr="00450D25">
              <w:rPr>
                <w:rFonts w:ascii="Times New Roman" w:eastAsia="Times New Roman" w:hAnsi="Times New Roman" w:cs="Times New Roman"/>
                <w:color w:val="000000"/>
                <w:sz w:val="14"/>
                <w:szCs w:val="14"/>
                <w:lang w:eastAsia="es-419"/>
              </w:rPr>
              <w:t xml:space="preserve">       212,701.11</w:t>
            </w:r>
          </w:p>
        </w:tc>
        <w:tc>
          <w:tcPr>
            <w:tcW w:w="357" w:type="pct"/>
            <w:tcBorders>
              <w:top w:val="single" w:sz="4" w:space="0" w:color="8EAADB"/>
              <w:left w:val="single" w:sz="4" w:space="0" w:color="8EAADB"/>
              <w:bottom w:val="single" w:sz="4" w:space="0" w:color="8EAADB"/>
              <w:right w:val="single" w:sz="4" w:space="0" w:color="8EAADB"/>
            </w:tcBorders>
            <w:vAlign w:val="center"/>
          </w:tcPr>
          <w:p w14:paraId="7D913455" w14:textId="77777777" w:rsidR="00861D35" w:rsidRPr="00450D25" w:rsidRDefault="00861D35" w:rsidP="005829A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s-419"/>
              </w:rPr>
            </w:pPr>
            <w:r w:rsidRPr="00450D25">
              <w:rPr>
                <w:rFonts w:ascii="Times New Roman" w:eastAsia="Times New Roman" w:hAnsi="Times New Roman" w:cs="Times New Roman"/>
                <w:color w:val="000000"/>
                <w:sz w:val="14"/>
                <w:szCs w:val="14"/>
                <w:lang w:eastAsia="es-419"/>
              </w:rPr>
              <w:t>7,000,000.00</w:t>
            </w:r>
          </w:p>
        </w:tc>
        <w:tc>
          <w:tcPr>
            <w:tcW w:w="402" w:type="pct"/>
            <w:tcBorders>
              <w:top w:val="single" w:sz="4" w:space="0" w:color="8EAADB"/>
              <w:left w:val="single" w:sz="4" w:space="0" w:color="8EAADB"/>
              <w:bottom w:val="single" w:sz="4" w:space="0" w:color="8EAADB"/>
              <w:right w:val="single" w:sz="4" w:space="0" w:color="8EAADB"/>
            </w:tcBorders>
            <w:vAlign w:val="center"/>
          </w:tcPr>
          <w:p w14:paraId="4691A188" w14:textId="77777777" w:rsidR="00861D35" w:rsidRPr="00154505" w:rsidRDefault="00861D35" w:rsidP="005829A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5"/>
                <w:szCs w:val="15"/>
                <w:lang w:eastAsia="es-419"/>
              </w:rPr>
            </w:pPr>
            <w:r w:rsidRPr="00154505">
              <w:rPr>
                <w:rFonts w:ascii="Times New Roman" w:eastAsia="Times New Roman" w:hAnsi="Times New Roman" w:cs="Times New Roman"/>
                <w:b/>
                <w:bCs/>
                <w:color w:val="000000"/>
                <w:sz w:val="15"/>
                <w:szCs w:val="15"/>
                <w:lang w:eastAsia="es-419"/>
              </w:rPr>
              <w:t>26,013,893.10</w:t>
            </w:r>
          </w:p>
        </w:tc>
      </w:tr>
      <w:tr w:rsidR="00861D35" w:rsidRPr="00682BAF" w14:paraId="6CBB691D" w14:textId="77777777" w:rsidTr="00DF6B60">
        <w:trPr>
          <w:cnfStyle w:val="000000100000" w:firstRow="0" w:lastRow="0" w:firstColumn="0" w:lastColumn="0" w:oddVBand="0" w:evenVBand="0" w:oddHBand="1" w:evenHBand="0" w:firstRowFirstColumn="0" w:firstRowLastColumn="0" w:lastRowFirstColumn="0" w:lastRowLastColumn="0"/>
          <w:trHeight w:val="1126"/>
        </w:trPr>
        <w:tc>
          <w:tcPr>
            <w:cnfStyle w:val="001000000000" w:firstRow="0" w:lastRow="0" w:firstColumn="1" w:lastColumn="0" w:oddVBand="0" w:evenVBand="0" w:oddHBand="0" w:evenHBand="0" w:firstRowFirstColumn="0" w:firstRowLastColumn="0" w:lastRowFirstColumn="0" w:lastRowLastColumn="0"/>
            <w:tcW w:w="445" w:type="pct"/>
            <w:tcBorders>
              <w:top w:val="single" w:sz="4" w:space="0" w:color="8EAADB"/>
              <w:left w:val="single" w:sz="4" w:space="0" w:color="8EAADB"/>
              <w:bottom w:val="single" w:sz="4" w:space="0" w:color="8EAADB"/>
              <w:right w:val="single" w:sz="4" w:space="0" w:color="8EAADB"/>
            </w:tcBorders>
            <w:vAlign w:val="center"/>
          </w:tcPr>
          <w:p w14:paraId="6F6CE293" w14:textId="77777777" w:rsidR="00861D35" w:rsidRPr="00DB4CF3" w:rsidRDefault="00861D35" w:rsidP="005829A3">
            <w:pPr>
              <w:rPr>
                <w:rFonts w:ascii="Times New Roman" w:eastAsia="Times New Roman" w:hAnsi="Times New Roman" w:cs="Times New Roman"/>
                <w:b w:val="0"/>
                <w:bCs w:val="0"/>
                <w:color w:val="000000"/>
                <w:sz w:val="18"/>
                <w:szCs w:val="18"/>
                <w:lang w:val="es-DO" w:eastAsia="es-419"/>
              </w:rPr>
            </w:pPr>
            <w:r w:rsidRPr="00DB4CF3">
              <w:rPr>
                <w:rFonts w:ascii="Times New Roman" w:eastAsia="Times New Roman" w:hAnsi="Times New Roman" w:cs="Times New Roman"/>
                <w:b w:val="0"/>
                <w:bCs w:val="0"/>
                <w:color w:val="000000"/>
                <w:sz w:val="18"/>
                <w:szCs w:val="18"/>
                <w:lang w:val="es-DO" w:eastAsia="es-419"/>
              </w:rPr>
              <w:t>*Terminación 12 proyectos sociales y de producción (edificación no residencial)</w:t>
            </w:r>
          </w:p>
        </w:tc>
        <w:tc>
          <w:tcPr>
            <w:tcW w:w="357" w:type="pct"/>
            <w:tcBorders>
              <w:top w:val="single" w:sz="4" w:space="0" w:color="8EAADB"/>
              <w:left w:val="single" w:sz="4" w:space="0" w:color="8EAADB"/>
              <w:bottom w:val="single" w:sz="4" w:space="0" w:color="8EAADB"/>
              <w:right w:val="single" w:sz="4" w:space="0" w:color="8EAADB"/>
            </w:tcBorders>
            <w:noWrap/>
            <w:vAlign w:val="center"/>
          </w:tcPr>
          <w:p w14:paraId="3F3D141E" w14:textId="77777777" w:rsidR="00861D35" w:rsidRPr="00450D25" w:rsidRDefault="00861D35" w:rsidP="005829A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s-419"/>
              </w:rPr>
            </w:pPr>
          </w:p>
        </w:tc>
        <w:tc>
          <w:tcPr>
            <w:tcW w:w="359"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539A056" w14:textId="77777777" w:rsidR="00861D35" w:rsidRPr="00450D25" w:rsidRDefault="00861D35" w:rsidP="005829A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s-419"/>
              </w:rPr>
            </w:pPr>
            <w:r w:rsidRPr="00450D25">
              <w:rPr>
                <w:rFonts w:ascii="Times New Roman" w:eastAsia="Times New Roman" w:hAnsi="Times New Roman" w:cs="Times New Roman"/>
                <w:color w:val="000000"/>
                <w:sz w:val="14"/>
                <w:szCs w:val="14"/>
                <w:lang w:eastAsia="es-419"/>
              </w:rPr>
              <w:t>3,034,339.94</w:t>
            </w:r>
          </w:p>
        </w:tc>
        <w:tc>
          <w:tcPr>
            <w:tcW w:w="339"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2EC8CA20" w14:textId="77777777" w:rsidR="00861D35" w:rsidRPr="00450D25" w:rsidRDefault="00861D35" w:rsidP="005829A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s-419"/>
              </w:rPr>
            </w:pPr>
            <w:r w:rsidRPr="00450D25">
              <w:rPr>
                <w:rFonts w:ascii="Times New Roman" w:eastAsia="Times New Roman" w:hAnsi="Times New Roman" w:cs="Times New Roman"/>
                <w:color w:val="000000"/>
                <w:sz w:val="14"/>
                <w:szCs w:val="14"/>
                <w:lang w:eastAsia="es-419"/>
              </w:rPr>
              <w:t>88,938.50</w:t>
            </w:r>
          </w:p>
        </w:tc>
        <w:tc>
          <w:tcPr>
            <w:tcW w:w="331" w:type="pct"/>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tcPr>
          <w:p w14:paraId="67FF0105" w14:textId="77777777" w:rsidR="00861D35" w:rsidRPr="00450D25" w:rsidRDefault="00861D35" w:rsidP="005829A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s-419"/>
              </w:rPr>
            </w:pPr>
            <w:r w:rsidRPr="00450D25">
              <w:rPr>
                <w:rFonts w:ascii="Times New Roman" w:eastAsia="Times New Roman" w:hAnsi="Times New Roman" w:cs="Times New Roman"/>
                <w:color w:val="000000"/>
                <w:sz w:val="14"/>
                <w:szCs w:val="14"/>
                <w:lang w:val="en-US" w:eastAsia="es-419"/>
              </w:rPr>
              <w:t>7,457,908.44</w:t>
            </w:r>
          </w:p>
        </w:tc>
        <w:tc>
          <w:tcPr>
            <w:tcW w:w="357" w:type="pct"/>
            <w:tcBorders>
              <w:top w:val="single" w:sz="4" w:space="0" w:color="8EAADB"/>
              <w:left w:val="single" w:sz="4" w:space="0" w:color="8EAADB"/>
              <w:bottom w:val="single" w:sz="4" w:space="0" w:color="8EAADB"/>
              <w:right w:val="single" w:sz="4" w:space="0" w:color="8EAADB"/>
            </w:tcBorders>
            <w:noWrap/>
            <w:vAlign w:val="center"/>
          </w:tcPr>
          <w:p w14:paraId="3CD6FD06" w14:textId="77777777" w:rsidR="00861D35" w:rsidRPr="00450D25" w:rsidRDefault="00861D35" w:rsidP="005829A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s-419"/>
              </w:rPr>
            </w:pPr>
            <w:r w:rsidRPr="00450D25">
              <w:rPr>
                <w:rFonts w:ascii="Times New Roman" w:eastAsia="Times New Roman" w:hAnsi="Times New Roman" w:cs="Times New Roman"/>
                <w:color w:val="000000"/>
                <w:sz w:val="14"/>
                <w:szCs w:val="14"/>
                <w:lang w:eastAsia="es-419"/>
              </w:rPr>
              <w:t>4,409,484.59</w:t>
            </w:r>
          </w:p>
        </w:tc>
        <w:tc>
          <w:tcPr>
            <w:tcW w:w="357" w:type="pct"/>
            <w:tcBorders>
              <w:top w:val="single" w:sz="4" w:space="0" w:color="8EAADB"/>
              <w:left w:val="single" w:sz="4" w:space="0" w:color="8EAADB"/>
              <w:bottom w:val="single" w:sz="4" w:space="0" w:color="8EAADB"/>
              <w:right w:val="single" w:sz="4" w:space="0" w:color="8EAADB"/>
            </w:tcBorders>
            <w:noWrap/>
            <w:vAlign w:val="center"/>
          </w:tcPr>
          <w:p w14:paraId="1EB5B1B6" w14:textId="77777777" w:rsidR="00861D35" w:rsidRPr="00450D25" w:rsidRDefault="00861D35" w:rsidP="005829A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s-419"/>
              </w:rPr>
            </w:pPr>
            <w:r w:rsidRPr="00450D25">
              <w:rPr>
                <w:rFonts w:ascii="Times New Roman" w:eastAsia="Times New Roman" w:hAnsi="Times New Roman" w:cs="Times New Roman"/>
                <w:color w:val="000000"/>
                <w:sz w:val="14"/>
                <w:szCs w:val="14"/>
                <w:lang w:eastAsia="es-419"/>
              </w:rPr>
              <w:t>209,742.63</w:t>
            </w:r>
          </w:p>
        </w:tc>
        <w:tc>
          <w:tcPr>
            <w:tcW w:w="311" w:type="pct"/>
            <w:tcBorders>
              <w:top w:val="single" w:sz="4" w:space="0" w:color="8EAADB"/>
              <w:left w:val="single" w:sz="4" w:space="0" w:color="8EAADB"/>
              <w:bottom w:val="single" w:sz="4" w:space="0" w:color="8EAADB"/>
              <w:right w:val="single" w:sz="4" w:space="0" w:color="8EAADB"/>
            </w:tcBorders>
            <w:noWrap/>
            <w:vAlign w:val="center"/>
          </w:tcPr>
          <w:p w14:paraId="3B6F677D" w14:textId="77777777" w:rsidR="00861D35" w:rsidRPr="00450D25" w:rsidRDefault="00861D35" w:rsidP="005829A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s-419"/>
              </w:rPr>
            </w:pPr>
            <w:r w:rsidRPr="00450D25">
              <w:rPr>
                <w:rFonts w:ascii="Times New Roman" w:eastAsia="Times New Roman" w:hAnsi="Times New Roman" w:cs="Times New Roman"/>
                <w:color w:val="000000"/>
                <w:sz w:val="14"/>
                <w:szCs w:val="14"/>
                <w:lang w:val="en-US" w:eastAsia="es-419"/>
              </w:rPr>
              <w:t>2,270,249.52</w:t>
            </w:r>
          </w:p>
        </w:tc>
        <w:tc>
          <w:tcPr>
            <w:tcW w:w="313" w:type="pct"/>
            <w:tcBorders>
              <w:top w:val="single" w:sz="4" w:space="0" w:color="8EAADB"/>
              <w:left w:val="single" w:sz="4" w:space="0" w:color="8EAADB"/>
              <w:bottom w:val="single" w:sz="4" w:space="0" w:color="8EAADB"/>
              <w:right w:val="single" w:sz="4" w:space="0" w:color="8EAADB"/>
            </w:tcBorders>
            <w:vAlign w:val="center"/>
          </w:tcPr>
          <w:p w14:paraId="3BE1EE1E" w14:textId="77777777" w:rsidR="00861D35" w:rsidRPr="00450D25" w:rsidRDefault="00861D35" w:rsidP="005829A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s-419"/>
              </w:rPr>
            </w:pPr>
          </w:p>
        </w:tc>
        <w:tc>
          <w:tcPr>
            <w:tcW w:w="357" w:type="pct"/>
            <w:tcBorders>
              <w:top w:val="single" w:sz="4" w:space="0" w:color="8EAADB"/>
              <w:left w:val="single" w:sz="4" w:space="0" w:color="8EAADB"/>
              <w:bottom w:val="single" w:sz="4" w:space="0" w:color="8EAADB"/>
              <w:right w:val="single" w:sz="4" w:space="0" w:color="8EAADB"/>
            </w:tcBorders>
            <w:vAlign w:val="center"/>
          </w:tcPr>
          <w:p w14:paraId="6578C837" w14:textId="77777777" w:rsidR="00861D35" w:rsidRPr="00450D25" w:rsidRDefault="00861D35" w:rsidP="005829A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s-419"/>
              </w:rPr>
            </w:pPr>
            <w:r w:rsidRPr="00450D25">
              <w:rPr>
                <w:rFonts w:ascii="Times New Roman" w:eastAsia="Times New Roman" w:hAnsi="Times New Roman" w:cs="Times New Roman"/>
                <w:color w:val="000000"/>
                <w:sz w:val="14"/>
                <w:szCs w:val="14"/>
                <w:lang w:eastAsia="es-419"/>
              </w:rPr>
              <w:t>7,065,332.08</w:t>
            </w:r>
          </w:p>
        </w:tc>
        <w:tc>
          <w:tcPr>
            <w:tcW w:w="358" w:type="pct"/>
            <w:tcBorders>
              <w:top w:val="single" w:sz="4" w:space="0" w:color="8EAADB"/>
              <w:left w:val="single" w:sz="4" w:space="0" w:color="8EAADB"/>
              <w:bottom w:val="single" w:sz="4" w:space="0" w:color="8EAADB"/>
              <w:right w:val="single" w:sz="4" w:space="0" w:color="8EAADB"/>
            </w:tcBorders>
            <w:vAlign w:val="center"/>
          </w:tcPr>
          <w:p w14:paraId="65A5E595" w14:textId="77777777" w:rsidR="00861D35" w:rsidRPr="00450D25" w:rsidRDefault="00861D35" w:rsidP="005829A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s-419"/>
              </w:rPr>
            </w:pPr>
            <w:r w:rsidRPr="00450D25">
              <w:rPr>
                <w:rFonts w:ascii="Times New Roman" w:eastAsia="Times New Roman" w:hAnsi="Times New Roman" w:cs="Times New Roman"/>
                <w:color w:val="000000"/>
                <w:sz w:val="14"/>
                <w:szCs w:val="14"/>
                <w:lang w:eastAsia="es-419"/>
              </w:rPr>
              <w:t>2,958,973.07</w:t>
            </w:r>
          </w:p>
        </w:tc>
        <w:tc>
          <w:tcPr>
            <w:tcW w:w="357" w:type="pct"/>
            <w:tcBorders>
              <w:top w:val="single" w:sz="4" w:space="0" w:color="8EAADB"/>
              <w:left w:val="single" w:sz="4" w:space="0" w:color="8EAADB"/>
              <w:bottom w:val="single" w:sz="4" w:space="0" w:color="8EAADB"/>
              <w:right w:val="single" w:sz="4" w:space="0" w:color="8EAADB"/>
            </w:tcBorders>
            <w:vAlign w:val="center"/>
          </w:tcPr>
          <w:p w14:paraId="28656BC8" w14:textId="77777777" w:rsidR="00861D35" w:rsidRPr="00450D25" w:rsidRDefault="00861D35" w:rsidP="005829A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s-419"/>
              </w:rPr>
            </w:pPr>
            <w:r w:rsidRPr="00450D25">
              <w:rPr>
                <w:rFonts w:ascii="Times New Roman" w:eastAsia="Times New Roman" w:hAnsi="Times New Roman" w:cs="Times New Roman"/>
                <w:color w:val="000000"/>
                <w:sz w:val="14"/>
                <w:szCs w:val="14"/>
                <w:lang w:eastAsia="es-419"/>
              </w:rPr>
              <w:t xml:space="preserve">    9,037,722.52</w:t>
            </w:r>
          </w:p>
        </w:tc>
        <w:tc>
          <w:tcPr>
            <w:tcW w:w="357" w:type="pct"/>
            <w:tcBorders>
              <w:top w:val="single" w:sz="4" w:space="0" w:color="8EAADB"/>
              <w:left w:val="single" w:sz="4" w:space="0" w:color="8EAADB"/>
              <w:bottom w:val="single" w:sz="4" w:space="0" w:color="8EAADB"/>
              <w:right w:val="single" w:sz="4" w:space="0" w:color="8EAADB"/>
            </w:tcBorders>
            <w:vAlign w:val="center"/>
          </w:tcPr>
          <w:p w14:paraId="55E4ABA6" w14:textId="77777777" w:rsidR="00861D35" w:rsidRPr="00450D25" w:rsidRDefault="00861D35" w:rsidP="005829A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4"/>
                <w:szCs w:val="14"/>
                <w:lang w:eastAsia="es-419"/>
              </w:rPr>
            </w:pPr>
            <w:r w:rsidRPr="00450D25">
              <w:rPr>
                <w:rFonts w:ascii="Times New Roman" w:eastAsia="Times New Roman" w:hAnsi="Times New Roman" w:cs="Times New Roman"/>
                <w:color w:val="000000"/>
                <w:sz w:val="14"/>
                <w:szCs w:val="14"/>
                <w:lang w:eastAsia="es-419"/>
              </w:rPr>
              <w:t>2,000,000.00</w:t>
            </w:r>
          </w:p>
        </w:tc>
        <w:tc>
          <w:tcPr>
            <w:tcW w:w="402" w:type="pct"/>
            <w:tcBorders>
              <w:top w:val="single" w:sz="4" w:space="0" w:color="8EAADB"/>
              <w:left w:val="single" w:sz="4" w:space="0" w:color="8EAADB"/>
              <w:bottom w:val="single" w:sz="4" w:space="0" w:color="8EAADB"/>
              <w:right w:val="single" w:sz="4" w:space="0" w:color="8EAADB"/>
            </w:tcBorders>
            <w:vAlign w:val="center"/>
          </w:tcPr>
          <w:p w14:paraId="4099F0E5" w14:textId="77777777" w:rsidR="00861D35" w:rsidRPr="00154505" w:rsidRDefault="00861D35" w:rsidP="005829A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5"/>
                <w:szCs w:val="15"/>
                <w:lang w:eastAsia="es-419"/>
              </w:rPr>
            </w:pPr>
            <w:r w:rsidRPr="00154505">
              <w:rPr>
                <w:rFonts w:ascii="Times New Roman" w:eastAsia="Times New Roman" w:hAnsi="Times New Roman" w:cs="Times New Roman"/>
                <w:b/>
                <w:bCs/>
                <w:color w:val="000000"/>
                <w:sz w:val="15"/>
                <w:szCs w:val="15"/>
                <w:lang w:eastAsia="es-419"/>
              </w:rPr>
              <w:t xml:space="preserve">    39,588,441.78</w:t>
            </w:r>
          </w:p>
        </w:tc>
      </w:tr>
      <w:tr w:rsidR="00DF6B60" w:rsidRPr="00682BAF" w14:paraId="399E991A" w14:textId="77777777" w:rsidTr="00DF6B60">
        <w:trPr>
          <w:trHeight w:val="688"/>
        </w:trPr>
        <w:tc>
          <w:tcPr>
            <w:cnfStyle w:val="001000000000" w:firstRow="0" w:lastRow="0" w:firstColumn="1" w:lastColumn="0" w:oddVBand="0" w:evenVBand="0" w:oddHBand="0" w:evenHBand="0" w:firstRowFirstColumn="0" w:firstRowLastColumn="0" w:lastRowFirstColumn="0" w:lastRowLastColumn="0"/>
            <w:tcW w:w="445" w:type="pct"/>
            <w:tcBorders>
              <w:top w:val="single" w:sz="4" w:space="0" w:color="8EAADB"/>
              <w:left w:val="single" w:sz="4" w:space="0" w:color="8EAADB"/>
              <w:bottom w:val="single" w:sz="4" w:space="0" w:color="8EAADB"/>
              <w:right w:val="single" w:sz="4" w:space="0" w:color="8EAADB"/>
            </w:tcBorders>
            <w:vAlign w:val="center"/>
          </w:tcPr>
          <w:p w14:paraId="6CBC7B43" w14:textId="77777777" w:rsidR="00861D35" w:rsidRPr="00C041D6" w:rsidRDefault="00861D35" w:rsidP="005829A3">
            <w:pPr>
              <w:rPr>
                <w:rFonts w:ascii="Times New Roman" w:eastAsia="Times New Roman" w:hAnsi="Times New Roman" w:cs="Times New Roman"/>
                <w:b w:val="0"/>
                <w:bCs w:val="0"/>
                <w:color w:val="000000"/>
                <w:sz w:val="18"/>
                <w:szCs w:val="18"/>
                <w:lang w:val="es-DO" w:eastAsia="es-419"/>
              </w:rPr>
            </w:pPr>
            <w:r w:rsidRPr="00C041D6">
              <w:rPr>
                <w:rFonts w:ascii="Times New Roman" w:eastAsia="Times New Roman" w:hAnsi="Times New Roman" w:cs="Times New Roman"/>
                <w:b w:val="0"/>
                <w:bCs w:val="0"/>
                <w:color w:val="000000"/>
                <w:sz w:val="18"/>
                <w:szCs w:val="18"/>
                <w:lang w:val="es-DO" w:eastAsia="es-419"/>
              </w:rPr>
              <w:t>Equipamiento Proyectos</w:t>
            </w:r>
          </w:p>
        </w:tc>
        <w:tc>
          <w:tcPr>
            <w:tcW w:w="357" w:type="pct"/>
            <w:tcBorders>
              <w:top w:val="single" w:sz="4" w:space="0" w:color="8EAADB"/>
              <w:left w:val="single" w:sz="4" w:space="0" w:color="8EAADB"/>
              <w:bottom w:val="single" w:sz="4" w:space="0" w:color="8EAADB"/>
              <w:right w:val="single" w:sz="4" w:space="0" w:color="8EAADB"/>
            </w:tcBorders>
            <w:noWrap/>
            <w:vAlign w:val="center"/>
          </w:tcPr>
          <w:p w14:paraId="15D1B1C1" w14:textId="77777777" w:rsidR="00861D35" w:rsidRPr="00450D25" w:rsidRDefault="00861D35" w:rsidP="005829A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s-419"/>
              </w:rPr>
            </w:pPr>
            <w:r w:rsidRPr="00450D25">
              <w:rPr>
                <w:rFonts w:ascii="Times New Roman" w:eastAsia="Times New Roman" w:hAnsi="Times New Roman" w:cs="Times New Roman"/>
                <w:color w:val="000000"/>
                <w:sz w:val="14"/>
                <w:szCs w:val="14"/>
                <w:lang w:eastAsia="es-419"/>
              </w:rPr>
              <w:t>1,462,176.42</w:t>
            </w:r>
          </w:p>
        </w:tc>
        <w:tc>
          <w:tcPr>
            <w:tcW w:w="359" w:type="pct"/>
            <w:tcBorders>
              <w:top w:val="single" w:sz="4" w:space="0" w:color="8EAADB"/>
              <w:left w:val="single" w:sz="4" w:space="0" w:color="8EAADB"/>
              <w:bottom w:val="single" w:sz="4" w:space="0" w:color="8EAADB"/>
              <w:right w:val="single" w:sz="4" w:space="0" w:color="8EAADB"/>
            </w:tcBorders>
            <w:noWrap/>
            <w:vAlign w:val="center"/>
          </w:tcPr>
          <w:p w14:paraId="289CE8B2" w14:textId="77777777" w:rsidR="00861D35" w:rsidRPr="00450D25" w:rsidRDefault="00861D35" w:rsidP="005829A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s-419"/>
              </w:rPr>
            </w:pPr>
            <w:r w:rsidRPr="00450D25">
              <w:rPr>
                <w:rFonts w:ascii="Times New Roman" w:eastAsia="Times New Roman" w:hAnsi="Times New Roman" w:cs="Times New Roman"/>
                <w:color w:val="000000"/>
                <w:sz w:val="14"/>
                <w:szCs w:val="14"/>
                <w:lang w:eastAsia="es-419"/>
              </w:rPr>
              <w:t>1,627,945.67</w:t>
            </w:r>
          </w:p>
        </w:tc>
        <w:tc>
          <w:tcPr>
            <w:tcW w:w="339" w:type="pct"/>
            <w:tcBorders>
              <w:top w:val="single" w:sz="4" w:space="0" w:color="8EAADB"/>
              <w:left w:val="single" w:sz="4" w:space="0" w:color="8EAADB"/>
              <w:bottom w:val="single" w:sz="4" w:space="0" w:color="8EAADB"/>
              <w:right w:val="single" w:sz="4" w:space="0" w:color="8EAADB"/>
            </w:tcBorders>
            <w:noWrap/>
            <w:vAlign w:val="center"/>
          </w:tcPr>
          <w:p w14:paraId="2697B541" w14:textId="77777777" w:rsidR="00861D35" w:rsidRPr="00450D25" w:rsidRDefault="00861D35" w:rsidP="005829A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s-419"/>
              </w:rPr>
            </w:pPr>
            <w:r w:rsidRPr="00450D25">
              <w:rPr>
                <w:rFonts w:ascii="Times New Roman" w:eastAsia="Times New Roman" w:hAnsi="Times New Roman" w:cs="Times New Roman"/>
                <w:color w:val="000000"/>
                <w:sz w:val="14"/>
                <w:szCs w:val="14"/>
                <w:lang w:eastAsia="es-419"/>
              </w:rPr>
              <w:t>1,750,433.85</w:t>
            </w:r>
          </w:p>
        </w:tc>
        <w:tc>
          <w:tcPr>
            <w:tcW w:w="331" w:type="pct"/>
            <w:tcBorders>
              <w:top w:val="single" w:sz="4" w:space="0" w:color="8EAADB"/>
              <w:left w:val="single" w:sz="4" w:space="0" w:color="8EAADB"/>
              <w:bottom w:val="single" w:sz="4" w:space="0" w:color="8EAADB"/>
              <w:right w:val="single" w:sz="4" w:space="0" w:color="8EAADB"/>
            </w:tcBorders>
            <w:noWrap/>
            <w:vAlign w:val="center"/>
          </w:tcPr>
          <w:p w14:paraId="2511481F" w14:textId="77777777" w:rsidR="00861D35" w:rsidRPr="00450D25" w:rsidRDefault="00861D35" w:rsidP="005829A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val="en-US" w:eastAsia="es-419"/>
              </w:rPr>
            </w:pPr>
            <w:r w:rsidRPr="00450D25">
              <w:rPr>
                <w:rFonts w:ascii="Times New Roman" w:eastAsia="Times New Roman" w:hAnsi="Times New Roman" w:cs="Times New Roman"/>
                <w:color w:val="000000"/>
                <w:sz w:val="14"/>
                <w:szCs w:val="14"/>
                <w:lang w:eastAsia="es-419"/>
              </w:rPr>
              <w:t>1,462,176.42</w:t>
            </w:r>
          </w:p>
        </w:tc>
        <w:tc>
          <w:tcPr>
            <w:tcW w:w="357" w:type="pct"/>
            <w:tcBorders>
              <w:top w:val="single" w:sz="4" w:space="0" w:color="8EAADB"/>
              <w:left w:val="single" w:sz="4" w:space="0" w:color="8EAADB"/>
              <w:bottom w:val="single" w:sz="4" w:space="0" w:color="8EAADB"/>
              <w:right w:val="single" w:sz="4" w:space="0" w:color="8EAADB"/>
            </w:tcBorders>
            <w:noWrap/>
            <w:vAlign w:val="center"/>
          </w:tcPr>
          <w:p w14:paraId="23088802" w14:textId="77777777" w:rsidR="00861D35" w:rsidRPr="00450D25" w:rsidRDefault="00861D35" w:rsidP="005829A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s-419"/>
              </w:rPr>
            </w:pPr>
            <w:r w:rsidRPr="00450D25">
              <w:rPr>
                <w:rFonts w:ascii="Times New Roman" w:eastAsia="Times New Roman" w:hAnsi="Times New Roman" w:cs="Times New Roman"/>
                <w:color w:val="000000"/>
                <w:sz w:val="14"/>
                <w:szCs w:val="14"/>
                <w:lang w:eastAsia="es-419"/>
              </w:rPr>
              <w:t>13,051,069.27</w:t>
            </w:r>
          </w:p>
        </w:tc>
        <w:tc>
          <w:tcPr>
            <w:tcW w:w="357" w:type="pct"/>
            <w:tcBorders>
              <w:top w:val="single" w:sz="4" w:space="0" w:color="8EAADB"/>
              <w:left w:val="single" w:sz="4" w:space="0" w:color="8EAADB"/>
              <w:bottom w:val="single" w:sz="4" w:space="0" w:color="8EAADB"/>
              <w:right w:val="single" w:sz="4" w:space="0" w:color="8EAADB"/>
            </w:tcBorders>
            <w:noWrap/>
            <w:vAlign w:val="center"/>
          </w:tcPr>
          <w:p w14:paraId="195677CA" w14:textId="77777777" w:rsidR="00861D35" w:rsidRPr="00450D25" w:rsidRDefault="00861D35" w:rsidP="005829A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s-419"/>
              </w:rPr>
            </w:pPr>
            <w:r w:rsidRPr="00450D25">
              <w:rPr>
                <w:rFonts w:ascii="Times New Roman" w:eastAsia="Times New Roman" w:hAnsi="Times New Roman" w:cs="Times New Roman"/>
                <w:color w:val="000000"/>
                <w:sz w:val="14"/>
                <w:szCs w:val="14"/>
                <w:lang w:eastAsia="es-419"/>
              </w:rPr>
              <w:t>3,279,290.08</w:t>
            </w:r>
          </w:p>
        </w:tc>
        <w:tc>
          <w:tcPr>
            <w:tcW w:w="311" w:type="pct"/>
            <w:tcBorders>
              <w:top w:val="single" w:sz="4" w:space="0" w:color="8EAADB"/>
              <w:left w:val="single" w:sz="4" w:space="0" w:color="8EAADB"/>
              <w:bottom w:val="single" w:sz="4" w:space="0" w:color="8EAADB"/>
              <w:right w:val="single" w:sz="4" w:space="0" w:color="8EAADB"/>
            </w:tcBorders>
            <w:noWrap/>
            <w:vAlign w:val="center"/>
          </w:tcPr>
          <w:p w14:paraId="253E49AA" w14:textId="77777777" w:rsidR="00861D35" w:rsidRPr="00450D25" w:rsidRDefault="00861D35" w:rsidP="005829A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val="en-US" w:eastAsia="es-419"/>
              </w:rPr>
            </w:pPr>
          </w:p>
          <w:p w14:paraId="619CCAF5" w14:textId="77777777" w:rsidR="00861D35" w:rsidRPr="00450D25" w:rsidRDefault="00861D35" w:rsidP="005829A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s-419"/>
              </w:rPr>
            </w:pPr>
          </w:p>
        </w:tc>
        <w:tc>
          <w:tcPr>
            <w:tcW w:w="313" w:type="pct"/>
            <w:tcBorders>
              <w:top w:val="single" w:sz="4" w:space="0" w:color="8EAADB"/>
              <w:left w:val="single" w:sz="4" w:space="0" w:color="8EAADB"/>
              <w:bottom w:val="single" w:sz="4" w:space="0" w:color="8EAADB"/>
              <w:right w:val="single" w:sz="4" w:space="0" w:color="8EAADB"/>
            </w:tcBorders>
            <w:vAlign w:val="center"/>
          </w:tcPr>
          <w:p w14:paraId="57230ECA" w14:textId="77777777" w:rsidR="00861D35" w:rsidRPr="00450D25" w:rsidRDefault="00861D35" w:rsidP="005829A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s-419"/>
              </w:rPr>
            </w:pPr>
            <w:r w:rsidRPr="00450D25">
              <w:rPr>
                <w:rFonts w:ascii="Times New Roman" w:eastAsia="Times New Roman" w:hAnsi="Times New Roman" w:cs="Times New Roman"/>
                <w:color w:val="000000"/>
                <w:sz w:val="14"/>
                <w:szCs w:val="14"/>
                <w:lang w:eastAsia="es-419"/>
              </w:rPr>
              <w:t>650,805.50</w:t>
            </w:r>
          </w:p>
        </w:tc>
        <w:tc>
          <w:tcPr>
            <w:tcW w:w="357" w:type="pct"/>
            <w:tcBorders>
              <w:top w:val="single" w:sz="4" w:space="0" w:color="8EAADB"/>
              <w:left w:val="single" w:sz="4" w:space="0" w:color="8EAADB"/>
              <w:bottom w:val="single" w:sz="4" w:space="0" w:color="8EAADB"/>
              <w:right w:val="single" w:sz="4" w:space="0" w:color="8EAADB"/>
            </w:tcBorders>
            <w:vAlign w:val="center"/>
          </w:tcPr>
          <w:p w14:paraId="76FB49E6" w14:textId="77777777" w:rsidR="00861D35" w:rsidRPr="00450D25" w:rsidRDefault="00861D35" w:rsidP="005829A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s-419"/>
              </w:rPr>
            </w:pPr>
            <w:r w:rsidRPr="00450D25">
              <w:rPr>
                <w:rFonts w:ascii="Times New Roman" w:eastAsia="Times New Roman" w:hAnsi="Times New Roman" w:cs="Times New Roman"/>
                <w:color w:val="000000"/>
                <w:sz w:val="14"/>
                <w:szCs w:val="14"/>
                <w:lang w:eastAsia="es-419"/>
              </w:rPr>
              <w:t>2,163,350.64</w:t>
            </w:r>
          </w:p>
        </w:tc>
        <w:tc>
          <w:tcPr>
            <w:tcW w:w="358" w:type="pct"/>
            <w:tcBorders>
              <w:top w:val="single" w:sz="4" w:space="0" w:color="8EAADB"/>
              <w:left w:val="single" w:sz="4" w:space="0" w:color="8EAADB"/>
              <w:bottom w:val="single" w:sz="4" w:space="0" w:color="8EAADB"/>
              <w:right w:val="single" w:sz="4" w:space="0" w:color="8EAADB"/>
            </w:tcBorders>
            <w:vAlign w:val="center"/>
          </w:tcPr>
          <w:p w14:paraId="214EF9B0" w14:textId="77777777" w:rsidR="00861D35" w:rsidRPr="00450D25" w:rsidRDefault="00861D35" w:rsidP="005829A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s-419"/>
              </w:rPr>
            </w:pPr>
            <w:r w:rsidRPr="00450D25">
              <w:rPr>
                <w:rFonts w:ascii="Times New Roman" w:eastAsia="Times New Roman" w:hAnsi="Times New Roman" w:cs="Times New Roman"/>
                <w:color w:val="000000"/>
                <w:sz w:val="14"/>
                <w:szCs w:val="14"/>
                <w:lang w:eastAsia="es-419"/>
              </w:rPr>
              <w:t>10,039,971.84</w:t>
            </w:r>
          </w:p>
        </w:tc>
        <w:tc>
          <w:tcPr>
            <w:tcW w:w="357" w:type="pct"/>
            <w:tcBorders>
              <w:top w:val="single" w:sz="4" w:space="0" w:color="8EAADB"/>
              <w:left w:val="single" w:sz="4" w:space="0" w:color="8EAADB"/>
              <w:bottom w:val="single" w:sz="4" w:space="0" w:color="8EAADB"/>
              <w:right w:val="single" w:sz="4" w:space="0" w:color="8EAADB"/>
            </w:tcBorders>
            <w:vAlign w:val="center"/>
          </w:tcPr>
          <w:p w14:paraId="6DCD9599" w14:textId="77777777" w:rsidR="00861D35" w:rsidRPr="00450D25" w:rsidRDefault="00861D35" w:rsidP="005829A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s-419"/>
              </w:rPr>
            </w:pPr>
            <w:r w:rsidRPr="00450D25">
              <w:rPr>
                <w:rFonts w:ascii="Times New Roman" w:eastAsia="Times New Roman" w:hAnsi="Times New Roman" w:cs="Times New Roman"/>
                <w:color w:val="000000"/>
                <w:sz w:val="14"/>
                <w:szCs w:val="14"/>
                <w:lang w:eastAsia="es-419"/>
              </w:rPr>
              <w:t>1,071,533.32</w:t>
            </w:r>
          </w:p>
        </w:tc>
        <w:tc>
          <w:tcPr>
            <w:tcW w:w="357" w:type="pct"/>
            <w:tcBorders>
              <w:top w:val="single" w:sz="4" w:space="0" w:color="8EAADB"/>
              <w:left w:val="single" w:sz="4" w:space="0" w:color="8EAADB"/>
              <w:bottom w:val="single" w:sz="4" w:space="0" w:color="8EAADB"/>
              <w:right w:val="single" w:sz="4" w:space="0" w:color="8EAADB"/>
            </w:tcBorders>
            <w:vAlign w:val="center"/>
          </w:tcPr>
          <w:p w14:paraId="02F1056C" w14:textId="77777777" w:rsidR="00861D35" w:rsidRPr="00450D25" w:rsidRDefault="00861D35" w:rsidP="005829A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4"/>
                <w:szCs w:val="14"/>
                <w:lang w:eastAsia="es-419"/>
              </w:rPr>
            </w:pPr>
            <w:r w:rsidRPr="00450D25">
              <w:rPr>
                <w:rFonts w:ascii="Times New Roman" w:eastAsia="Times New Roman" w:hAnsi="Times New Roman" w:cs="Times New Roman"/>
                <w:color w:val="000000"/>
                <w:sz w:val="14"/>
                <w:szCs w:val="14"/>
                <w:lang w:eastAsia="es-419"/>
              </w:rPr>
              <w:t>5,000,000.00</w:t>
            </w:r>
          </w:p>
        </w:tc>
        <w:tc>
          <w:tcPr>
            <w:tcW w:w="402" w:type="pct"/>
            <w:tcBorders>
              <w:top w:val="single" w:sz="4" w:space="0" w:color="8EAADB"/>
              <w:left w:val="single" w:sz="4" w:space="0" w:color="8EAADB"/>
              <w:bottom w:val="single" w:sz="4" w:space="0" w:color="8EAADB"/>
              <w:right w:val="single" w:sz="4" w:space="0" w:color="8EAADB"/>
            </w:tcBorders>
            <w:vAlign w:val="center"/>
          </w:tcPr>
          <w:p w14:paraId="7369B701" w14:textId="77777777" w:rsidR="00861D35" w:rsidRPr="00154505" w:rsidRDefault="00861D35" w:rsidP="005829A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5"/>
                <w:szCs w:val="15"/>
                <w:lang w:eastAsia="es-419"/>
              </w:rPr>
            </w:pPr>
            <w:r w:rsidRPr="00154505">
              <w:rPr>
                <w:rFonts w:ascii="Times New Roman" w:eastAsia="Times New Roman" w:hAnsi="Times New Roman" w:cs="Times New Roman"/>
                <w:b/>
                <w:bCs/>
                <w:color w:val="000000"/>
                <w:sz w:val="15"/>
                <w:szCs w:val="15"/>
                <w:lang w:eastAsia="es-419"/>
              </w:rPr>
              <w:t xml:space="preserve">    40,650,296.59</w:t>
            </w:r>
          </w:p>
        </w:tc>
      </w:tr>
      <w:tr w:rsidR="00861D35" w:rsidRPr="00682BAF" w14:paraId="2463A446" w14:textId="77777777" w:rsidTr="00DF6B60">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445" w:type="pct"/>
            <w:tcBorders>
              <w:top w:val="single" w:sz="4" w:space="0" w:color="8EAADB"/>
              <w:left w:val="single" w:sz="4" w:space="0" w:color="8EAADB"/>
              <w:bottom w:val="single" w:sz="4" w:space="0" w:color="8EAADB"/>
              <w:right w:val="single" w:sz="4" w:space="0" w:color="8EAADB"/>
            </w:tcBorders>
            <w:vAlign w:val="center"/>
            <w:hideMark/>
          </w:tcPr>
          <w:p w14:paraId="14644F0B" w14:textId="77777777" w:rsidR="00861D35" w:rsidRPr="00DB4CF3" w:rsidRDefault="00861D35" w:rsidP="005829A3">
            <w:pPr>
              <w:rPr>
                <w:rFonts w:ascii="Times New Roman" w:eastAsia="Times New Roman" w:hAnsi="Times New Roman" w:cs="Times New Roman"/>
                <w:color w:val="000000"/>
                <w:sz w:val="18"/>
                <w:szCs w:val="18"/>
                <w:lang w:val="es-DO" w:eastAsia="es-419"/>
              </w:rPr>
            </w:pPr>
            <w:r w:rsidRPr="00DB4CF3">
              <w:rPr>
                <w:rFonts w:ascii="Times New Roman" w:eastAsia="Times New Roman" w:hAnsi="Times New Roman" w:cs="Times New Roman"/>
                <w:color w:val="000000"/>
                <w:sz w:val="18"/>
                <w:szCs w:val="18"/>
                <w:lang w:val="es-DO" w:eastAsia="es-419"/>
              </w:rPr>
              <w:t>Inversión Total en Proyectos (en RD$)</w:t>
            </w:r>
          </w:p>
        </w:tc>
        <w:tc>
          <w:tcPr>
            <w:tcW w:w="357" w:type="pct"/>
            <w:tcBorders>
              <w:top w:val="single" w:sz="4" w:space="0" w:color="8EAADB"/>
              <w:left w:val="single" w:sz="4" w:space="0" w:color="8EAADB"/>
              <w:bottom w:val="single" w:sz="4" w:space="0" w:color="8EAADB"/>
              <w:right w:val="single" w:sz="4" w:space="0" w:color="8EAADB"/>
            </w:tcBorders>
            <w:noWrap/>
            <w:vAlign w:val="center"/>
            <w:hideMark/>
          </w:tcPr>
          <w:p w14:paraId="67390F3E" w14:textId="77777777" w:rsidR="00861D35" w:rsidRPr="00450D25" w:rsidRDefault="00861D35" w:rsidP="005829A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es-419"/>
              </w:rPr>
            </w:pPr>
            <w:r w:rsidRPr="00450D25">
              <w:rPr>
                <w:rFonts w:ascii="Times New Roman" w:eastAsia="Times New Roman" w:hAnsi="Times New Roman" w:cs="Times New Roman"/>
                <w:b/>
                <w:bCs/>
                <w:color w:val="000000"/>
                <w:sz w:val="14"/>
                <w:szCs w:val="14"/>
                <w:lang w:eastAsia="es-419"/>
              </w:rPr>
              <w:t>2,517,926.91</w:t>
            </w:r>
          </w:p>
        </w:tc>
        <w:tc>
          <w:tcPr>
            <w:tcW w:w="359" w:type="pct"/>
            <w:tcBorders>
              <w:top w:val="single" w:sz="4" w:space="0" w:color="8EAADB"/>
              <w:left w:val="single" w:sz="4" w:space="0" w:color="8EAADB"/>
              <w:bottom w:val="single" w:sz="4" w:space="0" w:color="8EAADB"/>
              <w:right w:val="single" w:sz="4" w:space="0" w:color="8EAADB"/>
            </w:tcBorders>
            <w:noWrap/>
            <w:vAlign w:val="center"/>
            <w:hideMark/>
          </w:tcPr>
          <w:p w14:paraId="130AAAD9" w14:textId="77777777" w:rsidR="00861D35" w:rsidRPr="00450D25" w:rsidRDefault="00861D35" w:rsidP="005829A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es-419"/>
              </w:rPr>
            </w:pPr>
            <w:r w:rsidRPr="00450D25">
              <w:rPr>
                <w:rFonts w:ascii="Times New Roman" w:eastAsia="Times New Roman" w:hAnsi="Times New Roman" w:cs="Times New Roman"/>
                <w:b/>
                <w:bCs/>
                <w:color w:val="000000"/>
                <w:sz w:val="14"/>
                <w:szCs w:val="14"/>
                <w:lang w:eastAsia="es-419"/>
              </w:rPr>
              <w:t>8,694,786.66</w:t>
            </w:r>
          </w:p>
        </w:tc>
        <w:tc>
          <w:tcPr>
            <w:tcW w:w="339" w:type="pct"/>
            <w:tcBorders>
              <w:top w:val="single" w:sz="4" w:space="0" w:color="8EAADB"/>
              <w:left w:val="single" w:sz="4" w:space="0" w:color="8EAADB"/>
              <w:bottom w:val="single" w:sz="4" w:space="0" w:color="8EAADB"/>
              <w:right w:val="single" w:sz="4" w:space="0" w:color="8EAADB"/>
            </w:tcBorders>
            <w:noWrap/>
            <w:vAlign w:val="center"/>
            <w:hideMark/>
          </w:tcPr>
          <w:p w14:paraId="1B48FAD6" w14:textId="77777777" w:rsidR="00861D35" w:rsidRPr="00450D25" w:rsidRDefault="00861D35" w:rsidP="005829A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es-419"/>
              </w:rPr>
            </w:pPr>
            <w:r w:rsidRPr="00450D25">
              <w:rPr>
                <w:rFonts w:ascii="Times New Roman" w:eastAsia="Times New Roman" w:hAnsi="Times New Roman" w:cs="Times New Roman"/>
                <w:b/>
                <w:bCs/>
                <w:color w:val="000000"/>
                <w:sz w:val="14"/>
                <w:szCs w:val="14"/>
                <w:lang w:eastAsia="es-419"/>
              </w:rPr>
              <w:t>5,720,010.58</w:t>
            </w:r>
          </w:p>
        </w:tc>
        <w:tc>
          <w:tcPr>
            <w:tcW w:w="331" w:type="pct"/>
            <w:tcBorders>
              <w:top w:val="single" w:sz="4" w:space="0" w:color="8EAADB"/>
              <w:left w:val="single" w:sz="4" w:space="0" w:color="8EAADB"/>
              <w:bottom w:val="single" w:sz="4" w:space="0" w:color="8EAADB"/>
              <w:right w:val="single" w:sz="4" w:space="0" w:color="8EAADB"/>
            </w:tcBorders>
            <w:noWrap/>
            <w:vAlign w:val="center"/>
            <w:hideMark/>
          </w:tcPr>
          <w:p w14:paraId="59CB9977" w14:textId="77777777" w:rsidR="00861D35" w:rsidRPr="00450D25" w:rsidRDefault="00861D35" w:rsidP="005829A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es-419"/>
              </w:rPr>
            </w:pPr>
            <w:r w:rsidRPr="00450D25">
              <w:rPr>
                <w:rFonts w:ascii="Times New Roman" w:eastAsia="Times New Roman" w:hAnsi="Times New Roman" w:cs="Times New Roman"/>
                <w:b/>
                <w:bCs/>
                <w:color w:val="000000"/>
                <w:sz w:val="14"/>
                <w:szCs w:val="14"/>
                <w:lang w:eastAsia="es-419"/>
              </w:rPr>
              <w:t>8,920,084.86</w:t>
            </w:r>
          </w:p>
        </w:tc>
        <w:tc>
          <w:tcPr>
            <w:tcW w:w="357" w:type="pct"/>
            <w:tcBorders>
              <w:top w:val="single" w:sz="4" w:space="0" w:color="8EAADB"/>
              <w:left w:val="single" w:sz="4" w:space="0" w:color="8EAADB"/>
              <w:bottom w:val="single" w:sz="4" w:space="0" w:color="8EAADB"/>
              <w:right w:val="single" w:sz="4" w:space="0" w:color="8EAADB"/>
            </w:tcBorders>
            <w:noWrap/>
            <w:vAlign w:val="center"/>
            <w:hideMark/>
          </w:tcPr>
          <w:p w14:paraId="72CB4D22" w14:textId="77777777" w:rsidR="00861D35" w:rsidRPr="00450D25" w:rsidRDefault="00861D35" w:rsidP="005829A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es-419"/>
              </w:rPr>
            </w:pPr>
            <w:r w:rsidRPr="00450D25">
              <w:rPr>
                <w:rFonts w:ascii="Times New Roman" w:eastAsia="Times New Roman" w:hAnsi="Times New Roman" w:cs="Times New Roman"/>
                <w:b/>
                <w:bCs/>
                <w:color w:val="000000"/>
                <w:sz w:val="14"/>
                <w:szCs w:val="14"/>
                <w:lang w:eastAsia="es-419"/>
              </w:rPr>
              <w:t>18,574,417.77 </w:t>
            </w:r>
          </w:p>
        </w:tc>
        <w:tc>
          <w:tcPr>
            <w:tcW w:w="357" w:type="pct"/>
            <w:tcBorders>
              <w:top w:val="single" w:sz="4" w:space="0" w:color="8EAADB"/>
              <w:left w:val="single" w:sz="4" w:space="0" w:color="8EAADB"/>
              <w:bottom w:val="single" w:sz="4" w:space="0" w:color="8EAADB"/>
              <w:right w:val="single" w:sz="4" w:space="0" w:color="8EAADB"/>
            </w:tcBorders>
            <w:noWrap/>
            <w:vAlign w:val="center"/>
            <w:hideMark/>
          </w:tcPr>
          <w:p w14:paraId="7C5B088F" w14:textId="77777777" w:rsidR="00861D35" w:rsidRPr="00450D25" w:rsidRDefault="00861D35" w:rsidP="005829A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es-419"/>
              </w:rPr>
            </w:pPr>
            <w:r w:rsidRPr="00450D25">
              <w:rPr>
                <w:rFonts w:ascii="Times New Roman" w:eastAsia="Times New Roman" w:hAnsi="Times New Roman" w:cs="Times New Roman"/>
                <w:b/>
                <w:bCs/>
                <w:color w:val="000000"/>
                <w:sz w:val="14"/>
                <w:szCs w:val="14"/>
                <w:lang w:eastAsia="es-419"/>
              </w:rPr>
              <w:t>5,763,809.68</w:t>
            </w:r>
          </w:p>
        </w:tc>
        <w:tc>
          <w:tcPr>
            <w:tcW w:w="311" w:type="pct"/>
            <w:tcBorders>
              <w:top w:val="single" w:sz="4" w:space="0" w:color="8EAADB"/>
              <w:left w:val="single" w:sz="4" w:space="0" w:color="8EAADB"/>
              <w:bottom w:val="single" w:sz="4" w:space="0" w:color="8EAADB"/>
              <w:right w:val="single" w:sz="4" w:space="0" w:color="8EAADB"/>
            </w:tcBorders>
            <w:noWrap/>
            <w:vAlign w:val="center"/>
            <w:hideMark/>
          </w:tcPr>
          <w:p w14:paraId="4B6455DA" w14:textId="77777777" w:rsidR="00861D35" w:rsidRPr="00450D25" w:rsidRDefault="00861D35" w:rsidP="005829A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es-419"/>
              </w:rPr>
            </w:pPr>
            <w:r w:rsidRPr="00450D25">
              <w:rPr>
                <w:rFonts w:ascii="Times New Roman" w:eastAsia="Times New Roman" w:hAnsi="Times New Roman" w:cs="Times New Roman"/>
                <w:b/>
                <w:bCs/>
                <w:color w:val="000000"/>
                <w:sz w:val="14"/>
                <w:szCs w:val="14"/>
                <w:lang w:eastAsia="es-419"/>
              </w:rPr>
              <w:t>2,563,169.17</w:t>
            </w:r>
          </w:p>
        </w:tc>
        <w:tc>
          <w:tcPr>
            <w:tcW w:w="313" w:type="pct"/>
            <w:tcBorders>
              <w:top w:val="single" w:sz="4" w:space="0" w:color="8EAADB"/>
              <w:left w:val="single" w:sz="4" w:space="0" w:color="8EAADB"/>
              <w:bottom w:val="single" w:sz="4" w:space="0" w:color="8EAADB"/>
              <w:right w:val="single" w:sz="4" w:space="0" w:color="8EAADB"/>
            </w:tcBorders>
            <w:vAlign w:val="center"/>
          </w:tcPr>
          <w:p w14:paraId="633E686E" w14:textId="77777777" w:rsidR="00861D35" w:rsidRPr="00450D25" w:rsidRDefault="00861D35" w:rsidP="005829A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es-419"/>
              </w:rPr>
            </w:pPr>
            <w:r w:rsidRPr="00450D25">
              <w:rPr>
                <w:rFonts w:ascii="Times New Roman" w:eastAsia="Times New Roman" w:hAnsi="Times New Roman" w:cs="Times New Roman"/>
                <w:b/>
                <w:bCs/>
                <w:color w:val="000000"/>
                <w:sz w:val="14"/>
                <w:szCs w:val="14"/>
                <w:lang w:eastAsia="es-419"/>
              </w:rPr>
              <w:t>2,444,517.52</w:t>
            </w:r>
          </w:p>
        </w:tc>
        <w:tc>
          <w:tcPr>
            <w:tcW w:w="357" w:type="pct"/>
            <w:tcBorders>
              <w:top w:val="single" w:sz="4" w:space="0" w:color="8EAADB"/>
              <w:left w:val="single" w:sz="4" w:space="0" w:color="8EAADB"/>
              <w:bottom w:val="single" w:sz="4" w:space="0" w:color="8EAADB"/>
              <w:right w:val="single" w:sz="4" w:space="0" w:color="8EAADB"/>
            </w:tcBorders>
            <w:vAlign w:val="center"/>
          </w:tcPr>
          <w:p w14:paraId="6C3934CD" w14:textId="77777777" w:rsidR="00861D35" w:rsidRPr="00450D25" w:rsidRDefault="00861D35" w:rsidP="005829A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es-419"/>
              </w:rPr>
            </w:pPr>
            <w:r w:rsidRPr="00450D25">
              <w:rPr>
                <w:rFonts w:ascii="Times New Roman" w:eastAsia="Times New Roman" w:hAnsi="Times New Roman" w:cs="Times New Roman"/>
                <w:b/>
                <w:bCs/>
                <w:color w:val="000000"/>
                <w:sz w:val="14"/>
                <w:szCs w:val="14"/>
                <w:lang w:eastAsia="es-419"/>
              </w:rPr>
              <w:t>12,032,541.88</w:t>
            </w:r>
          </w:p>
        </w:tc>
        <w:tc>
          <w:tcPr>
            <w:tcW w:w="358" w:type="pct"/>
            <w:tcBorders>
              <w:top w:val="single" w:sz="4" w:space="0" w:color="8EAADB"/>
              <w:left w:val="single" w:sz="4" w:space="0" w:color="8EAADB"/>
              <w:bottom w:val="single" w:sz="4" w:space="0" w:color="8EAADB"/>
              <w:right w:val="single" w:sz="4" w:space="0" w:color="8EAADB"/>
            </w:tcBorders>
            <w:vAlign w:val="center"/>
          </w:tcPr>
          <w:p w14:paraId="69AB8B70" w14:textId="77777777" w:rsidR="00861D35" w:rsidRPr="00450D25" w:rsidRDefault="00861D35" w:rsidP="005829A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es-419"/>
              </w:rPr>
            </w:pPr>
            <w:r w:rsidRPr="00450D25">
              <w:rPr>
                <w:rFonts w:ascii="Times New Roman" w:eastAsia="Times New Roman" w:hAnsi="Times New Roman" w:cs="Times New Roman"/>
                <w:b/>
                <w:bCs/>
                <w:color w:val="000000"/>
                <w:sz w:val="14"/>
                <w:szCs w:val="14"/>
                <w:lang w:eastAsia="es-419"/>
              </w:rPr>
              <w:t>15,607,865.91</w:t>
            </w:r>
          </w:p>
        </w:tc>
        <w:tc>
          <w:tcPr>
            <w:tcW w:w="357" w:type="pct"/>
            <w:tcBorders>
              <w:top w:val="single" w:sz="4" w:space="0" w:color="8EAADB"/>
              <w:left w:val="single" w:sz="4" w:space="0" w:color="8EAADB"/>
              <w:bottom w:val="single" w:sz="4" w:space="0" w:color="8EAADB"/>
              <w:right w:val="single" w:sz="4" w:space="0" w:color="8EAADB"/>
            </w:tcBorders>
            <w:vAlign w:val="center"/>
          </w:tcPr>
          <w:p w14:paraId="75114856" w14:textId="77777777" w:rsidR="00861D35" w:rsidRPr="00450D25" w:rsidRDefault="00861D35" w:rsidP="005829A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es-419"/>
              </w:rPr>
            </w:pPr>
            <w:r w:rsidRPr="00450D25">
              <w:rPr>
                <w:rFonts w:ascii="Times New Roman" w:eastAsia="Times New Roman" w:hAnsi="Times New Roman" w:cs="Times New Roman"/>
                <w:b/>
                <w:bCs/>
                <w:color w:val="000000"/>
                <w:sz w:val="14"/>
                <w:szCs w:val="14"/>
                <w:lang w:val="es-DO" w:eastAsia="es-419"/>
              </w:rPr>
              <w:t>10,321,956.95</w:t>
            </w:r>
          </w:p>
        </w:tc>
        <w:tc>
          <w:tcPr>
            <w:tcW w:w="357" w:type="pct"/>
            <w:tcBorders>
              <w:top w:val="single" w:sz="4" w:space="0" w:color="8EAADB"/>
              <w:left w:val="single" w:sz="4" w:space="0" w:color="8EAADB"/>
              <w:bottom w:val="single" w:sz="4" w:space="0" w:color="8EAADB"/>
              <w:right w:val="single" w:sz="4" w:space="0" w:color="8EAADB"/>
            </w:tcBorders>
            <w:vAlign w:val="center"/>
          </w:tcPr>
          <w:p w14:paraId="331106BA" w14:textId="77777777" w:rsidR="00861D35" w:rsidRPr="00450D25" w:rsidRDefault="00861D35" w:rsidP="005829A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es-419"/>
              </w:rPr>
            </w:pPr>
            <w:r w:rsidRPr="00450D25">
              <w:rPr>
                <w:rFonts w:ascii="Times New Roman" w:eastAsia="Times New Roman" w:hAnsi="Times New Roman" w:cs="Times New Roman"/>
                <w:b/>
                <w:bCs/>
                <w:color w:val="000000"/>
                <w:sz w:val="14"/>
                <w:szCs w:val="14"/>
                <w:lang w:eastAsia="es-419"/>
              </w:rPr>
              <w:t>14,000,000.00</w:t>
            </w:r>
          </w:p>
        </w:tc>
        <w:tc>
          <w:tcPr>
            <w:tcW w:w="402" w:type="pct"/>
            <w:tcBorders>
              <w:top w:val="single" w:sz="4" w:space="0" w:color="8EAADB"/>
              <w:left w:val="single" w:sz="4" w:space="0" w:color="8EAADB"/>
              <w:bottom w:val="single" w:sz="4" w:space="0" w:color="8EAADB"/>
              <w:right w:val="single" w:sz="4" w:space="0" w:color="8EAADB"/>
            </w:tcBorders>
            <w:vAlign w:val="center"/>
          </w:tcPr>
          <w:p w14:paraId="2F3BCE3C" w14:textId="77777777" w:rsidR="00861D35" w:rsidRPr="00154505" w:rsidRDefault="00861D35" w:rsidP="005829A3">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5"/>
                <w:szCs w:val="15"/>
                <w:lang w:eastAsia="es-419"/>
              </w:rPr>
            </w:pPr>
            <w:r w:rsidRPr="00154505">
              <w:rPr>
                <w:rFonts w:ascii="Times New Roman" w:eastAsia="Times New Roman" w:hAnsi="Times New Roman" w:cs="Times New Roman"/>
                <w:b/>
                <w:bCs/>
                <w:color w:val="000000"/>
                <w:sz w:val="15"/>
                <w:szCs w:val="15"/>
                <w:lang w:eastAsia="es-419"/>
              </w:rPr>
              <w:t>106,252,631.47</w:t>
            </w:r>
          </w:p>
        </w:tc>
      </w:tr>
    </w:tbl>
    <w:bookmarkEnd w:id="33"/>
    <w:p w14:paraId="50F6FBE4" w14:textId="77777777" w:rsidR="00B402D3" w:rsidRDefault="0008453D" w:rsidP="00B402D3">
      <w:pPr>
        <w:spacing w:line="240" w:lineRule="auto"/>
        <w:rPr>
          <w:rFonts w:eastAsia="Calibri"/>
          <w:i/>
          <w:iCs/>
          <w:sz w:val="16"/>
          <w:szCs w:val="16"/>
          <w:lang w:val="es-DO"/>
        </w:rPr>
      </w:pPr>
      <w:r w:rsidRPr="00B402D3">
        <w:rPr>
          <w:rFonts w:eastAsia="Calibri"/>
          <w:i/>
          <w:iCs/>
          <w:sz w:val="16"/>
          <w:szCs w:val="16"/>
          <w:lang w:val="es-DO"/>
        </w:rPr>
        <w:t>Fuente</w:t>
      </w:r>
      <w:r w:rsidR="00541D0F" w:rsidRPr="00B402D3">
        <w:rPr>
          <w:rFonts w:eastAsia="Calibri"/>
          <w:i/>
          <w:iCs/>
          <w:sz w:val="16"/>
          <w:szCs w:val="16"/>
          <w:lang w:val="es-DO"/>
        </w:rPr>
        <w:t xml:space="preserve">: </w:t>
      </w:r>
      <w:r w:rsidR="00141AFE" w:rsidRPr="00B402D3">
        <w:rPr>
          <w:rFonts w:eastAsia="Calibri"/>
          <w:i/>
          <w:iCs/>
          <w:sz w:val="16"/>
          <w:szCs w:val="16"/>
          <w:lang w:val="es-DO"/>
        </w:rPr>
        <w:t>División de Presupuesto</w:t>
      </w:r>
      <w:r w:rsidR="002436A7" w:rsidRPr="00B402D3">
        <w:rPr>
          <w:rFonts w:eastAsia="Calibri"/>
          <w:i/>
          <w:iCs/>
          <w:sz w:val="16"/>
          <w:szCs w:val="16"/>
          <w:lang w:val="es-DO"/>
        </w:rPr>
        <w:t>.</w:t>
      </w:r>
    </w:p>
    <w:p w14:paraId="6122A0EF" w14:textId="77777777" w:rsidR="00322A1F" w:rsidRDefault="00B402D3" w:rsidP="00293037">
      <w:pPr>
        <w:spacing w:line="240" w:lineRule="auto"/>
        <w:rPr>
          <w:rFonts w:eastAsia="Calibri"/>
          <w:i/>
          <w:iCs/>
          <w:sz w:val="16"/>
          <w:szCs w:val="16"/>
          <w:lang w:val="es-DO"/>
        </w:rPr>
      </w:pPr>
      <w:r w:rsidRPr="00B402D3">
        <w:rPr>
          <w:rFonts w:eastAsia="Calibri"/>
          <w:i/>
          <w:iCs/>
          <w:sz w:val="16"/>
          <w:szCs w:val="16"/>
          <w:lang w:val="es-DO"/>
        </w:rPr>
        <w:t xml:space="preserve"> </w:t>
      </w:r>
      <w:r w:rsidR="00E47225" w:rsidRPr="00B402D3">
        <w:rPr>
          <w:rFonts w:eastAsia="Calibri"/>
          <w:sz w:val="16"/>
          <w:szCs w:val="16"/>
          <w:lang w:val="es-DO"/>
        </w:rPr>
        <w:t>*</w:t>
      </w:r>
      <w:r w:rsidR="00E501C4" w:rsidRPr="00B402D3">
        <w:rPr>
          <w:i/>
          <w:iCs/>
          <w:sz w:val="16"/>
          <w:szCs w:val="16"/>
          <w:lang w:val="es-DO"/>
        </w:rPr>
        <w:t xml:space="preserve"> </w:t>
      </w:r>
      <w:r w:rsidR="00E501C4" w:rsidRPr="00B402D3">
        <w:rPr>
          <w:rFonts w:eastAsia="Calibri"/>
          <w:i/>
          <w:iCs/>
          <w:sz w:val="16"/>
          <w:szCs w:val="16"/>
          <w:lang w:val="es-DO"/>
        </w:rPr>
        <w:t xml:space="preserve">Fueron </w:t>
      </w:r>
      <w:r w:rsidR="00D215FF" w:rsidRPr="00B402D3">
        <w:rPr>
          <w:rFonts w:eastAsia="Calibri"/>
          <w:i/>
          <w:iCs/>
          <w:sz w:val="16"/>
          <w:szCs w:val="16"/>
          <w:lang w:val="es-DO"/>
        </w:rPr>
        <w:t>termina</w:t>
      </w:r>
      <w:r w:rsidR="00E501C4" w:rsidRPr="00B402D3">
        <w:rPr>
          <w:rFonts w:eastAsia="Calibri"/>
          <w:i/>
          <w:iCs/>
          <w:sz w:val="16"/>
          <w:szCs w:val="16"/>
          <w:lang w:val="es-DO"/>
        </w:rPr>
        <w:t xml:space="preserve">dos </w:t>
      </w:r>
      <w:r w:rsidR="005E0DF6" w:rsidRPr="00B402D3">
        <w:rPr>
          <w:rFonts w:eastAsia="Calibri"/>
          <w:i/>
          <w:iCs/>
          <w:sz w:val="16"/>
          <w:szCs w:val="16"/>
          <w:lang w:val="es-DO"/>
        </w:rPr>
        <w:t>10</w:t>
      </w:r>
      <w:r w:rsidR="00E501C4" w:rsidRPr="00B402D3">
        <w:rPr>
          <w:rFonts w:eastAsia="Calibri"/>
          <w:i/>
          <w:iCs/>
          <w:sz w:val="16"/>
          <w:szCs w:val="16"/>
          <w:lang w:val="es-DO"/>
        </w:rPr>
        <w:t xml:space="preserve"> proyectos</w:t>
      </w:r>
      <w:r w:rsidR="00293037">
        <w:rPr>
          <w:rFonts w:eastAsia="Calibri"/>
          <w:i/>
          <w:iCs/>
          <w:sz w:val="16"/>
          <w:szCs w:val="16"/>
          <w:lang w:val="es-DO"/>
        </w:rPr>
        <w:t>.</w:t>
      </w:r>
    </w:p>
    <w:p w14:paraId="7D284361" w14:textId="77777777" w:rsidR="00CB05FD" w:rsidRDefault="00CB05FD" w:rsidP="00293037">
      <w:pPr>
        <w:spacing w:line="240" w:lineRule="auto"/>
        <w:rPr>
          <w:rFonts w:eastAsia="Calibri"/>
          <w:i/>
          <w:iCs/>
          <w:sz w:val="16"/>
          <w:szCs w:val="16"/>
          <w:lang w:val="es-DO"/>
        </w:rPr>
        <w:sectPr w:rsidR="00CB05FD" w:rsidSect="00EE5F7B">
          <w:footerReference w:type="default" r:id="rId24"/>
          <w:pgSz w:w="20160" w:h="12240" w:orient="landscape" w:code="5"/>
          <w:pgMar w:top="1440" w:right="2160" w:bottom="1440" w:left="2160" w:header="720" w:footer="720" w:gutter="0"/>
          <w:cols w:space="720"/>
          <w:docGrid w:linePitch="360"/>
        </w:sectPr>
      </w:pPr>
    </w:p>
    <w:p w14:paraId="0C79AE0F" w14:textId="4643C284" w:rsidR="00E526AC" w:rsidRDefault="00E526AC" w:rsidP="00DF4BD5">
      <w:pPr>
        <w:pStyle w:val="Ttulo2"/>
        <w:numPr>
          <w:ilvl w:val="0"/>
          <w:numId w:val="20"/>
        </w:numPr>
        <w:spacing w:after="160" w:line="360" w:lineRule="auto"/>
        <w:ind w:left="426"/>
        <w:rPr>
          <w:b/>
          <w:bCs/>
          <w:color w:val="767171"/>
          <w:lang w:val="es-DO"/>
        </w:rPr>
      </w:pPr>
      <w:bookmarkStart w:id="34" w:name="_Toc151991865"/>
      <w:r w:rsidRPr="00F971D2">
        <w:rPr>
          <w:b/>
          <w:bCs/>
          <w:color w:val="767171"/>
          <w:lang w:val="es-DO"/>
        </w:rPr>
        <w:t>Gestión Presupuestaria.</w:t>
      </w:r>
      <w:bookmarkEnd w:id="34"/>
    </w:p>
    <w:p w14:paraId="1D0D851A" w14:textId="77777777" w:rsidR="00C40619" w:rsidRDefault="00C40619" w:rsidP="00DF4BD5">
      <w:pPr>
        <w:spacing w:line="360" w:lineRule="auto"/>
        <w:rPr>
          <w:lang w:val="es-DO"/>
        </w:rPr>
      </w:pPr>
    </w:p>
    <w:tbl>
      <w:tblPr>
        <w:tblStyle w:val="Tablaconcuadrcula"/>
        <w:tblW w:w="10915" w:type="dxa"/>
        <w:tblInd w:w="279" w:type="dxa"/>
        <w:tblLayout w:type="fixed"/>
        <w:tblLook w:val="04A0" w:firstRow="1" w:lastRow="0" w:firstColumn="1" w:lastColumn="0" w:noHBand="0" w:noVBand="1"/>
      </w:tblPr>
      <w:tblGrid>
        <w:gridCol w:w="2835"/>
        <w:gridCol w:w="2268"/>
        <w:gridCol w:w="2268"/>
        <w:gridCol w:w="2126"/>
        <w:gridCol w:w="1418"/>
      </w:tblGrid>
      <w:tr w:rsidR="00D56643" w:rsidRPr="00AE2806" w14:paraId="64EDD48B" w14:textId="77777777" w:rsidTr="00A53300">
        <w:trPr>
          <w:trHeight w:val="672"/>
        </w:trPr>
        <w:tc>
          <w:tcPr>
            <w:tcW w:w="10915" w:type="dxa"/>
            <w:gridSpan w:val="5"/>
            <w:shd w:val="clear" w:color="auto" w:fill="2F5496" w:themeFill="accent1" w:themeFillShade="BF"/>
            <w:vAlign w:val="center"/>
          </w:tcPr>
          <w:p w14:paraId="38425CC5" w14:textId="5211E0C6" w:rsidR="00D56643" w:rsidRPr="00AE2806" w:rsidRDefault="005E4A25" w:rsidP="008B330F">
            <w:pPr>
              <w:jc w:val="center"/>
              <w:rPr>
                <w:b/>
                <w:bCs/>
                <w:color w:val="FFFFFF" w:themeColor="background1"/>
                <w:lang w:val="es-DO"/>
              </w:rPr>
            </w:pPr>
            <w:r w:rsidRPr="00AE2806">
              <w:rPr>
                <w:b/>
                <w:bCs/>
                <w:color w:val="FFFFFF" w:themeColor="background1"/>
                <w:lang w:val="es-DO"/>
              </w:rPr>
              <w:t>Ejecución Gastos</w:t>
            </w:r>
            <w:r w:rsidR="00EA67E2" w:rsidRPr="00AE2806">
              <w:rPr>
                <w:b/>
                <w:bCs/>
                <w:color w:val="FFFFFF" w:themeColor="background1"/>
                <w:lang w:val="es-DO"/>
              </w:rPr>
              <w:t xml:space="preserve"> RD$</w:t>
            </w:r>
          </w:p>
        </w:tc>
      </w:tr>
      <w:tr w:rsidR="00A33B80" w:rsidRPr="00AE2806" w14:paraId="165D0921" w14:textId="77777777" w:rsidTr="00A53300">
        <w:trPr>
          <w:trHeight w:val="672"/>
        </w:trPr>
        <w:tc>
          <w:tcPr>
            <w:tcW w:w="2835" w:type="dxa"/>
            <w:shd w:val="clear" w:color="auto" w:fill="2F5496" w:themeFill="accent1" w:themeFillShade="BF"/>
            <w:vAlign w:val="center"/>
          </w:tcPr>
          <w:p w14:paraId="4987C2A8" w14:textId="77777777" w:rsidR="00D56643" w:rsidRPr="00AE2806" w:rsidRDefault="00D56643" w:rsidP="008B330F">
            <w:pPr>
              <w:jc w:val="center"/>
              <w:rPr>
                <w:b/>
                <w:bCs/>
                <w:color w:val="FFFFFF" w:themeColor="background1"/>
                <w:sz w:val="22"/>
                <w:szCs w:val="22"/>
                <w:lang w:val="es-DO"/>
              </w:rPr>
            </w:pPr>
            <w:r w:rsidRPr="00AE2806">
              <w:rPr>
                <w:b/>
                <w:bCs/>
                <w:color w:val="FFFFFF" w:themeColor="background1"/>
                <w:sz w:val="22"/>
                <w:szCs w:val="22"/>
                <w:lang w:val="es-DO"/>
              </w:rPr>
              <w:t>Concepto</w:t>
            </w:r>
          </w:p>
        </w:tc>
        <w:tc>
          <w:tcPr>
            <w:tcW w:w="2268" w:type="dxa"/>
            <w:shd w:val="clear" w:color="auto" w:fill="2F5496" w:themeFill="accent1" w:themeFillShade="BF"/>
            <w:vAlign w:val="center"/>
          </w:tcPr>
          <w:p w14:paraId="7843807E" w14:textId="77777777" w:rsidR="00D56643" w:rsidRPr="00AE2806" w:rsidRDefault="00D56643" w:rsidP="008B330F">
            <w:pPr>
              <w:jc w:val="center"/>
              <w:rPr>
                <w:b/>
                <w:bCs/>
                <w:color w:val="FFFFFF" w:themeColor="background1"/>
                <w:sz w:val="22"/>
                <w:szCs w:val="22"/>
                <w:lang w:val="es-DO"/>
              </w:rPr>
            </w:pPr>
            <w:r w:rsidRPr="00AE2806">
              <w:rPr>
                <w:b/>
                <w:bCs/>
                <w:color w:val="FFFFFF" w:themeColor="background1"/>
                <w:sz w:val="22"/>
                <w:szCs w:val="22"/>
                <w:lang w:val="es-DO"/>
              </w:rPr>
              <w:t>Total Asignado</w:t>
            </w:r>
          </w:p>
        </w:tc>
        <w:tc>
          <w:tcPr>
            <w:tcW w:w="2268" w:type="dxa"/>
            <w:shd w:val="clear" w:color="auto" w:fill="2F5496" w:themeFill="accent1" w:themeFillShade="BF"/>
            <w:vAlign w:val="center"/>
          </w:tcPr>
          <w:p w14:paraId="50A55D54" w14:textId="77777777" w:rsidR="00D56643" w:rsidRPr="00AE2806" w:rsidRDefault="00D56643" w:rsidP="008B330F">
            <w:pPr>
              <w:jc w:val="center"/>
              <w:rPr>
                <w:b/>
                <w:bCs/>
                <w:color w:val="FFFFFF" w:themeColor="background1"/>
                <w:sz w:val="22"/>
                <w:szCs w:val="22"/>
                <w:lang w:val="es-DO"/>
              </w:rPr>
            </w:pPr>
            <w:r w:rsidRPr="00AE2806">
              <w:rPr>
                <w:b/>
                <w:bCs/>
                <w:color w:val="FFFFFF" w:themeColor="background1"/>
                <w:sz w:val="22"/>
                <w:szCs w:val="22"/>
                <w:lang w:val="es-DO"/>
              </w:rPr>
              <w:t>Presupuesto modificado</w:t>
            </w:r>
          </w:p>
        </w:tc>
        <w:tc>
          <w:tcPr>
            <w:tcW w:w="2126" w:type="dxa"/>
            <w:shd w:val="clear" w:color="auto" w:fill="2F5496" w:themeFill="accent1" w:themeFillShade="BF"/>
            <w:vAlign w:val="center"/>
          </w:tcPr>
          <w:p w14:paraId="72FA4D95" w14:textId="77777777" w:rsidR="00D56643" w:rsidRPr="00AE2806" w:rsidRDefault="00D56643" w:rsidP="008B330F">
            <w:pPr>
              <w:jc w:val="center"/>
              <w:rPr>
                <w:b/>
                <w:bCs/>
                <w:color w:val="FFFFFF" w:themeColor="background1"/>
                <w:sz w:val="22"/>
                <w:szCs w:val="22"/>
                <w:lang w:val="es-DO"/>
              </w:rPr>
            </w:pPr>
            <w:r w:rsidRPr="00AE2806">
              <w:rPr>
                <w:b/>
                <w:bCs/>
                <w:color w:val="FFFFFF" w:themeColor="background1"/>
                <w:sz w:val="22"/>
                <w:szCs w:val="22"/>
                <w:lang w:val="es-DO"/>
              </w:rPr>
              <w:t>Total</w:t>
            </w:r>
          </w:p>
          <w:p w14:paraId="077F46D1" w14:textId="77777777" w:rsidR="00D56643" w:rsidRPr="00AE2806" w:rsidRDefault="00D56643" w:rsidP="008B330F">
            <w:pPr>
              <w:jc w:val="center"/>
              <w:rPr>
                <w:b/>
                <w:bCs/>
                <w:color w:val="FFFFFF" w:themeColor="background1"/>
                <w:sz w:val="22"/>
                <w:szCs w:val="22"/>
                <w:lang w:val="es-DO"/>
              </w:rPr>
            </w:pPr>
            <w:r w:rsidRPr="00AE2806">
              <w:rPr>
                <w:b/>
                <w:bCs/>
                <w:color w:val="FFFFFF" w:themeColor="background1"/>
                <w:sz w:val="22"/>
                <w:szCs w:val="22"/>
                <w:lang w:val="es-DO"/>
              </w:rPr>
              <w:t>Ejecutado</w:t>
            </w:r>
          </w:p>
        </w:tc>
        <w:tc>
          <w:tcPr>
            <w:tcW w:w="1418" w:type="dxa"/>
            <w:shd w:val="clear" w:color="auto" w:fill="2F5496" w:themeFill="accent1" w:themeFillShade="BF"/>
            <w:vAlign w:val="center"/>
          </w:tcPr>
          <w:p w14:paraId="38CC72CE" w14:textId="224B990E" w:rsidR="00D56643" w:rsidRPr="00AE2806" w:rsidRDefault="00D56643" w:rsidP="008B330F">
            <w:pPr>
              <w:jc w:val="center"/>
              <w:rPr>
                <w:b/>
                <w:bCs/>
                <w:color w:val="FFFFFF" w:themeColor="background1"/>
                <w:sz w:val="22"/>
                <w:szCs w:val="22"/>
                <w:lang w:val="es-DO"/>
              </w:rPr>
            </w:pPr>
            <w:r w:rsidRPr="00AE2806">
              <w:rPr>
                <w:b/>
                <w:bCs/>
                <w:color w:val="FFFFFF" w:themeColor="background1"/>
                <w:sz w:val="22"/>
                <w:szCs w:val="22"/>
                <w:lang w:val="es-DO"/>
              </w:rPr>
              <w:t>%</w:t>
            </w:r>
            <w:r w:rsidR="00AE2806" w:rsidRPr="00AE2806">
              <w:rPr>
                <w:b/>
                <w:bCs/>
                <w:color w:val="FFFFFF" w:themeColor="background1"/>
                <w:sz w:val="22"/>
                <w:szCs w:val="22"/>
                <w:lang w:val="es-DO"/>
              </w:rPr>
              <w:t xml:space="preserve"> Ejecución</w:t>
            </w:r>
          </w:p>
        </w:tc>
      </w:tr>
      <w:tr w:rsidR="00124F06" w:rsidRPr="00AE2806" w14:paraId="7455068B" w14:textId="77777777" w:rsidTr="00A53300">
        <w:trPr>
          <w:trHeight w:val="568"/>
        </w:trPr>
        <w:tc>
          <w:tcPr>
            <w:tcW w:w="2835" w:type="dxa"/>
          </w:tcPr>
          <w:p w14:paraId="0A33E4A0" w14:textId="77777777" w:rsidR="00D56643" w:rsidRPr="00AE2806" w:rsidRDefault="00D56643" w:rsidP="008B330F">
            <w:pPr>
              <w:rPr>
                <w:sz w:val="22"/>
                <w:szCs w:val="22"/>
                <w:lang w:val="es-DO"/>
              </w:rPr>
            </w:pPr>
            <w:r w:rsidRPr="00AE2806">
              <w:rPr>
                <w:sz w:val="22"/>
                <w:szCs w:val="22"/>
                <w:lang w:val="es-DO"/>
              </w:rPr>
              <w:t>Remuneraciones y contribuciones</w:t>
            </w:r>
          </w:p>
        </w:tc>
        <w:tc>
          <w:tcPr>
            <w:tcW w:w="2268" w:type="dxa"/>
            <w:vAlign w:val="center"/>
          </w:tcPr>
          <w:p w14:paraId="03D672FE" w14:textId="77777777" w:rsidR="00D56643" w:rsidRPr="00AE2806" w:rsidRDefault="00D56643" w:rsidP="008B330F">
            <w:pPr>
              <w:jc w:val="right"/>
              <w:rPr>
                <w:sz w:val="22"/>
                <w:szCs w:val="22"/>
                <w:lang w:val="es-DO"/>
              </w:rPr>
            </w:pPr>
            <w:r w:rsidRPr="00AE2806">
              <w:rPr>
                <w:sz w:val="22"/>
                <w:szCs w:val="22"/>
                <w:lang w:val="es-DO"/>
              </w:rPr>
              <w:t>419,740,600.00</w:t>
            </w:r>
          </w:p>
        </w:tc>
        <w:tc>
          <w:tcPr>
            <w:tcW w:w="2268" w:type="dxa"/>
            <w:vAlign w:val="center"/>
          </w:tcPr>
          <w:p w14:paraId="55063BD6" w14:textId="77777777" w:rsidR="00D56643" w:rsidRPr="00AE2806" w:rsidRDefault="00D56643" w:rsidP="008B330F">
            <w:pPr>
              <w:jc w:val="right"/>
              <w:rPr>
                <w:sz w:val="22"/>
                <w:szCs w:val="22"/>
                <w:lang w:val="es-DO"/>
              </w:rPr>
            </w:pPr>
            <w:r w:rsidRPr="00AE2806">
              <w:rPr>
                <w:sz w:val="22"/>
                <w:szCs w:val="22"/>
                <w:lang w:val="es-DO"/>
              </w:rPr>
              <w:t>366,391,667.00</w:t>
            </w:r>
          </w:p>
        </w:tc>
        <w:tc>
          <w:tcPr>
            <w:tcW w:w="2126" w:type="dxa"/>
            <w:vAlign w:val="center"/>
          </w:tcPr>
          <w:p w14:paraId="6B32581B" w14:textId="435945E7" w:rsidR="00D56643" w:rsidRPr="00AE2806" w:rsidRDefault="00A96055" w:rsidP="008B330F">
            <w:pPr>
              <w:jc w:val="right"/>
              <w:rPr>
                <w:sz w:val="22"/>
                <w:szCs w:val="22"/>
                <w:lang w:val="es-DO"/>
              </w:rPr>
            </w:pPr>
            <w:r w:rsidRPr="00A96055">
              <w:rPr>
                <w:sz w:val="22"/>
                <w:szCs w:val="22"/>
                <w:lang w:val="es-DO"/>
              </w:rPr>
              <w:t>193,664,604.49</w:t>
            </w:r>
          </w:p>
        </w:tc>
        <w:tc>
          <w:tcPr>
            <w:tcW w:w="1418" w:type="dxa"/>
            <w:vAlign w:val="center"/>
          </w:tcPr>
          <w:p w14:paraId="056AFC13" w14:textId="58C4EF4F" w:rsidR="00D56643" w:rsidRPr="00AE2806" w:rsidRDefault="00BB2F7C" w:rsidP="008B330F">
            <w:pPr>
              <w:jc w:val="right"/>
              <w:rPr>
                <w:sz w:val="22"/>
                <w:szCs w:val="22"/>
                <w:lang w:val="es-DO"/>
              </w:rPr>
            </w:pPr>
            <w:r>
              <w:rPr>
                <w:sz w:val="22"/>
                <w:szCs w:val="22"/>
                <w:lang w:val="es-DO"/>
              </w:rPr>
              <w:t>53</w:t>
            </w:r>
            <w:r w:rsidR="00D56643" w:rsidRPr="00AE2806">
              <w:rPr>
                <w:sz w:val="22"/>
                <w:szCs w:val="22"/>
                <w:lang w:val="es-DO"/>
              </w:rPr>
              <w:t>%</w:t>
            </w:r>
          </w:p>
        </w:tc>
      </w:tr>
      <w:tr w:rsidR="00124F06" w:rsidRPr="00AE2806" w14:paraId="3857E52A" w14:textId="77777777" w:rsidTr="00A53300">
        <w:trPr>
          <w:trHeight w:val="548"/>
        </w:trPr>
        <w:tc>
          <w:tcPr>
            <w:tcW w:w="2835" w:type="dxa"/>
          </w:tcPr>
          <w:p w14:paraId="7CE8F1B0" w14:textId="77777777" w:rsidR="00D56643" w:rsidRPr="00AE2806" w:rsidRDefault="00D56643" w:rsidP="008B330F">
            <w:pPr>
              <w:rPr>
                <w:sz w:val="22"/>
                <w:szCs w:val="22"/>
                <w:lang w:val="es-DO"/>
              </w:rPr>
            </w:pPr>
            <w:r w:rsidRPr="00AE2806">
              <w:rPr>
                <w:sz w:val="22"/>
                <w:szCs w:val="22"/>
                <w:lang w:val="es-DO"/>
              </w:rPr>
              <w:t>Contratación de Servicios</w:t>
            </w:r>
          </w:p>
        </w:tc>
        <w:tc>
          <w:tcPr>
            <w:tcW w:w="2268" w:type="dxa"/>
            <w:vAlign w:val="center"/>
          </w:tcPr>
          <w:p w14:paraId="0F8CDC0F" w14:textId="77777777" w:rsidR="00D56643" w:rsidRPr="00AE2806" w:rsidRDefault="00D56643" w:rsidP="008B330F">
            <w:pPr>
              <w:jc w:val="right"/>
              <w:rPr>
                <w:sz w:val="22"/>
                <w:szCs w:val="22"/>
                <w:lang w:val="es-DO"/>
              </w:rPr>
            </w:pPr>
            <w:r w:rsidRPr="00AE2806">
              <w:rPr>
                <w:sz w:val="22"/>
                <w:szCs w:val="22"/>
                <w:lang w:val="es-DO"/>
              </w:rPr>
              <w:t>773,444,000.00</w:t>
            </w:r>
          </w:p>
        </w:tc>
        <w:tc>
          <w:tcPr>
            <w:tcW w:w="2268" w:type="dxa"/>
            <w:vAlign w:val="center"/>
          </w:tcPr>
          <w:p w14:paraId="29E2ED50" w14:textId="77777777" w:rsidR="00D56643" w:rsidRPr="00AE2806" w:rsidRDefault="00D56643" w:rsidP="008B330F">
            <w:pPr>
              <w:jc w:val="right"/>
              <w:rPr>
                <w:sz w:val="22"/>
                <w:szCs w:val="22"/>
                <w:lang w:val="es-DO"/>
              </w:rPr>
            </w:pPr>
            <w:r w:rsidRPr="00AE2806">
              <w:rPr>
                <w:sz w:val="22"/>
                <w:szCs w:val="22"/>
                <w:lang w:val="es-DO"/>
              </w:rPr>
              <w:t>559,159,000.00</w:t>
            </w:r>
          </w:p>
        </w:tc>
        <w:tc>
          <w:tcPr>
            <w:tcW w:w="2126" w:type="dxa"/>
            <w:vAlign w:val="center"/>
          </w:tcPr>
          <w:p w14:paraId="01B6E2F1" w14:textId="4BFF6A38" w:rsidR="00D56643" w:rsidRPr="00AE2806" w:rsidRDefault="00BB2F7C" w:rsidP="008B330F">
            <w:pPr>
              <w:jc w:val="right"/>
              <w:rPr>
                <w:sz w:val="22"/>
                <w:szCs w:val="22"/>
                <w:lang w:val="es-DO"/>
              </w:rPr>
            </w:pPr>
            <w:r w:rsidRPr="00BB2F7C">
              <w:rPr>
                <w:sz w:val="22"/>
                <w:szCs w:val="22"/>
                <w:lang w:val="es-DO"/>
              </w:rPr>
              <w:t>356,234,062.06</w:t>
            </w:r>
          </w:p>
        </w:tc>
        <w:tc>
          <w:tcPr>
            <w:tcW w:w="1418" w:type="dxa"/>
            <w:vAlign w:val="center"/>
          </w:tcPr>
          <w:p w14:paraId="602CF8F6" w14:textId="081D9659" w:rsidR="00D56643" w:rsidRPr="00AE2806" w:rsidRDefault="00D56643" w:rsidP="008B330F">
            <w:pPr>
              <w:jc w:val="right"/>
              <w:rPr>
                <w:sz w:val="22"/>
                <w:szCs w:val="22"/>
                <w:lang w:val="es-DO"/>
              </w:rPr>
            </w:pPr>
            <w:r w:rsidRPr="00AE2806">
              <w:rPr>
                <w:sz w:val="22"/>
                <w:szCs w:val="22"/>
              </w:rPr>
              <w:t>6</w:t>
            </w:r>
            <w:r w:rsidR="00BB2F7C">
              <w:rPr>
                <w:sz w:val="22"/>
                <w:szCs w:val="22"/>
              </w:rPr>
              <w:t>4</w:t>
            </w:r>
            <w:r w:rsidRPr="00AE2806">
              <w:rPr>
                <w:sz w:val="22"/>
                <w:szCs w:val="22"/>
              </w:rPr>
              <w:t>%</w:t>
            </w:r>
          </w:p>
        </w:tc>
      </w:tr>
      <w:tr w:rsidR="00124F06" w:rsidRPr="00AE2806" w14:paraId="18AC7E1B" w14:textId="77777777" w:rsidTr="00A53300">
        <w:trPr>
          <w:trHeight w:val="570"/>
        </w:trPr>
        <w:tc>
          <w:tcPr>
            <w:tcW w:w="2835" w:type="dxa"/>
          </w:tcPr>
          <w:p w14:paraId="1EFF470A" w14:textId="77777777" w:rsidR="00D56643" w:rsidRPr="00AE2806" w:rsidRDefault="00D56643" w:rsidP="008B330F">
            <w:pPr>
              <w:rPr>
                <w:sz w:val="22"/>
                <w:szCs w:val="22"/>
                <w:lang w:val="es-DO"/>
              </w:rPr>
            </w:pPr>
            <w:r w:rsidRPr="00AE2806">
              <w:rPr>
                <w:sz w:val="22"/>
                <w:szCs w:val="22"/>
                <w:lang w:val="es-DO"/>
              </w:rPr>
              <w:t>Materiales y Suministros</w:t>
            </w:r>
          </w:p>
        </w:tc>
        <w:tc>
          <w:tcPr>
            <w:tcW w:w="2268" w:type="dxa"/>
            <w:vAlign w:val="center"/>
          </w:tcPr>
          <w:p w14:paraId="425508C0" w14:textId="77777777" w:rsidR="00D56643" w:rsidRPr="00AE2806" w:rsidRDefault="00D56643" w:rsidP="008B330F">
            <w:pPr>
              <w:jc w:val="right"/>
              <w:rPr>
                <w:sz w:val="22"/>
                <w:szCs w:val="22"/>
                <w:lang w:val="es-DO"/>
              </w:rPr>
            </w:pPr>
            <w:r w:rsidRPr="00AE2806">
              <w:rPr>
                <w:sz w:val="22"/>
                <w:szCs w:val="22"/>
                <w:lang w:val="es-DO"/>
              </w:rPr>
              <w:t>38,024,600.00</w:t>
            </w:r>
          </w:p>
        </w:tc>
        <w:tc>
          <w:tcPr>
            <w:tcW w:w="2268" w:type="dxa"/>
            <w:vAlign w:val="center"/>
          </w:tcPr>
          <w:p w14:paraId="533D777B" w14:textId="77777777" w:rsidR="00D56643" w:rsidRPr="00AE2806" w:rsidRDefault="00D56643" w:rsidP="008B330F">
            <w:pPr>
              <w:jc w:val="right"/>
              <w:rPr>
                <w:sz w:val="22"/>
                <w:szCs w:val="22"/>
                <w:lang w:val="es-DO"/>
              </w:rPr>
            </w:pPr>
            <w:r w:rsidRPr="00AE2806">
              <w:rPr>
                <w:sz w:val="22"/>
                <w:szCs w:val="22"/>
                <w:lang w:val="es-DO"/>
              </w:rPr>
              <w:t>35,142,288.00</w:t>
            </w:r>
          </w:p>
        </w:tc>
        <w:tc>
          <w:tcPr>
            <w:tcW w:w="2126" w:type="dxa"/>
            <w:vAlign w:val="center"/>
          </w:tcPr>
          <w:p w14:paraId="781D7954" w14:textId="305573A7" w:rsidR="00D56643" w:rsidRPr="00AE2806" w:rsidRDefault="00B978D0" w:rsidP="008B330F">
            <w:pPr>
              <w:jc w:val="right"/>
              <w:rPr>
                <w:sz w:val="22"/>
                <w:szCs w:val="22"/>
                <w:lang w:val="es-DO"/>
              </w:rPr>
            </w:pPr>
            <w:r w:rsidRPr="00B978D0">
              <w:rPr>
                <w:sz w:val="22"/>
                <w:szCs w:val="22"/>
                <w:lang w:val="es-DO"/>
              </w:rPr>
              <w:t>17,773,947.46</w:t>
            </w:r>
          </w:p>
        </w:tc>
        <w:tc>
          <w:tcPr>
            <w:tcW w:w="1418" w:type="dxa"/>
            <w:vAlign w:val="center"/>
          </w:tcPr>
          <w:p w14:paraId="1DC48EF1" w14:textId="77777777" w:rsidR="00D56643" w:rsidRPr="00AE2806" w:rsidRDefault="00D56643" w:rsidP="008B330F">
            <w:pPr>
              <w:jc w:val="right"/>
              <w:rPr>
                <w:sz w:val="22"/>
                <w:szCs w:val="22"/>
                <w:lang w:val="es-DO"/>
              </w:rPr>
            </w:pPr>
            <w:r w:rsidRPr="00AE2806">
              <w:rPr>
                <w:sz w:val="22"/>
                <w:szCs w:val="22"/>
              </w:rPr>
              <w:t>46%</w:t>
            </w:r>
          </w:p>
        </w:tc>
      </w:tr>
      <w:tr w:rsidR="00124F06" w:rsidRPr="00AE2806" w14:paraId="57F8F780" w14:textId="77777777" w:rsidTr="00A53300">
        <w:trPr>
          <w:trHeight w:val="550"/>
        </w:trPr>
        <w:tc>
          <w:tcPr>
            <w:tcW w:w="2835" w:type="dxa"/>
          </w:tcPr>
          <w:p w14:paraId="2C6EA162" w14:textId="77777777" w:rsidR="00D56643" w:rsidRPr="00AE2806" w:rsidRDefault="00D56643" w:rsidP="008B330F">
            <w:pPr>
              <w:rPr>
                <w:sz w:val="22"/>
                <w:szCs w:val="22"/>
                <w:lang w:val="es-DO"/>
              </w:rPr>
            </w:pPr>
            <w:r w:rsidRPr="00AE2806">
              <w:rPr>
                <w:sz w:val="22"/>
                <w:szCs w:val="22"/>
                <w:lang w:val="es-DO"/>
              </w:rPr>
              <w:t>Transferencias Corrientes</w:t>
            </w:r>
          </w:p>
        </w:tc>
        <w:tc>
          <w:tcPr>
            <w:tcW w:w="2268" w:type="dxa"/>
            <w:vAlign w:val="center"/>
          </w:tcPr>
          <w:p w14:paraId="2B3202B2" w14:textId="77777777" w:rsidR="00D56643" w:rsidRPr="00AE2806" w:rsidRDefault="00D56643" w:rsidP="008B330F">
            <w:pPr>
              <w:jc w:val="right"/>
              <w:rPr>
                <w:sz w:val="22"/>
                <w:szCs w:val="22"/>
                <w:lang w:val="es-DO"/>
              </w:rPr>
            </w:pPr>
            <w:r w:rsidRPr="00AE2806">
              <w:rPr>
                <w:sz w:val="22"/>
                <w:szCs w:val="22"/>
                <w:lang w:val="es-DO"/>
              </w:rPr>
              <w:t>1,525,000,000.00</w:t>
            </w:r>
          </w:p>
        </w:tc>
        <w:tc>
          <w:tcPr>
            <w:tcW w:w="2268" w:type="dxa"/>
            <w:vAlign w:val="center"/>
          </w:tcPr>
          <w:p w14:paraId="389E3531" w14:textId="77777777" w:rsidR="00D56643" w:rsidRPr="00AE2806" w:rsidRDefault="00D56643" w:rsidP="008B330F">
            <w:pPr>
              <w:jc w:val="right"/>
              <w:rPr>
                <w:sz w:val="22"/>
                <w:szCs w:val="22"/>
                <w:lang w:val="es-DO"/>
              </w:rPr>
            </w:pPr>
            <w:r w:rsidRPr="00AE2806">
              <w:rPr>
                <w:sz w:val="22"/>
                <w:szCs w:val="22"/>
                <w:lang w:val="es-DO"/>
              </w:rPr>
              <w:t>4,418,000,000.00</w:t>
            </w:r>
          </w:p>
        </w:tc>
        <w:tc>
          <w:tcPr>
            <w:tcW w:w="2126" w:type="dxa"/>
            <w:vAlign w:val="center"/>
          </w:tcPr>
          <w:p w14:paraId="286B5A11" w14:textId="57CE1947" w:rsidR="00D56643" w:rsidRPr="00AE2806" w:rsidRDefault="006D7337" w:rsidP="008B330F">
            <w:pPr>
              <w:jc w:val="right"/>
              <w:rPr>
                <w:sz w:val="22"/>
                <w:szCs w:val="22"/>
                <w:lang w:val="es-DO"/>
              </w:rPr>
            </w:pPr>
            <w:r w:rsidRPr="006D7337">
              <w:rPr>
                <w:sz w:val="22"/>
                <w:szCs w:val="22"/>
                <w:lang w:val="es-DO"/>
              </w:rPr>
              <w:t>2,630,072,051.75</w:t>
            </w:r>
          </w:p>
        </w:tc>
        <w:tc>
          <w:tcPr>
            <w:tcW w:w="1418" w:type="dxa"/>
            <w:vAlign w:val="center"/>
          </w:tcPr>
          <w:p w14:paraId="396AF9AB" w14:textId="36671670" w:rsidR="00D56643" w:rsidRPr="00AE2806" w:rsidRDefault="00D56643" w:rsidP="008B330F">
            <w:pPr>
              <w:jc w:val="right"/>
              <w:rPr>
                <w:sz w:val="22"/>
                <w:szCs w:val="22"/>
                <w:lang w:val="es-DO"/>
              </w:rPr>
            </w:pPr>
            <w:r w:rsidRPr="00AE2806">
              <w:rPr>
                <w:sz w:val="22"/>
                <w:szCs w:val="22"/>
              </w:rPr>
              <w:t>5</w:t>
            </w:r>
            <w:r w:rsidR="006D7337">
              <w:rPr>
                <w:sz w:val="22"/>
                <w:szCs w:val="22"/>
              </w:rPr>
              <w:t>1</w:t>
            </w:r>
            <w:r w:rsidRPr="00AE2806">
              <w:rPr>
                <w:sz w:val="22"/>
                <w:szCs w:val="22"/>
              </w:rPr>
              <w:t>%</w:t>
            </w:r>
          </w:p>
        </w:tc>
      </w:tr>
      <w:tr w:rsidR="00124F06" w:rsidRPr="00AE2806" w14:paraId="1F5DFC95" w14:textId="77777777" w:rsidTr="00A53300">
        <w:trPr>
          <w:trHeight w:val="841"/>
        </w:trPr>
        <w:tc>
          <w:tcPr>
            <w:tcW w:w="2835" w:type="dxa"/>
          </w:tcPr>
          <w:p w14:paraId="053BD64D" w14:textId="77777777" w:rsidR="00D56643" w:rsidRPr="00AE2806" w:rsidRDefault="00D56643" w:rsidP="008B330F">
            <w:pPr>
              <w:rPr>
                <w:sz w:val="22"/>
                <w:szCs w:val="22"/>
                <w:lang w:val="es-DO"/>
              </w:rPr>
            </w:pPr>
            <w:r w:rsidRPr="00AE2806">
              <w:rPr>
                <w:sz w:val="22"/>
                <w:szCs w:val="22"/>
                <w:lang w:val="es-DO"/>
              </w:rPr>
              <w:t xml:space="preserve">Bienes Muebles, Inmuebles </w:t>
            </w:r>
          </w:p>
          <w:p w14:paraId="6398F18E" w14:textId="77777777" w:rsidR="00D56643" w:rsidRPr="00AE2806" w:rsidRDefault="00D56643" w:rsidP="008B330F">
            <w:pPr>
              <w:rPr>
                <w:sz w:val="22"/>
                <w:szCs w:val="22"/>
                <w:lang w:val="es-DO"/>
              </w:rPr>
            </w:pPr>
            <w:r w:rsidRPr="00AE2806">
              <w:rPr>
                <w:sz w:val="22"/>
                <w:szCs w:val="22"/>
                <w:lang w:val="es-DO"/>
              </w:rPr>
              <w:t>e Intangibles</w:t>
            </w:r>
          </w:p>
        </w:tc>
        <w:tc>
          <w:tcPr>
            <w:tcW w:w="2268" w:type="dxa"/>
            <w:vAlign w:val="center"/>
          </w:tcPr>
          <w:p w14:paraId="7D77CD84" w14:textId="77777777" w:rsidR="00D56643" w:rsidRPr="00AE2806" w:rsidRDefault="00D56643" w:rsidP="008B330F">
            <w:pPr>
              <w:jc w:val="right"/>
              <w:rPr>
                <w:sz w:val="22"/>
                <w:szCs w:val="22"/>
                <w:lang w:val="es-DO"/>
              </w:rPr>
            </w:pPr>
            <w:r w:rsidRPr="00AE2806">
              <w:rPr>
                <w:sz w:val="22"/>
                <w:szCs w:val="22"/>
                <w:lang w:val="es-DO"/>
              </w:rPr>
              <w:t>115,790,800.00</w:t>
            </w:r>
          </w:p>
        </w:tc>
        <w:tc>
          <w:tcPr>
            <w:tcW w:w="2268" w:type="dxa"/>
            <w:vAlign w:val="center"/>
          </w:tcPr>
          <w:p w14:paraId="78144799" w14:textId="77777777" w:rsidR="00D56643" w:rsidRPr="00AE2806" w:rsidRDefault="00D56643" w:rsidP="008B330F">
            <w:pPr>
              <w:jc w:val="right"/>
              <w:rPr>
                <w:sz w:val="22"/>
                <w:szCs w:val="22"/>
                <w:lang w:val="es-DO"/>
              </w:rPr>
            </w:pPr>
            <w:r w:rsidRPr="00AE2806">
              <w:rPr>
                <w:sz w:val="22"/>
                <w:szCs w:val="22"/>
                <w:lang w:val="es-DO"/>
              </w:rPr>
              <w:t>104,750,000.00</w:t>
            </w:r>
          </w:p>
        </w:tc>
        <w:tc>
          <w:tcPr>
            <w:tcW w:w="2126" w:type="dxa"/>
            <w:vAlign w:val="center"/>
          </w:tcPr>
          <w:p w14:paraId="3D0BA228" w14:textId="090FBEC8" w:rsidR="00D56643" w:rsidRPr="00AE2806" w:rsidRDefault="00AE1FC4" w:rsidP="008B330F">
            <w:pPr>
              <w:jc w:val="right"/>
              <w:rPr>
                <w:sz w:val="22"/>
                <w:szCs w:val="22"/>
                <w:lang w:val="es-DO"/>
              </w:rPr>
            </w:pPr>
            <w:r w:rsidRPr="00AE1FC4">
              <w:rPr>
                <w:sz w:val="22"/>
                <w:szCs w:val="22"/>
                <w:lang w:val="es-DO"/>
              </w:rPr>
              <w:t>22,720,241.83</w:t>
            </w:r>
          </w:p>
        </w:tc>
        <w:tc>
          <w:tcPr>
            <w:tcW w:w="1418" w:type="dxa"/>
            <w:vAlign w:val="center"/>
          </w:tcPr>
          <w:p w14:paraId="0258AFD4" w14:textId="635CB5CD" w:rsidR="00D56643" w:rsidRPr="00AE2806" w:rsidRDefault="00AE1FC4" w:rsidP="008B330F">
            <w:pPr>
              <w:jc w:val="right"/>
              <w:rPr>
                <w:sz w:val="22"/>
                <w:szCs w:val="22"/>
                <w:lang w:val="es-DO"/>
              </w:rPr>
            </w:pPr>
            <w:r>
              <w:rPr>
                <w:sz w:val="22"/>
                <w:szCs w:val="22"/>
              </w:rPr>
              <w:t>22</w:t>
            </w:r>
            <w:r w:rsidR="00D56643" w:rsidRPr="00AE2806">
              <w:rPr>
                <w:sz w:val="22"/>
                <w:szCs w:val="22"/>
              </w:rPr>
              <w:t>%</w:t>
            </w:r>
          </w:p>
        </w:tc>
      </w:tr>
      <w:tr w:rsidR="00124F06" w:rsidRPr="00AE2806" w14:paraId="4EDBBF4C" w14:textId="77777777" w:rsidTr="00A53300">
        <w:trPr>
          <w:trHeight w:val="556"/>
        </w:trPr>
        <w:tc>
          <w:tcPr>
            <w:tcW w:w="2835" w:type="dxa"/>
          </w:tcPr>
          <w:p w14:paraId="73AFAC2E" w14:textId="1664A481" w:rsidR="00D56643" w:rsidRPr="00AE2806" w:rsidRDefault="00D56643" w:rsidP="008B330F">
            <w:pPr>
              <w:rPr>
                <w:sz w:val="22"/>
                <w:szCs w:val="22"/>
                <w:lang w:val="es-DO"/>
              </w:rPr>
            </w:pPr>
            <w:r w:rsidRPr="00AE2806">
              <w:rPr>
                <w:sz w:val="22"/>
                <w:szCs w:val="22"/>
                <w:lang w:val="es-DO"/>
              </w:rPr>
              <w:t>Obras y Edificaciones</w:t>
            </w:r>
          </w:p>
        </w:tc>
        <w:tc>
          <w:tcPr>
            <w:tcW w:w="2268" w:type="dxa"/>
            <w:vAlign w:val="center"/>
          </w:tcPr>
          <w:p w14:paraId="356D5F91" w14:textId="77777777" w:rsidR="00D56643" w:rsidRPr="00AE2806" w:rsidRDefault="00D56643" w:rsidP="008B330F">
            <w:pPr>
              <w:jc w:val="right"/>
              <w:rPr>
                <w:sz w:val="22"/>
                <w:szCs w:val="22"/>
                <w:lang w:val="es-DO"/>
              </w:rPr>
            </w:pPr>
            <w:r w:rsidRPr="00AE2806">
              <w:rPr>
                <w:sz w:val="22"/>
                <w:szCs w:val="22"/>
                <w:lang w:val="es-DO"/>
              </w:rPr>
              <w:t>105,000,000.00</w:t>
            </w:r>
          </w:p>
        </w:tc>
        <w:tc>
          <w:tcPr>
            <w:tcW w:w="2268" w:type="dxa"/>
            <w:vAlign w:val="center"/>
          </w:tcPr>
          <w:p w14:paraId="3FF80515" w14:textId="77777777" w:rsidR="00D56643" w:rsidRPr="00AE2806" w:rsidRDefault="00D56643" w:rsidP="008B330F">
            <w:pPr>
              <w:jc w:val="right"/>
              <w:rPr>
                <w:sz w:val="22"/>
                <w:szCs w:val="22"/>
                <w:lang w:val="es-DO"/>
              </w:rPr>
            </w:pPr>
            <w:r w:rsidRPr="00AE2806">
              <w:rPr>
                <w:sz w:val="22"/>
                <w:szCs w:val="22"/>
                <w:lang w:val="es-DO"/>
              </w:rPr>
              <w:t>105,000,000.00</w:t>
            </w:r>
          </w:p>
        </w:tc>
        <w:tc>
          <w:tcPr>
            <w:tcW w:w="2126" w:type="dxa"/>
            <w:vAlign w:val="center"/>
          </w:tcPr>
          <w:p w14:paraId="28E7D471" w14:textId="2EB5FB85" w:rsidR="00D56643" w:rsidRPr="00AE2806" w:rsidRDefault="00E3367C" w:rsidP="008B330F">
            <w:pPr>
              <w:jc w:val="right"/>
              <w:rPr>
                <w:sz w:val="22"/>
                <w:szCs w:val="22"/>
                <w:lang w:val="es-DO"/>
              </w:rPr>
            </w:pPr>
            <w:r>
              <w:rPr>
                <w:sz w:val="22"/>
                <w:szCs w:val="22"/>
                <w:lang w:val="es-DO"/>
              </w:rPr>
              <w:t>71</w:t>
            </w:r>
            <w:r w:rsidR="00D56643" w:rsidRPr="00AE2806">
              <w:rPr>
                <w:sz w:val="22"/>
                <w:szCs w:val="22"/>
                <w:lang w:val="es-DO"/>
              </w:rPr>
              <w:t>,</w:t>
            </w:r>
            <w:r>
              <w:rPr>
                <w:sz w:val="22"/>
                <w:szCs w:val="22"/>
                <w:lang w:val="es-DO"/>
              </w:rPr>
              <w:t>892</w:t>
            </w:r>
            <w:r w:rsidR="00D56643" w:rsidRPr="00AE2806">
              <w:rPr>
                <w:sz w:val="22"/>
                <w:szCs w:val="22"/>
                <w:lang w:val="es-DO"/>
              </w:rPr>
              <w:t>,</w:t>
            </w:r>
            <w:r>
              <w:rPr>
                <w:sz w:val="22"/>
                <w:szCs w:val="22"/>
                <w:lang w:val="es-DO"/>
              </w:rPr>
              <w:t>217</w:t>
            </w:r>
            <w:r w:rsidR="00D56643" w:rsidRPr="00AE2806">
              <w:rPr>
                <w:sz w:val="22"/>
                <w:szCs w:val="22"/>
                <w:lang w:val="es-DO"/>
              </w:rPr>
              <w:t>.</w:t>
            </w:r>
            <w:r>
              <w:rPr>
                <w:sz w:val="22"/>
                <w:szCs w:val="22"/>
                <w:lang w:val="es-DO"/>
              </w:rPr>
              <w:t>83</w:t>
            </w:r>
          </w:p>
        </w:tc>
        <w:tc>
          <w:tcPr>
            <w:tcW w:w="1418" w:type="dxa"/>
            <w:vAlign w:val="center"/>
          </w:tcPr>
          <w:p w14:paraId="60CDB669" w14:textId="2BE8ACD7" w:rsidR="00D56643" w:rsidRPr="00AE2806" w:rsidRDefault="00B9333B" w:rsidP="008B330F">
            <w:pPr>
              <w:jc w:val="right"/>
              <w:rPr>
                <w:sz w:val="22"/>
                <w:szCs w:val="22"/>
                <w:lang w:val="es-DO"/>
              </w:rPr>
            </w:pPr>
            <w:r>
              <w:rPr>
                <w:sz w:val="22"/>
                <w:szCs w:val="22"/>
              </w:rPr>
              <w:t>68</w:t>
            </w:r>
            <w:r w:rsidR="00D56643" w:rsidRPr="00AE2806">
              <w:rPr>
                <w:sz w:val="22"/>
                <w:szCs w:val="22"/>
              </w:rPr>
              <w:t>%</w:t>
            </w:r>
          </w:p>
        </w:tc>
      </w:tr>
      <w:tr w:rsidR="00124F06" w:rsidRPr="00AE2806" w14:paraId="4CADB341" w14:textId="77777777" w:rsidTr="00A53300">
        <w:trPr>
          <w:trHeight w:val="408"/>
        </w:trPr>
        <w:tc>
          <w:tcPr>
            <w:tcW w:w="2835" w:type="dxa"/>
          </w:tcPr>
          <w:p w14:paraId="5F46A8B0" w14:textId="77777777" w:rsidR="00D56643" w:rsidRPr="00AE2806" w:rsidRDefault="00D56643" w:rsidP="008B330F">
            <w:pPr>
              <w:spacing w:line="360" w:lineRule="auto"/>
              <w:jc w:val="center"/>
              <w:rPr>
                <w:b/>
                <w:bCs/>
                <w:sz w:val="22"/>
                <w:szCs w:val="22"/>
                <w:lang w:val="es-DO"/>
              </w:rPr>
            </w:pPr>
            <w:r w:rsidRPr="00AE2806">
              <w:rPr>
                <w:b/>
                <w:bCs/>
                <w:sz w:val="22"/>
                <w:szCs w:val="22"/>
                <w:lang w:val="es-DO"/>
              </w:rPr>
              <w:t>Total</w:t>
            </w:r>
          </w:p>
        </w:tc>
        <w:tc>
          <w:tcPr>
            <w:tcW w:w="2268" w:type="dxa"/>
            <w:vAlign w:val="center"/>
          </w:tcPr>
          <w:p w14:paraId="34C25F39" w14:textId="77777777" w:rsidR="00D56643" w:rsidRPr="00AE2806" w:rsidRDefault="00D56643" w:rsidP="008B330F">
            <w:pPr>
              <w:spacing w:line="360" w:lineRule="auto"/>
              <w:jc w:val="right"/>
              <w:rPr>
                <w:b/>
                <w:bCs/>
                <w:sz w:val="22"/>
                <w:szCs w:val="22"/>
                <w:lang w:val="es-DO"/>
              </w:rPr>
            </w:pPr>
            <w:r w:rsidRPr="00AE2806">
              <w:rPr>
                <w:b/>
                <w:bCs/>
                <w:sz w:val="22"/>
                <w:szCs w:val="22"/>
                <w:lang w:val="es-DO"/>
              </w:rPr>
              <w:t>2,977,000,000.00</w:t>
            </w:r>
          </w:p>
        </w:tc>
        <w:tc>
          <w:tcPr>
            <w:tcW w:w="2268" w:type="dxa"/>
            <w:vAlign w:val="center"/>
          </w:tcPr>
          <w:p w14:paraId="1FCBEE24" w14:textId="77777777" w:rsidR="00D56643" w:rsidRPr="00AE2806" w:rsidRDefault="00D56643" w:rsidP="008B330F">
            <w:pPr>
              <w:spacing w:line="360" w:lineRule="auto"/>
              <w:jc w:val="right"/>
              <w:rPr>
                <w:b/>
                <w:bCs/>
                <w:sz w:val="22"/>
                <w:szCs w:val="22"/>
                <w:lang w:val="es-DO"/>
              </w:rPr>
            </w:pPr>
            <w:r w:rsidRPr="00AE2806">
              <w:rPr>
                <w:b/>
                <w:bCs/>
                <w:sz w:val="22"/>
                <w:szCs w:val="22"/>
                <w:lang w:val="es-DO"/>
              </w:rPr>
              <w:t>5,588,442,955.00</w:t>
            </w:r>
          </w:p>
        </w:tc>
        <w:tc>
          <w:tcPr>
            <w:tcW w:w="2126" w:type="dxa"/>
            <w:vAlign w:val="center"/>
          </w:tcPr>
          <w:p w14:paraId="6D7BAC26" w14:textId="56AFA8D5" w:rsidR="00D56643" w:rsidRPr="00AE2806" w:rsidRDefault="00273D3D" w:rsidP="008B330F">
            <w:pPr>
              <w:spacing w:line="360" w:lineRule="auto"/>
              <w:jc w:val="right"/>
              <w:rPr>
                <w:b/>
                <w:bCs/>
                <w:sz w:val="22"/>
                <w:szCs w:val="22"/>
                <w:lang w:val="es-DO"/>
              </w:rPr>
            </w:pPr>
            <w:r w:rsidRPr="00273D3D">
              <w:rPr>
                <w:b/>
                <w:bCs/>
                <w:sz w:val="22"/>
                <w:szCs w:val="22"/>
                <w:lang w:val="es-DO"/>
              </w:rPr>
              <w:t>3,292,357,125.42</w:t>
            </w:r>
          </w:p>
        </w:tc>
        <w:tc>
          <w:tcPr>
            <w:tcW w:w="1418" w:type="dxa"/>
            <w:vAlign w:val="center"/>
          </w:tcPr>
          <w:p w14:paraId="3C881C2D" w14:textId="7A4C999B" w:rsidR="00D56643" w:rsidRPr="00AE2806" w:rsidRDefault="00D56643" w:rsidP="008B330F">
            <w:pPr>
              <w:spacing w:line="360" w:lineRule="auto"/>
              <w:jc w:val="right"/>
              <w:rPr>
                <w:b/>
                <w:bCs/>
                <w:sz w:val="22"/>
                <w:szCs w:val="22"/>
                <w:lang w:val="es-DO"/>
              </w:rPr>
            </w:pPr>
            <w:r w:rsidRPr="00AE2806">
              <w:rPr>
                <w:b/>
                <w:bCs/>
                <w:sz w:val="22"/>
                <w:szCs w:val="22"/>
                <w:lang w:val="es-DO"/>
              </w:rPr>
              <w:t>5</w:t>
            </w:r>
            <w:r w:rsidR="00273D3D">
              <w:rPr>
                <w:b/>
                <w:bCs/>
                <w:sz w:val="22"/>
                <w:szCs w:val="22"/>
                <w:lang w:val="es-DO"/>
              </w:rPr>
              <w:t>9</w:t>
            </w:r>
            <w:r w:rsidRPr="00AE2806">
              <w:rPr>
                <w:b/>
                <w:bCs/>
                <w:sz w:val="22"/>
                <w:szCs w:val="22"/>
                <w:lang w:val="es-DO"/>
              </w:rPr>
              <w:t>%</w:t>
            </w:r>
          </w:p>
        </w:tc>
      </w:tr>
    </w:tbl>
    <w:p w14:paraId="6A73A7A5" w14:textId="63BB18F4" w:rsidR="00DE7C6F" w:rsidRPr="0076370E" w:rsidRDefault="001119F3" w:rsidP="002B5AA1">
      <w:pPr>
        <w:spacing w:line="360" w:lineRule="auto"/>
        <w:rPr>
          <w:rFonts w:eastAsia="Calibri"/>
          <w:i/>
          <w:iCs/>
          <w:sz w:val="22"/>
          <w:szCs w:val="22"/>
          <w:lang w:val="es-DO"/>
        </w:rPr>
      </w:pPr>
      <w:r>
        <w:rPr>
          <w:rFonts w:eastAsia="Calibri"/>
          <w:i/>
          <w:iCs/>
          <w:sz w:val="22"/>
          <w:szCs w:val="22"/>
          <w:lang w:val="es-DO"/>
        </w:rPr>
        <w:t xml:space="preserve">        </w:t>
      </w:r>
      <w:r w:rsidR="0076370E" w:rsidRPr="0076370E">
        <w:rPr>
          <w:rFonts w:eastAsia="Calibri"/>
          <w:i/>
          <w:iCs/>
          <w:sz w:val="22"/>
          <w:szCs w:val="22"/>
          <w:lang w:val="es-DO"/>
        </w:rPr>
        <w:t xml:space="preserve">Fuente: División </w:t>
      </w:r>
      <w:r w:rsidR="0076370E">
        <w:rPr>
          <w:rFonts w:eastAsia="Calibri"/>
          <w:i/>
          <w:iCs/>
          <w:sz w:val="22"/>
          <w:szCs w:val="22"/>
          <w:lang w:val="es-DO"/>
        </w:rPr>
        <w:t xml:space="preserve">de </w:t>
      </w:r>
      <w:r w:rsidR="0076370E" w:rsidRPr="0076370E">
        <w:rPr>
          <w:rFonts w:eastAsia="Calibri"/>
          <w:i/>
          <w:iCs/>
          <w:sz w:val="22"/>
          <w:szCs w:val="22"/>
          <w:lang w:val="es-DO"/>
        </w:rPr>
        <w:t>Presupuest</w:t>
      </w:r>
      <w:r w:rsidR="0076370E">
        <w:rPr>
          <w:rFonts w:eastAsia="Calibri"/>
          <w:i/>
          <w:iCs/>
          <w:sz w:val="22"/>
          <w:szCs w:val="22"/>
          <w:lang w:val="es-DO"/>
        </w:rPr>
        <w:t>o.</w:t>
      </w:r>
    </w:p>
    <w:p w14:paraId="21C0F119" w14:textId="01EDFE4A" w:rsidR="00E526AC" w:rsidRPr="00F971D2" w:rsidRDefault="00E526AC" w:rsidP="00E57270">
      <w:pPr>
        <w:pStyle w:val="Prrafodelista"/>
        <w:spacing w:line="360" w:lineRule="auto"/>
        <w:rPr>
          <w:rFonts w:eastAsia="Calibri"/>
          <w:lang w:val="es-DO"/>
        </w:rPr>
      </w:pPr>
    </w:p>
    <w:p w14:paraId="224104D2" w14:textId="3362BF03" w:rsidR="00E526AC" w:rsidRDefault="00E526AC" w:rsidP="00E57270">
      <w:pPr>
        <w:spacing w:line="360" w:lineRule="auto"/>
        <w:rPr>
          <w:rFonts w:eastAsia="Calibri"/>
          <w:lang w:val="es-DO"/>
        </w:rPr>
      </w:pPr>
    </w:p>
    <w:p w14:paraId="597D10F8" w14:textId="795B5F95" w:rsidR="009F3E6C" w:rsidRDefault="009F3E6C" w:rsidP="0067759D">
      <w:pPr>
        <w:pStyle w:val="Ttulo2"/>
        <w:numPr>
          <w:ilvl w:val="0"/>
          <w:numId w:val="20"/>
        </w:numPr>
        <w:spacing w:after="160" w:line="360" w:lineRule="auto"/>
        <w:ind w:left="425" w:hanging="357"/>
        <w:rPr>
          <w:b/>
          <w:bCs/>
          <w:color w:val="767171"/>
          <w:lang w:val="es-DO"/>
        </w:rPr>
      </w:pPr>
      <w:bookmarkStart w:id="35" w:name="_Toc151991866"/>
      <w:r w:rsidRPr="009F3E6C">
        <w:rPr>
          <w:b/>
          <w:bCs/>
          <w:color w:val="767171"/>
          <w:lang w:val="es-DO"/>
        </w:rPr>
        <w:t>Matriz de principales indicadores del POA</w:t>
      </w:r>
      <w:r>
        <w:rPr>
          <w:b/>
          <w:bCs/>
          <w:color w:val="767171"/>
          <w:lang w:val="es-DO"/>
        </w:rPr>
        <w:t xml:space="preserve"> 2023</w:t>
      </w:r>
      <w:r w:rsidRPr="009F3E6C">
        <w:rPr>
          <w:b/>
          <w:bCs/>
          <w:color w:val="767171"/>
          <w:lang w:val="es-DO"/>
        </w:rPr>
        <w:t>.</w:t>
      </w:r>
      <w:bookmarkEnd w:id="35"/>
    </w:p>
    <w:tbl>
      <w:tblPr>
        <w:tblW w:w="11330" w:type="dxa"/>
        <w:tblCellMar>
          <w:left w:w="70" w:type="dxa"/>
          <w:right w:w="70" w:type="dxa"/>
        </w:tblCellMar>
        <w:tblLook w:val="04A0" w:firstRow="1" w:lastRow="0" w:firstColumn="1" w:lastColumn="0" w:noHBand="0" w:noVBand="1"/>
      </w:tblPr>
      <w:tblGrid>
        <w:gridCol w:w="434"/>
        <w:gridCol w:w="1459"/>
        <w:gridCol w:w="2897"/>
        <w:gridCol w:w="2355"/>
        <w:gridCol w:w="1099"/>
        <w:gridCol w:w="629"/>
        <w:gridCol w:w="585"/>
        <w:gridCol w:w="961"/>
        <w:gridCol w:w="911"/>
      </w:tblGrid>
      <w:tr w:rsidR="00DF5098" w:rsidRPr="00DF5098" w14:paraId="119D1353" w14:textId="77777777" w:rsidTr="0020235D">
        <w:trPr>
          <w:trHeight w:val="541"/>
        </w:trPr>
        <w:tc>
          <w:tcPr>
            <w:tcW w:w="11330" w:type="dxa"/>
            <w:gridSpan w:val="9"/>
            <w:tcBorders>
              <w:top w:val="single" w:sz="8" w:space="0" w:color="auto"/>
              <w:left w:val="single" w:sz="8" w:space="0" w:color="auto"/>
              <w:bottom w:val="nil"/>
              <w:right w:val="single" w:sz="8" w:space="0" w:color="000000"/>
            </w:tcBorders>
            <w:shd w:val="clear" w:color="auto" w:fill="auto"/>
            <w:noWrap/>
            <w:vAlign w:val="center"/>
            <w:hideMark/>
          </w:tcPr>
          <w:p w14:paraId="7A25A7A3" w14:textId="6C707864" w:rsidR="00DF5098" w:rsidRPr="00DF5098" w:rsidRDefault="00DF5098" w:rsidP="00587B89">
            <w:pPr>
              <w:spacing w:after="0" w:line="240" w:lineRule="auto"/>
              <w:jc w:val="center"/>
              <w:rPr>
                <w:rFonts w:eastAsia="Times New Roman"/>
                <w:b/>
                <w:bCs/>
                <w:spacing w:val="0"/>
                <w:sz w:val="22"/>
                <w:szCs w:val="22"/>
                <w:lang w:val="es-DO" w:eastAsia="es-DO"/>
              </w:rPr>
            </w:pPr>
            <w:r w:rsidRPr="00DF5098">
              <w:rPr>
                <w:rFonts w:eastAsia="Times New Roman"/>
                <w:b/>
                <w:bCs/>
                <w:spacing w:val="0"/>
                <w:sz w:val="22"/>
                <w:szCs w:val="22"/>
                <w:lang w:val="es-DO" w:eastAsia="es-DO"/>
              </w:rPr>
              <w:t>MATRIZ PRINCIPALES INDICADORES POA 2023</w:t>
            </w:r>
          </w:p>
        </w:tc>
      </w:tr>
      <w:tr w:rsidR="00DF5098" w:rsidRPr="0020235D" w14:paraId="414523AA" w14:textId="77777777" w:rsidTr="0020235D">
        <w:trPr>
          <w:trHeight w:val="930"/>
        </w:trPr>
        <w:tc>
          <w:tcPr>
            <w:tcW w:w="434" w:type="dxa"/>
            <w:tcBorders>
              <w:top w:val="single" w:sz="4" w:space="0" w:color="auto"/>
              <w:left w:val="single" w:sz="8" w:space="0" w:color="auto"/>
              <w:bottom w:val="single" w:sz="4" w:space="0" w:color="auto"/>
              <w:right w:val="single" w:sz="4" w:space="0" w:color="auto"/>
            </w:tcBorders>
            <w:shd w:val="clear" w:color="000000" w:fill="2F75B5"/>
            <w:vAlign w:val="center"/>
            <w:hideMark/>
          </w:tcPr>
          <w:p w14:paraId="63E90484" w14:textId="77777777" w:rsidR="00DF5098" w:rsidRPr="00DF5098" w:rsidRDefault="00DF5098" w:rsidP="00DF5098">
            <w:pPr>
              <w:spacing w:after="0" w:line="240" w:lineRule="auto"/>
              <w:jc w:val="center"/>
              <w:rPr>
                <w:rFonts w:eastAsia="Times New Roman"/>
                <w:b/>
                <w:bCs/>
                <w:color w:val="FFFFFF"/>
                <w:spacing w:val="0"/>
                <w:sz w:val="18"/>
                <w:szCs w:val="18"/>
                <w:lang w:val="es-DO" w:eastAsia="es-DO"/>
              </w:rPr>
            </w:pPr>
            <w:r w:rsidRPr="00DF5098">
              <w:rPr>
                <w:rFonts w:eastAsia="Times New Roman"/>
                <w:b/>
                <w:bCs/>
                <w:color w:val="FFFFFF"/>
                <w:spacing w:val="0"/>
                <w:sz w:val="18"/>
                <w:szCs w:val="18"/>
                <w:lang w:val="es-DO" w:eastAsia="es-DO"/>
              </w:rPr>
              <w:t>No.</w:t>
            </w:r>
          </w:p>
        </w:tc>
        <w:tc>
          <w:tcPr>
            <w:tcW w:w="1459" w:type="dxa"/>
            <w:tcBorders>
              <w:top w:val="single" w:sz="4" w:space="0" w:color="auto"/>
              <w:left w:val="nil"/>
              <w:bottom w:val="single" w:sz="4" w:space="0" w:color="auto"/>
              <w:right w:val="single" w:sz="4" w:space="0" w:color="auto"/>
            </w:tcBorders>
            <w:shd w:val="clear" w:color="000000" w:fill="2F75B5"/>
            <w:vAlign w:val="center"/>
            <w:hideMark/>
          </w:tcPr>
          <w:p w14:paraId="7D5F37BB" w14:textId="77777777" w:rsidR="00DF5098" w:rsidRPr="00DF5098" w:rsidRDefault="00DF5098" w:rsidP="00DF5098">
            <w:pPr>
              <w:spacing w:after="0" w:line="240" w:lineRule="auto"/>
              <w:jc w:val="center"/>
              <w:rPr>
                <w:rFonts w:eastAsia="Times New Roman"/>
                <w:b/>
                <w:bCs/>
                <w:color w:val="FFFFFF"/>
                <w:spacing w:val="0"/>
                <w:sz w:val="18"/>
                <w:szCs w:val="18"/>
                <w:lang w:val="es-DO" w:eastAsia="es-DO"/>
              </w:rPr>
            </w:pPr>
            <w:r w:rsidRPr="00DF5098">
              <w:rPr>
                <w:rFonts w:eastAsia="Times New Roman"/>
                <w:b/>
                <w:bCs/>
                <w:color w:val="FFFFFF"/>
                <w:spacing w:val="0"/>
                <w:sz w:val="18"/>
                <w:szCs w:val="18"/>
                <w:lang w:val="es-DO" w:eastAsia="es-DO"/>
              </w:rPr>
              <w:t>Área</w:t>
            </w:r>
          </w:p>
        </w:tc>
        <w:tc>
          <w:tcPr>
            <w:tcW w:w="2897" w:type="dxa"/>
            <w:tcBorders>
              <w:top w:val="single" w:sz="4" w:space="0" w:color="auto"/>
              <w:left w:val="nil"/>
              <w:bottom w:val="single" w:sz="4" w:space="0" w:color="auto"/>
              <w:right w:val="single" w:sz="4" w:space="0" w:color="auto"/>
            </w:tcBorders>
            <w:shd w:val="clear" w:color="000000" w:fill="2F75B5"/>
            <w:vAlign w:val="center"/>
            <w:hideMark/>
          </w:tcPr>
          <w:p w14:paraId="48EA03D5" w14:textId="77777777" w:rsidR="00DF5098" w:rsidRPr="00DF5098" w:rsidRDefault="00DF5098" w:rsidP="00DF5098">
            <w:pPr>
              <w:spacing w:after="0" w:line="240" w:lineRule="auto"/>
              <w:jc w:val="center"/>
              <w:rPr>
                <w:rFonts w:eastAsia="Times New Roman"/>
                <w:b/>
                <w:bCs/>
                <w:color w:val="FFFFFF"/>
                <w:spacing w:val="0"/>
                <w:sz w:val="18"/>
                <w:szCs w:val="18"/>
                <w:lang w:val="es-DO" w:eastAsia="es-DO"/>
              </w:rPr>
            </w:pPr>
            <w:r w:rsidRPr="00DF5098">
              <w:rPr>
                <w:rFonts w:eastAsia="Times New Roman"/>
                <w:b/>
                <w:bCs/>
                <w:color w:val="FFFFFF"/>
                <w:spacing w:val="0"/>
                <w:sz w:val="18"/>
                <w:szCs w:val="18"/>
                <w:lang w:val="es-DO" w:eastAsia="es-DO"/>
              </w:rPr>
              <w:t>Proceso</w:t>
            </w:r>
          </w:p>
        </w:tc>
        <w:tc>
          <w:tcPr>
            <w:tcW w:w="2437" w:type="dxa"/>
            <w:tcBorders>
              <w:top w:val="single" w:sz="4" w:space="0" w:color="auto"/>
              <w:left w:val="nil"/>
              <w:bottom w:val="single" w:sz="4" w:space="0" w:color="auto"/>
              <w:right w:val="single" w:sz="4" w:space="0" w:color="auto"/>
            </w:tcBorders>
            <w:shd w:val="clear" w:color="000000" w:fill="2F75B5"/>
            <w:vAlign w:val="center"/>
            <w:hideMark/>
          </w:tcPr>
          <w:p w14:paraId="54A1E8CE" w14:textId="77777777" w:rsidR="00DF5098" w:rsidRPr="00DF5098" w:rsidRDefault="00DF5098" w:rsidP="00DF5098">
            <w:pPr>
              <w:spacing w:after="0" w:line="240" w:lineRule="auto"/>
              <w:jc w:val="center"/>
              <w:rPr>
                <w:rFonts w:eastAsia="Times New Roman"/>
                <w:b/>
                <w:bCs/>
                <w:color w:val="FFFFFF"/>
                <w:spacing w:val="0"/>
                <w:sz w:val="18"/>
                <w:szCs w:val="18"/>
                <w:lang w:val="es-DO" w:eastAsia="es-DO"/>
              </w:rPr>
            </w:pPr>
            <w:r w:rsidRPr="00DF5098">
              <w:rPr>
                <w:rFonts w:eastAsia="Times New Roman"/>
                <w:b/>
                <w:bCs/>
                <w:color w:val="FFFFFF"/>
                <w:spacing w:val="0"/>
                <w:sz w:val="18"/>
                <w:szCs w:val="18"/>
                <w:lang w:val="es-DO" w:eastAsia="es-DO"/>
              </w:rPr>
              <w:t>Nombre del Indicador</w:t>
            </w:r>
          </w:p>
        </w:tc>
        <w:tc>
          <w:tcPr>
            <w:tcW w:w="1099" w:type="dxa"/>
            <w:tcBorders>
              <w:top w:val="single" w:sz="4" w:space="0" w:color="auto"/>
              <w:left w:val="nil"/>
              <w:bottom w:val="single" w:sz="4" w:space="0" w:color="auto"/>
              <w:right w:val="single" w:sz="4" w:space="0" w:color="auto"/>
            </w:tcBorders>
            <w:shd w:val="clear" w:color="000000" w:fill="2F75B5"/>
            <w:vAlign w:val="center"/>
            <w:hideMark/>
          </w:tcPr>
          <w:p w14:paraId="626D0C49" w14:textId="77777777" w:rsidR="00DF5098" w:rsidRPr="00DF5098" w:rsidRDefault="00DF5098" w:rsidP="00DF5098">
            <w:pPr>
              <w:spacing w:after="0" w:line="240" w:lineRule="auto"/>
              <w:jc w:val="center"/>
              <w:rPr>
                <w:rFonts w:eastAsia="Times New Roman"/>
                <w:b/>
                <w:bCs/>
                <w:color w:val="FFFFFF"/>
                <w:spacing w:val="0"/>
                <w:sz w:val="18"/>
                <w:szCs w:val="18"/>
                <w:lang w:val="es-DO" w:eastAsia="es-DO"/>
              </w:rPr>
            </w:pPr>
            <w:r w:rsidRPr="00DF5098">
              <w:rPr>
                <w:rFonts w:eastAsia="Times New Roman"/>
                <w:b/>
                <w:bCs/>
                <w:color w:val="FFFFFF"/>
                <w:spacing w:val="0"/>
                <w:sz w:val="18"/>
                <w:szCs w:val="18"/>
                <w:lang w:val="es-DO" w:eastAsia="es-DO"/>
              </w:rPr>
              <w:t>Frecuencia</w:t>
            </w:r>
          </w:p>
        </w:tc>
        <w:tc>
          <w:tcPr>
            <w:tcW w:w="629" w:type="dxa"/>
            <w:tcBorders>
              <w:top w:val="single" w:sz="4" w:space="0" w:color="auto"/>
              <w:left w:val="nil"/>
              <w:bottom w:val="single" w:sz="4" w:space="0" w:color="auto"/>
              <w:right w:val="single" w:sz="4" w:space="0" w:color="auto"/>
            </w:tcBorders>
            <w:shd w:val="clear" w:color="000000" w:fill="2F75B5"/>
            <w:vAlign w:val="center"/>
            <w:hideMark/>
          </w:tcPr>
          <w:p w14:paraId="0C7D4A7A" w14:textId="77777777" w:rsidR="00DF5098" w:rsidRPr="00DF5098" w:rsidRDefault="00DF5098" w:rsidP="00DF5098">
            <w:pPr>
              <w:spacing w:after="0" w:line="240" w:lineRule="auto"/>
              <w:jc w:val="center"/>
              <w:rPr>
                <w:rFonts w:eastAsia="Times New Roman"/>
                <w:b/>
                <w:bCs/>
                <w:color w:val="FFFFFF"/>
                <w:spacing w:val="0"/>
                <w:sz w:val="18"/>
                <w:szCs w:val="18"/>
                <w:lang w:val="es-DO" w:eastAsia="es-DO"/>
              </w:rPr>
            </w:pPr>
            <w:r w:rsidRPr="00DF5098">
              <w:rPr>
                <w:rFonts w:eastAsia="Times New Roman"/>
                <w:b/>
                <w:bCs/>
                <w:color w:val="FFFFFF"/>
                <w:spacing w:val="0"/>
                <w:sz w:val="18"/>
                <w:szCs w:val="18"/>
                <w:lang w:val="es-DO" w:eastAsia="es-DO"/>
              </w:rPr>
              <w:t>Línea Base</w:t>
            </w:r>
          </w:p>
        </w:tc>
        <w:tc>
          <w:tcPr>
            <w:tcW w:w="585" w:type="dxa"/>
            <w:tcBorders>
              <w:top w:val="single" w:sz="4" w:space="0" w:color="auto"/>
              <w:left w:val="nil"/>
              <w:bottom w:val="single" w:sz="4" w:space="0" w:color="auto"/>
              <w:right w:val="single" w:sz="4" w:space="0" w:color="auto"/>
            </w:tcBorders>
            <w:shd w:val="clear" w:color="000000" w:fill="2F75B5"/>
            <w:vAlign w:val="center"/>
            <w:hideMark/>
          </w:tcPr>
          <w:p w14:paraId="3D9EEAC2" w14:textId="77777777" w:rsidR="00DF5098" w:rsidRPr="00DF5098" w:rsidRDefault="00DF5098" w:rsidP="00DF5098">
            <w:pPr>
              <w:spacing w:after="0" w:line="240" w:lineRule="auto"/>
              <w:jc w:val="center"/>
              <w:rPr>
                <w:rFonts w:eastAsia="Times New Roman"/>
                <w:b/>
                <w:bCs/>
                <w:color w:val="FFFFFF"/>
                <w:spacing w:val="0"/>
                <w:sz w:val="18"/>
                <w:szCs w:val="18"/>
                <w:lang w:val="es-DO" w:eastAsia="es-DO"/>
              </w:rPr>
            </w:pPr>
            <w:r w:rsidRPr="00DF5098">
              <w:rPr>
                <w:rFonts w:eastAsia="Times New Roman"/>
                <w:b/>
                <w:bCs/>
                <w:color w:val="FFFFFF"/>
                <w:spacing w:val="0"/>
                <w:sz w:val="18"/>
                <w:szCs w:val="18"/>
                <w:lang w:val="es-DO" w:eastAsia="es-DO"/>
              </w:rPr>
              <w:t>Meta</w:t>
            </w:r>
          </w:p>
        </w:tc>
        <w:tc>
          <w:tcPr>
            <w:tcW w:w="961" w:type="dxa"/>
            <w:tcBorders>
              <w:top w:val="single" w:sz="4" w:space="0" w:color="auto"/>
              <w:left w:val="nil"/>
              <w:bottom w:val="single" w:sz="4" w:space="0" w:color="auto"/>
              <w:right w:val="single" w:sz="4" w:space="0" w:color="auto"/>
            </w:tcBorders>
            <w:shd w:val="clear" w:color="000000" w:fill="2F75B5"/>
            <w:vAlign w:val="center"/>
            <w:hideMark/>
          </w:tcPr>
          <w:p w14:paraId="14A0F669" w14:textId="77777777" w:rsidR="00DF5098" w:rsidRPr="00DF5098" w:rsidRDefault="00DF5098" w:rsidP="00DF5098">
            <w:pPr>
              <w:spacing w:after="0" w:line="240" w:lineRule="auto"/>
              <w:jc w:val="center"/>
              <w:rPr>
                <w:rFonts w:eastAsia="Times New Roman"/>
                <w:b/>
                <w:bCs/>
                <w:color w:val="FFFFFF"/>
                <w:spacing w:val="0"/>
                <w:sz w:val="18"/>
                <w:szCs w:val="18"/>
                <w:lang w:val="es-DO" w:eastAsia="es-DO"/>
              </w:rPr>
            </w:pPr>
            <w:r w:rsidRPr="00DF5098">
              <w:rPr>
                <w:rFonts w:eastAsia="Times New Roman"/>
                <w:b/>
                <w:bCs/>
                <w:color w:val="FFFFFF"/>
                <w:spacing w:val="0"/>
                <w:sz w:val="18"/>
                <w:szCs w:val="18"/>
                <w:lang w:val="es-DO" w:eastAsia="es-DO"/>
              </w:rPr>
              <w:t>Última Medición</w:t>
            </w:r>
          </w:p>
        </w:tc>
        <w:tc>
          <w:tcPr>
            <w:tcW w:w="829" w:type="dxa"/>
            <w:tcBorders>
              <w:top w:val="single" w:sz="4" w:space="0" w:color="auto"/>
              <w:left w:val="nil"/>
              <w:bottom w:val="single" w:sz="4" w:space="0" w:color="auto"/>
              <w:right w:val="single" w:sz="8" w:space="0" w:color="auto"/>
            </w:tcBorders>
            <w:shd w:val="clear" w:color="000000" w:fill="2F75B5"/>
            <w:vAlign w:val="center"/>
            <w:hideMark/>
          </w:tcPr>
          <w:p w14:paraId="7E19DD21" w14:textId="77777777" w:rsidR="00DF5098" w:rsidRPr="00DF5098" w:rsidRDefault="00DF5098" w:rsidP="00DF5098">
            <w:pPr>
              <w:spacing w:after="0" w:line="240" w:lineRule="auto"/>
              <w:jc w:val="center"/>
              <w:rPr>
                <w:rFonts w:eastAsia="Times New Roman"/>
                <w:b/>
                <w:bCs/>
                <w:color w:val="FFFFFF"/>
                <w:spacing w:val="0"/>
                <w:sz w:val="18"/>
                <w:szCs w:val="18"/>
                <w:lang w:val="es-DO" w:eastAsia="es-DO"/>
              </w:rPr>
            </w:pPr>
            <w:r w:rsidRPr="00DF5098">
              <w:rPr>
                <w:rFonts w:eastAsia="Times New Roman"/>
                <w:b/>
                <w:bCs/>
                <w:color w:val="FFFFFF"/>
                <w:spacing w:val="0"/>
                <w:sz w:val="18"/>
                <w:szCs w:val="18"/>
                <w:lang w:val="es-DO" w:eastAsia="es-DO"/>
              </w:rPr>
              <w:t>Resultado</w:t>
            </w:r>
          </w:p>
        </w:tc>
      </w:tr>
      <w:tr w:rsidR="0020235D" w:rsidRPr="00DF5098" w14:paraId="1436753A" w14:textId="77777777" w:rsidTr="0020235D">
        <w:trPr>
          <w:trHeight w:val="720"/>
        </w:trPr>
        <w:tc>
          <w:tcPr>
            <w:tcW w:w="434" w:type="dxa"/>
            <w:tcBorders>
              <w:top w:val="nil"/>
              <w:left w:val="single" w:sz="8" w:space="0" w:color="auto"/>
              <w:bottom w:val="single" w:sz="4" w:space="0" w:color="auto"/>
              <w:right w:val="single" w:sz="4" w:space="0" w:color="auto"/>
            </w:tcBorders>
            <w:shd w:val="clear" w:color="auto" w:fill="auto"/>
            <w:noWrap/>
            <w:vAlign w:val="center"/>
            <w:hideMark/>
          </w:tcPr>
          <w:p w14:paraId="14760129" w14:textId="77777777" w:rsidR="00DF5098" w:rsidRPr="00DF5098" w:rsidRDefault="00DF5098" w:rsidP="00DF5098">
            <w:pPr>
              <w:spacing w:after="0" w:line="240" w:lineRule="auto"/>
              <w:jc w:val="center"/>
              <w:rPr>
                <w:rFonts w:eastAsia="Times New Roman"/>
                <w:spacing w:val="0"/>
                <w:sz w:val="18"/>
                <w:szCs w:val="18"/>
                <w:lang w:val="es-DO" w:eastAsia="es-DO"/>
              </w:rPr>
            </w:pPr>
            <w:r w:rsidRPr="00DF5098">
              <w:rPr>
                <w:rFonts w:eastAsia="Times New Roman"/>
                <w:spacing w:val="0"/>
                <w:sz w:val="18"/>
                <w:szCs w:val="18"/>
                <w:lang w:val="es-DO" w:eastAsia="es-DO"/>
              </w:rPr>
              <w:t>1</w:t>
            </w:r>
          </w:p>
        </w:tc>
        <w:tc>
          <w:tcPr>
            <w:tcW w:w="1459" w:type="dxa"/>
            <w:vMerge w:val="restart"/>
            <w:tcBorders>
              <w:top w:val="nil"/>
              <w:left w:val="single" w:sz="4" w:space="0" w:color="auto"/>
              <w:bottom w:val="single" w:sz="4" w:space="0" w:color="000000"/>
              <w:right w:val="single" w:sz="4" w:space="0" w:color="auto"/>
            </w:tcBorders>
            <w:shd w:val="clear" w:color="auto" w:fill="auto"/>
            <w:vAlign w:val="center"/>
            <w:hideMark/>
          </w:tcPr>
          <w:p w14:paraId="0E17318D" w14:textId="77777777" w:rsidR="00DF5098" w:rsidRPr="00DF5098" w:rsidRDefault="00DF5098" w:rsidP="00DF5098">
            <w:pPr>
              <w:spacing w:after="0" w:line="240" w:lineRule="auto"/>
              <w:rPr>
                <w:rFonts w:eastAsia="Times New Roman"/>
                <w:spacing w:val="0"/>
                <w:sz w:val="18"/>
                <w:szCs w:val="18"/>
                <w:lang w:val="es-DO" w:eastAsia="es-DO"/>
              </w:rPr>
            </w:pPr>
            <w:r w:rsidRPr="00DF5098">
              <w:rPr>
                <w:rFonts w:eastAsia="Times New Roman"/>
                <w:spacing w:val="0"/>
                <w:sz w:val="18"/>
                <w:szCs w:val="18"/>
                <w:lang w:val="es-DO" w:eastAsia="es-DO"/>
              </w:rPr>
              <w:t>Dirección Gestión Patrimonial</w:t>
            </w:r>
          </w:p>
        </w:tc>
        <w:tc>
          <w:tcPr>
            <w:tcW w:w="2897" w:type="dxa"/>
            <w:tcBorders>
              <w:top w:val="nil"/>
              <w:left w:val="nil"/>
              <w:bottom w:val="single" w:sz="4" w:space="0" w:color="auto"/>
              <w:right w:val="single" w:sz="4" w:space="0" w:color="auto"/>
            </w:tcBorders>
            <w:shd w:val="clear" w:color="auto" w:fill="auto"/>
            <w:vAlign w:val="center"/>
            <w:hideMark/>
          </w:tcPr>
          <w:p w14:paraId="2AD4B5C8" w14:textId="77777777" w:rsidR="00DF5098" w:rsidRPr="00DF5098" w:rsidRDefault="00DF5098" w:rsidP="00DF5098">
            <w:pPr>
              <w:spacing w:after="0" w:line="240" w:lineRule="auto"/>
              <w:rPr>
                <w:rFonts w:eastAsia="Times New Roman"/>
                <w:spacing w:val="0"/>
                <w:sz w:val="18"/>
                <w:szCs w:val="18"/>
                <w:lang w:val="es-DO" w:eastAsia="es-DO"/>
              </w:rPr>
            </w:pPr>
            <w:r w:rsidRPr="00DF5098">
              <w:rPr>
                <w:rFonts w:eastAsia="Times New Roman"/>
                <w:spacing w:val="0"/>
                <w:sz w:val="18"/>
                <w:szCs w:val="18"/>
                <w:lang w:val="es-DO" w:eastAsia="es-DO"/>
              </w:rPr>
              <w:t>Elaboración Informes Financieros y Operativos de las empresas capitalizadas</w:t>
            </w:r>
          </w:p>
        </w:tc>
        <w:tc>
          <w:tcPr>
            <w:tcW w:w="2437" w:type="dxa"/>
            <w:vMerge w:val="restart"/>
            <w:tcBorders>
              <w:top w:val="nil"/>
              <w:left w:val="single" w:sz="4" w:space="0" w:color="auto"/>
              <w:bottom w:val="single" w:sz="4" w:space="0" w:color="000000"/>
              <w:right w:val="single" w:sz="4" w:space="0" w:color="auto"/>
            </w:tcBorders>
            <w:shd w:val="clear" w:color="auto" w:fill="auto"/>
            <w:vAlign w:val="center"/>
            <w:hideMark/>
          </w:tcPr>
          <w:p w14:paraId="3D4E7F0A" w14:textId="77777777" w:rsidR="00DF5098" w:rsidRPr="00DF5098" w:rsidRDefault="00DF5098" w:rsidP="00DF5098">
            <w:pPr>
              <w:spacing w:after="0" w:line="240" w:lineRule="auto"/>
              <w:rPr>
                <w:rFonts w:eastAsia="Times New Roman"/>
                <w:spacing w:val="0"/>
                <w:sz w:val="18"/>
                <w:szCs w:val="18"/>
                <w:lang w:val="es-DO" w:eastAsia="es-DO"/>
              </w:rPr>
            </w:pPr>
            <w:r w:rsidRPr="00DF5098">
              <w:rPr>
                <w:rFonts w:eastAsia="Times New Roman"/>
                <w:spacing w:val="0"/>
                <w:sz w:val="18"/>
                <w:szCs w:val="18"/>
                <w:lang w:val="es-DO" w:eastAsia="es-DO"/>
              </w:rPr>
              <w:t>Cantidad de informes que cumplen con los requerimientos técnicos</w:t>
            </w:r>
          </w:p>
        </w:tc>
        <w:tc>
          <w:tcPr>
            <w:tcW w:w="10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6C841E" w14:textId="77777777" w:rsidR="00DF5098" w:rsidRPr="00DF5098" w:rsidRDefault="00DF5098" w:rsidP="00DF5098">
            <w:pPr>
              <w:spacing w:after="0" w:line="240" w:lineRule="auto"/>
              <w:jc w:val="center"/>
              <w:rPr>
                <w:rFonts w:eastAsia="Times New Roman"/>
                <w:spacing w:val="0"/>
                <w:sz w:val="18"/>
                <w:szCs w:val="18"/>
                <w:lang w:val="es-DO" w:eastAsia="es-DO"/>
              </w:rPr>
            </w:pPr>
            <w:r w:rsidRPr="00DF5098">
              <w:rPr>
                <w:rFonts w:eastAsia="Times New Roman"/>
                <w:spacing w:val="0"/>
                <w:sz w:val="18"/>
                <w:szCs w:val="18"/>
                <w:lang w:val="es-DO" w:eastAsia="es-DO"/>
              </w:rPr>
              <w:t>Trimestral</w:t>
            </w:r>
          </w:p>
        </w:tc>
        <w:tc>
          <w:tcPr>
            <w:tcW w:w="62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15326F" w14:textId="77777777" w:rsidR="00DF5098" w:rsidRPr="00DF5098" w:rsidRDefault="00DF5098" w:rsidP="00DF5098">
            <w:pPr>
              <w:spacing w:after="0" w:line="240" w:lineRule="auto"/>
              <w:jc w:val="center"/>
              <w:rPr>
                <w:rFonts w:eastAsia="Times New Roman"/>
                <w:spacing w:val="0"/>
                <w:sz w:val="18"/>
                <w:szCs w:val="18"/>
                <w:lang w:val="es-DO" w:eastAsia="es-DO"/>
              </w:rPr>
            </w:pPr>
            <w:r w:rsidRPr="00DF5098">
              <w:rPr>
                <w:rFonts w:eastAsia="Times New Roman"/>
                <w:spacing w:val="0"/>
                <w:sz w:val="18"/>
                <w:szCs w:val="18"/>
                <w:lang w:val="es-DO" w:eastAsia="es-DO"/>
              </w:rPr>
              <w:t>4</w:t>
            </w:r>
          </w:p>
        </w:tc>
        <w:tc>
          <w:tcPr>
            <w:tcW w:w="5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3CCDB9" w14:textId="77777777" w:rsidR="00DF5098" w:rsidRPr="00DF5098" w:rsidRDefault="00DF5098" w:rsidP="00DF5098">
            <w:pPr>
              <w:spacing w:after="0" w:line="240" w:lineRule="auto"/>
              <w:jc w:val="center"/>
              <w:rPr>
                <w:rFonts w:eastAsia="Times New Roman"/>
                <w:spacing w:val="0"/>
                <w:sz w:val="18"/>
                <w:szCs w:val="18"/>
                <w:lang w:val="es-DO" w:eastAsia="es-DO"/>
              </w:rPr>
            </w:pPr>
            <w:r w:rsidRPr="00DF5098">
              <w:rPr>
                <w:rFonts w:eastAsia="Times New Roman"/>
                <w:spacing w:val="0"/>
                <w:sz w:val="18"/>
                <w:szCs w:val="18"/>
                <w:lang w:val="es-DO" w:eastAsia="es-DO"/>
              </w:rPr>
              <w:t>4</w:t>
            </w:r>
          </w:p>
        </w:tc>
        <w:tc>
          <w:tcPr>
            <w:tcW w:w="9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AD26A5" w14:textId="77777777" w:rsidR="00DF5098" w:rsidRPr="00DF5098" w:rsidRDefault="00DF5098" w:rsidP="00DF5098">
            <w:pPr>
              <w:spacing w:after="0" w:line="240" w:lineRule="auto"/>
              <w:jc w:val="center"/>
              <w:rPr>
                <w:rFonts w:eastAsia="Times New Roman"/>
                <w:spacing w:val="0"/>
                <w:sz w:val="18"/>
                <w:szCs w:val="18"/>
                <w:lang w:val="es-DO" w:eastAsia="es-DO"/>
              </w:rPr>
            </w:pPr>
            <w:r w:rsidRPr="00DF5098">
              <w:rPr>
                <w:rFonts w:eastAsia="Times New Roman"/>
                <w:spacing w:val="0"/>
                <w:sz w:val="18"/>
                <w:szCs w:val="18"/>
                <w:lang w:val="es-DO" w:eastAsia="es-DO"/>
              </w:rPr>
              <w:t>29/12/2023</w:t>
            </w:r>
          </w:p>
        </w:tc>
        <w:tc>
          <w:tcPr>
            <w:tcW w:w="829" w:type="dxa"/>
            <w:vMerge w:val="restart"/>
            <w:tcBorders>
              <w:top w:val="nil"/>
              <w:left w:val="single" w:sz="4" w:space="0" w:color="auto"/>
              <w:bottom w:val="single" w:sz="4" w:space="0" w:color="000000"/>
              <w:right w:val="single" w:sz="8" w:space="0" w:color="auto"/>
            </w:tcBorders>
            <w:shd w:val="clear" w:color="auto" w:fill="auto"/>
            <w:noWrap/>
            <w:vAlign w:val="center"/>
            <w:hideMark/>
          </w:tcPr>
          <w:p w14:paraId="1DB06C46" w14:textId="77777777" w:rsidR="00DF5098" w:rsidRPr="00DF5098" w:rsidRDefault="00DF5098" w:rsidP="00DF5098">
            <w:pPr>
              <w:spacing w:after="0" w:line="240" w:lineRule="auto"/>
              <w:jc w:val="center"/>
              <w:rPr>
                <w:rFonts w:eastAsia="Times New Roman"/>
                <w:spacing w:val="0"/>
                <w:sz w:val="18"/>
                <w:szCs w:val="18"/>
                <w:lang w:val="es-DO" w:eastAsia="es-DO"/>
              </w:rPr>
            </w:pPr>
            <w:r w:rsidRPr="00DF5098">
              <w:rPr>
                <w:rFonts w:eastAsia="Times New Roman"/>
                <w:spacing w:val="0"/>
                <w:sz w:val="18"/>
                <w:szCs w:val="18"/>
                <w:lang w:val="es-DO" w:eastAsia="es-DO"/>
              </w:rPr>
              <w:t>4</w:t>
            </w:r>
          </w:p>
        </w:tc>
      </w:tr>
      <w:tr w:rsidR="0020235D" w:rsidRPr="00DF5098" w14:paraId="4C7165B3" w14:textId="77777777" w:rsidTr="0020235D">
        <w:trPr>
          <w:trHeight w:val="720"/>
        </w:trPr>
        <w:tc>
          <w:tcPr>
            <w:tcW w:w="434" w:type="dxa"/>
            <w:tcBorders>
              <w:top w:val="nil"/>
              <w:left w:val="single" w:sz="8" w:space="0" w:color="auto"/>
              <w:bottom w:val="single" w:sz="4" w:space="0" w:color="auto"/>
              <w:right w:val="single" w:sz="4" w:space="0" w:color="auto"/>
            </w:tcBorders>
            <w:shd w:val="clear" w:color="auto" w:fill="auto"/>
            <w:noWrap/>
            <w:vAlign w:val="center"/>
            <w:hideMark/>
          </w:tcPr>
          <w:p w14:paraId="083BE39A" w14:textId="77777777" w:rsidR="00DF5098" w:rsidRPr="00DF5098" w:rsidRDefault="00DF5098" w:rsidP="00DF5098">
            <w:pPr>
              <w:spacing w:after="0" w:line="240" w:lineRule="auto"/>
              <w:jc w:val="center"/>
              <w:rPr>
                <w:rFonts w:eastAsia="Times New Roman"/>
                <w:spacing w:val="0"/>
                <w:sz w:val="18"/>
                <w:szCs w:val="18"/>
                <w:lang w:val="es-DO" w:eastAsia="es-DO"/>
              </w:rPr>
            </w:pPr>
            <w:r w:rsidRPr="00DF5098">
              <w:rPr>
                <w:rFonts w:eastAsia="Times New Roman"/>
                <w:spacing w:val="0"/>
                <w:sz w:val="18"/>
                <w:szCs w:val="18"/>
                <w:lang w:val="es-DO" w:eastAsia="es-DO"/>
              </w:rPr>
              <w:t>2</w:t>
            </w:r>
          </w:p>
        </w:tc>
        <w:tc>
          <w:tcPr>
            <w:tcW w:w="1459" w:type="dxa"/>
            <w:vMerge/>
            <w:tcBorders>
              <w:top w:val="nil"/>
              <w:left w:val="single" w:sz="4" w:space="0" w:color="auto"/>
              <w:bottom w:val="single" w:sz="4" w:space="0" w:color="000000"/>
              <w:right w:val="single" w:sz="4" w:space="0" w:color="auto"/>
            </w:tcBorders>
            <w:vAlign w:val="center"/>
            <w:hideMark/>
          </w:tcPr>
          <w:p w14:paraId="7C9740E4" w14:textId="77777777" w:rsidR="00DF5098" w:rsidRPr="00DF5098" w:rsidRDefault="00DF5098" w:rsidP="00DF5098">
            <w:pPr>
              <w:spacing w:after="0" w:line="240" w:lineRule="auto"/>
              <w:rPr>
                <w:rFonts w:eastAsia="Times New Roman"/>
                <w:spacing w:val="0"/>
                <w:sz w:val="18"/>
                <w:szCs w:val="18"/>
                <w:lang w:val="es-DO" w:eastAsia="es-DO"/>
              </w:rPr>
            </w:pPr>
          </w:p>
        </w:tc>
        <w:tc>
          <w:tcPr>
            <w:tcW w:w="2897" w:type="dxa"/>
            <w:tcBorders>
              <w:top w:val="nil"/>
              <w:left w:val="nil"/>
              <w:bottom w:val="single" w:sz="4" w:space="0" w:color="auto"/>
              <w:right w:val="single" w:sz="4" w:space="0" w:color="auto"/>
            </w:tcBorders>
            <w:shd w:val="clear" w:color="auto" w:fill="auto"/>
            <w:vAlign w:val="center"/>
            <w:hideMark/>
          </w:tcPr>
          <w:p w14:paraId="51A162A3" w14:textId="598F479D" w:rsidR="00DF5098" w:rsidRPr="00DF5098" w:rsidRDefault="00DF5098" w:rsidP="00DF5098">
            <w:pPr>
              <w:spacing w:after="0" w:line="240" w:lineRule="auto"/>
              <w:rPr>
                <w:rFonts w:eastAsia="Times New Roman"/>
                <w:spacing w:val="0"/>
                <w:sz w:val="18"/>
                <w:szCs w:val="18"/>
                <w:lang w:val="es-DO" w:eastAsia="es-DO"/>
              </w:rPr>
            </w:pPr>
            <w:r w:rsidRPr="00DF5098">
              <w:rPr>
                <w:rFonts w:eastAsia="Times New Roman"/>
                <w:spacing w:val="0"/>
                <w:sz w:val="18"/>
                <w:szCs w:val="18"/>
                <w:lang w:val="es-DO" w:eastAsia="es-DO"/>
              </w:rPr>
              <w:t xml:space="preserve">Monitorear el cumplimiento de contratos de administración y los estatutos. </w:t>
            </w:r>
          </w:p>
        </w:tc>
        <w:tc>
          <w:tcPr>
            <w:tcW w:w="2437" w:type="dxa"/>
            <w:vMerge/>
            <w:tcBorders>
              <w:top w:val="nil"/>
              <w:left w:val="single" w:sz="4" w:space="0" w:color="auto"/>
              <w:bottom w:val="single" w:sz="4" w:space="0" w:color="000000"/>
              <w:right w:val="single" w:sz="4" w:space="0" w:color="auto"/>
            </w:tcBorders>
            <w:vAlign w:val="center"/>
            <w:hideMark/>
          </w:tcPr>
          <w:p w14:paraId="3751F223" w14:textId="77777777" w:rsidR="00DF5098" w:rsidRPr="00DF5098" w:rsidRDefault="00DF5098" w:rsidP="00DF5098">
            <w:pPr>
              <w:spacing w:after="0" w:line="240" w:lineRule="auto"/>
              <w:rPr>
                <w:rFonts w:eastAsia="Times New Roman"/>
                <w:spacing w:val="0"/>
                <w:sz w:val="18"/>
                <w:szCs w:val="18"/>
                <w:lang w:val="es-DO" w:eastAsia="es-DO"/>
              </w:rPr>
            </w:pPr>
          </w:p>
        </w:tc>
        <w:tc>
          <w:tcPr>
            <w:tcW w:w="1099" w:type="dxa"/>
            <w:vMerge/>
            <w:tcBorders>
              <w:top w:val="nil"/>
              <w:left w:val="single" w:sz="4" w:space="0" w:color="auto"/>
              <w:bottom w:val="single" w:sz="4" w:space="0" w:color="000000"/>
              <w:right w:val="single" w:sz="4" w:space="0" w:color="auto"/>
            </w:tcBorders>
            <w:vAlign w:val="center"/>
            <w:hideMark/>
          </w:tcPr>
          <w:p w14:paraId="5DC30A45" w14:textId="77777777" w:rsidR="00DF5098" w:rsidRPr="00DF5098" w:rsidRDefault="00DF5098" w:rsidP="00DF5098">
            <w:pPr>
              <w:spacing w:after="0" w:line="240" w:lineRule="auto"/>
              <w:rPr>
                <w:rFonts w:eastAsia="Times New Roman"/>
                <w:spacing w:val="0"/>
                <w:sz w:val="18"/>
                <w:szCs w:val="18"/>
                <w:lang w:val="es-DO" w:eastAsia="es-DO"/>
              </w:rPr>
            </w:pPr>
          </w:p>
        </w:tc>
        <w:tc>
          <w:tcPr>
            <w:tcW w:w="629" w:type="dxa"/>
            <w:vMerge/>
            <w:tcBorders>
              <w:top w:val="nil"/>
              <w:left w:val="single" w:sz="4" w:space="0" w:color="auto"/>
              <w:bottom w:val="single" w:sz="4" w:space="0" w:color="000000"/>
              <w:right w:val="single" w:sz="4" w:space="0" w:color="auto"/>
            </w:tcBorders>
            <w:vAlign w:val="center"/>
            <w:hideMark/>
          </w:tcPr>
          <w:p w14:paraId="1E6DE5F1" w14:textId="77777777" w:rsidR="00DF5098" w:rsidRPr="00DF5098" w:rsidRDefault="00DF5098" w:rsidP="00DF5098">
            <w:pPr>
              <w:spacing w:after="0" w:line="240" w:lineRule="auto"/>
              <w:rPr>
                <w:rFonts w:eastAsia="Times New Roman"/>
                <w:spacing w:val="0"/>
                <w:sz w:val="18"/>
                <w:szCs w:val="18"/>
                <w:lang w:val="es-DO" w:eastAsia="es-DO"/>
              </w:rPr>
            </w:pPr>
          </w:p>
        </w:tc>
        <w:tc>
          <w:tcPr>
            <w:tcW w:w="585" w:type="dxa"/>
            <w:vMerge/>
            <w:tcBorders>
              <w:top w:val="nil"/>
              <w:left w:val="single" w:sz="4" w:space="0" w:color="auto"/>
              <w:bottom w:val="single" w:sz="4" w:space="0" w:color="000000"/>
              <w:right w:val="single" w:sz="4" w:space="0" w:color="auto"/>
            </w:tcBorders>
            <w:vAlign w:val="center"/>
            <w:hideMark/>
          </w:tcPr>
          <w:p w14:paraId="791AFF1A" w14:textId="77777777" w:rsidR="00DF5098" w:rsidRPr="00DF5098" w:rsidRDefault="00DF5098" w:rsidP="00DF5098">
            <w:pPr>
              <w:spacing w:after="0" w:line="240" w:lineRule="auto"/>
              <w:rPr>
                <w:rFonts w:eastAsia="Times New Roman"/>
                <w:spacing w:val="0"/>
                <w:sz w:val="18"/>
                <w:szCs w:val="18"/>
                <w:lang w:val="es-DO" w:eastAsia="es-DO"/>
              </w:rPr>
            </w:pPr>
          </w:p>
        </w:tc>
        <w:tc>
          <w:tcPr>
            <w:tcW w:w="961" w:type="dxa"/>
            <w:vMerge/>
            <w:tcBorders>
              <w:top w:val="nil"/>
              <w:left w:val="single" w:sz="4" w:space="0" w:color="auto"/>
              <w:bottom w:val="single" w:sz="4" w:space="0" w:color="000000"/>
              <w:right w:val="single" w:sz="4" w:space="0" w:color="auto"/>
            </w:tcBorders>
            <w:vAlign w:val="center"/>
            <w:hideMark/>
          </w:tcPr>
          <w:p w14:paraId="1BB97D43" w14:textId="77777777" w:rsidR="00DF5098" w:rsidRPr="00DF5098" w:rsidRDefault="00DF5098" w:rsidP="00DF5098">
            <w:pPr>
              <w:spacing w:after="0" w:line="240" w:lineRule="auto"/>
              <w:rPr>
                <w:rFonts w:eastAsia="Times New Roman"/>
                <w:spacing w:val="0"/>
                <w:sz w:val="18"/>
                <w:szCs w:val="18"/>
                <w:lang w:val="es-DO" w:eastAsia="es-DO"/>
              </w:rPr>
            </w:pPr>
          </w:p>
        </w:tc>
        <w:tc>
          <w:tcPr>
            <w:tcW w:w="829" w:type="dxa"/>
            <w:vMerge/>
            <w:tcBorders>
              <w:top w:val="nil"/>
              <w:left w:val="single" w:sz="4" w:space="0" w:color="auto"/>
              <w:bottom w:val="single" w:sz="4" w:space="0" w:color="000000"/>
              <w:right w:val="single" w:sz="8" w:space="0" w:color="auto"/>
            </w:tcBorders>
            <w:vAlign w:val="center"/>
            <w:hideMark/>
          </w:tcPr>
          <w:p w14:paraId="36072DB6" w14:textId="77777777" w:rsidR="00DF5098" w:rsidRPr="00DF5098" w:rsidRDefault="00DF5098" w:rsidP="00DF5098">
            <w:pPr>
              <w:spacing w:after="0" w:line="240" w:lineRule="auto"/>
              <w:rPr>
                <w:rFonts w:eastAsia="Times New Roman"/>
                <w:spacing w:val="0"/>
                <w:sz w:val="18"/>
                <w:szCs w:val="18"/>
                <w:lang w:val="es-DO" w:eastAsia="es-DO"/>
              </w:rPr>
            </w:pPr>
          </w:p>
        </w:tc>
      </w:tr>
      <w:tr w:rsidR="0020235D" w:rsidRPr="00DF5098" w14:paraId="01FEDBE8" w14:textId="77777777" w:rsidTr="0020235D">
        <w:trPr>
          <w:trHeight w:val="720"/>
        </w:trPr>
        <w:tc>
          <w:tcPr>
            <w:tcW w:w="434" w:type="dxa"/>
            <w:tcBorders>
              <w:top w:val="nil"/>
              <w:left w:val="single" w:sz="8" w:space="0" w:color="auto"/>
              <w:bottom w:val="single" w:sz="4" w:space="0" w:color="auto"/>
              <w:right w:val="single" w:sz="4" w:space="0" w:color="auto"/>
            </w:tcBorders>
            <w:shd w:val="clear" w:color="auto" w:fill="auto"/>
            <w:noWrap/>
            <w:vAlign w:val="center"/>
            <w:hideMark/>
          </w:tcPr>
          <w:p w14:paraId="355761EA" w14:textId="77777777" w:rsidR="00DF5098" w:rsidRPr="00DF5098" w:rsidRDefault="00DF5098" w:rsidP="00DF5098">
            <w:pPr>
              <w:spacing w:after="0" w:line="240" w:lineRule="auto"/>
              <w:jc w:val="center"/>
              <w:rPr>
                <w:rFonts w:eastAsia="Times New Roman"/>
                <w:spacing w:val="0"/>
                <w:sz w:val="18"/>
                <w:szCs w:val="18"/>
                <w:lang w:val="es-DO" w:eastAsia="es-DO"/>
              </w:rPr>
            </w:pPr>
            <w:r w:rsidRPr="00DF5098">
              <w:rPr>
                <w:rFonts w:eastAsia="Times New Roman"/>
                <w:spacing w:val="0"/>
                <w:sz w:val="18"/>
                <w:szCs w:val="18"/>
                <w:lang w:val="es-DO" w:eastAsia="es-DO"/>
              </w:rPr>
              <w:t>3</w:t>
            </w:r>
          </w:p>
        </w:tc>
        <w:tc>
          <w:tcPr>
            <w:tcW w:w="1459" w:type="dxa"/>
            <w:vMerge/>
            <w:tcBorders>
              <w:top w:val="nil"/>
              <w:left w:val="single" w:sz="4" w:space="0" w:color="auto"/>
              <w:bottom w:val="single" w:sz="4" w:space="0" w:color="000000"/>
              <w:right w:val="single" w:sz="4" w:space="0" w:color="auto"/>
            </w:tcBorders>
            <w:vAlign w:val="center"/>
            <w:hideMark/>
          </w:tcPr>
          <w:p w14:paraId="74541855" w14:textId="77777777" w:rsidR="00DF5098" w:rsidRPr="00DF5098" w:rsidRDefault="00DF5098" w:rsidP="00DF5098">
            <w:pPr>
              <w:spacing w:after="0" w:line="240" w:lineRule="auto"/>
              <w:rPr>
                <w:rFonts w:eastAsia="Times New Roman"/>
                <w:spacing w:val="0"/>
                <w:sz w:val="18"/>
                <w:szCs w:val="18"/>
                <w:lang w:val="es-DO" w:eastAsia="es-DO"/>
              </w:rPr>
            </w:pPr>
          </w:p>
        </w:tc>
        <w:tc>
          <w:tcPr>
            <w:tcW w:w="2897" w:type="dxa"/>
            <w:tcBorders>
              <w:top w:val="nil"/>
              <w:left w:val="nil"/>
              <w:bottom w:val="single" w:sz="4" w:space="0" w:color="auto"/>
              <w:right w:val="single" w:sz="4" w:space="0" w:color="auto"/>
            </w:tcBorders>
            <w:shd w:val="clear" w:color="auto" w:fill="auto"/>
            <w:vAlign w:val="center"/>
            <w:hideMark/>
          </w:tcPr>
          <w:p w14:paraId="59367C46" w14:textId="77777777" w:rsidR="00DF5098" w:rsidRPr="00DF5098" w:rsidRDefault="00DF5098" w:rsidP="00DF5098">
            <w:pPr>
              <w:spacing w:after="0" w:line="240" w:lineRule="auto"/>
              <w:rPr>
                <w:rFonts w:eastAsia="Times New Roman"/>
                <w:spacing w:val="0"/>
                <w:sz w:val="18"/>
                <w:szCs w:val="18"/>
                <w:lang w:val="es-DO" w:eastAsia="es-DO"/>
              </w:rPr>
            </w:pPr>
            <w:r w:rsidRPr="00DF5098">
              <w:rPr>
                <w:rFonts w:eastAsia="Times New Roman"/>
                <w:spacing w:val="0"/>
                <w:sz w:val="18"/>
                <w:szCs w:val="18"/>
                <w:lang w:val="es-DO" w:eastAsia="es-DO"/>
              </w:rPr>
              <w:t>Ejecutar un programa de seguimiento al riesgo o cambio del patrimonio de las empresas capitalizadas.</w:t>
            </w:r>
          </w:p>
        </w:tc>
        <w:tc>
          <w:tcPr>
            <w:tcW w:w="2437" w:type="dxa"/>
            <w:vMerge/>
            <w:tcBorders>
              <w:top w:val="nil"/>
              <w:left w:val="single" w:sz="4" w:space="0" w:color="auto"/>
              <w:bottom w:val="single" w:sz="4" w:space="0" w:color="000000"/>
              <w:right w:val="single" w:sz="4" w:space="0" w:color="auto"/>
            </w:tcBorders>
            <w:vAlign w:val="center"/>
            <w:hideMark/>
          </w:tcPr>
          <w:p w14:paraId="1A4A6BF7" w14:textId="77777777" w:rsidR="00DF5098" w:rsidRPr="00DF5098" w:rsidRDefault="00DF5098" w:rsidP="00DF5098">
            <w:pPr>
              <w:spacing w:after="0" w:line="240" w:lineRule="auto"/>
              <w:rPr>
                <w:rFonts w:eastAsia="Times New Roman"/>
                <w:spacing w:val="0"/>
                <w:sz w:val="18"/>
                <w:szCs w:val="18"/>
                <w:lang w:val="es-DO" w:eastAsia="es-DO"/>
              </w:rPr>
            </w:pPr>
          </w:p>
        </w:tc>
        <w:tc>
          <w:tcPr>
            <w:tcW w:w="1099" w:type="dxa"/>
            <w:vMerge/>
            <w:tcBorders>
              <w:top w:val="nil"/>
              <w:left w:val="single" w:sz="4" w:space="0" w:color="auto"/>
              <w:bottom w:val="single" w:sz="4" w:space="0" w:color="000000"/>
              <w:right w:val="single" w:sz="4" w:space="0" w:color="auto"/>
            </w:tcBorders>
            <w:vAlign w:val="center"/>
            <w:hideMark/>
          </w:tcPr>
          <w:p w14:paraId="341C90BD" w14:textId="77777777" w:rsidR="00DF5098" w:rsidRPr="00DF5098" w:rsidRDefault="00DF5098" w:rsidP="00DF5098">
            <w:pPr>
              <w:spacing w:after="0" w:line="240" w:lineRule="auto"/>
              <w:rPr>
                <w:rFonts w:eastAsia="Times New Roman"/>
                <w:spacing w:val="0"/>
                <w:sz w:val="18"/>
                <w:szCs w:val="18"/>
                <w:lang w:val="es-DO" w:eastAsia="es-DO"/>
              </w:rPr>
            </w:pPr>
          </w:p>
        </w:tc>
        <w:tc>
          <w:tcPr>
            <w:tcW w:w="629" w:type="dxa"/>
            <w:vMerge/>
            <w:tcBorders>
              <w:top w:val="nil"/>
              <w:left w:val="single" w:sz="4" w:space="0" w:color="auto"/>
              <w:bottom w:val="single" w:sz="4" w:space="0" w:color="000000"/>
              <w:right w:val="single" w:sz="4" w:space="0" w:color="auto"/>
            </w:tcBorders>
            <w:vAlign w:val="center"/>
            <w:hideMark/>
          </w:tcPr>
          <w:p w14:paraId="46E96A5E" w14:textId="77777777" w:rsidR="00DF5098" w:rsidRPr="00DF5098" w:rsidRDefault="00DF5098" w:rsidP="00DF5098">
            <w:pPr>
              <w:spacing w:after="0" w:line="240" w:lineRule="auto"/>
              <w:rPr>
                <w:rFonts w:eastAsia="Times New Roman"/>
                <w:spacing w:val="0"/>
                <w:sz w:val="18"/>
                <w:szCs w:val="18"/>
                <w:lang w:val="es-DO" w:eastAsia="es-DO"/>
              </w:rPr>
            </w:pPr>
          </w:p>
        </w:tc>
        <w:tc>
          <w:tcPr>
            <w:tcW w:w="585" w:type="dxa"/>
            <w:vMerge/>
            <w:tcBorders>
              <w:top w:val="nil"/>
              <w:left w:val="single" w:sz="4" w:space="0" w:color="auto"/>
              <w:bottom w:val="single" w:sz="4" w:space="0" w:color="000000"/>
              <w:right w:val="single" w:sz="4" w:space="0" w:color="auto"/>
            </w:tcBorders>
            <w:vAlign w:val="center"/>
            <w:hideMark/>
          </w:tcPr>
          <w:p w14:paraId="03A26B79" w14:textId="77777777" w:rsidR="00DF5098" w:rsidRPr="00DF5098" w:rsidRDefault="00DF5098" w:rsidP="00DF5098">
            <w:pPr>
              <w:spacing w:after="0" w:line="240" w:lineRule="auto"/>
              <w:rPr>
                <w:rFonts w:eastAsia="Times New Roman"/>
                <w:spacing w:val="0"/>
                <w:sz w:val="18"/>
                <w:szCs w:val="18"/>
                <w:lang w:val="es-DO" w:eastAsia="es-DO"/>
              </w:rPr>
            </w:pPr>
          </w:p>
        </w:tc>
        <w:tc>
          <w:tcPr>
            <w:tcW w:w="961" w:type="dxa"/>
            <w:vMerge/>
            <w:tcBorders>
              <w:top w:val="nil"/>
              <w:left w:val="single" w:sz="4" w:space="0" w:color="auto"/>
              <w:bottom w:val="single" w:sz="4" w:space="0" w:color="000000"/>
              <w:right w:val="single" w:sz="4" w:space="0" w:color="auto"/>
            </w:tcBorders>
            <w:vAlign w:val="center"/>
            <w:hideMark/>
          </w:tcPr>
          <w:p w14:paraId="0901B3D6" w14:textId="77777777" w:rsidR="00DF5098" w:rsidRPr="00DF5098" w:rsidRDefault="00DF5098" w:rsidP="00DF5098">
            <w:pPr>
              <w:spacing w:after="0" w:line="240" w:lineRule="auto"/>
              <w:rPr>
                <w:rFonts w:eastAsia="Times New Roman"/>
                <w:spacing w:val="0"/>
                <w:sz w:val="18"/>
                <w:szCs w:val="18"/>
                <w:lang w:val="es-DO" w:eastAsia="es-DO"/>
              </w:rPr>
            </w:pPr>
          </w:p>
        </w:tc>
        <w:tc>
          <w:tcPr>
            <w:tcW w:w="829" w:type="dxa"/>
            <w:vMerge/>
            <w:tcBorders>
              <w:top w:val="nil"/>
              <w:left w:val="single" w:sz="4" w:space="0" w:color="auto"/>
              <w:bottom w:val="single" w:sz="4" w:space="0" w:color="000000"/>
              <w:right w:val="single" w:sz="8" w:space="0" w:color="auto"/>
            </w:tcBorders>
            <w:vAlign w:val="center"/>
            <w:hideMark/>
          </w:tcPr>
          <w:p w14:paraId="215CD908" w14:textId="77777777" w:rsidR="00DF5098" w:rsidRPr="00DF5098" w:rsidRDefault="00DF5098" w:rsidP="00DF5098">
            <w:pPr>
              <w:spacing w:after="0" w:line="240" w:lineRule="auto"/>
              <w:rPr>
                <w:rFonts w:eastAsia="Times New Roman"/>
                <w:spacing w:val="0"/>
                <w:sz w:val="18"/>
                <w:szCs w:val="18"/>
                <w:lang w:val="es-DO" w:eastAsia="es-DO"/>
              </w:rPr>
            </w:pPr>
          </w:p>
        </w:tc>
      </w:tr>
      <w:tr w:rsidR="0020235D" w:rsidRPr="00DF5098" w14:paraId="01766C87" w14:textId="77777777" w:rsidTr="0020235D">
        <w:trPr>
          <w:trHeight w:val="960"/>
        </w:trPr>
        <w:tc>
          <w:tcPr>
            <w:tcW w:w="434" w:type="dxa"/>
            <w:tcBorders>
              <w:top w:val="nil"/>
              <w:left w:val="single" w:sz="8" w:space="0" w:color="auto"/>
              <w:bottom w:val="single" w:sz="4" w:space="0" w:color="auto"/>
              <w:right w:val="single" w:sz="4" w:space="0" w:color="auto"/>
            </w:tcBorders>
            <w:shd w:val="clear" w:color="auto" w:fill="auto"/>
            <w:noWrap/>
            <w:vAlign w:val="center"/>
            <w:hideMark/>
          </w:tcPr>
          <w:p w14:paraId="2946F826" w14:textId="77777777" w:rsidR="00DF5098" w:rsidRPr="00DF5098" w:rsidRDefault="00DF5098" w:rsidP="00DF5098">
            <w:pPr>
              <w:spacing w:after="0" w:line="240" w:lineRule="auto"/>
              <w:jc w:val="center"/>
              <w:rPr>
                <w:rFonts w:eastAsia="Times New Roman"/>
                <w:spacing w:val="0"/>
                <w:sz w:val="18"/>
                <w:szCs w:val="18"/>
                <w:lang w:val="es-DO" w:eastAsia="es-DO"/>
              </w:rPr>
            </w:pPr>
            <w:r w:rsidRPr="00DF5098">
              <w:rPr>
                <w:rFonts w:eastAsia="Times New Roman"/>
                <w:spacing w:val="0"/>
                <w:sz w:val="18"/>
                <w:szCs w:val="18"/>
                <w:lang w:val="es-DO" w:eastAsia="es-DO"/>
              </w:rPr>
              <w:t>4</w:t>
            </w:r>
          </w:p>
        </w:tc>
        <w:tc>
          <w:tcPr>
            <w:tcW w:w="1459" w:type="dxa"/>
            <w:tcBorders>
              <w:top w:val="nil"/>
              <w:left w:val="nil"/>
              <w:bottom w:val="single" w:sz="4" w:space="0" w:color="auto"/>
              <w:right w:val="single" w:sz="4" w:space="0" w:color="auto"/>
            </w:tcBorders>
            <w:shd w:val="clear" w:color="auto" w:fill="auto"/>
            <w:vAlign w:val="center"/>
            <w:hideMark/>
          </w:tcPr>
          <w:p w14:paraId="22AA8B5F" w14:textId="77777777" w:rsidR="00DF5098" w:rsidRPr="00DF5098" w:rsidRDefault="00DF5098" w:rsidP="00DF5098">
            <w:pPr>
              <w:spacing w:after="0" w:line="240" w:lineRule="auto"/>
              <w:rPr>
                <w:rFonts w:eastAsia="Times New Roman"/>
                <w:spacing w:val="0"/>
                <w:sz w:val="18"/>
                <w:szCs w:val="18"/>
                <w:lang w:val="es-DO" w:eastAsia="es-DO"/>
              </w:rPr>
            </w:pPr>
            <w:r w:rsidRPr="00DF5098">
              <w:rPr>
                <w:rFonts w:eastAsia="Times New Roman"/>
                <w:spacing w:val="0"/>
                <w:sz w:val="18"/>
                <w:szCs w:val="18"/>
                <w:lang w:val="es-DO" w:eastAsia="es-DO"/>
              </w:rPr>
              <w:t>Departamento Proyectos de Construcciones y Edificaciones</w:t>
            </w:r>
          </w:p>
        </w:tc>
        <w:tc>
          <w:tcPr>
            <w:tcW w:w="2897" w:type="dxa"/>
            <w:tcBorders>
              <w:top w:val="nil"/>
              <w:left w:val="nil"/>
              <w:bottom w:val="single" w:sz="4" w:space="0" w:color="auto"/>
              <w:right w:val="single" w:sz="4" w:space="0" w:color="auto"/>
            </w:tcBorders>
            <w:shd w:val="clear" w:color="auto" w:fill="auto"/>
            <w:vAlign w:val="center"/>
            <w:hideMark/>
          </w:tcPr>
          <w:p w14:paraId="03B18386" w14:textId="77777777" w:rsidR="00DF5098" w:rsidRPr="00DF5098" w:rsidRDefault="00DF5098" w:rsidP="00DF5098">
            <w:pPr>
              <w:spacing w:after="0" w:line="240" w:lineRule="auto"/>
              <w:rPr>
                <w:rFonts w:eastAsia="Times New Roman"/>
                <w:spacing w:val="0"/>
                <w:sz w:val="18"/>
                <w:szCs w:val="18"/>
                <w:lang w:val="es-DO" w:eastAsia="es-DO"/>
              </w:rPr>
            </w:pPr>
            <w:r w:rsidRPr="00DF5098">
              <w:rPr>
                <w:rFonts w:eastAsia="Times New Roman"/>
                <w:spacing w:val="0"/>
                <w:sz w:val="18"/>
                <w:szCs w:val="18"/>
                <w:lang w:val="es-DO" w:eastAsia="es-DO"/>
              </w:rPr>
              <w:t>Construcción y equipamiento de proyectos en ejecución.</w:t>
            </w:r>
          </w:p>
        </w:tc>
        <w:tc>
          <w:tcPr>
            <w:tcW w:w="2437" w:type="dxa"/>
            <w:tcBorders>
              <w:top w:val="nil"/>
              <w:left w:val="nil"/>
              <w:bottom w:val="single" w:sz="4" w:space="0" w:color="auto"/>
              <w:right w:val="single" w:sz="4" w:space="0" w:color="auto"/>
            </w:tcBorders>
            <w:shd w:val="clear" w:color="auto" w:fill="auto"/>
            <w:vAlign w:val="center"/>
            <w:hideMark/>
          </w:tcPr>
          <w:p w14:paraId="4C0F4E25" w14:textId="77777777" w:rsidR="00DF5098" w:rsidRPr="00DF5098" w:rsidRDefault="00DF5098" w:rsidP="00DF5098">
            <w:pPr>
              <w:spacing w:after="0" w:line="240" w:lineRule="auto"/>
              <w:rPr>
                <w:rFonts w:eastAsia="Times New Roman"/>
                <w:spacing w:val="0"/>
                <w:sz w:val="18"/>
                <w:szCs w:val="18"/>
                <w:lang w:val="es-DO" w:eastAsia="es-DO"/>
              </w:rPr>
            </w:pPr>
            <w:r w:rsidRPr="00DF5098">
              <w:rPr>
                <w:rFonts w:eastAsia="Times New Roman"/>
                <w:spacing w:val="0"/>
                <w:sz w:val="18"/>
                <w:szCs w:val="18"/>
                <w:lang w:val="es-DO" w:eastAsia="es-DO"/>
              </w:rPr>
              <w:t>Porcentaje de proyectos reiniciados supervisados con seguimiento.</w:t>
            </w:r>
          </w:p>
        </w:tc>
        <w:tc>
          <w:tcPr>
            <w:tcW w:w="1099" w:type="dxa"/>
            <w:tcBorders>
              <w:top w:val="nil"/>
              <w:left w:val="nil"/>
              <w:bottom w:val="single" w:sz="4" w:space="0" w:color="auto"/>
              <w:right w:val="single" w:sz="4" w:space="0" w:color="auto"/>
            </w:tcBorders>
            <w:shd w:val="clear" w:color="auto" w:fill="auto"/>
            <w:noWrap/>
            <w:vAlign w:val="center"/>
            <w:hideMark/>
          </w:tcPr>
          <w:p w14:paraId="0235D090" w14:textId="77777777" w:rsidR="00DF5098" w:rsidRPr="00DF5098" w:rsidRDefault="00DF5098" w:rsidP="00DF5098">
            <w:pPr>
              <w:spacing w:after="0" w:line="240" w:lineRule="auto"/>
              <w:jc w:val="center"/>
              <w:rPr>
                <w:rFonts w:eastAsia="Times New Roman"/>
                <w:spacing w:val="0"/>
                <w:sz w:val="18"/>
                <w:szCs w:val="18"/>
                <w:lang w:val="es-DO" w:eastAsia="es-DO"/>
              </w:rPr>
            </w:pPr>
            <w:r w:rsidRPr="00DF5098">
              <w:rPr>
                <w:rFonts w:eastAsia="Times New Roman"/>
                <w:spacing w:val="0"/>
                <w:sz w:val="18"/>
                <w:szCs w:val="18"/>
                <w:lang w:val="es-DO" w:eastAsia="es-DO"/>
              </w:rPr>
              <w:t>Trimestral</w:t>
            </w:r>
          </w:p>
        </w:tc>
        <w:tc>
          <w:tcPr>
            <w:tcW w:w="629" w:type="dxa"/>
            <w:tcBorders>
              <w:top w:val="nil"/>
              <w:left w:val="nil"/>
              <w:bottom w:val="single" w:sz="4" w:space="0" w:color="auto"/>
              <w:right w:val="single" w:sz="4" w:space="0" w:color="auto"/>
            </w:tcBorders>
            <w:shd w:val="clear" w:color="auto" w:fill="auto"/>
            <w:noWrap/>
            <w:vAlign w:val="center"/>
            <w:hideMark/>
          </w:tcPr>
          <w:p w14:paraId="658EE619" w14:textId="77777777" w:rsidR="00DF5098" w:rsidRPr="00DF5098" w:rsidRDefault="00DF5098" w:rsidP="00DF5098">
            <w:pPr>
              <w:spacing w:after="0" w:line="240" w:lineRule="auto"/>
              <w:jc w:val="center"/>
              <w:rPr>
                <w:rFonts w:eastAsia="Times New Roman"/>
                <w:spacing w:val="0"/>
                <w:sz w:val="18"/>
                <w:szCs w:val="18"/>
                <w:lang w:val="es-DO" w:eastAsia="es-DO"/>
              </w:rPr>
            </w:pPr>
            <w:r w:rsidRPr="00DF5098">
              <w:rPr>
                <w:rFonts w:eastAsia="Times New Roman"/>
                <w:spacing w:val="0"/>
                <w:sz w:val="18"/>
                <w:szCs w:val="18"/>
                <w:lang w:val="es-DO" w:eastAsia="es-DO"/>
              </w:rPr>
              <w:t>100%</w:t>
            </w:r>
          </w:p>
        </w:tc>
        <w:tc>
          <w:tcPr>
            <w:tcW w:w="585" w:type="dxa"/>
            <w:tcBorders>
              <w:top w:val="nil"/>
              <w:left w:val="nil"/>
              <w:bottom w:val="single" w:sz="4" w:space="0" w:color="auto"/>
              <w:right w:val="single" w:sz="4" w:space="0" w:color="auto"/>
            </w:tcBorders>
            <w:shd w:val="clear" w:color="auto" w:fill="auto"/>
            <w:noWrap/>
            <w:vAlign w:val="center"/>
            <w:hideMark/>
          </w:tcPr>
          <w:p w14:paraId="361E395B" w14:textId="77777777" w:rsidR="00DF5098" w:rsidRPr="00DF5098" w:rsidRDefault="00DF5098" w:rsidP="00DF5098">
            <w:pPr>
              <w:spacing w:after="0" w:line="240" w:lineRule="auto"/>
              <w:jc w:val="center"/>
              <w:rPr>
                <w:rFonts w:eastAsia="Times New Roman"/>
                <w:spacing w:val="0"/>
                <w:sz w:val="18"/>
                <w:szCs w:val="18"/>
                <w:lang w:val="es-DO" w:eastAsia="es-DO"/>
              </w:rPr>
            </w:pPr>
            <w:r w:rsidRPr="00DF5098">
              <w:rPr>
                <w:rFonts w:eastAsia="Times New Roman"/>
                <w:spacing w:val="0"/>
                <w:sz w:val="18"/>
                <w:szCs w:val="18"/>
                <w:lang w:val="es-DO" w:eastAsia="es-DO"/>
              </w:rPr>
              <w:t>100%</w:t>
            </w:r>
          </w:p>
        </w:tc>
        <w:tc>
          <w:tcPr>
            <w:tcW w:w="961" w:type="dxa"/>
            <w:tcBorders>
              <w:top w:val="nil"/>
              <w:left w:val="nil"/>
              <w:bottom w:val="single" w:sz="4" w:space="0" w:color="auto"/>
              <w:right w:val="single" w:sz="4" w:space="0" w:color="auto"/>
            </w:tcBorders>
            <w:shd w:val="clear" w:color="auto" w:fill="auto"/>
            <w:noWrap/>
            <w:vAlign w:val="center"/>
            <w:hideMark/>
          </w:tcPr>
          <w:p w14:paraId="408B3498" w14:textId="77777777" w:rsidR="00DF5098" w:rsidRPr="00DF5098" w:rsidRDefault="00DF5098" w:rsidP="00DF5098">
            <w:pPr>
              <w:spacing w:after="0" w:line="240" w:lineRule="auto"/>
              <w:jc w:val="center"/>
              <w:rPr>
                <w:rFonts w:eastAsia="Times New Roman"/>
                <w:spacing w:val="0"/>
                <w:sz w:val="18"/>
                <w:szCs w:val="18"/>
                <w:lang w:val="es-DO" w:eastAsia="es-DO"/>
              </w:rPr>
            </w:pPr>
            <w:r w:rsidRPr="00DF5098">
              <w:rPr>
                <w:rFonts w:eastAsia="Times New Roman"/>
                <w:spacing w:val="0"/>
                <w:sz w:val="18"/>
                <w:szCs w:val="18"/>
                <w:lang w:val="es-DO" w:eastAsia="es-DO"/>
              </w:rPr>
              <w:t>29/12/2023</w:t>
            </w:r>
          </w:p>
        </w:tc>
        <w:tc>
          <w:tcPr>
            <w:tcW w:w="829" w:type="dxa"/>
            <w:tcBorders>
              <w:top w:val="nil"/>
              <w:left w:val="nil"/>
              <w:bottom w:val="single" w:sz="4" w:space="0" w:color="auto"/>
              <w:right w:val="single" w:sz="8" w:space="0" w:color="auto"/>
            </w:tcBorders>
            <w:shd w:val="clear" w:color="auto" w:fill="auto"/>
            <w:noWrap/>
            <w:vAlign w:val="center"/>
            <w:hideMark/>
          </w:tcPr>
          <w:p w14:paraId="376D9192" w14:textId="77777777" w:rsidR="00DF5098" w:rsidRPr="00DF5098" w:rsidRDefault="00DF5098" w:rsidP="00DF5098">
            <w:pPr>
              <w:spacing w:after="0" w:line="240" w:lineRule="auto"/>
              <w:jc w:val="center"/>
              <w:rPr>
                <w:rFonts w:eastAsia="Times New Roman"/>
                <w:spacing w:val="0"/>
                <w:sz w:val="18"/>
                <w:szCs w:val="18"/>
                <w:lang w:val="es-DO" w:eastAsia="es-DO"/>
              </w:rPr>
            </w:pPr>
            <w:r w:rsidRPr="00DF5098">
              <w:rPr>
                <w:rFonts w:eastAsia="Times New Roman"/>
                <w:spacing w:val="0"/>
                <w:sz w:val="18"/>
                <w:szCs w:val="18"/>
                <w:lang w:val="es-DO" w:eastAsia="es-DO"/>
              </w:rPr>
              <w:t>100%</w:t>
            </w:r>
          </w:p>
        </w:tc>
      </w:tr>
      <w:tr w:rsidR="0020235D" w:rsidRPr="00DF5098" w14:paraId="7F525D6B" w14:textId="77777777" w:rsidTr="00546C86">
        <w:trPr>
          <w:trHeight w:val="574"/>
        </w:trPr>
        <w:tc>
          <w:tcPr>
            <w:tcW w:w="434" w:type="dxa"/>
            <w:tcBorders>
              <w:top w:val="nil"/>
              <w:left w:val="single" w:sz="8" w:space="0" w:color="auto"/>
              <w:bottom w:val="single" w:sz="4" w:space="0" w:color="auto"/>
              <w:right w:val="single" w:sz="4" w:space="0" w:color="auto"/>
            </w:tcBorders>
            <w:shd w:val="clear" w:color="auto" w:fill="auto"/>
            <w:noWrap/>
            <w:vAlign w:val="center"/>
            <w:hideMark/>
          </w:tcPr>
          <w:p w14:paraId="372E2C65" w14:textId="77777777" w:rsidR="00DF5098" w:rsidRPr="00DF5098" w:rsidRDefault="00DF5098" w:rsidP="00DF5098">
            <w:pPr>
              <w:spacing w:after="0" w:line="240" w:lineRule="auto"/>
              <w:jc w:val="center"/>
              <w:rPr>
                <w:rFonts w:eastAsia="Times New Roman"/>
                <w:spacing w:val="0"/>
                <w:sz w:val="18"/>
                <w:szCs w:val="18"/>
                <w:lang w:val="es-DO" w:eastAsia="es-DO"/>
              </w:rPr>
            </w:pPr>
            <w:r w:rsidRPr="00DF5098">
              <w:rPr>
                <w:rFonts w:eastAsia="Times New Roman"/>
                <w:spacing w:val="0"/>
                <w:sz w:val="18"/>
                <w:szCs w:val="18"/>
                <w:lang w:val="es-DO" w:eastAsia="es-DO"/>
              </w:rPr>
              <w:t>5</w:t>
            </w:r>
          </w:p>
        </w:tc>
        <w:tc>
          <w:tcPr>
            <w:tcW w:w="1459" w:type="dxa"/>
            <w:vMerge w:val="restart"/>
            <w:tcBorders>
              <w:top w:val="nil"/>
              <w:left w:val="single" w:sz="4" w:space="0" w:color="auto"/>
              <w:bottom w:val="single" w:sz="4" w:space="0" w:color="000000"/>
              <w:right w:val="single" w:sz="4" w:space="0" w:color="auto"/>
            </w:tcBorders>
            <w:shd w:val="clear" w:color="auto" w:fill="auto"/>
            <w:vAlign w:val="center"/>
            <w:hideMark/>
          </w:tcPr>
          <w:p w14:paraId="0169DEC3" w14:textId="77777777" w:rsidR="00DF5098" w:rsidRPr="00DF5098" w:rsidRDefault="00DF5098" w:rsidP="00DF5098">
            <w:pPr>
              <w:spacing w:after="0" w:line="240" w:lineRule="auto"/>
              <w:rPr>
                <w:rFonts w:eastAsia="Times New Roman"/>
                <w:spacing w:val="0"/>
                <w:sz w:val="18"/>
                <w:szCs w:val="18"/>
                <w:lang w:val="es-DO" w:eastAsia="es-DO"/>
              </w:rPr>
            </w:pPr>
            <w:r w:rsidRPr="00DF5098">
              <w:rPr>
                <w:rFonts w:eastAsia="Times New Roman"/>
                <w:spacing w:val="0"/>
                <w:sz w:val="18"/>
                <w:szCs w:val="18"/>
                <w:lang w:val="es-DO" w:eastAsia="es-DO"/>
              </w:rPr>
              <w:t>Departamento Recursos Humanos</w:t>
            </w:r>
          </w:p>
        </w:tc>
        <w:tc>
          <w:tcPr>
            <w:tcW w:w="2897" w:type="dxa"/>
            <w:vMerge w:val="restart"/>
            <w:tcBorders>
              <w:top w:val="nil"/>
              <w:left w:val="single" w:sz="4" w:space="0" w:color="auto"/>
              <w:bottom w:val="single" w:sz="4" w:space="0" w:color="000000"/>
              <w:right w:val="single" w:sz="4" w:space="0" w:color="auto"/>
            </w:tcBorders>
            <w:shd w:val="clear" w:color="auto" w:fill="auto"/>
            <w:vAlign w:val="center"/>
            <w:hideMark/>
          </w:tcPr>
          <w:p w14:paraId="55938307" w14:textId="77777777" w:rsidR="00DF5098" w:rsidRPr="00DF5098" w:rsidRDefault="00DF5098" w:rsidP="00DF5098">
            <w:pPr>
              <w:spacing w:after="0" w:line="240" w:lineRule="auto"/>
              <w:rPr>
                <w:rFonts w:eastAsia="Times New Roman"/>
                <w:spacing w:val="0"/>
                <w:sz w:val="18"/>
                <w:szCs w:val="18"/>
                <w:lang w:val="es-DO" w:eastAsia="es-DO"/>
              </w:rPr>
            </w:pPr>
            <w:r w:rsidRPr="00DF5098">
              <w:rPr>
                <w:rFonts w:eastAsia="Times New Roman"/>
                <w:spacing w:val="0"/>
                <w:sz w:val="18"/>
                <w:szCs w:val="18"/>
                <w:lang w:val="es-DO" w:eastAsia="es-DO"/>
              </w:rPr>
              <w:t>Desempeño Individual del personal.</w:t>
            </w:r>
          </w:p>
        </w:tc>
        <w:tc>
          <w:tcPr>
            <w:tcW w:w="2437" w:type="dxa"/>
            <w:tcBorders>
              <w:top w:val="nil"/>
              <w:left w:val="nil"/>
              <w:bottom w:val="single" w:sz="4" w:space="0" w:color="auto"/>
              <w:right w:val="single" w:sz="4" w:space="0" w:color="auto"/>
            </w:tcBorders>
            <w:shd w:val="clear" w:color="auto" w:fill="auto"/>
            <w:vAlign w:val="center"/>
            <w:hideMark/>
          </w:tcPr>
          <w:p w14:paraId="1716997C" w14:textId="77777777" w:rsidR="00DF5098" w:rsidRPr="00DF5098" w:rsidRDefault="00DF5098" w:rsidP="00DF5098">
            <w:pPr>
              <w:spacing w:after="0" w:line="240" w:lineRule="auto"/>
              <w:rPr>
                <w:rFonts w:eastAsia="Times New Roman"/>
                <w:spacing w:val="0"/>
                <w:sz w:val="18"/>
                <w:szCs w:val="18"/>
                <w:lang w:val="es-DO" w:eastAsia="es-DO"/>
              </w:rPr>
            </w:pPr>
            <w:r w:rsidRPr="00DF5098">
              <w:rPr>
                <w:rFonts w:eastAsia="Times New Roman"/>
                <w:spacing w:val="0"/>
                <w:sz w:val="18"/>
                <w:szCs w:val="18"/>
                <w:lang w:val="es-DO" w:eastAsia="es-DO"/>
              </w:rPr>
              <w:t>Cantidad de acuerdos de desempeño elaborados para el año 2023.</w:t>
            </w:r>
          </w:p>
        </w:tc>
        <w:tc>
          <w:tcPr>
            <w:tcW w:w="1099" w:type="dxa"/>
            <w:tcBorders>
              <w:top w:val="nil"/>
              <w:left w:val="nil"/>
              <w:bottom w:val="single" w:sz="4" w:space="0" w:color="auto"/>
              <w:right w:val="single" w:sz="4" w:space="0" w:color="auto"/>
            </w:tcBorders>
            <w:shd w:val="clear" w:color="auto" w:fill="auto"/>
            <w:noWrap/>
            <w:vAlign w:val="center"/>
            <w:hideMark/>
          </w:tcPr>
          <w:p w14:paraId="590AE53D" w14:textId="77777777" w:rsidR="00DF5098" w:rsidRPr="00DF5098" w:rsidRDefault="00DF5098" w:rsidP="00DF5098">
            <w:pPr>
              <w:spacing w:after="0" w:line="240" w:lineRule="auto"/>
              <w:jc w:val="center"/>
              <w:rPr>
                <w:rFonts w:eastAsia="Times New Roman"/>
                <w:spacing w:val="0"/>
                <w:sz w:val="18"/>
                <w:szCs w:val="18"/>
                <w:lang w:val="es-DO" w:eastAsia="es-DO"/>
              </w:rPr>
            </w:pPr>
            <w:r w:rsidRPr="00DF5098">
              <w:rPr>
                <w:rFonts w:eastAsia="Times New Roman"/>
                <w:spacing w:val="0"/>
                <w:sz w:val="18"/>
                <w:szCs w:val="18"/>
                <w:lang w:val="es-DO" w:eastAsia="es-DO"/>
              </w:rPr>
              <w:t>Anual</w:t>
            </w:r>
          </w:p>
        </w:tc>
        <w:tc>
          <w:tcPr>
            <w:tcW w:w="629" w:type="dxa"/>
            <w:tcBorders>
              <w:top w:val="nil"/>
              <w:left w:val="nil"/>
              <w:bottom w:val="single" w:sz="4" w:space="0" w:color="auto"/>
              <w:right w:val="single" w:sz="4" w:space="0" w:color="auto"/>
            </w:tcBorders>
            <w:shd w:val="clear" w:color="auto" w:fill="auto"/>
            <w:noWrap/>
            <w:vAlign w:val="center"/>
            <w:hideMark/>
          </w:tcPr>
          <w:p w14:paraId="12094209" w14:textId="77777777" w:rsidR="00DF5098" w:rsidRPr="00DF5098" w:rsidRDefault="00DF5098" w:rsidP="00DF5098">
            <w:pPr>
              <w:spacing w:after="0" w:line="240" w:lineRule="auto"/>
              <w:jc w:val="center"/>
              <w:rPr>
                <w:rFonts w:eastAsia="Times New Roman"/>
                <w:spacing w:val="0"/>
                <w:sz w:val="18"/>
                <w:szCs w:val="18"/>
                <w:lang w:val="es-DO" w:eastAsia="es-DO"/>
              </w:rPr>
            </w:pPr>
            <w:r w:rsidRPr="00DF5098">
              <w:rPr>
                <w:rFonts w:eastAsia="Times New Roman"/>
                <w:spacing w:val="0"/>
                <w:sz w:val="18"/>
                <w:szCs w:val="18"/>
                <w:lang w:val="es-DO" w:eastAsia="es-DO"/>
              </w:rPr>
              <w:t>84</w:t>
            </w:r>
          </w:p>
        </w:tc>
        <w:tc>
          <w:tcPr>
            <w:tcW w:w="585" w:type="dxa"/>
            <w:tcBorders>
              <w:top w:val="nil"/>
              <w:left w:val="nil"/>
              <w:bottom w:val="single" w:sz="4" w:space="0" w:color="auto"/>
              <w:right w:val="single" w:sz="4" w:space="0" w:color="auto"/>
            </w:tcBorders>
            <w:shd w:val="clear" w:color="auto" w:fill="auto"/>
            <w:noWrap/>
            <w:vAlign w:val="center"/>
            <w:hideMark/>
          </w:tcPr>
          <w:p w14:paraId="083703D4" w14:textId="77777777" w:rsidR="00DF5098" w:rsidRPr="00DF5098" w:rsidRDefault="00DF5098" w:rsidP="00DF5098">
            <w:pPr>
              <w:spacing w:after="0" w:line="240" w:lineRule="auto"/>
              <w:jc w:val="center"/>
              <w:rPr>
                <w:rFonts w:eastAsia="Times New Roman"/>
                <w:spacing w:val="0"/>
                <w:sz w:val="18"/>
                <w:szCs w:val="18"/>
                <w:lang w:val="es-DO" w:eastAsia="es-DO"/>
              </w:rPr>
            </w:pPr>
            <w:r w:rsidRPr="00DF5098">
              <w:rPr>
                <w:rFonts w:eastAsia="Times New Roman"/>
                <w:spacing w:val="0"/>
                <w:sz w:val="18"/>
                <w:szCs w:val="18"/>
                <w:lang w:val="es-DO" w:eastAsia="es-DO"/>
              </w:rPr>
              <w:t>89</w:t>
            </w:r>
          </w:p>
        </w:tc>
        <w:tc>
          <w:tcPr>
            <w:tcW w:w="961" w:type="dxa"/>
            <w:tcBorders>
              <w:top w:val="nil"/>
              <w:left w:val="nil"/>
              <w:bottom w:val="single" w:sz="4" w:space="0" w:color="auto"/>
              <w:right w:val="single" w:sz="4" w:space="0" w:color="auto"/>
            </w:tcBorders>
            <w:shd w:val="clear" w:color="auto" w:fill="auto"/>
            <w:noWrap/>
            <w:vAlign w:val="center"/>
            <w:hideMark/>
          </w:tcPr>
          <w:p w14:paraId="419A841A" w14:textId="77777777" w:rsidR="00DF5098" w:rsidRPr="00DF5098" w:rsidRDefault="00DF5098" w:rsidP="00DF5098">
            <w:pPr>
              <w:spacing w:after="0" w:line="240" w:lineRule="auto"/>
              <w:jc w:val="center"/>
              <w:rPr>
                <w:rFonts w:eastAsia="Times New Roman"/>
                <w:spacing w:val="0"/>
                <w:sz w:val="18"/>
                <w:szCs w:val="18"/>
                <w:lang w:val="es-DO" w:eastAsia="es-DO"/>
              </w:rPr>
            </w:pPr>
            <w:r w:rsidRPr="00DF5098">
              <w:rPr>
                <w:rFonts w:eastAsia="Times New Roman"/>
                <w:spacing w:val="0"/>
                <w:sz w:val="18"/>
                <w:szCs w:val="18"/>
                <w:lang w:val="es-DO" w:eastAsia="es-DO"/>
              </w:rPr>
              <w:t>31/3/2023</w:t>
            </w:r>
          </w:p>
        </w:tc>
        <w:tc>
          <w:tcPr>
            <w:tcW w:w="829" w:type="dxa"/>
            <w:tcBorders>
              <w:top w:val="nil"/>
              <w:left w:val="nil"/>
              <w:bottom w:val="single" w:sz="4" w:space="0" w:color="auto"/>
              <w:right w:val="single" w:sz="8" w:space="0" w:color="auto"/>
            </w:tcBorders>
            <w:shd w:val="clear" w:color="auto" w:fill="auto"/>
            <w:noWrap/>
            <w:vAlign w:val="center"/>
            <w:hideMark/>
          </w:tcPr>
          <w:p w14:paraId="5FCABA1A" w14:textId="77777777" w:rsidR="00DF5098" w:rsidRPr="00DF5098" w:rsidRDefault="00DF5098" w:rsidP="00DF5098">
            <w:pPr>
              <w:spacing w:after="0" w:line="240" w:lineRule="auto"/>
              <w:jc w:val="center"/>
              <w:rPr>
                <w:rFonts w:eastAsia="Times New Roman"/>
                <w:spacing w:val="0"/>
                <w:sz w:val="18"/>
                <w:szCs w:val="18"/>
                <w:lang w:val="es-DO" w:eastAsia="es-DO"/>
              </w:rPr>
            </w:pPr>
            <w:r w:rsidRPr="00DF5098">
              <w:rPr>
                <w:rFonts w:eastAsia="Times New Roman"/>
                <w:spacing w:val="0"/>
                <w:sz w:val="18"/>
                <w:szCs w:val="18"/>
                <w:lang w:val="es-DO" w:eastAsia="es-DO"/>
              </w:rPr>
              <w:t>89</w:t>
            </w:r>
          </w:p>
        </w:tc>
      </w:tr>
      <w:tr w:rsidR="0020235D" w:rsidRPr="00DF5098" w14:paraId="6F8EC014" w14:textId="77777777" w:rsidTr="00546C86">
        <w:trPr>
          <w:trHeight w:val="640"/>
        </w:trPr>
        <w:tc>
          <w:tcPr>
            <w:tcW w:w="434" w:type="dxa"/>
            <w:tcBorders>
              <w:top w:val="nil"/>
              <w:left w:val="single" w:sz="8" w:space="0" w:color="auto"/>
              <w:bottom w:val="single" w:sz="4" w:space="0" w:color="auto"/>
              <w:right w:val="single" w:sz="4" w:space="0" w:color="auto"/>
            </w:tcBorders>
            <w:shd w:val="clear" w:color="auto" w:fill="auto"/>
            <w:noWrap/>
            <w:vAlign w:val="center"/>
            <w:hideMark/>
          </w:tcPr>
          <w:p w14:paraId="15D6DA3E" w14:textId="77777777" w:rsidR="00DF5098" w:rsidRPr="00DF5098" w:rsidRDefault="00DF5098" w:rsidP="00DF5098">
            <w:pPr>
              <w:spacing w:after="0" w:line="240" w:lineRule="auto"/>
              <w:jc w:val="center"/>
              <w:rPr>
                <w:rFonts w:eastAsia="Times New Roman"/>
                <w:spacing w:val="0"/>
                <w:sz w:val="18"/>
                <w:szCs w:val="18"/>
                <w:lang w:val="es-DO" w:eastAsia="es-DO"/>
              </w:rPr>
            </w:pPr>
            <w:r w:rsidRPr="00DF5098">
              <w:rPr>
                <w:rFonts w:eastAsia="Times New Roman"/>
                <w:spacing w:val="0"/>
                <w:sz w:val="18"/>
                <w:szCs w:val="18"/>
                <w:lang w:val="es-DO" w:eastAsia="es-DO"/>
              </w:rPr>
              <w:t>6</w:t>
            </w:r>
          </w:p>
        </w:tc>
        <w:tc>
          <w:tcPr>
            <w:tcW w:w="1459" w:type="dxa"/>
            <w:vMerge/>
            <w:tcBorders>
              <w:top w:val="nil"/>
              <w:left w:val="single" w:sz="4" w:space="0" w:color="auto"/>
              <w:bottom w:val="single" w:sz="4" w:space="0" w:color="000000"/>
              <w:right w:val="single" w:sz="4" w:space="0" w:color="auto"/>
            </w:tcBorders>
            <w:vAlign w:val="center"/>
            <w:hideMark/>
          </w:tcPr>
          <w:p w14:paraId="6E7F467A" w14:textId="77777777" w:rsidR="00DF5098" w:rsidRPr="00DF5098" w:rsidRDefault="00DF5098" w:rsidP="00DF5098">
            <w:pPr>
              <w:spacing w:after="0" w:line="240" w:lineRule="auto"/>
              <w:rPr>
                <w:rFonts w:eastAsia="Times New Roman"/>
                <w:spacing w:val="0"/>
                <w:sz w:val="18"/>
                <w:szCs w:val="18"/>
                <w:lang w:val="es-DO" w:eastAsia="es-DO"/>
              </w:rPr>
            </w:pPr>
          </w:p>
        </w:tc>
        <w:tc>
          <w:tcPr>
            <w:tcW w:w="2897" w:type="dxa"/>
            <w:vMerge/>
            <w:tcBorders>
              <w:top w:val="nil"/>
              <w:left w:val="single" w:sz="4" w:space="0" w:color="auto"/>
              <w:bottom w:val="single" w:sz="4" w:space="0" w:color="000000"/>
              <w:right w:val="single" w:sz="4" w:space="0" w:color="auto"/>
            </w:tcBorders>
            <w:vAlign w:val="center"/>
            <w:hideMark/>
          </w:tcPr>
          <w:p w14:paraId="23BF9AE0" w14:textId="77777777" w:rsidR="00DF5098" w:rsidRPr="00DF5098" w:rsidRDefault="00DF5098" w:rsidP="00DF5098">
            <w:pPr>
              <w:spacing w:after="0" w:line="240" w:lineRule="auto"/>
              <w:rPr>
                <w:rFonts w:eastAsia="Times New Roman"/>
                <w:spacing w:val="0"/>
                <w:sz w:val="18"/>
                <w:szCs w:val="18"/>
                <w:lang w:val="es-DO" w:eastAsia="es-DO"/>
              </w:rPr>
            </w:pPr>
          </w:p>
        </w:tc>
        <w:tc>
          <w:tcPr>
            <w:tcW w:w="2437" w:type="dxa"/>
            <w:tcBorders>
              <w:top w:val="nil"/>
              <w:left w:val="nil"/>
              <w:bottom w:val="single" w:sz="4" w:space="0" w:color="auto"/>
              <w:right w:val="single" w:sz="4" w:space="0" w:color="auto"/>
            </w:tcBorders>
            <w:shd w:val="clear" w:color="auto" w:fill="auto"/>
            <w:vAlign w:val="center"/>
            <w:hideMark/>
          </w:tcPr>
          <w:p w14:paraId="08A5543A" w14:textId="77777777" w:rsidR="00DF5098" w:rsidRPr="00DF5098" w:rsidRDefault="00DF5098" w:rsidP="00DF5098">
            <w:pPr>
              <w:spacing w:after="0" w:line="240" w:lineRule="auto"/>
              <w:rPr>
                <w:rFonts w:eastAsia="Times New Roman"/>
                <w:spacing w:val="0"/>
                <w:sz w:val="18"/>
                <w:szCs w:val="18"/>
                <w:lang w:val="es-DO" w:eastAsia="es-DO"/>
              </w:rPr>
            </w:pPr>
            <w:r w:rsidRPr="00DF5098">
              <w:rPr>
                <w:rFonts w:eastAsia="Times New Roman"/>
                <w:spacing w:val="0"/>
                <w:sz w:val="18"/>
                <w:szCs w:val="18"/>
                <w:lang w:val="es-DO" w:eastAsia="es-DO"/>
              </w:rPr>
              <w:t>Cantidad de acuerdos de desempeño evaluados del año 2022.</w:t>
            </w:r>
          </w:p>
        </w:tc>
        <w:tc>
          <w:tcPr>
            <w:tcW w:w="1099" w:type="dxa"/>
            <w:tcBorders>
              <w:top w:val="nil"/>
              <w:left w:val="nil"/>
              <w:bottom w:val="single" w:sz="4" w:space="0" w:color="auto"/>
              <w:right w:val="single" w:sz="4" w:space="0" w:color="auto"/>
            </w:tcBorders>
            <w:shd w:val="clear" w:color="auto" w:fill="auto"/>
            <w:noWrap/>
            <w:vAlign w:val="center"/>
            <w:hideMark/>
          </w:tcPr>
          <w:p w14:paraId="499CE82C" w14:textId="77777777" w:rsidR="00DF5098" w:rsidRPr="00DF5098" w:rsidRDefault="00DF5098" w:rsidP="00DF5098">
            <w:pPr>
              <w:spacing w:after="0" w:line="240" w:lineRule="auto"/>
              <w:jc w:val="center"/>
              <w:rPr>
                <w:rFonts w:eastAsia="Times New Roman"/>
                <w:spacing w:val="0"/>
                <w:sz w:val="18"/>
                <w:szCs w:val="18"/>
                <w:lang w:val="es-DO" w:eastAsia="es-DO"/>
              </w:rPr>
            </w:pPr>
            <w:r w:rsidRPr="00DF5098">
              <w:rPr>
                <w:rFonts w:eastAsia="Times New Roman"/>
                <w:spacing w:val="0"/>
                <w:sz w:val="18"/>
                <w:szCs w:val="18"/>
                <w:lang w:val="es-DO" w:eastAsia="es-DO"/>
              </w:rPr>
              <w:t>Anual</w:t>
            </w:r>
          </w:p>
        </w:tc>
        <w:tc>
          <w:tcPr>
            <w:tcW w:w="629" w:type="dxa"/>
            <w:tcBorders>
              <w:top w:val="nil"/>
              <w:left w:val="nil"/>
              <w:bottom w:val="single" w:sz="4" w:space="0" w:color="auto"/>
              <w:right w:val="single" w:sz="4" w:space="0" w:color="auto"/>
            </w:tcBorders>
            <w:shd w:val="clear" w:color="auto" w:fill="auto"/>
            <w:noWrap/>
            <w:vAlign w:val="center"/>
            <w:hideMark/>
          </w:tcPr>
          <w:p w14:paraId="2383B52E" w14:textId="77777777" w:rsidR="00DF5098" w:rsidRPr="00DF5098" w:rsidRDefault="00DF5098" w:rsidP="00DF5098">
            <w:pPr>
              <w:spacing w:after="0" w:line="240" w:lineRule="auto"/>
              <w:jc w:val="center"/>
              <w:rPr>
                <w:rFonts w:eastAsia="Times New Roman"/>
                <w:spacing w:val="0"/>
                <w:sz w:val="18"/>
                <w:szCs w:val="18"/>
                <w:lang w:val="es-DO" w:eastAsia="es-DO"/>
              </w:rPr>
            </w:pPr>
            <w:r w:rsidRPr="00DF5098">
              <w:rPr>
                <w:rFonts w:eastAsia="Times New Roman"/>
                <w:spacing w:val="0"/>
                <w:sz w:val="18"/>
                <w:szCs w:val="18"/>
                <w:lang w:val="es-DO" w:eastAsia="es-DO"/>
              </w:rPr>
              <w:t>84</w:t>
            </w:r>
          </w:p>
        </w:tc>
        <w:tc>
          <w:tcPr>
            <w:tcW w:w="585" w:type="dxa"/>
            <w:tcBorders>
              <w:top w:val="nil"/>
              <w:left w:val="nil"/>
              <w:bottom w:val="single" w:sz="4" w:space="0" w:color="auto"/>
              <w:right w:val="single" w:sz="4" w:space="0" w:color="auto"/>
            </w:tcBorders>
            <w:shd w:val="clear" w:color="auto" w:fill="auto"/>
            <w:noWrap/>
            <w:vAlign w:val="center"/>
            <w:hideMark/>
          </w:tcPr>
          <w:p w14:paraId="0ECA6D59" w14:textId="77777777" w:rsidR="00DF5098" w:rsidRPr="00DF5098" w:rsidRDefault="00DF5098" w:rsidP="00DF5098">
            <w:pPr>
              <w:spacing w:after="0" w:line="240" w:lineRule="auto"/>
              <w:jc w:val="center"/>
              <w:rPr>
                <w:rFonts w:eastAsia="Times New Roman"/>
                <w:spacing w:val="0"/>
                <w:sz w:val="18"/>
                <w:szCs w:val="18"/>
                <w:lang w:val="es-DO" w:eastAsia="es-DO"/>
              </w:rPr>
            </w:pPr>
            <w:r w:rsidRPr="00DF5098">
              <w:rPr>
                <w:rFonts w:eastAsia="Times New Roman"/>
                <w:spacing w:val="0"/>
                <w:sz w:val="18"/>
                <w:szCs w:val="18"/>
                <w:lang w:val="es-DO" w:eastAsia="es-DO"/>
              </w:rPr>
              <w:t>90</w:t>
            </w:r>
          </w:p>
        </w:tc>
        <w:tc>
          <w:tcPr>
            <w:tcW w:w="961" w:type="dxa"/>
            <w:tcBorders>
              <w:top w:val="nil"/>
              <w:left w:val="nil"/>
              <w:bottom w:val="single" w:sz="4" w:space="0" w:color="auto"/>
              <w:right w:val="single" w:sz="4" w:space="0" w:color="auto"/>
            </w:tcBorders>
            <w:shd w:val="clear" w:color="auto" w:fill="auto"/>
            <w:noWrap/>
            <w:vAlign w:val="center"/>
            <w:hideMark/>
          </w:tcPr>
          <w:p w14:paraId="06D19553" w14:textId="77777777" w:rsidR="00DF5098" w:rsidRPr="00DF5098" w:rsidRDefault="00DF5098" w:rsidP="00DF5098">
            <w:pPr>
              <w:spacing w:after="0" w:line="240" w:lineRule="auto"/>
              <w:jc w:val="center"/>
              <w:rPr>
                <w:rFonts w:eastAsia="Times New Roman"/>
                <w:spacing w:val="0"/>
                <w:sz w:val="18"/>
                <w:szCs w:val="18"/>
                <w:lang w:val="es-DO" w:eastAsia="es-DO"/>
              </w:rPr>
            </w:pPr>
            <w:r w:rsidRPr="00DF5098">
              <w:rPr>
                <w:rFonts w:eastAsia="Times New Roman"/>
                <w:spacing w:val="0"/>
                <w:sz w:val="18"/>
                <w:szCs w:val="18"/>
                <w:lang w:val="es-DO" w:eastAsia="es-DO"/>
              </w:rPr>
              <w:t>31/3/2023</w:t>
            </w:r>
          </w:p>
        </w:tc>
        <w:tc>
          <w:tcPr>
            <w:tcW w:w="829" w:type="dxa"/>
            <w:tcBorders>
              <w:top w:val="nil"/>
              <w:left w:val="nil"/>
              <w:bottom w:val="single" w:sz="4" w:space="0" w:color="auto"/>
              <w:right w:val="single" w:sz="8" w:space="0" w:color="auto"/>
            </w:tcBorders>
            <w:shd w:val="clear" w:color="auto" w:fill="auto"/>
            <w:noWrap/>
            <w:vAlign w:val="center"/>
            <w:hideMark/>
          </w:tcPr>
          <w:p w14:paraId="315A4827" w14:textId="77777777" w:rsidR="00DF5098" w:rsidRPr="00DF5098" w:rsidRDefault="00DF5098" w:rsidP="00DF5098">
            <w:pPr>
              <w:spacing w:after="0" w:line="240" w:lineRule="auto"/>
              <w:jc w:val="center"/>
              <w:rPr>
                <w:rFonts w:eastAsia="Times New Roman"/>
                <w:spacing w:val="0"/>
                <w:sz w:val="18"/>
                <w:szCs w:val="18"/>
                <w:lang w:val="es-DO" w:eastAsia="es-DO"/>
              </w:rPr>
            </w:pPr>
            <w:r w:rsidRPr="00DF5098">
              <w:rPr>
                <w:rFonts w:eastAsia="Times New Roman"/>
                <w:spacing w:val="0"/>
                <w:sz w:val="18"/>
                <w:szCs w:val="18"/>
                <w:lang w:val="es-DO" w:eastAsia="es-DO"/>
              </w:rPr>
              <w:t>90</w:t>
            </w:r>
          </w:p>
        </w:tc>
      </w:tr>
      <w:tr w:rsidR="0020235D" w:rsidRPr="00DF5098" w14:paraId="635A9270" w14:textId="77777777" w:rsidTr="00546C86">
        <w:trPr>
          <w:trHeight w:val="564"/>
        </w:trPr>
        <w:tc>
          <w:tcPr>
            <w:tcW w:w="434" w:type="dxa"/>
            <w:tcBorders>
              <w:top w:val="nil"/>
              <w:left w:val="single" w:sz="8" w:space="0" w:color="auto"/>
              <w:bottom w:val="single" w:sz="4" w:space="0" w:color="auto"/>
              <w:right w:val="single" w:sz="4" w:space="0" w:color="auto"/>
            </w:tcBorders>
            <w:shd w:val="clear" w:color="auto" w:fill="auto"/>
            <w:noWrap/>
            <w:vAlign w:val="center"/>
            <w:hideMark/>
          </w:tcPr>
          <w:p w14:paraId="526BBD25" w14:textId="77777777" w:rsidR="00DF5098" w:rsidRPr="00DF5098" w:rsidRDefault="00DF5098" w:rsidP="00DF5098">
            <w:pPr>
              <w:spacing w:after="0" w:line="240" w:lineRule="auto"/>
              <w:jc w:val="center"/>
              <w:rPr>
                <w:rFonts w:eastAsia="Times New Roman"/>
                <w:spacing w:val="0"/>
                <w:sz w:val="18"/>
                <w:szCs w:val="18"/>
                <w:lang w:val="es-DO" w:eastAsia="es-DO"/>
              </w:rPr>
            </w:pPr>
            <w:r w:rsidRPr="00DF5098">
              <w:rPr>
                <w:rFonts w:eastAsia="Times New Roman"/>
                <w:spacing w:val="0"/>
                <w:sz w:val="18"/>
                <w:szCs w:val="18"/>
                <w:lang w:val="es-DO" w:eastAsia="es-DO"/>
              </w:rPr>
              <w:t>7</w:t>
            </w:r>
          </w:p>
        </w:tc>
        <w:tc>
          <w:tcPr>
            <w:tcW w:w="1459" w:type="dxa"/>
            <w:vMerge/>
            <w:tcBorders>
              <w:top w:val="nil"/>
              <w:left w:val="single" w:sz="4" w:space="0" w:color="auto"/>
              <w:bottom w:val="single" w:sz="4" w:space="0" w:color="000000"/>
              <w:right w:val="single" w:sz="4" w:space="0" w:color="auto"/>
            </w:tcBorders>
            <w:vAlign w:val="center"/>
            <w:hideMark/>
          </w:tcPr>
          <w:p w14:paraId="0A441447" w14:textId="77777777" w:rsidR="00DF5098" w:rsidRPr="00DF5098" w:rsidRDefault="00DF5098" w:rsidP="00DF5098">
            <w:pPr>
              <w:spacing w:after="0" w:line="240" w:lineRule="auto"/>
              <w:rPr>
                <w:rFonts w:eastAsia="Times New Roman"/>
                <w:spacing w:val="0"/>
                <w:sz w:val="18"/>
                <w:szCs w:val="18"/>
                <w:lang w:val="es-DO" w:eastAsia="es-DO"/>
              </w:rPr>
            </w:pPr>
          </w:p>
        </w:tc>
        <w:tc>
          <w:tcPr>
            <w:tcW w:w="2897" w:type="dxa"/>
            <w:tcBorders>
              <w:top w:val="nil"/>
              <w:left w:val="nil"/>
              <w:bottom w:val="single" w:sz="4" w:space="0" w:color="auto"/>
              <w:right w:val="single" w:sz="4" w:space="0" w:color="auto"/>
            </w:tcBorders>
            <w:shd w:val="clear" w:color="auto" w:fill="auto"/>
            <w:vAlign w:val="center"/>
            <w:hideMark/>
          </w:tcPr>
          <w:p w14:paraId="70CAA77B" w14:textId="77777777" w:rsidR="00DF5098" w:rsidRPr="00DF5098" w:rsidRDefault="00DF5098" w:rsidP="00DF5098">
            <w:pPr>
              <w:spacing w:after="0" w:line="240" w:lineRule="auto"/>
              <w:rPr>
                <w:rFonts w:eastAsia="Times New Roman"/>
                <w:spacing w:val="0"/>
                <w:sz w:val="18"/>
                <w:szCs w:val="18"/>
                <w:lang w:val="es-DO" w:eastAsia="es-DO"/>
              </w:rPr>
            </w:pPr>
            <w:r w:rsidRPr="00DF5098">
              <w:rPr>
                <w:rFonts w:eastAsia="Times New Roman"/>
                <w:spacing w:val="0"/>
                <w:sz w:val="18"/>
                <w:szCs w:val="18"/>
                <w:lang w:val="es-DO" w:eastAsia="es-DO"/>
              </w:rPr>
              <w:t>Capacitación del personal</w:t>
            </w:r>
          </w:p>
        </w:tc>
        <w:tc>
          <w:tcPr>
            <w:tcW w:w="2437" w:type="dxa"/>
            <w:tcBorders>
              <w:top w:val="nil"/>
              <w:left w:val="nil"/>
              <w:bottom w:val="single" w:sz="4" w:space="0" w:color="auto"/>
              <w:right w:val="single" w:sz="4" w:space="0" w:color="auto"/>
            </w:tcBorders>
            <w:shd w:val="clear" w:color="auto" w:fill="auto"/>
            <w:vAlign w:val="center"/>
            <w:hideMark/>
          </w:tcPr>
          <w:p w14:paraId="298802A9" w14:textId="77777777" w:rsidR="00DF5098" w:rsidRPr="00DF5098" w:rsidRDefault="00DF5098" w:rsidP="00DF5098">
            <w:pPr>
              <w:spacing w:after="0" w:line="240" w:lineRule="auto"/>
              <w:rPr>
                <w:rFonts w:eastAsia="Times New Roman"/>
                <w:spacing w:val="0"/>
                <w:sz w:val="18"/>
                <w:szCs w:val="18"/>
                <w:lang w:val="es-DO" w:eastAsia="es-DO"/>
              </w:rPr>
            </w:pPr>
            <w:r w:rsidRPr="00DF5098">
              <w:rPr>
                <w:rFonts w:eastAsia="Times New Roman"/>
                <w:spacing w:val="0"/>
                <w:sz w:val="18"/>
                <w:szCs w:val="18"/>
                <w:lang w:val="es-DO" w:eastAsia="es-DO"/>
              </w:rPr>
              <w:t>Porcentaje de capacitaciones realizadas, acorde a lo planificado.</w:t>
            </w:r>
          </w:p>
        </w:tc>
        <w:tc>
          <w:tcPr>
            <w:tcW w:w="1099" w:type="dxa"/>
            <w:tcBorders>
              <w:top w:val="nil"/>
              <w:left w:val="nil"/>
              <w:bottom w:val="single" w:sz="4" w:space="0" w:color="auto"/>
              <w:right w:val="single" w:sz="4" w:space="0" w:color="auto"/>
            </w:tcBorders>
            <w:shd w:val="clear" w:color="auto" w:fill="auto"/>
            <w:noWrap/>
            <w:vAlign w:val="center"/>
            <w:hideMark/>
          </w:tcPr>
          <w:p w14:paraId="61DAD34D" w14:textId="77777777" w:rsidR="00DF5098" w:rsidRPr="00DF5098" w:rsidRDefault="00DF5098" w:rsidP="00DF5098">
            <w:pPr>
              <w:spacing w:after="0" w:line="240" w:lineRule="auto"/>
              <w:jc w:val="center"/>
              <w:rPr>
                <w:rFonts w:eastAsia="Times New Roman"/>
                <w:spacing w:val="0"/>
                <w:sz w:val="18"/>
                <w:szCs w:val="18"/>
                <w:lang w:val="es-DO" w:eastAsia="es-DO"/>
              </w:rPr>
            </w:pPr>
            <w:r w:rsidRPr="00DF5098">
              <w:rPr>
                <w:rFonts w:eastAsia="Times New Roman"/>
                <w:spacing w:val="0"/>
                <w:sz w:val="18"/>
                <w:szCs w:val="18"/>
                <w:lang w:val="es-DO" w:eastAsia="es-DO"/>
              </w:rPr>
              <w:t>Trimestral</w:t>
            </w:r>
          </w:p>
        </w:tc>
        <w:tc>
          <w:tcPr>
            <w:tcW w:w="629" w:type="dxa"/>
            <w:tcBorders>
              <w:top w:val="nil"/>
              <w:left w:val="nil"/>
              <w:bottom w:val="single" w:sz="4" w:space="0" w:color="auto"/>
              <w:right w:val="single" w:sz="4" w:space="0" w:color="auto"/>
            </w:tcBorders>
            <w:shd w:val="clear" w:color="auto" w:fill="auto"/>
            <w:noWrap/>
            <w:vAlign w:val="center"/>
            <w:hideMark/>
          </w:tcPr>
          <w:p w14:paraId="22E91CDF" w14:textId="77777777" w:rsidR="00DF5098" w:rsidRPr="00DF5098" w:rsidRDefault="00DF5098" w:rsidP="00DF5098">
            <w:pPr>
              <w:spacing w:after="0" w:line="240" w:lineRule="auto"/>
              <w:jc w:val="center"/>
              <w:rPr>
                <w:rFonts w:eastAsia="Times New Roman"/>
                <w:spacing w:val="0"/>
                <w:sz w:val="18"/>
                <w:szCs w:val="18"/>
                <w:lang w:val="es-DO" w:eastAsia="es-DO"/>
              </w:rPr>
            </w:pPr>
            <w:r w:rsidRPr="00DF5098">
              <w:rPr>
                <w:rFonts w:eastAsia="Times New Roman"/>
                <w:spacing w:val="0"/>
                <w:sz w:val="18"/>
                <w:szCs w:val="18"/>
                <w:lang w:val="es-DO" w:eastAsia="es-DO"/>
              </w:rPr>
              <w:t>100%</w:t>
            </w:r>
          </w:p>
        </w:tc>
        <w:tc>
          <w:tcPr>
            <w:tcW w:w="585" w:type="dxa"/>
            <w:tcBorders>
              <w:top w:val="nil"/>
              <w:left w:val="nil"/>
              <w:bottom w:val="single" w:sz="4" w:space="0" w:color="auto"/>
              <w:right w:val="single" w:sz="4" w:space="0" w:color="auto"/>
            </w:tcBorders>
            <w:shd w:val="clear" w:color="auto" w:fill="auto"/>
            <w:noWrap/>
            <w:vAlign w:val="center"/>
            <w:hideMark/>
          </w:tcPr>
          <w:p w14:paraId="64056011" w14:textId="77777777" w:rsidR="00DF5098" w:rsidRPr="00DF5098" w:rsidRDefault="00DF5098" w:rsidP="00DF5098">
            <w:pPr>
              <w:spacing w:after="0" w:line="240" w:lineRule="auto"/>
              <w:jc w:val="center"/>
              <w:rPr>
                <w:rFonts w:eastAsia="Times New Roman"/>
                <w:spacing w:val="0"/>
                <w:sz w:val="18"/>
                <w:szCs w:val="18"/>
                <w:lang w:val="es-DO" w:eastAsia="es-DO"/>
              </w:rPr>
            </w:pPr>
            <w:r w:rsidRPr="00DF5098">
              <w:rPr>
                <w:rFonts w:eastAsia="Times New Roman"/>
                <w:spacing w:val="0"/>
                <w:sz w:val="18"/>
                <w:szCs w:val="18"/>
                <w:lang w:val="es-DO" w:eastAsia="es-DO"/>
              </w:rPr>
              <w:t>80%</w:t>
            </w:r>
          </w:p>
        </w:tc>
        <w:tc>
          <w:tcPr>
            <w:tcW w:w="961" w:type="dxa"/>
            <w:tcBorders>
              <w:top w:val="nil"/>
              <w:left w:val="nil"/>
              <w:bottom w:val="single" w:sz="4" w:space="0" w:color="auto"/>
              <w:right w:val="single" w:sz="4" w:space="0" w:color="auto"/>
            </w:tcBorders>
            <w:shd w:val="clear" w:color="auto" w:fill="auto"/>
            <w:noWrap/>
            <w:vAlign w:val="center"/>
            <w:hideMark/>
          </w:tcPr>
          <w:p w14:paraId="3D4349D6" w14:textId="77777777" w:rsidR="00DF5098" w:rsidRPr="00DF5098" w:rsidRDefault="00DF5098" w:rsidP="00DF5098">
            <w:pPr>
              <w:spacing w:after="0" w:line="240" w:lineRule="auto"/>
              <w:jc w:val="center"/>
              <w:rPr>
                <w:rFonts w:eastAsia="Times New Roman"/>
                <w:spacing w:val="0"/>
                <w:sz w:val="18"/>
                <w:szCs w:val="18"/>
                <w:lang w:val="es-DO" w:eastAsia="es-DO"/>
              </w:rPr>
            </w:pPr>
            <w:r w:rsidRPr="00DF5098">
              <w:rPr>
                <w:rFonts w:eastAsia="Times New Roman"/>
                <w:spacing w:val="0"/>
                <w:sz w:val="18"/>
                <w:szCs w:val="18"/>
                <w:lang w:val="es-DO" w:eastAsia="es-DO"/>
              </w:rPr>
              <w:t>29/12/2023</w:t>
            </w:r>
          </w:p>
        </w:tc>
        <w:tc>
          <w:tcPr>
            <w:tcW w:w="829" w:type="dxa"/>
            <w:tcBorders>
              <w:top w:val="nil"/>
              <w:left w:val="nil"/>
              <w:bottom w:val="single" w:sz="4" w:space="0" w:color="auto"/>
              <w:right w:val="single" w:sz="8" w:space="0" w:color="auto"/>
            </w:tcBorders>
            <w:shd w:val="clear" w:color="auto" w:fill="auto"/>
            <w:noWrap/>
            <w:vAlign w:val="center"/>
            <w:hideMark/>
          </w:tcPr>
          <w:p w14:paraId="59747287" w14:textId="77777777" w:rsidR="00DF5098" w:rsidRPr="00DF5098" w:rsidRDefault="00DF5098" w:rsidP="00DF5098">
            <w:pPr>
              <w:spacing w:after="0" w:line="240" w:lineRule="auto"/>
              <w:jc w:val="center"/>
              <w:rPr>
                <w:rFonts w:eastAsia="Times New Roman"/>
                <w:spacing w:val="0"/>
                <w:sz w:val="18"/>
                <w:szCs w:val="18"/>
                <w:lang w:val="es-DO" w:eastAsia="es-DO"/>
              </w:rPr>
            </w:pPr>
            <w:r w:rsidRPr="00DF5098">
              <w:rPr>
                <w:rFonts w:eastAsia="Times New Roman"/>
                <w:spacing w:val="0"/>
                <w:sz w:val="18"/>
                <w:szCs w:val="18"/>
                <w:lang w:val="es-DO" w:eastAsia="es-DO"/>
              </w:rPr>
              <w:t>80%</w:t>
            </w:r>
          </w:p>
        </w:tc>
      </w:tr>
      <w:tr w:rsidR="0020235D" w:rsidRPr="00DF5098" w14:paraId="519DE06A" w14:textId="77777777" w:rsidTr="00546C86">
        <w:trPr>
          <w:trHeight w:val="503"/>
        </w:trPr>
        <w:tc>
          <w:tcPr>
            <w:tcW w:w="434" w:type="dxa"/>
            <w:tcBorders>
              <w:top w:val="nil"/>
              <w:left w:val="single" w:sz="8" w:space="0" w:color="auto"/>
              <w:bottom w:val="single" w:sz="4" w:space="0" w:color="auto"/>
              <w:right w:val="single" w:sz="4" w:space="0" w:color="auto"/>
            </w:tcBorders>
            <w:shd w:val="clear" w:color="auto" w:fill="auto"/>
            <w:noWrap/>
            <w:vAlign w:val="center"/>
            <w:hideMark/>
          </w:tcPr>
          <w:p w14:paraId="24B0B405" w14:textId="77777777" w:rsidR="00DF5098" w:rsidRPr="00DF5098" w:rsidRDefault="00DF5098" w:rsidP="00DF5098">
            <w:pPr>
              <w:spacing w:after="0" w:line="240" w:lineRule="auto"/>
              <w:jc w:val="center"/>
              <w:rPr>
                <w:rFonts w:eastAsia="Times New Roman"/>
                <w:spacing w:val="0"/>
                <w:sz w:val="18"/>
                <w:szCs w:val="18"/>
                <w:lang w:val="es-DO" w:eastAsia="es-DO"/>
              </w:rPr>
            </w:pPr>
            <w:r w:rsidRPr="00DF5098">
              <w:rPr>
                <w:rFonts w:eastAsia="Times New Roman"/>
                <w:spacing w:val="0"/>
                <w:sz w:val="18"/>
                <w:szCs w:val="18"/>
                <w:lang w:val="es-DO" w:eastAsia="es-DO"/>
              </w:rPr>
              <w:t>8</w:t>
            </w:r>
          </w:p>
        </w:tc>
        <w:tc>
          <w:tcPr>
            <w:tcW w:w="1459" w:type="dxa"/>
            <w:vMerge/>
            <w:tcBorders>
              <w:top w:val="nil"/>
              <w:left w:val="single" w:sz="4" w:space="0" w:color="auto"/>
              <w:bottom w:val="single" w:sz="4" w:space="0" w:color="000000"/>
              <w:right w:val="single" w:sz="4" w:space="0" w:color="auto"/>
            </w:tcBorders>
            <w:vAlign w:val="center"/>
            <w:hideMark/>
          </w:tcPr>
          <w:p w14:paraId="29F6FBC9" w14:textId="77777777" w:rsidR="00DF5098" w:rsidRPr="00DF5098" w:rsidRDefault="00DF5098" w:rsidP="00DF5098">
            <w:pPr>
              <w:spacing w:after="0" w:line="240" w:lineRule="auto"/>
              <w:rPr>
                <w:rFonts w:eastAsia="Times New Roman"/>
                <w:spacing w:val="0"/>
                <w:sz w:val="18"/>
                <w:szCs w:val="18"/>
                <w:lang w:val="es-DO" w:eastAsia="es-DO"/>
              </w:rPr>
            </w:pPr>
          </w:p>
        </w:tc>
        <w:tc>
          <w:tcPr>
            <w:tcW w:w="2897" w:type="dxa"/>
            <w:tcBorders>
              <w:top w:val="nil"/>
              <w:left w:val="nil"/>
              <w:bottom w:val="single" w:sz="4" w:space="0" w:color="auto"/>
              <w:right w:val="single" w:sz="4" w:space="0" w:color="auto"/>
            </w:tcBorders>
            <w:shd w:val="clear" w:color="auto" w:fill="auto"/>
            <w:vAlign w:val="center"/>
            <w:hideMark/>
          </w:tcPr>
          <w:p w14:paraId="03260AF1" w14:textId="77777777" w:rsidR="00DF5098" w:rsidRPr="00DF5098" w:rsidRDefault="00DF5098" w:rsidP="00DF5098">
            <w:pPr>
              <w:spacing w:after="0" w:line="240" w:lineRule="auto"/>
              <w:rPr>
                <w:rFonts w:eastAsia="Times New Roman"/>
                <w:spacing w:val="0"/>
                <w:sz w:val="18"/>
                <w:szCs w:val="18"/>
                <w:lang w:val="es-DO" w:eastAsia="es-DO"/>
              </w:rPr>
            </w:pPr>
            <w:r w:rsidRPr="00DF5098">
              <w:rPr>
                <w:rFonts w:eastAsia="Times New Roman"/>
                <w:spacing w:val="0"/>
                <w:sz w:val="18"/>
                <w:szCs w:val="18"/>
                <w:lang w:val="es-DO" w:eastAsia="es-DO"/>
              </w:rPr>
              <w:t>Reclutamiento y selección de personal</w:t>
            </w:r>
          </w:p>
        </w:tc>
        <w:tc>
          <w:tcPr>
            <w:tcW w:w="2437" w:type="dxa"/>
            <w:tcBorders>
              <w:top w:val="nil"/>
              <w:left w:val="nil"/>
              <w:bottom w:val="single" w:sz="4" w:space="0" w:color="auto"/>
              <w:right w:val="single" w:sz="4" w:space="0" w:color="auto"/>
            </w:tcBorders>
            <w:shd w:val="clear" w:color="auto" w:fill="auto"/>
            <w:vAlign w:val="center"/>
            <w:hideMark/>
          </w:tcPr>
          <w:p w14:paraId="657E6683" w14:textId="77777777" w:rsidR="00DF5098" w:rsidRPr="00DF5098" w:rsidRDefault="00DF5098" w:rsidP="00DF5098">
            <w:pPr>
              <w:spacing w:after="0" w:line="240" w:lineRule="auto"/>
              <w:rPr>
                <w:rFonts w:eastAsia="Times New Roman"/>
                <w:spacing w:val="0"/>
                <w:sz w:val="18"/>
                <w:szCs w:val="18"/>
                <w:lang w:val="es-DO" w:eastAsia="es-DO"/>
              </w:rPr>
            </w:pPr>
            <w:r w:rsidRPr="00DF5098">
              <w:rPr>
                <w:rFonts w:eastAsia="Times New Roman"/>
                <w:spacing w:val="0"/>
                <w:sz w:val="18"/>
                <w:szCs w:val="18"/>
                <w:lang w:val="es-DO" w:eastAsia="es-DO"/>
              </w:rPr>
              <w:t>Porcentaje del personal seleccionado acorde al perfil del puesto.</w:t>
            </w:r>
          </w:p>
        </w:tc>
        <w:tc>
          <w:tcPr>
            <w:tcW w:w="1099" w:type="dxa"/>
            <w:tcBorders>
              <w:top w:val="nil"/>
              <w:left w:val="nil"/>
              <w:bottom w:val="single" w:sz="4" w:space="0" w:color="auto"/>
              <w:right w:val="single" w:sz="4" w:space="0" w:color="auto"/>
            </w:tcBorders>
            <w:shd w:val="clear" w:color="auto" w:fill="auto"/>
            <w:noWrap/>
            <w:vAlign w:val="center"/>
            <w:hideMark/>
          </w:tcPr>
          <w:p w14:paraId="3D2F9AD1" w14:textId="77777777" w:rsidR="00DF5098" w:rsidRPr="00DF5098" w:rsidRDefault="00DF5098" w:rsidP="00DF5098">
            <w:pPr>
              <w:spacing w:after="0" w:line="240" w:lineRule="auto"/>
              <w:jc w:val="center"/>
              <w:rPr>
                <w:rFonts w:eastAsia="Times New Roman"/>
                <w:spacing w:val="0"/>
                <w:sz w:val="18"/>
                <w:szCs w:val="18"/>
                <w:lang w:val="es-DO" w:eastAsia="es-DO"/>
              </w:rPr>
            </w:pPr>
            <w:r w:rsidRPr="00DF5098">
              <w:rPr>
                <w:rFonts w:eastAsia="Times New Roman"/>
                <w:spacing w:val="0"/>
                <w:sz w:val="18"/>
                <w:szCs w:val="18"/>
                <w:lang w:val="es-DO" w:eastAsia="es-DO"/>
              </w:rPr>
              <w:t>Trimestral</w:t>
            </w:r>
          </w:p>
        </w:tc>
        <w:tc>
          <w:tcPr>
            <w:tcW w:w="629" w:type="dxa"/>
            <w:tcBorders>
              <w:top w:val="nil"/>
              <w:left w:val="nil"/>
              <w:bottom w:val="single" w:sz="4" w:space="0" w:color="auto"/>
              <w:right w:val="single" w:sz="4" w:space="0" w:color="auto"/>
            </w:tcBorders>
            <w:shd w:val="clear" w:color="auto" w:fill="auto"/>
            <w:noWrap/>
            <w:vAlign w:val="center"/>
            <w:hideMark/>
          </w:tcPr>
          <w:p w14:paraId="66530BA1" w14:textId="77777777" w:rsidR="00DF5098" w:rsidRPr="00DF5098" w:rsidRDefault="00DF5098" w:rsidP="00DF5098">
            <w:pPr>
              <w:spacing w:after="0" w:line="240" w:lineRule="auto"/>
              <w:jc w:val="center"/>
              <w:rPr>
                <w:rFonts w:eastAsia="Times New Roman"/>
                <w:spacing w:val="0"/>
                <w:sz w:val="18"/>
                <w:szCs w:val="18"/>
                <w:lang w:val="es-DO" w:eastAsia="es-DO"/>
              </w:rPr>
            </w:pPr>
            <w:r w:rsidRPr="00DF5098">
              <w:rPr>
                <w:rFonts w:eastAsia="Times New Roman"/>
                <w:spacing w:val="0"/>
                <w:sz w:val="18"/>
                <w:szCs w:val="18"/>
                <w:lang w:val="es-DO" w:eastAsia="es-DO"/>
              </w:rPr>
              <w:t>100%</w:t>
            </w:r>
          </w:p>
        </w:tc>
        <w:tc>
          <w:tcPr>
            <w:tcW w:w="585" w:type="dxa"/>
            <w:tcBorders>
              <w:top w:val="nil"/>
              <w:left w:val="nil"/>
              <w:bottom w:val="single" w:sz="4" w:space="0" w:color="auto"/>
              <w:right w:val="single" w:sz="4" w:space="0" w:color="auto"/>
            </w:tcBorders>
            <w:shd w:val="clear" w:color="auto" w:fill="auto"/>
            <w:noWrap/>
            <w:vAlign w:val="center"/>
            <w:hideMark/>
          </w:tcPr>
          <w:p w14:paraId="1AF2192D" w14:textId="77777777" w:rsidR="00DF5098" w:rsidRPr="00DF5098" w:rsidRDefault="00DF5098" w:rsidP="00DF5098">
            <w:pPr>
              <w:spacing w:after="0" w:line="240" w:lineRule="auto"/>
              <w:jc w:val="center"/>
              <w:rPr>
                <w:rFonts w:eastAsia="Times New Roman"/>
                <w:spacing w:val="0"/>
                <w:sz w:val="18"/>
                <w:szCs w:val="18"/>
                <w:lang w:val="es-DO" w:eastAsia="es-DO"/>
              </w:rPr>
            </w:pPr>
            <w:r w:rsidRPr="00DF5098">
              <w:rPr>
                <w:rFonts w:eastAsia="Times New Roman"/>
                <w:spacing w:val="0"/>
                <w:sz w:val="18"/>
                <w:szCs w:val="18"/>
                <w:lang w:val="es-DO" w:eastAsia="es-DO"/>
              </w:rPr>
              <w:t>100%</w:t>
            </w:r>
          </w:p>
        </w:tc>
        <w:tc>
          <w:tcPr>
            <w:tcW w:w="961" w:type="dxa"/>
            <w:tcBorders>
              <w:top w:val="nil"/>
              <w:left w:val="nil"/>
              <w:bottom w:val="single" w:sz="4" w:space="0" w:color="auto"/>
              <w:right w:val="single" w:sz="4" w:space="0" w:color="auto"/>
            </w:tcBorders>
            <w:shd w:val="clear" w:color="auto" w:fill="auto"/>
            <w:noWrap/>
            <w:vAlign w:val="center"/>
            <w:hideMark/>
          </w:tcPr>
          <w:p w14:paraId="54BC8639" w14:textId="77777777" w:rsidR="00DF5098" w:rsidRPr="00DF5098" w:rsidRDefault="00DF5098" w:rsidP="00DF5098">
            <w:pPr>
              <w:spacing w:after="0" w:line="240" w:lineRule="auto"/>
              <w:jc w:val="center"/>
              <w:rPr>
                <w:rFonts w:eastAsia="Times New Roman"/>
                <w:spacing w:val="0"/>
                <w:sz w:val="18"/>
                <w:szCs w:val="18"/>
                <w:lang w:val="es-DO" w:eastAsia="es-DO"/>
              </w:rPr>
            </w:pPr>
            <w:r w:rsidRPr="00DF5098">
              <w:rPr>
                <w:rFonts w:eastAsia="Times New Roman"/>
                <w:spacing w:val="0"/>
                <w:sz w:val="18"/>
                <w:szCs w:val="18"/>
                <w:lang w:val="es-DO" w:eastAsia="es-DO"/>
              </w:rPr>
              <w:t>29/12/2023</w:t>
            </w:r>
          </w:p>
        </w:tc>
        <w:tc>
          <w:tcPr>
            <w:tcW w:w="829" w:type="dxa"/>
            <w:tcBorders>
              <w:top w:val="nil"/>
              <w:left w:val="nil"/>
              <w:bottom w:val="single" w:sz="4" w:space="0" w:color="auto"/>
              <w:right w:val="single" w:sz="8" w:space="0" w:color="auto"/>
            </w:tcBorders>
            <w:shd w:val="clear" w:color="auto" w:fill="auto"/>
            <w:noWrap/>
            <w:vAlign w:val="center"/>
            <w:hideMark/>
          </w:tcPr>
          <w:p w14:paraId="5F761F5B" w14:textId="77777777" w:rsidR="00DF5098" w:rsidRPr="00DF5098" w:rsidRDefault="00DF5098" w:rsidP="00DF5098">
            <w:pPr>
              <w:spacing w:after="0" w:line="240" w:lineRule="auto"/>
              <w:jc w:val="center"/>
              <w:rPr>
                <w:rFonts w:eastAsia="Times New Roman"/>
                <w:spacing w:val="0"/>
                <w:sz w:val="18"/>
                <w:szCs w:val="18"/>
                <w:lang w:val="es-DO" w:eastAsia="es-DO"/>
              </w:rPr>
            </w:pPr>
            <w:r w:rsidRPr="00DF5098">
              <w:rPr>
                <w:rFonts w:eastAsia="Times New Roman"/>
                <w:spacing w:val="0"/>
                <w:sz w:val="18"/>
                <w:szCs w:val="18"/>
                <w:lang w:val="es-DO" w:eastAsia="es-DO"/>
              </w:rPr>
              <w:t>100%</w:t>
            </w:r>
          </w:p>
        </w:tc>
      </w:tr>
      <w:tr w:rsidR="0020235D" w:rsidRPr="00DF5098" w14:paraId="668665E2" w14:textId="77777777" w:rsidTr="0020235D">
        <w:trPr>
          <w:trHeight w:val="480"/>
        </w:trPr>
        <w:tc>
          <w:tcPr>
            <w:tcW w:w="434" w:type="dxa"/>
            <w:tcBorders>
              <w:top w:val="nil"/>
              <w:left w:val="single" w:sz="8" w:space="0" w:color="auto"/>
              <w:bottom w:val="single" w:sz="4" w:space="0" w:color="auto"/>
              <w:right w:val="single" w:sz="4" w:space="0" w:color="auto"/>
            </w:tcBorders>
            <w:shd w:val="clear" w:color="auto" w:fill="auto"/>
            <w:noWrap/>
            <w:vAlign w:val="center"/>
            <w:hideMark/>
          </w:tcPr>
          <w:p w14:paraId="30B7341A" w14:textId="77777777" w:rsidR="00DF5098" w:rsidRPr="00DF5098" w:rsidRDefault="00DF5098" w:rsidP="00DF5098">
            <w:pPr>
              <w:spacing w:after="0" w:line="240" w:lineRule="auto"/>
              <w:jc w:val="center"/>
              <w:rPr>
                <w:rFonts w:eastAsia="Times New Roman"/>
                <w:spacing w:val="0"/>
                <w:sz w:val="18"/>
                <w:szCs w:val="18"/>
                <w:lang w:val="es-DO" w:eastAsia="es-DO"/>
              </w:rPr>
            </w:pPr>
            <w:r w:rsidRPr="00DF5098">
              <w:rPr>
                <w:rFonts w:eastAsia="Times New Roman"/>
                <w:spacing w:val="0"/>
                <w:sz w:val="18"/>
                <w:szCs w:val="18"/>
                <w:lang w:val="es-DO" w:eastAsia="es-DO"/>
              </w:rPr>
              <w:t>9</w:t>
            </w:r>
          </w:p>
        </w:tc>
        <w:tc>
          <w:tcPr>
            <w:tcW w:w="1459" w:type="dxa"/>
            <w:vMerge/>
            <w:tcBorders>
              <w:top w:val="nil"/>
              <w:left w:val="single" w:sz="4" w:space="0" w:color="auto"/>
              <w:bottom w:val="single" w:sz="4" w:space="0" w:color="000000"/>
              <w:right w:val="single" w:sz="4" w:space="0" w:color="auto"/>
            </w:tcBorders>
            <w:vAlign w:val="center"/>
            <w:hideMark/>
          </w:tcPr>
          <w:p w14:paraId="7F568B01" w14:textId="77777777" w:rsidR="00DF5098" w:rsidRPr="00DF5098" w:rsidRDefault="00DF5098" w:rsidP="00DF5098">
            <w:pPr>
              <w:spacing w:after="0" w:line="240" w:lineRule="auto"/>
              <w:rPr>
                <w:rFonts w:eastAsia="Times New Roman"/>
                <w:spacing w:val="0"/>
                <w:sz w:val="18"/>
                <w:szCs w:val="18"/>
                <w:lang w:val="es-DO" w:eastAsia="es-DO"/>
              </w:rPr>
            </w:pPr>
          </w:p>
        </w:tc>
        <w:tc>
          <w:tcPr>
            <w:tcW w:w="2897" w:type="dxa"/>
            <w:tcBorders>
              <w:top w:val="nil"/>
              <w:left w:val="nil"/>
              <w:bottom w:val="single" w:sz="4" w:space="0" w:color="auto"/>
              <w:right w:val="single" w:sz="4" w:space="0" w:color="auto"/>
            </w:tcBorders>
            <w:shd w:val="clear" w:color="auto" w:fill="auto"/>
            <w:vAlign w:val="center"/>
            <w:hideMark/>
          </w:tcPr>
          <w:p w14:paraId="361FA318" w14:textId="77777777" w:rsidR="00DF5098" w:rsidRPr="00DF5098" w:rsidRDefault="00DF5098" w:rsidP="00DF5098">
            <w:pPr>
              <w:spacing w:after="0" w:line="240" w:lineRule="auto"/>
              <w:rPr>
                <w:rFonts w:eastAsia="Times New Roman"/>
                <w:spacing w:val="0"/>
                <w:sz w:val="18"/>
                <w:szCs w:val="18"/>
                <w:lang w:val="es-DO" w:eastAsia="es-DO"/>
              </w:rPr>
            </w:pPr>
            <w:r w:rsidRPr="00DF5098">
              <w:rPr>
                <w:rFonts w:eastAsia="Times New Roman"/>
                <w:spacing w:val="0"/>
                <w:sz w:val="18"/>
                <w:szCs w:val="18"/>
                <w:lang w:val="es-DO" w:eastAsia="es-DO"/>
              </w:rPr>
              <w:t>Inducción de personal</w:t>
            </w:r>
          </w:p>
        </w:tc>
        <w:tc>
          <w:tcPr>
            <w:tcW w:w="2437" w:type="dxa"/>
            <w:tcBorders>
              <w:top w:val="nil"/>
              <w:left w:val="nil"/>
              <w:bottom w:val="single" w:sz="4" w:space="0" w:color="auto"/>
              <w:right w:val="single" w:sz="4" w:space="0" w:color="auto"/>
            </w:tcBorders>
            <w:shd w:val="clear" w:color="auto" w:fill="auto"/>
            <w:vAlign w:val="center"/>
            <w:hideMark/>
          </w:tcPr>
          <w:p w14:paraId="76C0A1C3" w14:textId="77777777" w:rsidR="00DF5098" w:rsidRPr="00DF5098" w:rsidRDefault="00DF5098" w:rsidP="00DF5098">
            <w:pPr>
              <w:spacing w:after="0" w:line="240" w:lineRule="auto"/>
              <w:rPr>
                <w:rFonts w:eastAsia="Times New Roman"/>
                <w:spacing w:val="0"/>
                <w:sz w:val="18"/>
                <w:szCs w:val="18"/>
                <w:lang w:val="es-DO" w:eastAsia="es-DO"/>
              </w:rPr>
            </w:pPr>
            <w:r w:rsidRPr="00DF5098">
              <w:rPr>
                <w:rFonts w:eastAsia="Times New Roman"/>
                <w:spacing w:val="0"/>
                <w:sz w:val="18"/>
                <w:szCs w:val="18"/>
                <w:lang w:val="es-DO" w:eastAsia="es-DO"/>
              </w:rPr>
              <w:t>Porcentaje de personal de nuevo ingreso que recibió la inducción.</w:t>
            </w:r>
          </w:p>
        </w:tc>
        <w:tc>
          <w:tcPr>
            <w:tcW w:w="1099" w:type="dxa"/>
            <w:tcBorders>
              <w:top w:val="nil"/>
              <w:left w:val="nil"/>
              <w:bottom w:val="single" w:sz="4" w:space="0" w:color="auto"/>
              <w:right w:val="single" w:sz="4" w:space="0" w:color="auto"/>
            </w:tcBorders>
            <w:shd w:val="clear" w:color="auto" w:fill="auto"/>
            <w:noWrap/>
            <w:vAlign w:val="center"/>
            <w:hideMark/>
          </w:tcPr>
          <w:p w14:paraId="570AB212" w14:textId="77777777" w:rsidR="00DF5098" w:rsidRPr="00DF5098" w:rsidRDefault="00DF5098" w:rsidP="00DF5098">
            <w:pPr>
              <w:spacing w:after="0" w:line="240" w:lineRule="auto"/>
              <w:jc w:val="center"/>
              <w:rPr>
                <w:rFonts w:eastAsia="Times New Roman"/>
                <w:spacing w:val="0"/>
                <w:sz w:val="18"/>
                <w:szCs w:val="18"/>
                <w:lang w:val="es-DO" w:eastAsia="es-DO"/>
              </w:rPr>
            </w:pPr>
            <w:r w:rsidRPr="00DF5098">
              <w:rPr>
                <w:rFonts w:eastAsia="Times New Roman"/>
                <w:spacing w:val="0"/>
                <w:sz w:val="18"/>
                <w:szCs w:val="18"/>
                <w:lang w:val="es-DO" w:eastAsia="es-DO"/>
              </w:rPr>
              <w:t>Trimestral</w:t>
            </w:r>
          </w:p>
        </w:tc>
        <w:tc>
          <w:tcPr>
            <w:tcW w:w="629" w:type="dxa"/>
            <w:tcBorders>
              <w:top w:val="nil"/>
              <w:left w:val="nil"/>
              <w:bottom w:val="single" w:sz="4" w:space="0" w:color="auto"/>
              <w:right w:val="single" w:sz="4" w:space="0" w:color="auto"/>
            </w:tcBorders>
            <w:shd w:val="clear" w:color="auto" w:fill="auto"/>
            <w:noWrap/>
            <w:vAlign w:val="center"/>
            <w:hideMark/>
          </w:tcPr>
          <w:p w14:paraId="505E3CAC" w14:textId="77777777" w:rsidR="00DF5098" w:rsidRPr="00DF5098" w:rsidRDefault="00DF5098" w:rsidP="00DF5098">
            <w:pPr>
              <w:spacing w:after="0" w:line="240" w:lineRule="auto"/>
              <w:jc w:val="center"/>
              <w:rPr>
                <w:rFonts w:eastAsia="Times New Roman"/>
                <w:spacing w:val="0"/>
                <w:sz w:val="18"/>
                <w:szCs w:val="18"/>
                <w:lang w:val="es-DO" w:eastAsia="es-DO"/>
              </w:rPr>
            </w:pPr>
            <w:r w:rsidRPr="00DF5098">
              <w:rPr>
                <w:rFonts w:eastAsia="Times New Roman"/>
                <w:spacing w:val="0"/>
                <w:sz w:val="18"/>
                <w:szCs w:val="18"/>
                <w:lang w:val="es-DO" w:eastAsia="es-DO"/>
              </w:rPr>
              <w:t>100%</w:t>
            </w:r>
          </w:p>
        </w:tc>
        <w:tc>
          <w:tcPr>
            <w:tcW w:w="585" w:type="dxa"/>
            <w:tcBorders>
              <w:top w:val="nil"/>
              <w:left w:val="nil"/>
              <w:bottom w:val="single" w:sz="4" w:space="0" w:color="auto"/>
              <w:right w:val="single" w:sz="4" w:space="0" w:color="auto"/>
            </w:tcBorders>
            <w:shd w:val="clear" w:color="auto" w:fill="auto"/>
            <w:noWrap/>
            <w:vAlign w:val="center"/>
            <w:hideMark/>
          </w:tcPr>
          <w:p w14:paraId="4A4A6E0C" w14:textId="77777777" w:rsidR="00DF5098" w:rsidRPr="00DF5098" w:rsidRDefault="00DF5098" w:rsidP="00DF5098">
            <w:pPr>
              <w:spacing w:after="0" w:line="240" w:lineRule="auto"/>
              <w:jc w:val="center"/>
              <w:rPr>
                <w:rFonts w:eastAsia="Times New Roman"/>
                <w:spacing w:val="0"/>
                <w:sz w:val="18"/>
                <w:szCs w:val="18"/>
                <w:lang w:val="es-DO" w:eastAsia="es-DO"/>
              </w:rPr>
            </w:pPr>
            <w:r w:rsidRPr="00DF5098">
              <w:rPr>
                <w:rFonts w:eastAsia="Times New Roman"/>
                <w:spacing w:val="0"/>
                <w:sz w:val="18"/>
                <w:szCs w:val="18"/>
                <w:lang w:val="es-DO" w:eastAsia="es-DO"/>
              </w:rPr>
              <w:t>100%</w:t>
            </w:r>
          </w:p>
        </w:tc>
        <w:tc>
          <w:tcPr>
            <w:tcW w:w="961" w:type="dxa"/>
            <w:tcBorders>
              <w:top w:val="nil"/>
              <w:left w:val="nil"/>
              <w:bottom w:val="single" w:sz="4" w:space="0" w:color="auto"/>
              <w:right w:val="single" w:sz="4" w:space="0" w:color="auto"/>
            </w:tcBorders>
            <w:shd w:val="clear" w:color="auto" w:fill="auto"/>
            <w:noWrap/>
            <w:vAlign w:val="center"/>
            <w:hideMark/>
          </w:tcPr>
          <w:p w14:paraId="246C9ADA" w14:textId="77777777" w:rsidR="00DF5098" w:rsidRPr="00DF5098" w:rsidRDefault="00DF5098" w:rsidP="00DF5098">
            <w:pPr>
              <w:spacing w:after="0" w:line="240" w:lineRule="auto"/>
              <w:jc w:val="center"/>
              <w:rPr>
                <w:rFonts w:eastAsia="Times New Roman"/>
                <w:spacing w:val="0"/>
                <w:sz w:val="18"/>
                <w:szCs w:val="18"/>
                <w:lang w:val="es-DO" w:eastAsia="es-DO"/>
              </w:rPr>
            </w:pPr>
            <w:r w:rsidRPr="00DF5098">
              <w:rPr>
                <w:rFonts w:eastAsia="Times New Roman"/>
                <w:spacing w:val="0"/>
                <w:sz w:val="18"/>
                <w:szCs w:val="18"/>
                <w:lang w:val="es-DO" w:eastAsia="es-DO"/>
              </w:rPr>
              <w:t>29/12/2023</w:t>
            </w:r>
          </w:p>
        </w:tc>
        <w:tc>
          <w:tcPr>
            <w:tcW w:w="829" w:type="dxa"/>
            <w:tcBorders>
              <w:top w:val="nil"/>
              <w:left w:val="nil"/>
              <w:bottom w:val="single" w:sz="4" w:space="0" w:color="auto"/>
              <w:right w:val="single" w:sz="8" w:space="0" w:color="auto"/>
            </w:tcBorders>
            <w:shd w:val="clear" w:color="auto" w:fill="auto"/>
            <w:noWrap/>
            <w:vAlign w:val="center"/>
            <w:hideMark/>
          </w:tcPr>
          <w:p w14:paraId="757D6486" w14:textId="77777777" w:rsidR="00DF5098" w:rsidRPr="00DF5098" w:rsidRDefault="00DF5098" w:rsidP="00DF5098">
            <w:pPr>
              <w:spacing w:after="0" w:line="240" w:lineRule="auto"/>
              <w:jc w:val="center"/>
              <w:rPr>
                <w:rFonts w:eastAsia="Times New Roman"/>
                <w:spacing w:val="0"/>
                <w:sz w:val="18"/>
                <w:szCs w:val="18"/>
                <w:lang w:val="es-DO" w:eastAsia="es-DO"/>
              </w:rPr>
            </w:pPr>
            <w:r w:rsidRPr="00DF5098">
              <w:rPr>
                <w:rFonts w:eastAsia="Times New Roman"/>
                <w:spacing w:val="0"/>
                <w:sz w:val="18"/>
                <w:szCs w:val="18"/>
                <w:lang w:val="es-DO" w:eastAsia="es-DO"/>
              </w:rPr>
              <w:t>100%</w:t>
            </w:r>
          </w:p>
        </w:tc>
      </w:tr>
    </w:tbl>
    <w:p w14:paraId="3D7A5FC2" w14:textId="77777777" w:rsidR="000B0E9F" w:rsidRDefault="000B0E9F" w:rsidP="000B0E9F">
      <w:pPr>
        <w:rPr>
          <w:lang w:val="es-DO"/>
        </w:rPr>
      </w:pPr>
    </w:p>
    <w:p w14:paraId="272A1C8F" w14:textId="44AB6120" w:rsidR="00605B1C" w:rsidRDefault="00605B1C" w:rsidP="000B0E9F">
      <w:pPr>
        <w:rPr>
          <w:lang w:val="es-DO"/>
        </w:rPr>
      </w:pPr>
    </w:p>
    <w:tbl>
      <w:tblPr>
        <w:tblW w:w="11440" w:type="dxa"/>
        <w:tblCellMar>
          <w:left w:w="70" w:type="dxa"/>
          <w:right w:w="70" w:type="dxa"/>
        </w:tblCellMar>
        <w:tblLook w:val="04A0" w:firstRow="1" w:lastRow="0" w:firstColumn="1" w:lastColumn="0" w:noHBand="0" w:noVBand="1"/>
      </w:tblPr>
      <w:tblGrid>
        <w:gridCol w:w="435"/>
        <w:gridCol w:w="1460"/>
        <w:gridCol w:w="2900"/>
        <w:gridCol w:w="2370"/>
        <w:gridCol w:w="1100"/>
        <w:gridCol w:w="629"/>
        <w:gridCol w:w="585"/>
        <w:gridCol w:w="961"/>
        <w:gridCol w:w="1000"/>
      </w:tblGrid>
      <w:tr w:rsidR="00605B1C" w:rsidRPr="00605B1C" w14:paraId="25B43032" w14:textId="77777777" w:rsidTr="00605B1C">
        <w:trPr>
          <w:trHeight w:val="612"/>
        </w:trPr>
        <w:tc>
          <w:tcPr>
            <w:tcW w:w="11440" w:type="dxa"/>
            <w:gridSpan w:val="9"/>
            <w:tcBorders>
              <w:top w:val="single" w:sz="8" w:space="0" w:color="auto"/>
              <w:left w:val="single" w:sz="8" w:space="0" w:color="auto"/>
              <w:bottom w:val="nil"/>
              <w:right w:val="single" w:sz="8" w:space="0" w:color="000000"/>
            </w:tcBorders>
            <w:shd w:val="clear" w:color="auto" w:fill="auto"/>
            <w:noWrap/>
            <w:vAlign w:val="center"/>
            <w:hideMark/>
          </w:tcPr>
          <w:p w14:paraId="4A11BE09" w14:textId="77777777" w:rsidR="00605B1C" w:rsidRPr="00605B1C" w:rsidRDefault="00605B1C" w:rsidP="00605B1C">
            <w:pPr>
              <w:spacing w:after="0" w:line="240" w:lineRule="auto"/>
              <w:jc w:val="center"/>
              <w:rPr>
                <w:rFonts w:eastAsia="Times New Roman"/>
                <w:b/>
                <w:bCs/>
                <w:spacing w:val="0"/>
                <w:lang w:val="es-DO" w:eastAsia="es-DO"/>
              </w:rPr>
            </w:pPr>
            <w:r w:rsidRPr="00605B1C">
              <w:rPr>
                <w:rFonts w:eastAsia="Times New Roman"/>
                <w:b/>
                <w:bCs/>
                <w:spacing w:val="0"/>
                <w:lang w:val="es-DO" w:eastAsia="es-DO"/>
              </w:rPr>
              <w:t>MATRIZ PRINCIPALES INDICADORES POA 2023</w:t>
            </w:r>
          </w:p>
        </w:tc>
      </w:tr>
      <w:tr w:rsidR="00605B1C" w:rsidRPr="00605B1C" w14:paraId="1985EB98" w14:textId="77777777" w:rsidTr="000C1629">
        <w:trPr>
          <w:trHeight w:val="930"/>
        </w:trPr>
        <w:tc>
          <w:tcPr>
            <w:tcW w:w="400" w:type="dxa"/>
            <w:tcBorders>
              <w:top w:val="single" w:sz="4" w:space="0" w:color="auto"/>
              <w:left w:val="single" w:sz="8" w:space="0" w:color="auto"/>
              <w:bottom w:val="single" w:sz="4" w:space="0" w:color="auto"/>
              <w:right w:val="single" w:sz="4" w:space="0" w:color="auto"/>
            </w:tcBorders>
            <w:shd w:val="clear" w:color="000000" w:fill="2F75B5"/>
            <w:vAlign w:val="center"/>
            <w:hideMark/>
          </w:tcPr>
          <w:p w14:paraId="0CA9A83D" w14:textId="77777777" w:rsidR="00605B1C" w:rsidRPr="00605B1C" w:rsidRDefault="00605B1C" w:rsidP="00605B1C">
            <w:pPr>
              <w:spacing w:after="0" w:line="240" w:lineRule="auto"/>
              <w:jc w:val="center"/>
              <w:rPr>
                <w:rFonts w:eastAsia="Times New Roman"/>
                <w:b/>
                <w:bCs/>
                <w:color w:val="FFFFFF"/>
                <w:spacing w:val="0"/>
                <w:sz w:val="20"/>
                <w:szCs w:val="20"/>
                <w:lang w:val="es-DO" w:eastAsia="es-DO"/>
              </w:rPr>
            </w:pPr>
            <w:r w:rsidRPr="00605B1C">
              <w:rPr>
                <w:rFonts w:eastAsia="Times New Roman"/>
                <w:b/>
                <w:bCs/>
                <w:color w:val="FFFFFF"/>
                <w:spacing w:val="0"/>
                <w:sz w:val="20"/>
                <w:szCs w:val="20"/>
                <w:lang w:val="es-DO" w:eastAsia="es-DO"/>
              </w:rPr>
              <w:t>No.</w:t>
            </w:r>
          </w:p>
        </w:tc>
        <w:tc>
          <w:tcPr>
            <w:tcW w:w="1460" w:type="dxa"/>
            <w:tcBorders>
              <w:top w:val="single" w:sz="4" w:space="0" w:color="auto"/>
              <w:left w:val="nil"/>
              <w:bottom w:val="single" w:sz="4" w:space="0" w:color="auto"/>
              <w:right w:val="single" w:sz="4" w:space="0" w:color="auto"/>
            </w:tcBorders>
            <w:shd w:val="clear" w:color="000000" w:fill="2F75B5"/>
            <w:vAlign w:val="center"/>
            <w:hideMark/>
          </w:tcPr>
          <w:p w14:paraId="63A7D6DE" w14:textId="77777777" w:rsidR="00605B1C" w:rsidRPr="00605B1C" w:rsidRDefault="00605B1C" w:rsidP="00605B1C">
            <w:pPr>
              <w:spacing w:after="0" w:line="240" w:lineRule="auto"/>
              <w:jc w:val="center"/>
              <w:rPr>
                <w:rFonts w:eastAsia="Times New Roman"/>
                <w:b/>
                <w:bCs/>
                <w:color w:val="FFFFFF"/>
                <w:spacing w:val="0"/>
                <w:sz w:val="20"/>
                <w:szCs w:val="20"/>
                <w:lang w:val="es-DO" w:eastAsia="es-DO"/>
              </w:rPr>
            </w:pPr>
            <w:r w:rsidRPr="00605B1C">
              <w:rPr>
                <w:rFonts w:eastAsia="Times New Roman"/>
                <w:b/>
                <w:bCs/>
                <w:color w:val="FFFFFF"/>
                <w:spacing w:val="0"/>
                <w:sz w:val="20"/>
                <w:szCs w:val="20"/>
                <w:lang w:val="es-DO" w:eastAsia="es-DO"/>
              </w:rPr>
              <w:t>Área</w:t>
            </w:r>
          </w:p>
        </w:tc>
        <w:tc>
          <w:tcPr>
            <w:tcW w:w="2900" w:type="dxa"/>
            <w:tcBorders>
              <w:top w:val="single" w:sz="4" w:space="0" w:color="auto"/>
              <w:left w:val="nil"/>
              <w:bottom w:val="single" w:sz="4" w:space="0" w:color="auto"/>
              <w:right w:val="single" w:sz="4" w:space="0" w:color="auto"/>
            </w:tcBorders>
            <w:shd w:val="clear" w:color="000000" w:fill="2F75B5"/>
            <w:vAlign w:val="center"/>
            <w:hideMark/>
          </w:tcPr>
          <w:p w14:paraId="38EAF105" w14:textId="77777777" w:rsidR="00605B1C" w:rsidRPr="00605B1C" w:rsidRDefault="00605B1C" w:rsidP="00605B1C">
            <w:pPr>
              <w:spacing w:after="0" w:line="240" w:lineRule="auto"/>
              <w:jc w:val="center"/>
              <w:rPr>
                <w:rFonts w:eastAsia="Times New Roman"/>
                <w:b/>
                <w:bCs/>
                <w:color w:val="FFFFFF"/>
                <w:spacing w:val="0"/>
                <w:sz w:val="20"/>
                <w:szCs w:val="20"/>
                <w:lang w:val="es-DO" w:eastAsia="es-DO"/>
              </w:rPr>
            </w:pPr>
            <w:r w:rsidRPr="00605B1C">
              <w:rPr>
                <w:rFonts w:eastAsia="Times New Roman"/>
                <w:b/>
                <w:bCs/>
                <w:color w:val="FFFFFF"/>
                <w:spacing w:val="0"/>
                <w:sz w:val="20"/>
                <w:szCs w:val="20"/>
                <w:lang w:val="es-DO" w:eastAsia="es-DO"/>
              </w:rPr>
              <w:t>Proceso</w:t>
            </w:r>
          </w:p>
        </w:tc>
        <w:tc>
          <w:tcPr>
            <w:tcW w:w="2440" w:type="dxa"/>
            <w:tcBorders>
              <w:top w:val="single" w:sz="4" w:space="0" w:color="auto"/>
              <w:left w:val="nil"/>
              <w:bottom w:val="single" w:sz="4" w:space="0" w:color="auto"/>
              <w:right w:val="single" w:sz="4" w:space="0" w:color="auto"/>
            </w:tcBorders>
            <w:shd w:val="clear" w:color="000000" w:fill="2F75B5"/>
            <w:vAlign w:val="center"/>
            <w:hideMark/>
          </w:tcPr>
          <w:p w14:paraId="282D15A6" w14:textId="77777777" w:rsidR="00605B1C" w:rsidRPr="00605B1C" w:rsidRDefault="00605B1C" w:rsidP="00605B1C">
            <w:pPr>
              <w:spacing w:after="0" w:line="240" w:lineRule="auto"/>
              <w:jc w:val="center"/>
              <w:rPr>
                <w:rFonts w:eastAsia="Times New Roman"/>
                <w:b/>
                <w:bCs/>
                <w:color w:val="FFFFFF"/>
                <w:spacing w:val="0"/>
                <w:sz w:val="20"/>
                <w:szCs w:val="20"/>
                <w:lang w:val="es-DO" w:eastAsia="es-DO"/>
              </w:rPr>
            </w:pPr>
            <w:r w:rsidRPr="00605B1C">
              <w:rPr>
                <w:rFonts w:eastAsia="Times New Roman"/>
                <w:b/>
                <w:bCs/>
                <w:color w:val="FFFFFF"/>
                <w:spacing w:val="0"/>
                <w:sz w:val="20"/>
                <w:szCs w:val="20"/>
                <w:lang w:val="es-DO" w:eastAsia="es-DO"/>
              </w:rPr>
              <w:t>Nombre del Indicador</w:t>
            </w:r>
          </w:p>
        </w:tc>
        <w:tc>
          <w:tcPr>
            <w:tcW w:w="1100" w:type="dxa"/>
            <w:tcBorders>
              <w:top w:val="single" w:sz="4" w:space="0" w:color="auto"/>
              <w:left w:val="nil"/>
              <w:bottom w:val="single" w:sz="4" w:space="0" w:color="auto"/>
              <w:right w:val="single" w:sz="4" w:space="0" w:color="auto"/>
            </w:tcBorders>
            <w:shd w:val="clear" w:color="000000" w:fill="2F75B5"/>
            <w:vAlign w:val="center"/>
            <w:hideMark/>
          </w:tcPr>
          <w:p w14:paraId="64A44A0F" w14:textId="77777777" w:rsidR="00605B1C" w:rsidRPr="00605B1C" w:rsidRDefault="00605B1C" w:rsidP="00605B1C">
            <w:pPr>
              <w:spacing w:after="0" w:line="240" w:lineRule="auto"/>
              <w:jc w:val="center"/>
              <w:rPr>
                <w:rFonts w:eastAsia="Times New Roman"/>
                <w:b/>
                <w:bCs/>
                <w:color w:val="FFFFFF"/>
                <w:spacing w:val="0"/>
                <w:sz w:val="20"/>
                <w:szCs w:val="20"/>
                <w:lang w:val="es-DO" w:eastAsia="es-DO"/>
              </w:rPr>
            </w:pPr>
            <w:r w:rsidRPr="00605B1C">
              <w:rPr>
                <w:rFonts w:eastAsia="Times New Roman"/>
                <w:b/>
                <w:bCs/>
                <w:color w:val="FFFFFF"/>
                <w:spacing w:val="0"/>
                <w:sz w:val="20"/>
                <w:szCs w:val="20"/>
                <w:lang w:val="es-DO" w:eastAsia="es-DO"/>
              </w:rPr>
              <w:t>Frecuencia</w:t>
            </w:r>
          </w:p>
        </w:tc>
        <w:tc>
          <w:tcPr>
            <w:tcW w:w="620" w:type="dxa"/>
            <w:tcBorders>
              <w:top w:val="single" w:sz="4" w:space="0" w:color="auto"/>
              <w:left w:val="nil"/>
              <w:bottom w:val="single" w:sz="4" w:space="0" w:color="auto"/>
              <w:right w:val="single" w:sz="4" w:space="0" w:color="auto"/>
            </w:tcBorders>
            <w:shd w:val="clear" w:color="000000" w:fill="2F75B5"/>
            <w:vAlign w:val="center"/>
            <w:hideMark/>
          </w:tcPr>
          <w:p w14:paraId="0DBA099A" w14:textId="77777777" w:rsidR="00605B1C" w:rsidRPr="00605B1C" w:rsidRDefault="00605B1C" w:rsidP="00605B1C">
            <w:pPr>
              <w:spacing w:after="0" w:line="240" w:lineRule="auto"/>
              <w:jc w:val="center"/>
              <w:rPr>
                <w:rFonts w:eastAsia="Times New Roman"/>
                <w:b/>
                <w:bCs/>
                <w:color w:val="FFFFFF"/>
                <w:spacing w:val="0"/>
                <w:sz w:val="20"/>
                <w:szCs w:val="20"/>
                <w:lang w:val="es-DO" w:eastAsia="es-DO"/>
              </w:rPr>
            </w:pPr>
            <w:r w:rsidRPr="00605B1C">
              <w:rPr>
                <w:rFonts w:eastAsia="Times New Roman"/>
                <w:b/>
                <w:bCs/>
                <w:color w:val="FFFFFF"/>
                <w:spacing w:val="0"/>
                <w:sz w:val="20"/>
                <w:szCs w:val="20"/>
                <w:lang w:val="es-DO" w:eastAsia="es-DO"/>
              </w:rPr>
              <w:t>Línea Base</w:t>
            </w:r>
          </w:p>
        </w:tc>
        <w:tc>
          <w:tcPr>
            <w:tcW w:w="560" w:type="dxa"/>
            <w:tcBorders>
              <w:top w:val="single" w:sz="4" w:space="0" w:color="auto"/>
              <w:left w:val="nil"/>
              <w:bottom w:val="single" w:sz="4" w:space="0" w:color="auto"/>
              <w:right w:val="single" w:sz="4" w:space="0" w:color="auto"/>
            </w:tcBorders>
            <w:shd w:val="clear" w:color="000000" w:fill="2F75B5"/>
            <w:vAlign w:val="center"/>
            <w:hideMark/>
          </w:tcPr>
          <w:p w14:paraId="350F1EDB" w14:textId="77777777" w:rsidR="00605B1C" w:rsidRPr="00605B1C" w:rsidRDefault="00605B1C" w:rsidP="00605B1C">
            <w:pPr>
              <w:spacing w:after="0" w:line="240" w:lineRule="auto"/>
              <w:jc w:val="center"/>
              <w:rPr>
                <w:rFonts w:eastAsia="Times New Roman"/>
                <w:b/>
                <w:bCs/>
                <w:color w:val="FFFFFF"/>
                <w:spacing w:val="0"/>
                <w:sz w:val="20"/>
                <w:szCs w:val="20"/>
                <w:lang w:val="es-DO" w:eastAsia="es-DO"/>
              </w:rPr>
            </w:pPr>
            <w:r w:rsidRPr="00605B1C">
              <w:rPr>
                <w:rFonts w:eastAsia="Times New Roman"/>
                <w:b/>
                <w:bCs/>
                <w:color w:val="FFFFFF"/>
                <w:spacing w:val="0"/>
                <w:sz w:val="20"/>
                <w:szCs w:val="20"/>
                <w:lang w:val="es-DO" w:eastAsia="es-DO"/>
              </w:rPr>
              <w:t>Meta</w:t>
            </w:r>
          </w:p>
        </w:tc>
        <w:tc>
          <w:tcPr>
            <w:tcW w:w="960" w:type="dxa"/>
            <w:tcBorders>
              <w:top w:val="single" w:sz="4" w:space="0" w:color="auto"/>
              <w:left w:val="nil"/>
              <w:bottom w:val="single" w:sz="4" w:space="0" w:color="auto"/>
              <w:right w:val="single" w:sz="4" w:space="0" w:color="auto"/>
            </w:tcBorders>
            <w:shd w:val="clear" w:color="000000" w:fill="2F75B5"/>
            <w:vAlign w:val="center"/>
            <w:hideMark/>
          </w:tcPr>
          <w:p w14:paraId="201F7D18" w14:textId="77777777" w:rsidR="00605B1C" w:rsidRPr="00605B1C" w:rsidRDefault="00605B1C" w:rsidP="00605B1C">
            <w:pPr>
              <w:spacing w:after="0" w:line="240" w:lineRule="auto"/>
              <w:jc w:val="center"/>
              <w:rPr>
                <w:rFonts w:eastAsia="Times New Roman"/>
                <w:b/>
                <w:bCs/>
                <w:color w:val="FFFFFF"/>
                <w:spacing w:val="0"/>
                <w:sz w:val="20"/>
                <w:szCs w:val="20"/>
                <w:lang w:val="es-DO" w:eastAsia="es-DO"/>
              </w:rPr>
            </w:pPr>
            <w:r w:rsidRPr="00605B1C">
              <w:rPr>
                <w:rFonts w:eastAsia="Times New Roman"/>
                <w:b/>
                <w:bCs/>
                <w:color w:val="FFFFFF"/>
                <w:spacing w:val="0"/>
                <w:sz w:val="20"/>
                <w:szCs w:val="20"/>
                <w:lang w:val="es-DO" w:eastAsia="es-DO"/>
              </w:rPr>
              <w:t>Última Medición</w:t>
            </w:r>
          </w:p>
        </w:tc>
        <w:tc>
          <w:tcPr>
            <w:tcW w:w="1000" w:type="dxa"/>
            <w:tcBorders>
              <w:top w:val="single" w:sz="4" w:space="0" w:color="auto"/>
              <w:left w:val="nil"/>
              <w:bottom w:val="single" w:sz="4" w:space="0" w:color="auto"/>
              <w:right w:val="single" w:sz="8" w:space="0" w:color="auto"/>
            </w:tcBorders>
            <w:shd w:val="clear" w:color="000000" w:fill="2F75B5"/>
            <w:vAlign w:val="center"/>
            <w:hideMark/>
          </w:tcPr>
          <w:p w14:paraId="730ECAC5" w14:textId="77777777" w:rsidR="00605B1C" w:rsidRPr="00605B1C" w:rsidRDefault="00605B1C" w:rsidP="00605B1C">
            <w:pPr>
              <w:spacing w:after="0" w:line="240" w:lineRule="auto"/>
              <w:jc w:val="center"/>
              <w:rPr>
                <w:rFonts w:eastAsia="Times New Roman"/>
                <w:b/>
                <w:bCs/>
                <w:color w:val="FFFFFF"/>
                <w:spacing w:val="0"/>
                <w:sz w:val="20"/>
                <w:szCs w:val="20"/>
                <w:lang w:val="es-DO" w:eastAsia="es-DO"/>
              </w:rPr>
            </w:pPr>
            <w:r w:rsidRPr="00605B1C">
              <w:rPr>
                <w:rFonts w:eastAsia="Times New Roman"/>
                <w:b/>
                <w:bCs/>
                <w:color w:val="FFFFFF"/>
                <w:spacing w:val="0"/>
                <w:sz w:val="20"/>
                <w:szCs w:val="20"/>
                <w:lang w:val="es-DO" w:eastAsia="es-DO"/>
              </w:rPr>
              <w:t>Resultado</w:t>
            </w:r>
          </w:p>
        </w:tc>
      </w:tr>
      <w:tr w:rsidR="00605B1C" w:rsidRPr="00605B1C" w14:paraId="66129C4E" w14:textId="77777777" w:rsidTr="000C1629">
        <w:trPr>
          <w:trHeight w:val="72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1ABDBCB" w14:textId="77777777" w:rsidR="00605B1C" w:rsidRPr="00605B1C" w:rsidRDefault="00605B1C" w:rsidP="00605B1C">
            <w:pPr>
              <w:spacing w:after="0" w:line="240" w:lineRule="auto"/>
              <w:jc w:val="center"/>
              <w:rPr>
                <w:rFonts w:eastAsia="Times New Roman"/>
                <w:spacing w:val="0"/>
                <w:sz w:val="18"/>
                <w:szCs w:val="18"/>
                <w:lang w:val="es-DO" w:eastAsia="es-DO"/>
              </w:rPr>
            </w:pPr>
            <w:r w:rsidRPr="00605B1C">
              <w:rPr>
                <w:rFonts w:eastAsia="Times New Roman"/>
                <w:spacing w:val="0"/>
                <w:sz w:val="18"/>
                <w:szCs w:val="18"/>
                <w:lang w:val="es-DO" w:eastAsia="es-DO"/>
              </w:rPr>
              <w:t>10</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1BCFB6" w14:textId="617946A6" w:rsidR="00605B1C" w:rsidRPr="00605B1C" w:rsidRDefault="00605B1C" w:rsidP="00605B1C">
            <w:pPr>
              <w:spacing w:after="0" w:line="240" w:lineRule="auto"/>
              <w:rPr>
                <w:rFonts w:eastAsia="Times New Roman"/>
                <w:spacing w:val="0"/>
                <w:sz w:val="18"/>
                <w:szCs w:val="18"/>
                <w:lang w:val="es-DO" w:eastAsia="es-DO"/>
              </w:rPr>
            </w:pPr>
            <w:r w:rsidRPr="00605B1C">
              <w:rPr>
                <w:rFonts w:eastAsia="Times New Roman"/>
                <w:spacing w:val="0"/>
                <w:sz w:val="18"/>
                <w:szCs w:val="18"/>
                <w:lang w:val="es-DO" w:eastAsia="es-DO"/>
              </w:rPr>
              <w:t xml:space="preserve">Departamento </w:t>
            </w:r>
            <w:r w:rsidR="00D035C3" w:rsidRPr="00605B1C">
              <w:rPr>
                <w:rFonts w:eastAsia="Times New Roman"/>
                <w:spacing w:val="0"/>
                <w:sz w:val="18"/>
                <w:szCs w:val="18"/>
                <w:lang w:val="es-DO" w:eastAsia="es-DO"/>
              </w:rPr>
              <w:t>Administrativo</w:t>
            </w:r>
          </w:p>
        </w:tc>
        <w:tc>
          <w:tcPr>
            <w:tcW w:w="2900" w:type="dxa"/>
            <w:vMerge w:val="restart"/>
            <w:tcBorders>
              <w:top w:val="nil"/>
              <w:left w:val="single" w:sz="4" w:space="0" w:color="auto"/>
              <w:bottom w:val="single" w:sz="4" w:space="0" w:color="000000"/>
              <w:right w:val="single" w:sz="4" w:space="0" w:color="auto"/>
            </w:tcBorders>
            <w:shd w:val="clear" w:color="auto" w:fill="auto"/>
            <w:vAlign w:val="center"/>
            <w:hideMark/>
          </w:tcPr>
          <w:p w14:paraId="3AFC7892" w14:textId="77777777" w:rsidR="00605B1C" w:rsidRPr="00605B1C" w:rsidRDefault="00605B1C" w:rsidP="00605B1C">
            <w:pPr>
              <w:spacing w:after="0" w:line="240" w:lineRule="auto"/>
              <w:rPr>
                <w:rFonts w:eastAsia="Times New Roman"/>
                <w:spacing w:val="0"/>
                <w:sz w:val="18"/>
                <w:szCs w:val="18"/>
                <w:lang w:val="es-DO" w:eastAsia="es-DO"/>
              </w:rPr>
            </w:pPr>
            <w:r w:rsidRPr="00605B1C">
              <w:rPr>
                <w:rFonts w:eastAsia="Times New Roman"/>
                <w:spacing w:val="0"/>
                <w:sz w:val="18"/>
                <w:szCs w:val="18"/>
                <w:lang w:val="es-DO" w:eastAsia="es-DO"/>
              </w:rPr>
              <w:t>Plan de Compras</w:t>
            </w:r>
          </w:p>
        </w:tc>
        <w:tc>
          <w:tcPr>
            <w:tcW w:w="2440" w:type="dxa"/>
            <w:tcBorders>
              <w:top w:val="nil"/>
              <w:left w:val="nil"/>
              <w:bottom w:val="single" w:sz="4" w:space="0" w:color="auto"/>
              <w:right w:val="single" w:sz="4" w:space="0" w:color="auto"/>
            </w:tcBorders>
            <w:shd w:val="clear" w:color="auto" w:fill="auto"/>
            <w:vAlign w:val="center"/>
            <w:hideMark/>
          </w:tcPr>
          <w:p w14:paraId="02AA51D5" w14:textId="716544A5" w:rsidR="00605B1C" w:rsidRPr="00605B1C" w:rsidRDefault="00605B1C" w:rsidP="00605B1C">
            <w:pPr>
              <w:spacing w:after="0" w:line="240" w:lineRule="auto"/>
              <w:rPr>
                <w:rFonts w:eastAsia="Times New Roman"/>
                <w:spacing w:val="0"/>
                <w:sz w:val="18"/>
                <w:szCs w:val="18"/>
                <w:lang w:val="es-DO" w:eastAsia="es-DO"/>
              </w:rPr>
            </w:pPr>
            <w:r w:rsidRPr="00605B1C">
              <w:rPr>
                <w:rFonts w:eastAsia="Times New Roman"/>
                <w:spacing w:val="0"/>
                <w:sz w:val="18"/>
                <w:szCs w:val="18"/>
                <w:lang w:val="es-DO" w:eastAsia="es-DO"/>
              </w:rPr>
              <w:t>Porcentaje de cumplimiento de los plazos para elaboración y publicación del PACC.</w:t>
            </w:r>
          </w:p>
        </w:tc>
        <w:tc>
          <w:tcPr>
            <w:tcW w:w="1100" w:type="dxa"/>
            <w:tcBorders>
              <w:top w:val="nil"/>
              <w:left w:val="nil"/>
              <w:bottom w:val="single" w:sz="4" w:space="0" w:color="auto"/>
              <w:right w:val="single" w:sz="4" w:space="0" w:color="auto"/>
            </w:tcBorders>
            <w:shd w:val="clear" w:color="auto" w:fill="auto"/>
            <w:noWrap/>
            <w:vAlign w:val="center"/>
            <w:hideMark/>
          </w:tcPr>
          <w:p w14:paraId="5B121538" w14:textId="77777777" w:rsidR="00605B1C" w:rsidRPr="00605B1C" w:rsidRDefault="00605B1C" w:rsidP="00605B1C">
            <w:pPr>
              <w:spacing w:after="0" w:line="240" w:lineRule="auto"/>
              <w:jc w:val="center"/>
              <w:rPr>
                <w:rFonts w:eastAsia="Times New Roman"/>
                <w:spacing w:val="0"/>
                <w:sz w:val="18"/>
                <w:szCs w:val="18"/>
                <w:lang w:val="es-DO" w:eastAsia="es-DO"/>
              </w:rPr>
            </w:pPr>
            <w:r w:rsidRPr="00605B1C">
              <w:rPr>
                <w:rFonts w:eastAsia="Times New Roman"/>
                <w:spacing w:val="0"/>
                <w:sz w:val="18"/>
                <w:szCs w:val="18"/>
                <w:lang w:val="es-DO" w:eastAsia="es-DO"/>
              </w:rPr>
              <w:t>Anual</w:t>
            </w:r>
          </w:p>
        </w:tc>
        <w:tc>
          <w:tcPr>
            <w:tcW w:w="620" w:type="dxa"/>
            <w:tcBorders>
              <w:top w:val="nil"/>
              <w:left w:val="nil"/>
              <w:bottom w:val="single" w:sz="4" w:space="0" w:color="auto"/>
              <w:right w:val="single" w:sz="4" w:space="0" w:color="auto"/>
            </w:tcBorders>
            <w:shd w:val="clear" w:color="auto" w:fill="auto"/>
            <w:noWrap/>
            <w:vAlign w:val="center"/>
            <w:hideMark/>
          </w:tcPr>
          <w:p w14:paraId="5FC4F211" w14:textId="77777777" w:rsidR="00605B1C" w:rsidRPr="00605B1C" w:rsidRDefault="00605B1C" w:rsidP="00605B1C">
            <w:pPr>
              <w:spacing w:after="0" w:line="240" w:lineRule="auto"/>
              <w:jc w:val="center"/>
              <w:rPr>
                <w:rFonts w:eastAsia="Times New Roman"/>
                <w:spacing w:val="0"/>
                <w:sz w:val="18"/>
                <w:szCs w:val="18"/>
                <w:lang w:val="es-DO" w:eastAsia="es-DO"/>
              </w:rPr>
            </w:pPr>
            <w:r w:rsidRPr="00605B1C">
              <w:rPr>
                <w:rFonts w:eastAsia="Times New Roman"/>
                <w:spacing w:val="0"/>
                <w:sz w:val="18"/>
                <w:szCs w:val="18"/>
                <w:lang w:val="es-DO" w:eastAsia="es-DO"/>
              </w:rPr>
              <w:t>100%</w:t>
            </w:r>
          </w:p>
        </w:tc>
        <w:tc>
          <w:tcPr>
            <w:tcW w:w="560" w:type="dxa"/>
            <w:tcBorders>
              <w:top w:val="nil"/>
              <w:left w:val="nil"/>
              <w:bottom w:val="single" w:sz="4" w:space="0" w:color="auto"/>
              <w:right w:val="single" w:sz="4" w:space="0" w:color="auto"/>
            </w:tcBorders>
            <w:shd w:val="clear" w:color="auto" w:fill="auto"/>
            <w:noWrap/>
            <w:vAlign w:val="center"/>
            <w:hideMark/>
          </w:tcPr>
          <w:p w14:paraId="21875629" w14:textId="77777777" w:rsidR="00605B1C" w:rsidRPr="00605B1C" w:rsidRDefault="00605B1C" w:rsidP="00605B1C">
            <w:pPr>
              <w:spacing w:after="0" w:line="240" w:lineRule="auto"/>
              <w:jc w:val="center"/>
              <w:rPr>
                <w:rFonts w:eastAsia="Times New Roman"/>
                <w:spacing w:val="0"/>
                <w:sz w:val="18"/>
                <w:szCs w:val="18"/>
                <w:lang w:val="es-DO" w:eastAsia="es-DO"/>
              </w:rPr>
            </w:pPr>
            <w:r w:rsidRPr="00605B1C">
              <w:rPr>
                <w:rFonts w:eastAsia="Times New Roman"/>
                <w:spacing w:val="0"/>
                <w:sz w:val="18"/>
                <w:szCs w:val="18"/>
                <w:lang w:val="es-DO" w:eastAsia="es-DO"/>
              </w:rPr>
              <w:t>100%</w:t>
            </w:r>
          </w:p>
        </w:tc>
        <w:tc>
          <w:tcPr>
            <w:tcW w:w="960" w:type="dxa"/>
            <w:tcBorders>
              <w:top w:val="nil"/>
              <w:left w:val="nil"/>
              <w:bottom w:val="single" w:sz="4" w:space="0" w:color="auto"/>
              <w:right w:val="single" w:sz="4" w:space="0" w:color="auto"/>
            </w:tcBorders>
            <w:shd w:val="clear" w:color="auto" w:fill="auto"/>
            <w:noWrap/>
            <w:vAlign w:val="center"/>
            <w:hideMark/>
          </w:tcPr>
          <w:p w14:paraId="60013085" w14:textId="77777777" w:rsidR="00605B1C" w:rsidRPr="00605B1C" w:rsidRDefault="00605B1C" w:rsidP="00605B1C">
            <w:pPr>
              <w:spacing w:after="0" w:line="240" w:lineRule="auto"/>
              <w:jc w:val="center"/>
              <w:rPr>
                <w:rFonts w:eastAsia="Times New Roman"/>
                <w:spacing w:val="0"/>
                <w:sz w:val="18"/>
                <w:szCs w:val="18"/>
                <w:lang w:val="es-DO" w:eastAsia="es-DO"/>
              </w:rPr>
            </w:pPr>
            <w:r w:rsidRPr="00605B1C">
              <w:rPr>
                <w:rFonts w:eastAsia="Times New Roman"/>
                <w:spacing w:val="0"/>
                <w:sz w:val="18"/>
                <w:szCs w:val="18"/>
                <w:lang w:val="es-DO" w:eastAsia="es-DO"/>
              </w:rPr>
              <w:t>31/3/2023</w:t>
            </w:r>
          </w:p>
        </w:tc>
        <w:tc>
          <w:tcPr>
            <w:tcW w:w="1000" w:type="dxa"/>
            <w:tcBorders>
              <w:top w:val="nil"/>
              <w:left w:val="nil"/>
              <w:bottom w:val="single" w:sz="4" w:space="0" w:color="auto"/>
              <w:right w:val="single" w:sz="8" w:space="0" w:color="auto"/>
            </w:tcBorders>
            <w:shd w:val="clear" w:color="auto" w:fill="auto"/>
            <w:noWrap/>
            <w:vAlign w:val="center"/>
            <w:hideMark/>
          </w:tcPr>
          <w:p w14:paraId="28AF3F0D" w14:textId="77777777" w:rsidR="00605B1C" w:rsidRPr="00605B1C" w:rsidRDefault="00605B1C" w:rsidP="00605B1C">
            <w:pPr>
              <w:spacing w:after="0" w:line="240" w:lineRule="auto"/>
              <w:jc w:val="center"/>
              <w:rPr>
                <w:rFonts w:eastAsia="Times New Roman"/>
                <w:spacing w:val="0"/>
                <w:sz w:val="18"/>
                <w:szCs w:val="18"/>
                <w:lang w:val="es-DO" w:eastAsia="es-DO"/>
              </w:rPr>
            </w:pPr>
            <w:r w:rsidRPr="00605B1C">
              <w:rPr>
                <w:rFonts w:eastAsia="Times New Roman"/>
                <w:spacing w:val="0"/>
                <w:sz w:val="18"/>
                <w:szCs w:val="18"/>
                <w:lang w:val="es-DO" w:eastAsia="es-DO"/>
              </w:rPr>
              <w:t>100%</w:t>
            </w:r>
          </w:p>
        </w:tc>
      </w:tr>
      <w:tr w:rsidR="00605B1C" w:rsidRPr="00605B1C" w14:paraId="49EC6210" w14:textId="77777777" w:rsidTr="000C1629">
        <w:trPr>
          <w:trHeight w:val="72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3033A38" w14:textId="77777777" w:rsidR="00605B1C" w:rsidRPr="00605B1C" w:rsidRDefault="00605B1C" w:rsidP="00605B1C">
            <w:pPr>
              <w:spacing w:after="0" w:line="240" w:lineRule="auto"/>
              <w:jc w:val="center"/>
              <w:rPr>
                <w:rFonts w:eastAsia="Times New Roman"/>
                <w:spacing w:val="0"/>
                <w:sz w:val="18"/>
                <w:szCs w:val="18"/>
                <w:lang w:val="es-DO" w:eastAsia="es-DO"/>
              </w:rPr>
            </w:pPr>
            <w:r w:rsidRPr="00605B1C">
              <w:rPr>
                <w:rFonts w:eastAsia="Times New Roman"/>
                <w:spacing w:val="0"/>
                <w:sz w:val="18"/>
                <w:szCs w:val="18"/>
                <w:lang w:val="es-DO" w:eastAsia="es-DO"/>
              </w:rPr>
              <w:t>11</w:t>
            </w:r>
          </w:p>
        </w:tc>
        <w:tc>
          <w:tcPr>
            <w:tcW w:w="1460" w:type="dxa"/>
            <w:vMerge/>
            <w:tcBorders>
              <w:top w:val="nil"/>
              <w:left w:val="single" w:sz="4" w:space="0" w:color="auto"/>
              <w:bottom w:val="single" w:sz="4" w:space="0" w:color="auto"/>
              <w:right w:val="single" w:sz="4" w:space="0" w:color="auto"/>
            </w:tcBorders>
            <w:vAlign w:val="center"/>
            <w:hideMark/>
          </w:tcPr>
          <w:p w14:paraId="5DDD6709" w14:textId="77777777" w:rsidR="00605B1C" w:rsidRPr="00605B1C" w:rsidRDefault="00605B1C" w:rsidP="00605B1C">
            <w:pPr>
              <w:spacing w:after="0" w:line="240" w:lineRule="auto"/>
              <w:rPr>
                <w:rFonts w:eastAsia="Times New Roman"/>
                <w:spacing w:val="0"/>
                <w:sz w:val="18"/>
                <w:szCs w:val="18"/>
                <w:lang w:val="es-DO" w:eastAsia="es-DO"/>
              </w:rPr>
            </w:pPr>
          </w:p>
        </w:tc>
        <w:tc>
          <w:tcPr>
            <w:tcW w:w="2900" w:type="dxa"/>
            <w:vMerge/>
            <w:tcBorders>
              <w:top w:val="nil"/>
              <w:left w:val="single" w:sz="4" w:space="0" w:color="auto"/>
              <w:bottom w:val="single" w:sz="4" w:space="0" w:color="000000"/>
              <w:right w:val="single" w:sz="4" w:space="0" w:color="auto"/>
            </w:tcBorders>
            <w:vAlign w:val="center"/>
            <w:hideMark/>
          </w:tcPr>
          <w:p w14:paraId="11C6A54E" w14:textId="77777777" w:rsidR="00605B1C" w:rsidRPr="00605B1C" w:rsidRDefault="00605B1C" w:rsidP="00605B1C">
            <w:pPr>
              <w:spacing w:after="0" w:line="240" w:lineRule="auto"/>
              <w:rPr>
                <w:rFonts w:eastAsia="Times New Roman"/>
                <w:spacing w:val="0"/>
                <w:sz w:val="18"/>
                <w:szCs w:val="18"/>
                <w:lang w:val="es-DO" w:eastAsia="es-DO"/>
              </w:rPr>
            </w:pPr>
          </w:p>
        </w:tc>
        <w:tc>
          <w:tcPr>
            <w:tcW w:w="2440" w:type="dxa"/>
            <w:tcBorders>
              <w:top w:val="nil"/>
              <w:left w:val="nil"/>
              <w:bottom w:val="single" w:sz="4" w:space="0" w:color="auto"/>
              <w:right w:val="single" w:sz="4" w:space="0" w:color="auto"/>
            </w:tcBorders>
            <w:shd w:val="clear" w:color="auto" w:fill="auto"/>
            <w:vAlign w:val="center"/>
            <w:hideMark/>
          </w:tcPr>
          <w:p w14:paraId="0CC05D6F" w14:textId="77777777" w:rsidR="00605B1C" w:rsidRPr="00605B1C" w:rsidRDefault="00605B1C" w:rsidP="00605B1C">
            <w:pPr>
              <w:spacing w:after="0" w:line="240" w:lineRule="auto"/>
              <w:rPr>
                <w:rFonts w:eastAsia="Times New Roman"/>
                <w:spacing w:val="0"/>
                <w:sz w:val="18"/>
                <w:szCs w:val="18"/>
                <w:lang w:val="es-DO" w:eastAsia="es-DO"/>
              </w:rPr>
            </w:pPr>
            <w:r w:rsidRPr="00605B1C">
              <w:rPr>
                <w:rFonts w:eastAsia="Times New Roman"/>
                <w:spacing w:val="0"/>
                <w:sz w:val="18"/>
                <w:szCs w:val="18"/>
                <w:lang w:val="es-DO" w:eastAsia="es-DO"/>
              </w:rPr>
              <w:t>Porcentaje de procesos de compras y contrataciones ejecutados planificados en PACC</w:t>
            </w:r>
          </w:p>
        </w:tc>
        <w:tc>
          <w:tcPr>
            <w:tcW w:w="1100" w:type="dxa"/>
            <w:tcBorders>
              <w:top w:val="nil"/>
              <w:left w:val="nil"/>
              <w:bottom w:val="single" w:sz="4" w:space="0" w:color="auto"/>
              <w:right w:val="single" w:sz="4" w:space="0" w:color="auto"/>
            </w:tcBorders>
            <w:shd w:val="clear" w:color="auto" w:fill="auto"/>
            <w:noWrap/>
            <w:vAlign w:val="center"/>
            <w:hideMark/>
          </w:tcPr>
          <w:p w14:paraId="4ACD125D" w14:textId="77777777" w:rsidR="00605B1C" w:rsidRPr="00605B1C" w:rsidRDefault="00605B1C" w:rsidP="00605B1C">
            <w:pPr>
              <w:spacing w:after="0" w:line="240" w:lineRule="auto"/>
              <w:jc w:val="center"/>
              <w:rPr>
                <w:rFonts w:eastAsia="Times New Roman"/>
                <w:spacing w:val="0"/>
                <w:sz w:val="18"/>
                <w:szCs w:val="18"/>
                <w:lang w:val="es-DO" w:eastAsia="es-DO"/>
              </w:rPr>
            </w:pPr>
            <w:r w:rsidRPr="00605B1C">
              <w:rPr>
                <w:rFonts w:eastAsia="Times New Roman"/>
                <w:spacing w:val="0"/>
                <w:sz w:val="18"/>
                <w:szCs w:val="18"/>
                <w:lang w:val="es-DO" w:eastAsia="es-DO"/>
              </w:rPr>
              <w:t>Trimestral</w:t>
            </w:r>
          </w:p>
        </w:tc>
        <w:tc>
          <w:tcPr>
            <w:tcW w:w="620" w:type="dxa"/>
            <w:tcBorders>
              <w:top w:val="nil"/>
              <w:left w:val="nil"/>
              <w:bottom w:val="single" w:sz="4" w:space="0" w:color="auto"/>
              <w:right w:val="single" w:sz="4" w:space="0" w:color="auto"/>
            </w:tcBorders>
            <w:shd w:val="clear" w:color="auto" w:fill="auto"/>
            <w:noWrap/>
            <w:vAlign w:val="center"/>
            <w:hideMark/>
          </w:tcPr>
          <w:p w14:paraId="3846459D" w14:textId="77777777" w:rsidR="00605B1C" w:rsidRPr="00605B1C" w:rsidRDefault="00605B1C" w:rsidP="00605B1C">
            <w:pPr>
              <w:spacing w:after="0" w:line="240" w:lineRule="auto"/>
              <w:jc w:val="center"/>
              <w:rPr>
                <w:rFonts w:eastAsia="Times New Roman"/>
                <w:spacing w:val="0"/>
                <w:sz w:val="18"/>
                <w:szCs w:val="18"/>
                <w:lang w:val="es-DO" w:eastAsia="es-DO"/>
              </w:rPr>
            </w:pPr>
            <w:r w:rsidRPr="00605B1C">
              <w:rPr>
                <w:rFonts w:eastAsia="Times New Roman"/>
                <w:spacing w:val="0"/>
                <w:sz w:val="18"/>
                <w:szCs w:val="18"/>
                <w:lang w:val="es-DO" w:eastAsia="es-DO"/>
              </w:rPr>
              <w:t>100%</w:t>
            </w:r>
          </w:p>
        </w:tc>
        <w:tc>
          <w:tcPr>
            <w:tcW w:w="560" w:type="dxa"/>
            <w:tcBorders>
              <w:top w:val="nil"/>
              <w:left w:val="nil"/>
              <w:bottom w:val="single" w:sz="4" w:space="0" w:color="auto"/>
              <w:right w:val="single" w:sz="4" w:space="0" w:color="auto"/>
            </w:tcBorders>
            <w:shd w:val="clear" w:color="auto" w:fill="auto"/>
            <w:noWrap/>
            <w:vAlign w:val="center"/>
            <w:hideMark/>
          </w:tcPr>
          <w:p w14:paraId="7AE96AFA" w14:textId="77777777" w:rsidR="00605B1C" w:rsidRPr="00605B1C" w:rsidRDefault="00605B1C" w:rsidP="00605B1C">
            <w:pPr>
              <w:spacing w:after="0" w:line="240" w:lineRule="auto"/>
              <w:jc w:val="center"/>
              <w:rPr>
                <w:rFonts w:eastAsia="Times New Roman"/>
                <w:spacing w:val="0"/>
                <w:sz w:val="18"/>
                <w:szCs w:val="18"/>
                <w:lang w:val="es-DO" w:eastAsia="es-DO"/>
              </w:rPr>
            </w:pPr>
            <w:r w:rsidRPr="00605B1C">
              <w:rPr>
                <w:rFonts w:eastAsia="Times New Roman"/>
                <w:spacing w:val="0"/>
                <w:sz w:val="18"/>
                <w:szCs w:val="18"/>
                <w:lang w:val="es-DO" w:eastAsia="es-DO"/>
              </w:rPr>
              <w:t>100%</w:t>
            </w:r>
          </w:p>
        </w:tc>
        <w:tc>
          <w:tcPr>
            <w:tcW w:w="960" w:type="dxa"/>
            <w:tcBorders>
              <w:top w:val="nil"/>
              <w:left w:val="nil"/>
              <w:bottom w:val="single" w:sz="4" w:space="0" w:color="auto"/>
              <w:right w:val="single" w:sz="4" w:space="0" w:color="auto"/>
            </w:tcBorders>
            <w:shd w:val="clear" w:color="auto" w:fill="auto"/>
            <w:noWrap/>
            <w:vAlign w:val="center"/>
            <w:hideMark/>
          </w:tcPr>
          <w:p w14:paraId="67B9FBF1" w14:textId="77777777" w:rsidR="00605B1C" w:rsidRPr="00605B1C" w:rsidRDefault="00605B1C" w:rsidP="00605B1C">
            <w:pPr>
              <w:spacing w:after="0" w:line="240" w:lineRule="auto"/>
              <w:jc w:val="center"/>
              <w:rPr>
                <w:rFonts w:eastAsia="Times New Roman"/>
                <w:spacing w:val="0"/>
                <w:sz w:val="18"/>
                <w:szCs w:val="18"/>
                <w:lang w:val="es-DO" w:eastAsia="es-DO"/>
              </w:rPr>
            </w:pPr>
            <w:r w:rsidRPr="00605B1C">
              <w:rPr>
                <w:rFonts w:eastAsia="Times New Roman"/>
                <w:spacing w:val="0"/>
                <w:sz w:val="18"/>
                <w:szCs w:val="18"/>
                <w:lang w:val="es-DO" w:eastAsia="es-DO"/>
              </w:rPr>
              <w:t>29/12/2023</w:t>
            </w:r>
          </w:p>
        </w:tc>
        <w:tc>
          <w:tcPr>
            <w:tcW w:w="1000" w:type="dxa"/>
            <w:tcBorders>
              <w:top w:val="nil"/>
              <w:left w:val="nil"/>
              <w:bottom w:val="single" w:sz="4" w:space="0" w:color="auto"/>
              <w:right w:val="single" w:sz="8" w:space="0" w:color="auto"/>
            </w:tcBorders>
            <w:shd w:val="clear" w:color="auto" w:fill="auto"/>
            <w:noWrap/>
            <w:vAlign w:val="center"/>
            <w:hideMark/>
          </w:tcPr>
          <w:p w14:paraId="650347F5" w14:textId="77777777" w:rsidR="00605B1C" w:rsidRPr="00605B1C" w:rsidRDefault="00605B1C" w:rsidP="00605B1C">
            <w:pPr>
              <w:spacing w:after="0" w:line="240" w:lineRule="auto"/>
              <w:jc w:val="center"/>
              <w:rPr>
                <w:rFonts w:eastAsia="Times New Roman"/>
                <w:spacing w:val="0"/>
                <w:sz w:val="18"/>
                <w:szCs w:val="18"/>
                <w:lang w:val="es-DO" w:eastAsia="es-DO"/>
              </w:rPr>
            </w:pPr>
            <w:r w:rsidRPr="00605B1C">
              <w:rPr>
                <w:rFonts w:eastAsia="Times New Roman"/>
                <w:spacing w:val="0"/>
                <w:sz w:val="18"/>
                <w:szCs w:val="18"/>
                <w:lang w:val="es-DO" w:eastAsia="es-DO"/>
              </w:rPr>
              <w:t>100%</w:t>
            </w:r>
          </w:p>
        </w:tc>
      </w:tr>
      <w:tr w:rsidR="00605B1C" w:rsidRPr="00605B1C" w14:paraId="2FA8D9F1" w14:textId="77777777" w:rsidTr="000C1629">
        <w:trPr>
          <w:trHeight w:val="792"/>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0C7AD469" w14:textId="77777777" w:rsidR="00605B1C" w:rsidRPr="00605B1C" w:rsidRDefault="00605B1C" w:rsidP="00605B1C">
            <w:pPr>
              <w:spacing w:after="0" w:line="240" w:lineRule="auto"/>
              <w:jc w:val="center"/>
              <w:rPr>
                <w:rFonts w:eastAsia="Times New Roman"/>
                <w:spacing w:val="0"/>
                <w:sz w:val="18"/>
                <w:szCs w:val="18"/>
                <w:lang w:val="es-DO" w:eastAsia="es-DO"/>
              </w:rPr>
            </w:pPr>
            <w:r w:rsidRPr="00605B1C">
              <w:rPr>
                <w:rFonts w:eastAsia="Times New Roman"/>
                <w:spacing w:val="0"/>
                <w:sz w:val="18"/>
                <w:szCs w:val="18"/>
                <w:lang w:val="es-DO" w:eastAsia="es-DO"/>
              </w:rPr>
              <w:t>12</w:t>
            </w:r>
          </w:p>
        </w:tc>
        <w:tc>
          <w:tcPr>
            <w:tcW w:w="1460" w:type="dxa"/>
            <w:vMerge/>
            <w:tcBorders>
              <w:top w:val="nil"/>
              <w:left w:val="single" w:sz="4" w:space="0" w:color="auto"/>
              <w:bottom w:val="single" w:sz="4" w:space="0" w:color="auto"/>
              <w:right w:val="single" w:sz="4" w:space="0" w:color="auto"/>
            </w:tcBorders>
            <w:vAlign w:val="center"/>
            <w:hideMark/>
          </w:tcPr>
          <w:p w14:paraId="5F337664" w14:textId="77777777" w:rsidR="00605B1C" w:rsidRPr="00605B1C" w:rsidRDefault="00605B1C" w:rsidP="00605B1C">
            <w:pPr>
              <w:spacing w:after="0" w:line="240" w:lineRule="auto"/>
              <w:rPr>
                <w:rFonts w:eastAsia="Times New Roman"/>
                <w:spacing w:val="0"/>
                <w:sz w:val="18"/>
                <w:szCs w:val="18"/>
                <w:lang w:val="es-DO" w:eastAsia="es-DO"/>
              </w:rPr>
            </w:pPr>
          </w:p>
        </w:tc>
        <w:tc>
          <w:tcPr>
            <w:tcW w:w="2900" w:type="dxa"/>
            <w:tcBorders>
              <w:top w:val="nil"/>
              <w:left w:val="nil"/>
              <w:bottom w:val="single" w:sz="4" w:space="0" w:color="auto"/>
              <w:right w:val="single" w:sz="4" w:space="0" w:color="auto"/>
            </w:tcBorders>
            <w:shd w:val="clear" w:color="auto" w:fill="auto"/>
            <w:vAlign w:val="center"/>
            <w:hideMark/>
          </w:tcPr>
          <w:p w14:paraId="5451C7A6" w14:textId="77777777" w:rsidR="00605B1C" w:rsidRPr="00605B1C" w:rsidRDefault="00605B1C" w:rsidP="00605B1C">
            <w:pPr>
              <w:spacing w:after="0" w:line="240" w:lineRule="auto"/>
              <w:rPr>
                <w:rFonts w:eastAsia="Times New Roman"/>
                <w:spacing w:val="0"/>
                <w:sz w:val="18"/>
                <w:szCs w:val="18"/>
                <w:lang w:val="es-DO" w:eastAsia="es-DO"/>
              </w:rPr>
            </w:pPr>
            <w:r w:rsidRPr="00605B1C">
              <w:rPr>
                <w:rFonts w:eastAsia="Times New Roman"/>
                <w:spacing w:val="0"/>
                <w:sz w:val="18"/>
                <w:szCs w:val="18"/>
                <w:lang w:val="es-DO" w:eastAsia="es-DO"/>
              </w:rPr>
              <w:t>Gestión de Procesos de Compras y Contrataciones</w:t>
            </w:r>
          </w:p>
        </w:tc>
        <w:tc>
          <w:tcPr>
            <w:tcW w:w="2440" w:type="dxa"/>
            <w:tcBorders>
              <w:top w:val="nil"/>
              <w:left w:val="nil"/>
              <w:bottom w:val="single" w:sz="4" w:space="0" w:color="auto"/>
              <w:right w:val="single" w:sz="4" w:space="0" w:color="auto"/>
            </w:tcBorders>
            <w:shd w:val="clear" w:color="auto" w:fill="auto"/>
            <w:vAlign w:val="center"/>
            <w:hideMark/>
          </w:tcPr>
          <w:p w14:paraId="606505AB" w14:textId="55075F62" w:rsidR="00605B1C" w:rsidRPr="00605B1C" w:rsidRDefault="00605B1C" w:rsidP="00605B1C">
            <w:pPr>
              <w:spacing w:after="0" w:line="240" w:lineRule="auto"/>
              <w:rPr>
                <w:rFonts w:eastAsia="Times New Roman"/>
                <w:spacing w:val="0"/>
                <w:sz w:val="18"/>
                <w:szCs w:val="18"/>
                <w:lang w:val="es-DO" w:eastAsia="es-DO"/>
              </w:rPr>
            </w:pPr>
            <w:r w:rsidRPr="00605B1C">
              <w:rPr>
                <w:rFonts w:eastAsia="Times New Roman"/>
                <w:spacing w:val="0"/>
                <w:sz w:val="18"/>
                <w:szCs w:val="18"/>
                <w:lang w:val="es-DO" w:eastAsia="es-DO"/>
              </w:rPr>
              <w:t>Porcentaje de procesos actualizados, según nivel de avance.</w:t>
            </w:r>
          </w:p>
        </w:tc>
        <w:tc>
          <w:tcPr>
            <w:tcW w:w="1100" w:type="dxa"/>
            <w:tcBorders>
              <w:top w:val="nil"/>
              <w:left w:val="nil"/>
              <w:bottom w:val="single" w:sz="4" w:space="0" w:color="auto"/>
              <w:right w:val="single" w:sz="4" w:space="0" w:color="auto"/>
            </w:tcBorders>
            <w:shd w:val="clear" w:color="auto" w:fill="auto"/>
            <w:noWrap/>
            <w:vAlign w:val="center"/>
            <w:hideMark/>
          </w:tcPr>
          <w:p w14:paraId="1E974D36" w14:textId="77777777" w:rsidR="00605B1C" w:rsidRPr="00605B1C" w:rsidRDefault="00605B1C" w:rsidP="00605B1C">
            <w:pPr>
              <w:spacing w:after="0" w:line="240" w:lineRule="auto"/>
              <w:jc w:val="center"/>
              <w:rPr>
                <w:rFonts w:eastAsia="Times New Roman"/>
                <w:spacing w:val="0"/>
                <w:sz w:val="18"/>
                <w:szCs w:val="18"/>
                <w:lang w:val="es-DO" w:eastAsia="es-DO"/>
              </w:rPr>
            </w:pPr>
            <w:r w:rsidRPr="00605B1C">
              <w:rPr>
                <w:rFonts w:eastAsia="Times New Roman"/>
                <w:spacing w:val="0"/>
                <w:sz w:val="18"/>
                <w:szCs w:val="18"/>
                <w:lang w:val="es-DO" w:eastAsia="es-DO"/>
              </w:rPr>
              <w:t>Semestral</w:t>
            </w:r>
          </w:p>
        </w:tc>
        <w:tc>
          <w:tcPr>
            <w:tcW w:w="620" w:type="dxa"/>
            <w:tcBorders>
              <w:top w:val="nil"/>
              <w:left w:val="nil"/>
              <w:bottom w:val="single" w:sz="4" w:space="0" w:color="auto"/>
              <w:right w:val="single" w:sz="4" w:space="0" w:color="auto"/>
            </w:tcBorders>
            <w:shd w:val="clear" w:color="auto" w:fill="auto"/>
            <w:noWrap/>
            <w:vAlign w:val="center"/>
            <w:hideMark/>
          </w:tcPr>
          <w:p w14:paraId="2D79CD29" w14:textId="77777777" w:rsidR="00605B1C" w:rsidRPr="00605B1C" w:rsidRDefault="00605B1C" w:rsidP="00605B1C">
            <w:pPr>
              <w:spacing w:after="0" w:line="240" w:lineRule="auto"/>
              <w:jc w:val="center"/>
              <w:rPr>
                <w:rFonts w:eastAsia="Times New Roman"/>
                <w:spacing w:val="0"/>
                <w:sz w:val="18"/>
                <w:szCs w:val="18"/>
                <w:lang w:val="es-DO" w:eastAsia="es-DO"/>
              </w:rPr>
            </w:pPr>
            <w:r w:rsidRPr="00605B1C">
              <w:rPr>
                <w:rFonts w:eastAsia="Times New Roman"/>
                <w:spacing w:val="0"/>
                <w:sz w:val="18"/>
                <w:szCs w:val="18"/>
                <w:lang w:val="es-DO" w:eastAsia="es-DO"/>
              </w:rPr>
              <w:t>100%</w:t>
            </w:r>
          </w:p>
        </w:tc>
        <w:tc>
          <w:tcPr>
            <w:tcW w:w="560" w:type="dxa"/>
            <w:tcBorders>
              <w:top w:val="nil"/>
              <w:left w:val="nil"/>
              <w:bottom w:val="single" w:sz="4" w:space="0" w:color="auto"/>
              <w:right w:val="single" w:sz="4" w:space="0" w:color="auto"/>
            </w:tcBorders>
            <w:shd w:val="clear" w:color="auto" w:fill="auto"/>
            <w:noWrap/>
            <w:vAlign w:val="center"/>
            <w:hideMark/>
          </w:tcPr>
          <w:p w14:paraId="34C06EBE" w14:textId="77777777" w:rsidR="00605B1C" w:rsidRPr="00605B1C" w:rsidRDefault="00605B1C" w:rsidP="00605B1C">
            <w:pPr>
              <w:spacing w:after="0" w:line="240" w:lineRule="auto"/>
              <w:jc w:val="center"/>
              <w:rPr>
                <w:rFonts w:eastAsia="Times New Roman"/>
                <w:spacing w:val="0"/>
                <w:sz w:val="18"/>
                <w:szCs w:val="18"/>
                <w:lang w:val="es-DO" w:eastAsia="es-DO"/>
              </w:rPr>
            </w:pPr>
            <w:r w:rsidRPr="00605B1C">
              <w:rPr>
                <w:rFonts w:eastAsia="Times New Roman"/>
                <w:spacing w:val="0"/>
                <w:sz w:val="18"/>
                <w:szCs w:val="18"/>
                <w:lang w:val="es-DO" w:eastAsia="es-DO"/>
              </w:rPr>
              <w:t>100%</w:t>
            </w:r>
          </w:p>
        </w:tc>
        <w:tc>
          <w:tcPr>
            <w:tcW w:w="960" w:type="dxa"/>
            <w:tcBorders>
              <w:top w:val="nil"/>
              <w:left w:val="nil"/>
              <w:bottom w:val="single" w:sz="4" w:space="0" w:color="auto"/>
              <w:right w:val="single" w:sz="4" w:space="0" w:color="auto"/>
            </w:tcBorders>
            <w:shd w:val="clear" w:color="auto" w:fill="auto"/>
            <w:noWrap/>
            <w:vAlign w:val="center"/>
            <w:hideMark/>
          </w:tcPr>
          <w:p w14:paraId="5565487D" w14:textId="77777777" w:rsidR="00605B1C" w:rsidRPr="00605B1C" w:rsidRDefault="00605B1C" w:rsidP="00605B1C">
            <w:pPr>
              <w:spacing w:after="0" w:line="240" w:lineRule="auto"/>
              <w:jc w:val="center"/>
              <w:rPr>
                <w:rFonts w:eastAsia="Times New Roman"/>
                <w:spacing w:val="0"/>
                <w:sz w:val="18"/>
                <w:szCs w:val="18"/>
                <w:lang w:val="es-DO" w:eastAsia="es-DO"/>
              </w:rPr>
            </w:pPr>
            <w:r w:rsidRPr="00605B1C">
              <w:rPr>
                <w:rFonts w:eastAsia="Times New Roman"/>
                <w:spacing w:val="0"/>
                <w:sz w:val="18"/>
                <w:szCs w:val="18"/>
                <w:lang w:val="es-DO" w:eastAsia="es-DO"/>
              </w:rPr>
              <w:t>29/12/2023</w:t>
            </w:r>
          </w:p>
        </w:tc>
        <w:tc>
          <w:tcPr>
            <w:tcW w:w="1000" w:type="dxa"/>
            <w:tcBorders>
              <w:top w:val="nil"/>
              <w:left w:val="nil"/>
              <w:bottom w:val="single" w:sz="4" w:space="0" w:color="auto"/>
              <w:right w:val="single" w:sz="8" w:space="0" w:color="auto"/>
            </w:tcBorders>
            <w:shd w:val="clear" w:color="auto" w:fill="auto"/>
            <w:noWrap/>
            <w:vAlign w:val="center"/>
            <w:hideMark/>
          </w:tcPr>
          <w:p w14:paraId="299AB89B" w14:textId="77777777" w:rsidR="00605B1C" w:rsidRPr="00605B1C" w:rsidRDefault="00605B1C" w:rsidP="00605B1C">
            <w:pPr>
              <w:spacing w:after="0" w:line="240" w:lineRule="auto"/>
              <w:jc w:val="center"/>
              <w:rPr>
                <w:rFonts w:eastAsia="Times New Roman"/>
                <w:spacing w:val="0"/>
                <w:sz w:val="18"/>
                <w:szCs w:val="18"/>
                <w:lang w:val="es-DO" w:eastAsia="es-DO"/>
              </w:rPr>
            </w:pPr>
            <w:r w:rsidRPr="00605B1C">
              <w:rPr>
                <w:rFonts w:eastAsia="Times New Roman"/>
                <w:spacing w:val="0"/>
                <w:sz w:val="18"/>
                <w:szCs w:val="18"/>
                <w:lang w:val="es-DO" w:eastAsia="es-DO"/>
              </w:rPr>
              <w:t>100%</w:t>
            </w:r>
          </w:p>
        </w:tc>
      </w:tr>
      <w:tr w:rsidR="00605B1C" w:rsidRPr="00605B1C" w14:paraId="020615C8" w14:textId="77777777" w:rsidTr="000C1629">
        <w:trPr>
          <w:trHeight w:val="72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BBDBEE6" w14:textId="77777777" w:rsidR="00605B1C" w:rsidRPr="00605B1C" w:rsidRDefault="00605B1C" w:rsidP="00605B1C">
            <w:pPr>
              <w:spacing w:after="0" w:line="240" w:lineRule="auto"/>
              <w:jc w:val="center"/>
              <w:rPr>
                <w:rFonts w:eastAsia="Times New Roman"/>
                <w:spacing w:val="0"/>
                <w:sz w:val="18"/>
                <w:szCs w:val="18"/>
                <w:lang w:val="es-DO" w:eastAsia="es-DO"/>
              </w:rPr>
            </w:pPr>
            <w:r w:rsidRPr="00605B1C">
              <w:rPr>
                <w:rFonts w:eastAsia="Times New Roman"/>
                <w:spacing w:val="0"/>
                <w:sz w:val="18"/>
                <w:szCs w:val="18"/>
                <w:lang w:val="es-DO" w:eastAsia="es-DO"/>
              </w:rPr>
              <w:t>13</w:t>
            </w:r>
          </w:p>
        </w:tc>
        <w:tc>
          <w:tcPr>
            <w:tcW w:w="1460" w:type="dxa"/>
            <w:vMerge/>
            <w:tcBorders>
              <w:top w:val="nil"/>
              <w:left w:val="single" w:sz="4" w:space="0" w:color="auto"/>
              <w:bottom w:val="single" w:sz="4" w:space="0" w:color="auto"/>
              <w:right w:val="single" w:sz="4" w:space="0" w:color="auto"/>
            </w:tcBorders>
            <w:vAlign w:val="center"/>
            <w:hideMark/>
          </w:tcPr>
          <w:p w14:paraId="39518148" w14:textId="77777777" w:rsidR="00605B1C" w:rsidRPr="00605B1C" w:rsidRDefault="00605B1C" w:rsidP="00605B1C">
            <w:pPr>
              <w:spacing w:after="0" w:line="240" w:lineRule="auto"/>
              <w:rPr>
                <w:rFonts w:eastAsia="Times New Roman"/>
                <w:spacing w:val="0"/>
                <w:sz w:val="18"/>
                <w:szCs w:val="18"/>
                <w:lang w:val="es-DO" w:eastAsia="es-DO"/>
              </w:rPr>
            </w:pPr>
          </w:p>
        </w:tc>
        <w:tc>
          <w:tcPr>
            <w:tcW w:w="2900" w:type="dxa"/>
            <w:tcBorders>
              <w:top w:val="nil"/>
              <w:left w:val="nil"/>
              <w:bottom w:val="single" w:sz="4" w:space="0" w:color="auto"/>
              <w:right w:val="single" w:sz="4" w:space="0" w:color="auto"/>
            </w:tcBorders>
            <w:shd w:val="clear" w:color="auto" w:fill="auto"/>
            <w:vAlign w:val="center"/>
            <w:hideMark/>
          </w:tcPr>
          <w:p w14:paraId="06D96739" w14:textId="5D5718F5" w:rsidR="00605B1C" w:rsidRPr="00605B1C" w:rsidRDefault="00605B1C" w:rsidP="00605B1C">
            <w:pPr>
              <w:spacing w:after="0" w:line="240" w:lineRule="auto"/>
              <w:rPr>
                <w:rFonts w:eastAsia="Times New Roman"/>
                <w:spacing w:val="0"/>
                <w:sz w:val="18"/>
                <w:szCs w:val="18"/>
                <w:lang w:val="es-DO" w:eastAsia="es-DO"/>
              </w:rPr>
            </w:pPr>
            <w:r w:rsidRPr="00605B1C">
              <w:rPr>
                <w:rFonts w:eastAsia="Times New Roman"/>
                <w:spacing w:val="0"/>
                <w:sz w:val="18"/>
                <w:szCs w:val="18"/>
                <w:lang w:val="es-DO" w:eastAsia="es-DO"/>
              </w:rPr>
              <w:t xml:space="preserve">Mantenimiento preventivo y correctivo de planta </w:t>
            </w:r>
            <w:r w:rsidR="00D035C3" w:rsidRPr="00605B1C">
              <w:rPr>
                <w:rFonts w:eastAsia="Times New Roman"/>
                <w:spacing w:val="0"/>
                <w:sz w:val="18"/>
                <w:szCs w:val="18"/>
                <w:lang w:val="es-DO" w:eastAsia="es-DO"/>
              </w:rPr>
              <w:t>física</w:t>
            </w:r>
            <w:r w:rsidRPr="00605B1C">
              <w:rPr>
                <w:rFonts w:eastAsia="Times New Roman"/>
                <w:spacing w:val="0"/>
                <w:sz w:val="18"/>
                <w:szCs w:val="18"/>
                <w:lang w:val="es-DO" w:eastAsia="es-DO"/>
              </w:rPr>
              <w:t xml:space="preserve"> y equipos.</w:t>
            </w:r>
          </w:p>
        </w:tc>
        <w:tc>
          <w:tcPr>
            <w:tcW w:w="2440" w:type="dxa"/>
            <w:tcBorders>
              <w:top w:val="nil"/>
              <w:left w:val="nil"/>
              <w:bottom w:val="single" w:sz="4" w:space="0" w:color="auto"/>
              <w:right w:val="single" w:sz="4" w:space="0" w:color="auto"/>
            </w:tcBorders>
            <w:shd w:val="clear" w:color="auto" w:fill="auto"/>
            <w:vAlign w:val="center"/>
            <w:hideMark/>
          </w:tcPr>
          <w:p w14:paraId="5D59B4CC" w14:textId="77777777" w:rsidR="00605B1C" w:rsidRPr="00605B1C" w:rsidRDefault="00605B1C" w:rsidP="00605B1C">
            <w:pPr>
              <w:spacing w:after="0" w:line="240" w:lineRule="auto"/>
              <w:rPr>
                <w:rFonts w:eastAsia="Times New Roman"/>
                <w:spacing w:val="0"/>
                <w:sz w:val="18"/>
                <w:szCs w:val="18"/>
                <w:lang w:val="es-DO" w:eastAsia="es-DO"/>
              </w:rPr>
            </w:pPr>
            <w:r w:rsidRPr="00605B1C">
              <w:rPr>
                <w:rFonts w:eastAsia="Times New Roman"/>
                <w:spacing w:val="0"/>
                <w:sz w:val="18"/>
                <w:szCs w:val="18"/>
                <w:lang w:val="es-DO" w:eastAsia="es-DO"/>
              </w:rPr>
              <w:t>Porcentaje de cumplimiento de la programación de mantenimientos.</w:t>
            </w:r>
          </w:p>
        </w:tc>
        <w:tc>
          <w:tcPr>
            <w:tcW w:w="1100" w:type="dxa"/>
            <w:tcBorders>
              <w:top w:val="nil"/>
              <w:left w:val="nil"/>
              <w:bottom w:val="single" w:sz="4" w:space="0" w:color="auto"/>
              <w:right w:val="single" w:sz="4" w:space="0" w:color="auto"/>
            </w:tcBorders>
            <w:shd w:val="clear" w:color="auto" w:fill="auto"/>
            <w:noWrap/>
            <w:vAlign w:val="center"/>
            <w:hideMark/>
          </w:tcPr>
          <w:p w14:paraId="5579CDB3" w14:textId="77777777" w:rsidR="00605B1C" w:rsidRPr="00605B1C" w:rsidRDefault="00605B1C" w:rsidP="00605B1C">
            <w:pPr>
              <w:spacing w:after="0" w:line="240" w:lineRule="auto"/>
              <w:jc w:val="center"/>
              <w:rPr>
                <w:rFonts w:eastAsia="Times New Roman"/>
                <w:spacing w:val="0"/>
                <w:sz w:val="18"/>
                <w:szCs w:val="18"/>
                <w:lang w:val="es-DO" w:eastAsia="es-DO"/>
              </w:rPr>
            </w:pPr>
            <w:r w:rsidRPr="00605B1C">
              <w:rPr>
                <w:rFonts w:eastAsia="Times New Roman"/>
                <w:spacing w:val="0"/>
                <w:sz w:val="18"/>
                <w:szCs w:val="18"/>
                <w:lang w:val="es-DO" w:eastAsia="es-DO"/>
              </w:rPr>
              <w:t>Trimestral</w:t>
            </w:r>
          </w:p>
        </w:tc>
        <w:tc>
          <w:tcPr>
            <w:tcW w:w="620" w:type="dxa"/>
            <w:tcBorders>
              <w:top w:val="nil"/>
              <w:left w:val="nil"/>
              <w:bottom w:val="single" w:sz="4" w:space="0" w:color="auto"/>
              <w:right w:val="single" w:sz="4" w:space="0" w:color="auto"/>
            </w:tcBorders>
            <w:shd w:val="clear" w:color="auto" w:fill="auto"/>
            <w:noWrap/>
            <w:vAlign w:val="center"/>
            <w:hideMark/>
          </w:tcPr>
          <w:p w14:paraId="3CD532D4" w14:textId="77777777" w:rsidR="00605B1C" w:rsidRPr="00605B1C" w:rsidRDefault="00605B1C" w:rsidP="00605B1C">
            <w:pPr>
              <w:spacing w:after="0" w:line="240" w:lineRule="auto"/>
              <w:jc w:val="center"/>
              <w:rPr>
                <w:rFonts w:eastAsia="Times New Roman"/>
                <w:spacing w:val="0"/>
                <w:sz w:val="18"/>
                <w:szCs w:val="18"/>
                <w:lang w:val="es-DO" w:eastAsia="es-DO"/>
              </w:rPr>
            </w:pPr>
            <w:r w:rsidRPr="00605B1C">
              <w:rPr>
                <w:rFonts w:eastAsia="Times New Roman"/>
                <w:spacing w:val="0"/>
                <w:sz w:val="18"/>
                <w:szCs w:val="18"/>
                <w:lang w:val="es-DO" w:eastAsia="es-DO"/>
              </w:rPr>
              <w:t>100%</w:t>
            </w:r>
          </w:p>
        </w:tc>
        <w:tc>
          <w:tcPr>
            <w:tcW w:w="560" w:type="dxa"/>
            <w:tcBorders>
              <w:top w:val="nil"/>
              <w:left w:val="nil"/>
              <w:bottom w:val="single" w:sz="4" w:space="0" w:color="auto"/>
              <w:right w:val="single" w:sz="4" w:space="0" w:color="auto"/>
            </w:tcBorders>
            <w:shd w:val="clear" w:color="auto" w:fill="auto"/>
            <w:noWrap/>
            <w:vAlign w:val="center"/>
            <w:hideMark/>
          </w:tcPr>
          <w:p w14:paraId="5A0BD0F2" w14:textId="77777777" w:rsidR="00605B1C" w:rsidRPr="00605B1C" w:rsidRDefault="00605B1C" w:rsidP="00605B1C">
            <w:pPr>
              <w:spacing w:after="0" w:line="240" w:lineRule="auto"/>
              <w:jc w:val="center"/>
              <w:rPr>
                <w:rFonts w:eastAsia="Times New Roman"/>
                <w:spacing w:val="0"/>
                <w:sz w:val="18"/>
                <w:szCs w:val="18"/>
                <w:lang w:val="es-DO" w:eastAsia="es-DO"/>
              </w:rPr>
            </w:pPr>
            <w:r w:rsidRPr="00605B1C">
              <w:rPr>
                <w:rFonts w:eastAsia="Times New Roman"/>
                <w:spacing w:val="0"/>
                <w:sz w:val="18"/>
                <w:szCs w:val="18"/>
                <w:lang w:val="es-DO" w:eastAsia="es-DO"/>
              </w:rPr>
              <w:t>100%</w:t>
            </w:r>
          </w:p>
        </w:tc>
        <w:tc>
          <w:tcPr>
            <w:tcW w:w="960" w:type="dxa"/>
            <w:tcBorders>
              <w:top w:val="nil"/>
              <w:left w:val="nil"/>
              <w:bottom w:val="single" w:sz="4" w:space="0" w:color="auto"/>
              <w:right w:val="single" w:sz="4" w:space="0" w:color="auto"/>
            </w:tcBorders>
            <w:shd w:val="clear" w:color="auto" w:fill="auto"/>
            <w:noWrap/>
            <w:vAlign w:val="center"/>
            <w:hideMark/>
          </w:tcPr>
          <w:p w14:paraId="125BBD44" w14:textId="77777777" w:rsidR="00605B1C" w:rsidRPr="00605B1C" w:rsidRDefault="00605B1C" w:rsidP="00605B1C">
            <w:pPr>
              <w:spacing w:after="0" w:line="240" w:lineRule="auto"/>
              <w:jc w:val="center"/>
              <w:rPr>
                <w:rFonts w:eastAsia="Times New Roman"/>
                <w:spacing w:val="0"/>
                <w:sz w:val="18"/>
                <w:szCs w:val="18"/>
                <w:lang w:val="es-DO" w:eastAsia="es-DO"/>
              </w:rPr>
            </w:pPr>
            <w:r w:rsidRPr="00605B1C">
              <w:rPr>
                <w:rFonts w:eastAsia="Times New Roman"/>
                <w:spacing w:val="0"/>
                <w:sz w:val="18"/>
                <w:szCs w:val="18"/>
                <w:lang w:val="es-DO" w:eastAsia="es-DO"/>
              </w:rPr>
              <w:t>29/12/2023</w:t>
            </w:r>
          </w:p>
        </w:tc>
        <w:tc>
          <w:tcPr>
            <w:tcW w:w="1000" w:type="dxa"/>
            <w:tcBorders>
              <w:top w:val="nil"/>
              <w:left w:val="nil"/>
              <w:bottom w:val="single" w:sz="4" w:space="0" w:color="auto"/>
              <w:right w:val="single" w:sz="8" w:space="0" w:color="auto"/>
            </w:tcBorders>
            <w:shd w:val="clear" w:color="auto" w:fill="auto"/>
            <w:noWrap/>
            <w:vAlign w:val="center"/>
            <w:hideMark/>
          </w:tcPr>
          <w:p w14:paraId="64789C03" w14:textId="77777777" w:rsidR="00605B1C" w:rsidRPr="00605B1C" w:rsidRDefault="00605B1C" w:rsidP="00605B1C">
            <w:pPr>
              <w:spacing w:after="0" w:line="240" w:lineRule="auto"/>
              <w:jc w:val="center"/>
              <w:rPr>
                <w:rFonts w:eastAsia="Times New Roman"/>
                <w:spacing w:val="0"/>
                <w:sz w:val="18"/>
                <w:szCs w:val="18"/>
                <w:lang w:val="es-DO" w:eastAsia="es-DO"/>
              </w:rPr>
            </w:pPr>
            <w:r w:rsidRPr="00605B1C">
              <w:rPr>
                <w:rFonts w:eastAsia="Times New Roman"/>
                <w:spacing w:val="0"/>
                <w:sz w:val="18"/>
                <w:szCs w:val="18"/>
                <w:lang w:val="es-DO" w:eastAsia="es-DO"/>
              </w:rPr>
              <w:t>100%</w:t>
            </w:r>
          </w:p>
        </w:tc>
      </w:tr>
      <w:tr w:rsidR="00605B1C" w:rsidRPr="00605B1C" w14:paraId="43B58936" w14:textId="77777777" w:rsidTr="000C1629">
        <w:trPr>
          <w:trHeight w:val="888"/>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E7E4258" w14:textId="77777777" w:rsidR="00605B1C" w:rsidRPr="00605B1C" w:rsidRDefault="00605B1C" w:rsidP="00605B1C">
            <w:pPr>
              <w:spacing w:after="0" w:line="240" w:lineRule="auto"/>
              <w:jc w:val="center"/>
              <w:rPr>
                <w:rFonts w:eastAsia="Times New Roman"/>
                <w:spacing w:val="0"/>
                <w:sz w:val="18"/>
                <w:szCs w:val="18"/>
                <w:lang w:val="es-DO" w:eastAsia="es-DO"/>
              </w:rPr>
            </w:pPr>
            <w:r w:rsidRPr="00605B1C">
              <w:rPr>
                <w:rFonts w:eastAsia="Times New Roman"/>
                <w:spacing w:val="0"/>
                <w:sz w:val="18"/>
                <w:szCs w:val="18"/>
                <w:lang w:val="es-DO" w:eastAsia="es-DO"/>
              </w:rPr>
              <w:t>14</w:t>
            </w:r>
          </w:p>
        </w:tc>
        <w:tc>
          <w:tcPr>
            <w:tcW w:w="1460" w:type="dxa"/>
            <w:vMerge/>
            <w:tcBorders>
              <w:top w:val="nil"/>
              <w:left w:val="single" w:sz="4" w:space="0" w:color="auto"/>
              <w:bottom w:val="single" w:sz="4" w:space="0" w:color="auto"/>
              <w:right w:val="single" w:sz="4" w:space="0" w:color="auto"/>
            </w:tcBorders>
            <w:vAlign w:val="center"/>
            <w:hideMark/>
          </w:tcPr>
          <w:p w14:paraId="0CC3F5A7" w14:textId="77777777" w:rsidR="00605B1C" w:rsidRPr="00605B1C" w:rsidRDefault="00605B1C" w:rsidP="00605B1C">
            <w:pPr>
              <w:spacing w:after="0" w:line="240" w:lineRule="auto"/>
              <w:rPr>
                <w:rFonts w:eastAsia="Times New Roman"/>
                <w:spacing w:val="0"/>
                <w:sz w:val="18"/>
                <w:szCs w:val="18"/>
                <w:lang w:val="es-DO" w:eastAsia="es-DO"/>
              </w:rPr>
            </w:pPr>
          </w:p>
        </w:tc>
        <w:tc>
          <w:tcPr>
            <w:tcW w:w="2900" w:type="dxa"/>
            <w:tcBorders>
              <w:top w:val="nil"/>
              <w:left w:val="nil"/>
              <w:bottom w:val="single" w:sz="4" w:space="0" w:color="auto"/>
              <w:right w:val="single" w:sz="4" w:space="0" w:color="auto"/>
            </w:tcBorders>
            <w:shd w:val="clear" w:color="auto" w:fill="auto"/>
            <w:noWrap/>
            <w:vAlign w:val="center"/>
            <w:hideMark/>
          </w:tcPr>
          <w:p w14:paraId="54B3BD51" w14:textId="77777777" w:rsidR="00605B1C" w:rsidRPr="00605B1C" w:rsidRDefault="00605B1C" w:rsidP="00605B1C">
            <w:pPr>
              <w:spacing w:after="0" w:line="240" w:lineRule="auto"/>
              <w:rPr>
                <w:rFonts w:eastAsia="Times New Roman"/>
                <w:spacing w:val="0"/>
                <w:sz w:val="18"/>
                <w:szCs w:val="18"/>
                <w:lang w:val="es-DO" w:eastAsia="es-DO"/>
              </w:rPr>
            </w:pPr>
            <w:r w:rsidRPr="00605B1C">
              <w:rPr>
                <w:rFonts w:eastAsia="Times New Roman"/>
                <w:spacing w:val="0"/>
                <w:sz w:val="18"/>
                <w:szCs w:val="18"/>
                <w:lang w:val="es-DO" w:eastAsia="es-DO"/>
              </w:rPr>
              <w:t>Transportación</w:t>
            </w:r>
          </w:p>
        </w:tc>
        <w:tc>
          <w:tcPr>
            <w:tcW w:w="2440" w:type="dxa"/>
            <w:tcBorders>
              <w:top w:val="nil"/>
              <w:left w:val="nil"/>
              <w:bottom w:val="single" w:sz="4" w:space="0" w:color="auto"/>
              <w:right w:val="single" w:sz="4" w:space="0" w:color="auto"/>
            </w:tcBorders>
            <w:shd w:val="clear" w:color="auto" w:fill="auto"/>
            <w:vAlign w:val="center"/>
            <w:hideMark/>
          </w:tcPr>
          <w:p w14:paraId="0E72A85E" w14:textId="77777777" w:rsidR="00605B1C" w:rsidRPr="00605B1C" w:rsidRDefault="00605B1C" w:rsidP="00605B1C">
            <w:pPr>
              <w:spacing w:after="0" w:line="240" w:lineRule="auto"/>
              <w:rPr>
                <w:rFonts w:eastAsia="Times New Roman"/>
                <w:spacing w:val="0"/>
                <w:sz w:val="18"/>
                <w:szCs w:val="18"/>
                <w:lang w:val="es-DO" w:eastAsia="es-DO"/>
              </w:rPr>
            </w:pPr>
            <w:r w:rsidRPr="00605B1C">
              <w:rPr>
                <w:rFonts w:eastAsia="Times New Roman"/>
                <w:spacing w:val="0"/>
                <w:sz w:val="18"/>
                <w:szCs w:val="18"/>
                <w:lang w:val="es-DO" w:eastAsia="es-DO"/>
              </w:rPr>
              <w:t>Porcentaje de cumplimiento del plan de mantenimiento preventivo.</w:t>
            </w:r>
          </w:p>
        </w:tc>
        <w:tc>
          <w:tcPr>
            <w:tcW w:w="1100" w:type="dxa"/>
            <w:tcBorders>
              <w:top w:val="nil"/>
              <w:left w:val="nil"/>
              <w:bottom w:val="single" w:sz="4" w:space="0" w:color="auto"/>
              <w:right w:val="single" w:sz="4" w:space="0" w:color="auto"/>
            </w:tcBorders>
            <w:shd w:val="clear" w:color="auto" w:fill="auto"/>
            <w:noWrap/>
            <w:vAlign w:val="center"/>
            <w:hideMark/>
          </w:tcPr>
          <w:p w14:paraId="5FB1CCC1" w14:textId="77777777" w:rsidR="00605B1C" w:rsidRPr="00605B1C" w:rsidRDefault="00605B1C" w:rsidP="00605B1C">
            <w:pPr>
              <w:spacing w:after="0" w:line="240" w:lineRule="auto"/>
              <w:jc w:val="center"/>
              <w:rPr>
                <w:rFonts w:eastAsia="Times New Roman"/>
                <w:spacing w:val="0"/>
                <w:sz w:val="18"/>
                <w:szCs w:val="18"/>
                <w:lang w:val="es-DO" w:eastAsia="es-DO"/>
              </w:rPr>
            </w:pPr>
            <w:r w:rsidRPr="00605B1C">
              <w:rPr>
                <w:rFonts w:eastAsia="Times New Roman"/>
                <w:spacing w:val="0"/>
                <w:sz w:val="18"/>
                <w:szCs w:val="18"/>
                <w:lang w:val="es-DO" w:eastAsia="es-DO"/>
              </w:rPr>
              <w:t>Trimestral</w:t>
            </w:r>
          </w:p>
        </w:tc>
        <w:tc>
          <w:tcPr>
            <w:tcW w:w="620" w:type="dxa"/>
            <w:tcBorders>
              <w:top w:val="nil"/>
              <w:left w:val="nil"/>
              <w:bottom w:val="single" w:sz="4" w:space="0" w:color="auto"/>
              <w:right w:val="single" w:sz="4" w:space="0" w:color="auto"/>
            </w:tcBorders>
            <w:shd w:val="clear" w:color="auto" w:fill="auto"/>
            <w:noWrap/>
            <w:vAlign w:val="center"/>
            <w:hideMark/>
          </w:tcPr>
          <w:p w14:paraId="4308E134" w14:textId="77777777" w:rsidR="00605B1C" w:rsidRPr="00605B1C" w:rsidRDefault="00605B1C" w:rsidP="00605B1C">
            <w:pPr>
              <w:spacing w:after="0" w:line="240" w:lineRule="auto"/>
              <w:jc w:val="center"/>
              <w:rPr>
                <w:rFonts w:eastAsia="Times New Roman"/>
                <w:spacing w:val="0"/>
                <w:sz w:val="18"/>
                <w:szCs w:val="18"/>
                <w:lang w:val="es-DO" w:eastAsia="es-DO"/>
              </w:rPr>
            </w:pPr>
            <w:r w:rsidRPr="00605B1C">
              <w:rPr>
                <w:rFonts w:eastAsia="Times New Roman"/>
                <w:spacing w:val="0"/>
                <w:sz w:val="18"/>
                <w:szCs w:val="18"/>
                <w:lang w:val="es-DO" w:eastAsia="es-DO"/>
              </w:rPr>
              <w:t>100%</w:t>
            </w:r>
          </w:p>
        </w:tc>
        <w:tc>
          <w:tcPr>
            <w:tcW w:w="560" w:type="dxa"/>
            <w:tcBorders>
              <w:top w:val="nil"/>
              <w:left w:val="nil"/>
              <w:bottom w:val="single" w:sz="4" w:space="0" w:color="auto"/>
              <w:right w:val="single" w:sz="4" w:space="0" w:color="auto"/>
            </w:tcBorders>
            <w:shd w:val="clear" w:color="auto" w:fill="auto"/>
            <w:noWrap/>
            <w:vAlign w:val="center"/>
            <w:hideMark/>
          </w:tcPr>
          <w:p w14:paraId="46B4609B" w14:textId="77777777" w:rsidR="00605B1C" w:rsidRPr="00605B1C" w:rsidRDefault="00605B1C" w:rsidP="00605B1C">
            <w:pPr>
              <w:spacing w:after="0" w:line="240" w:lineRule="auto"/>
              <w:jc w:val="center"/>
              <w:rPr>
                <w:rFonts w:eastAsia="Times New Roman"/>
                <w:spacing w:val="0"/>
                <w:sz w:val="18"/>
                <w:szCs w:val="18"/>
                <w:lang w:val="es-DO" w:eastAsia="es-DO"/>
              </w:rPr>
            </w:pPr>
            <w:r w:rsidRPr="00605B1C">
              <w:rPr>
                <w:rFonts w:eastAsia="Times New Roman"/>
                <w:spacing w:val="0"/>
                <w:sz w:val="18"/>
                <w:szCs w:val="18"/>
                <w:lang w:val="es-DO" w:eastAsia="es-DO"/>
              </w:rPr>
              <w:t>100%</w:t>
            </w:r>
          </w:p>
        </w:tc>
        <w:tc>
          <w:tcPr>
            <w:tcW w:w="960" w:type="dxa"/>
            <w:tcBorders>
              <w:top w:val="nil"/>
              <w:left w:val="nil"/>
              <w:bottom w:val="single" w:sz="4" w:space="0" w:color="auto"/>
              <w:right w:val="single" w:sz="4" w:space="0" w:color="auto"/>
            </w:tcBorders>
            <w:shd w:val="clear" w:color="auto" w:fill="auto"/>
            <w:noWrap/>
            <w:vAlign w:val="center"/>
            <w:hideMark/>
          </w:tcPr>
          <w:p w14:paraId="10EAF68C" w14:textId="77777777" w:rsidR="00605B1C" w:rsidRPr="00605B1C" w:rsidRDefault="00605B1C" w:rsidP="00605B1C">
            <w:pPr>
              <w:spacing w:after="0" w:line="240" w:lineRule="auto"/>
              <w:jc w:val="center"/>
              <w:rPr>
                <w:rFonts w:eastAsia="Times New Roman"/>
                <w:spacing w:val="0"/>
                <w:sz w:val="18"/>
                <w:szCs w:val="18"/>
                <w:lang w:val="es-DO" w:eastAsia="es-DO"/>
              </w:rPr>
            </w:pPr>
            <w:r w:rsidRPr="00605B1C">
              <w:rPr>
                <w:rFonts w:eastAsia="Times New Roman"/>
                <w:spacing w:val="0"/>
                <w:sz w:val="18"/>
                <w:szCs w:val="18"/>
                <w:lang w:val="es-DO" w:eastAsia="es-DO"/>
              </w:rPr>
              <w:t>29/12/2023</w:t>
            </w:r>
          </w:p>
        </w:tc>
        <w:tc>
          <w:tcPr>
            <w:tcW w:w="1000" w:type="dxa"/>
            <w:tcBorders>
              <w:top w:val="nil"/>
              <w:left w:val="nil"/>
              <w:bottom w:val="single" w:sz="4" w:space="0" w:color="auto"/>
              <w:right w:val="single" w:sz="8" w:space="0" w:color="auto"/>
            </w:tcBorders>
            <w:shd w:val="clear" w:color="auto" w:fill="auto"/>
            <w:noWrap/>
            <w:vAlign w:val="center"/>
            <w:hideMark/>
          </w:tcPr>
          <w:p w14:paraId="21012357" w14:textId="77777777" w:rsidR="00605B1C" w:rsidRPr="00605B1C" w:rsidRDefault="00605B1C" w:rsidP="00605B1C">
            <w:pPr>
              <w:spacing w:after="0" w:line="240" w:lineRule="auto"/>
              <w:jc w:val="center"/>
              <w:rPr>
                <w:rFonts w:eastAsia="Times New Roman"/>
                <w:spacing w:val="0"/>
                <w:sz w:val="18"/>
                <w:szCs w:val="18"/>
                <w:lang w:val="es-DO" w:eastAsia="es-DO"/>
              </w:rPr>
            </w:pPr>
            <w:r w:rsidRPr="00605B1C">
              <w:rPr>
                <w:rFonts w:eastAsia="Times New Roman"/>
                <w:spacing w:val="0"/>
                <w:sz w:val="18"/>
                <w:szCs w:val="18"/>
                <w:lang w:val="es-DO" w:eastAsia="es-DO"/>
              </w:rPr>
              <w:t>100%</w:t>
            </w:r>
          </w:p>
        </w:tc>
      </w:tr>
      <w:tr w:rsidR="00605B1C" w:rsidRPr="00605B1C" w14:paraId="7371627D" w14:textId="77777777" w:rsidTr="000C1629">
        <w:trPr>
          <w:trHeight w:val="732"/>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65DB6D5" w14:textId="77777777" w:rsidR="00605B1C" w:rsidRPr="00605B1C" w:rsidRDefault="00605B1C" w:rsidP="00605B1C">
            <w:pPr>
              <w:spacing w:after="0" w:line="240" w:lineRule="auto"/>
              <w:jc w:val="center"/>
              <w:rPr>
                <w:rFonts w:eastAsia="Times New Roman"/>
                <w:spacing w:val="0"/>
                <w:sz w:val="18"/>
                <w:szCs w:val="18"/>
                <w:lang w:val="es-DO" w:eastAsia="es-DO"/>
              </w:rPr>
            </w:pPr>
            <w:r w:rsidRPr="00605B1C">
              <w:rPr>
                <w:rFonts w:eastAsia="Times New Roman"/>
                <w:spacing w:val="0"/>
                <w:sz w:val="18"/>
                <w:szCs w:val="18"/>
                <w:lang w:val="es-DO" w:eastAsia="es-DO"/>
              </w:rPr>
              <w:t>15</w:t>
            </w:r>
          </w:p>
        </w:tc>
        <w:tc>
          <w:tcPr>
            <w:tcW w:w="1460" w:type="dxa"/>
            <w:vMerge/>
            <w:tcBorders>
              <w:top w:val="nil"/>
              <w:left w:val="single" w:sz="4" w:space="0" w:color="auto"/>
              <w:bottom w:val="single" w:sz="4" w:space="0" w:color="auto"/>
              <w:right w:val="single" w:sz="4" w:space="0" w:color="auto"/>
            </w:tcBorders>
            <w:vAlign w:val="center"/>
            <w:hideMark/>
          </w:tcPr>
          <w:p w14:paraId="743BD787" w14:textId="77777777" w:rsidR="00605B1C" w:rsidRPr="00605B1C" w:rsidRDefault="00605B1C" w:rsidP="00605B1C">
            <w:pPr>
              <w:spacing w:after="0" w:line="240" w:lineRule="auto"/>
              <w:rPr>
                <w:rFonts w:eastAsia="Times New Roman"/>
                <w:spacing w:val="0"/>
                <w:sz w:val="18"/>
                <w:szCs w:val="18"/>
                <w:lang w:val="es-DO" w:eastAsia="es-DO"/>
              </w:rPr>
            </w:pPr>
          </w:p>
        </w:tc>
        <w:tc>
          <w:tcPr>
            <w:tcW w:w="2900" w:type="dxa"/>
            <w:tcBorders>
              <w:top w:val="nil"/>
              <w:left w:val="nil"/>
              <w:bottom w:val="single" w:sz="4" w:space="0" w:color="auto"/>
              <w:right w:val="single" w:sz="4" w:space="0" w:color="auto"/>
            </w:tcBorders>
            <w:shd w:val="clear" w:color="auto" w:fill="auto"/>
            <w:noWrap/>
            <w:vAlign w:val="center"/>
            <w:hideMark/>
          </w:tcPr>
          <w:p w14:paraId="36C84131" w14:textId="77777777" w:rsidR="00605B1C" w:rsidRPr="00605B1C" w:rsidRDefault="00605B1C" w:rsidP="00605B1C">
            <w:pPr>
              <w:spacing w:after="0" w:line="240" w:lineRule="auto"/>
              <w:rPr>
                <w:rFonts w:eastAsia="Times New Roman"/>
                <w:spacing w:val="0"/>
                <w:sz w:val="18"/>
                <w:szCs w:val="18"/>
                <w:lang w:val="es-DO" w:eastAsia="es-DO"/>
              </w:rPr>
            </w:pPr>
            <w:r w:rsidRPr="00605B1C">
              <w:rPr>
                <w:rFonts w:eastAsia="Times New Roman"/>
                <w:spacing w:val="0"/>
                <w:sz w:val="18"/>
                <w:szCs w:val="18"/>
                <w:lang w:val="es-DO" w:eastAsia="es-DO"/>
              </w:rPr>
              <w:t>Suministro y Almacén</w:t>
            </w:r>
          </w:p>
        </w:tc>
        <w:tc>
          <w:tcPr>
            <w:tcW w:w="2440" w:type="dxa"/>
            <w:tcBorders>
              <w:top w:val="nil"/>
              <w:left w:val="nil"/>
              <w:bottom w:val="single" w:sz="4" w:space="0" w:color="auto"/>
              <w:right w:val="single" w:sz="4" w:space="0" w:color="auto"/>
            </w:tcBorders>
            <w:shd w:val="clear" w:color="auto" w:fill="auto"/>
            <w:vAlign w:val="bottom"/>
            <w:hideMark/>
          </w:tcPr>
          <w:p w14:paraId="3B79C50D" w14:textId="77777777" w:rsidR="00605B1C" w:rsidRPr="00605B1C" w:rsidRDefault="00605B1C" w:rsidP="00605B1C">
            <w:pPr>
              <w:spacing w:after="0" w:line="240" w:lineRule="auto"/>
              <w:rPr>
                <w:rFonts w:eastAsia="Times New Roman"/>
                <w:spacing w:val="0"/>
                <w:sz w:val="18"/>
                <w:szCs w:val="18"/>
                <w:lang w:val="es-DO" w:eastAsia="es-DO"/>
              </w:rPr>
            </w:pPr>
            <w:r w:rsidRPr="00605B1C">
              <w:rPr>
                <w:rFonts w:eastAsia="Times New Roman"/>
                <w:spacing w:val="0"/>
                <w:sz w:val="18"/>
                <w:szCs w:val="18"/>
                <w:lang w:val="es-DO" w:eastAsia="es-DO"/>
              </w:rPr>
              <w:t>Porcentaje cumplimiento de entrega de requerimientos en plazos establecidos / Control de Inventarios.</w:t>
            </w:r>
          </w:p>
        </w:tc>
        <w:tc>
          <w:tcPr>
            <w:tcW w:w="1100" w:type="dxa"/>
            <w:tcBorders>
              <w:top w:val="nil"/>
              <w:left w:val="nil"/>
              <w:bottom w:val="single" w:sz="4" w:space="0" w:color="auto"/>
              <w:right w:val="single" w:sz="4" w:space="0" w:color="auto"/>
            </w:tcBorders>
            <w:shd w:val="clear" w:color="auto" w:fill="auto"/>
            <w:noWrap/>
            <w:vAlign w:val="center"/>
            <w:hideMark/>
          </w:tcPr>
          <w:p w14:paraId="49894BCE" w14:textId="77777777" w:rsidR="00605B1C" w:rsidRPr="00605B1C" w:rsidRDefault="00605B1C" w:rsidP="00605B1C">
            <w:pPr>
              <w:spacing w:after="0" w:line="240" w:lineRule="auto"/>
              <w:jc w:val="center"/>
              <w:rPr>
                <w:rFonts w:eastAsia="Times New Roman"/>
                <w:spacing w:val="0"/>
                <w:sz w:val="18"/>
                <w:szCs w:val="18"/>
                <w:lang w:val="es-DO" w:eastAsia="es-DO"/>
              </w:rPr>
            </w:pPr>
            <w:r w:rsidRPr="00605B1C">
              <w:rPr>
                <w:rFonts w:eastAsia="Times New Roman"/>
                <w:spacing w:val="0"/>
                <w:sz w:val="18"/>
                <w:szCs w:val="18"/>
                <w:lang w:val="es-DO" w:eastAsia="es-DO"/>
              </w:rPr>
              <w:t>Trimestral</w:t>
            </w:r>
          </w:p>
        </w:tc>
        <w:tc>
          <w:tcPr>
            <w:tcW w:w="620" w:type="dxa"/>
            <w:tcBorders>
              <w:top w:val="nil"/>
              <w:left w:val="nil"/>
              <w:bottom w:val="single" w:sz="4" w:space="0" w:color="auto"/>
              <w:right w:val="single" w:sz="4" w:space="0" w:color="auto"/>
            </w:tcBorders>
            <w:shd w:val="clear" w:color="auto" w:fill="auto"/>
            <w:noWrap/>
            <w:vAlign w:val="center"/>
            <w:hideMark/>
          </w:tcPr>
          <w:p w14:paraId="332DEDA3" w14:textId="77777777" w:rsidR="00605B1C" w:rsidRPr="00605B1C" w:rsidRDefault="00605B1C" w:rsidP="00605B1C">
            <w:pPr>
              <w:spacing w:after="0" w:line="240" w:lineRule="auto"/>
              <w:jc w:val="center"/>
              <w:rPr>
                <w:rFonts w:eastAsia="Times New Roman"/>
                <w:spacing w:val="0"/>
                <w:sz w:val="18"/>
                <w:szCs w:val="18"/>
                <w:lang w:val="es-DO" w:eastAsia="es-DO"/>
              </w:rPr>
            </w:pPr>
            <w:r w:rsidRPr="00605B1C">
              <w:rPr>
                <w:rFonts w:eastAsia="Times New Roman"/>
                <w:spacing w:val="0"/>
                <w:sz w:val="18"/>
                <w:szCs w:val="18"/>
                <w:lang w:val="es-DO" w:eastAsia="es-DO"/>
              </w:rPr>
              <w:t>100%</w:t>
            </w:r>
          </w:p>
        </w:tc>
        <w:tc>
          <w:tcPr>
            <w:tcW w:w="560" w:type="dxa"/>
            <w:tcBorders>
              <w:top w:val="nil"/>
              <w:left w:val="nil"/>
              <w:bottom w:val="single" w:sz="4" w:space="0" w:color="auto"/>
              <w:right w:val="single" w:sz="4" w:space="0" w:color="auto"/>
            </w:tcBorders>
            <w:shd w:val="clear" w:color="auto" w:fill="auto"/>
            <w:noWrap/>
            <w:vAlign w:val="center"/>
            <w:hideMark/>
          </w:tcPr>
          <w:p w14:paraId="04024ADA" w14:textId="77777777" w:rsidR="00605B1C" w:rsidRPr="00605B1C" w:rsidRDefault="00605B1C" w:rsidP="00605B1C">
            <w:pPr>
              <w:spacing w:after="0" w:line="240" w:lineRule="auto"/>
              <w:jc w:val="center"/>
              <w:rPr>
                <w:rFonts w:eastAsia="Times New Roman"/>
                <w:spacing w:val="0"/>
                <w:sz w:val="18"/>
                <w:szCs w:val="18"/>
                <w:lang w:val="es-DO" w:eastAsia="es-DO"/>
              </w:rPr>
            </w:pPr>
            <w:r w:rsidRPr="00605B1C">
              <w:rPr>
                <w:rFonts w:eastAsia="Times New Roman"/>
                <w:spacing w:val="0"/>
                <w:sz w:val="18"/>
                <w:szCs w:val="18"/>
                <w:lang w:val="es-DO" w:eastAsia="es-DO"/>
              </w:rPr>
              <w:t>100%</w:t>
            </w:r>
          </w:p>
        </w:tc>
        <w:tc>
          <w:tcPr>
            <w:tcW w:w="960" w:type="dxa"/>
            <w:tcBorders>
              <w:top w:val="nil"/>
              <w:left w:val="nil"/>
              <w:bottom w:val="single" w:sz="4" w:space="0" w:color="auto"/>
              <w:right w:val="single" w:sz="4" w:space="0" w:color="auto"/>
            </w:tcBorders>
            <w:shd w:val="clear" w:color="auto" w:fill="auto"/>
            <w:noWrap/>
            <w:vAlign w:val="center"/>
            <w:hideMark/>
          </w:tcPr>
          <w:p w14:paraId="66FE4F5B" w14:textId="77777777" w:rsidR="00605B1C" w:rsidRPr="00605B1C" w:rsidRDefault="00605B1C" w:rsidP="00605B1C">
            <w:pPr>
              <w:spacing w:after="0" w:line="240" w:lineRule="auto"/>
              <w:jc w:val="center"/>
              <w:rPr>
                <w:rFonts w:eastAsia="Times New Roman"/>
                <w:spacing w:val="0"/>
                <w:sz w:val="18"/>
                <w:szCs w:val="18"/>
                <w:lang w:val="es-DO" w:eastAsia="es-DO"/>
              </w:rPr>
            </w:pPr>
            <w:r w:rsidRPr="00605B1C">
              <w:rPr>
                <w:rFonts w:eastAsia="Times New Roman"/>
                <w:spacing w:val="0"/>
                <w:sz w:val="18"/>
                <w:szCs w:val="18"/>
                <w:lang w:val="es-DO" w:eastAsia="es-DO"/>
              </w:rPr>
              <w:t>29/12/2023</w:t>
            </w:r>
          </w:p>
        </w:tc>
        <w:tc>
          <w:tcPr>
            <w:tcW w:w="1000" w:type="dxa"/>
            <w:tcBorders>
              <w:top w:val="nil"/>
              <w:left w:val="nil"/>
              <w:bottom w:val="single" w:sz="4" w:space="0" w:color="auto"/>
              <w:right w:val="single" w:sz="8" w:space="0" w:color="auto"/>
            </w:tcBorders>
            <w:shd w:val="clear" w:color="auto" w:fill="auto"/>
            <w:noWrap/>
            <w:vAlign w:val="center"/>
            <w:hideMark/>
          </w:tcPr>
          <w:p w14:paraId="45373ECF" w14:textId="77777777" w:rsidR="00605B1C" w:rsidRPr="00605B1C" w:rsidRDefault="00605B1C" w:rsidP="00605B1C">
            <w:pPr>
              <w:spacing w:after="0" w:line="240" w:lineRule="auto"/>
              <w:jc w:val="center"/>
              <w:rPr>
                <w:rFonts w:eastAsia="Times New Roman"/>
                <w:spacing w:val="0"/>
                <w:sz w:val="18"/>
                <w:szCs w:val="18"/>
                <w:lang w:val="es-DO" w:eastAsia="es-DO"/>
              </w:rPr>
            </w:pPr>
            <w:r w:rsidRPr="00605B1C">
              <w:rPr>
                <w:rFonts w:eastAsia="Times New Roman"/>
                <w:spacing w:val="0"/>
                <w:sz w:val="18"/>
                <w:szCs w:val="18"/>
                <w:lang w:val="es-DO" w:eastAsia="es-DO"/>
              </w:rPr>
              <w:t>100%</w:t>
            </w:r>
          </w:p>
        </w:tc>
      </w:tr>
      <w:tr w:rsidR="00605B1C" w:rsidRPr="00605B1C" w14:paraId="1092AAA4" w14:textId="77777777" w:rsidTr="000C1629">
        <w:trPr>
          <w:trHeight w:val="732"/>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FDC46B3" w14:textId="77777777" w:rsidR="00605B1C" w:rsidRPr="00605B1C" w:rsidRDefault="00605B1C" w:rsidP="00605B1C">
            <w:pPr>
              <w:spacing w:after="0" w:line="240" w:lineRule="auto"/>
              <w:jc w:val="center"/>
              <w:rPr>
                <w:rFonts w:eastAsia="Times New Roman"/>
                <w:spacing w:val="0"/>
                <w:sz w:val="18"/>
                <w:szCs w:val="18"/>
                <w:lang w:val="es-DO" w:eastAsia="es-DO"/>
              </w:rPr>
            </w:pPr>
            <w:r w:rsidRPr="00605B1C">
              <w:rPr>
                <w:rFonts w:eastAsia="Times New Roman"/>
                <w:spacing w:val="0"/>
                <w:sz w:val="18"/>
                <w:szCs w:val="18"/>
                <w:lang w:val="es-DO" w:eastAsia="es-DO"/>
              </w:rPr>
              <w:t>16</w:t>
            </w:r>
          </w:p>
        </w:tc>
        <w:tc>
          <w:tcPr>
            <w:tcW w:w="1460" w:type="dxa"/>
            <w:vMerge/>
            <w:tcBorders>
              <w:top w:val="nil"/>
              <w:left w:val="single" w:sz="4" w:space="0" w:color="auto"/>
              <w:bottom w:val="single" w:sz="4" w:space="0" w:color="auto"/>
              <w:right w:val="single" w:sz="4" w:space="0" w:color="auto"/>
            </w:tcBorders>
            <w:vAlign w:val="center"/>
            <w:hideMark/>
          </w:tcPr>
          <w:p w14:paraId="20913372" w14:textId="77777777" w:rsidR="00605B1C" w:rsidRPr="00605B1C" w:rsidRDefault="00605B1C" w:rsidP="00605B1C">
            <w:pPr>
              <w:spacing w:after="0" w:line="240" w:lineRule="auto"/>
              <w:rPr>
                <w:rFonts w:eastAsia="Times New Roman"/>
                <w:spacing w:val="0"/>
                <w:sz w:val="18"/>
                <w:szCs w:val="18"/>
                <w:lang w:val="es-DO" w:eastAsia="es-DO"/>
              </w:rPr>
            </w:pPr>
          </w:p>
        </w:tc>
        <w:tc>
          <w:tcPr>
            <w:tcW w:w="2900" w:type="dxa"/>
            <w:tcBorders>
              <w:top w:val="nil"/>
              <w:left w:val="nil"/>
              <w:bottom w:val="single" w:sz="4" w:space="0" w:color="auto"/>
              <w:right w:val="single" w:sz="4" w:space="0" w:color="auto"/>
            </w:tcBorders>
            <w:shd w:val="clear" w:color="auto" w:fill="auto"/>
            <w:noWrap/>
            <w:vAlign w:val="center"/>
            <w:hideMark/>
          </w:tcPr>
          <w:p w14:paraId="7D6F5DE6" w14:textId="77777777" w:rsidR="00605B1C" w:rsidRPr="00605B1C" w:rsidRDefault="00605B1C" w:rsidP="00605B1C">
            <w:pPr>
              <w:spacing w:after="0" w:line="240" w:lineRule="auto"/>
              <w:rPr>
                <w:rFonts w:eastAsia="Times New Roman"/>
                <w:spacing w:val="0"/>
                <w:sz w:val="18"/>
                <w:szCs w:val="18"/>
                <w:lang w:val="es-DO" w:eastAsia="es-DO"/>
              </w:rPr>
            </w:pPr>
            <w:r w:rsidRPr="00605B1C">
              <w:rPr>
                <w:rFonts w:eastAsia="Times New Roman"/>
                <w:spacing w:val="0"/>
                <w:sz w:val="18"/>
                <w:szCs w:val="18"/>
                <w:lang w:val="es-DO" w:eastAsia="es-DO"/>
              </w:rPr>
              <w:t>Archivo y Correspondencia</w:t>
            </w:r>
          </w:p>
        </w:tc>
        <w:tc>
          <w:tcPr>
            <w:tcW w:w="2440" w:type="dxa"/>
            <w:tcBorders>
              <w:top w:val="nil"/>
              <w:left w:val="nil"/>
              <w:bottom w:val="single" w:sz="4" w:space="0" w:color="auto"/>
              <w:right w:val="single" w:sz="4" w:space="0" w:color="auto"/>
            </w:tcBorders>
            <w:shd w:val="clear" w:color="auto" w:fill="auto"/>
            <w:vAlign w:val="bottom"/>
            <w:hideMark/>
          </w:tcPr>
          <w:p w14:paraId="34723751" w14:textId="77777777" w:rsidR="00605B1C" w:rsidRPr="00605B1C" w:rsidRDefault="00605B1C" w:rsidP="00605B1C">
            <w:pPr>
              <w:spacing w:after="0" w:line="240" w:lineRule="auto"/>
              <w:rPr>
                <w:rFonts w:eastAsia="Times New Roman"/>
                <w:spacing w:val="0"/>
                <w:sz w:val="18"/>
                <w:szCs w:val="18"/>
                <w:lang w:val="es-DO" w:eastAsia="es-DO"/>
              </w:rPr>
            </w:pPr>
            <w:r w:rsidRPr="00605B1C">
              <w:rPr>
                <w:rFonts w:eastAsia="Times New Roman"/>
                <w:spacing w:val="0"/>
                <w:sz w:val="18"/>
                <w:szCs w:val="18"/>
                <w:lang w:val="es-DO" w:eastAsia="es-DO"/>
              </w:rPr>
              <w:t xml:space="preserve">Porcentaje de Documentos Transferidos Digitalizados / Satisfacción usuarios. </w:t>
            </w:r>
          </w:p>
        </w:tc>
        <w:tc>
          <w:tcPr>
            <w:tcW w:w="1100" w:type="dxa"/>
            <w:tcBorders>
              <w:top w:val="nil"/>
              <w:left w:val="nil"/>
              <w:bottom w:val="single" w:sz="4" w:space="0" w:color="auto"/>
              <w:right w:val="single" w:sz="4" w:space="0" w:color="auto"/>
            </w:tcBorders>
            <w:shd w:val="clear" w:color="auto" w:fill="auto"/>
            <w:noWrap/>
            <w:vAlign w:val="center"/>
            <w:hideMark/>
          </w:tcPr>
          <w:p w14:paraId="1CC0F485" w14:textId="77777777" w:rsidR="00605B1C" w:rsidRPr="00605B1C" w:rsidRDefault="00605B1C" w:rsidP="00605B1C">
            <w:pPr>
              <w:spacing w:after="0" w:line="240" w:lineRule="auto"/>
              <w:jc w:val="center"/>
              <w:rPr>
                <w:rFonts w:eastAsia="Times New Roman"/>
                <w:spacing w:val="0"/>
                <w:sz w:val="18"/>
                <w:szCs w:val="18"/>
                <w:lang w:val="es-DO" w:eastAsia="es-DO"/>
              </w:rPr>
            </w:pPr>
            <w:r w:rsidRPr="00605B1C">
              <w:rPr>
                <w:rFonts w:eastAsia="Times New Roman"/>
                <w:spacing w:val="0"/>
                <w:sz w:val="18"/>
                <w:szCs w:val="18"/>
                <w:lang w:val="es-DO" w:eastAsia="es-DO"/>
              </w:rPr>
              <w:t>Trimestral</w:t>
            </w:r>
          </w:p>
        </w:tc>
        <w:tc>
          <w:tcPr>
            <w:tcW w:w="620" w:type="dxa"/>
            <w:tcBorders>
              <w:top w:val="nil"/>
              <w:left w:val="nil"/>
              <w:bottom w:val="single" w:sz="4" w:space="0" w:color="auto"/>
              <w:right w:val="single" w:sz="4" w:space="0" w:color="auto"/>
            </w:tcBorders>
            <w:shd w:val="clear" w:color="auto" w:fill="auto"/>
            <w:noWrap/>
            <w:vAlign w:val="center"/>
            <w:hideMark/>
          </w:tcPr>
          <w:p w14:paraId="317160D8" w14:textId="77777777" w:rsidR="00605B1C" w:rsidRPr="00605B1C" w:rsidRDefault="00605B1C" w:rsidP="00605B1C">
            <w:pPr>
              <w:spacing w:after="0" w:line="240" w:lineRule="auto"/>
              <w:jc w:val="center"/>
              <w:rPr>
                <w:rFonts w:eastAsia="Times New Roman"/>
                <w:spacing w:val="0"/>
                <w:sz w:val="18"/>
                <w:szCs w:val="18"/>
                <w:lang w:val="es-DO" w:eastAsia="es-DO"/>
              </w:rPr>
            </w:pPr>
            <w:r w:rsidRPr="00605B1C">
              <w:rPr>
                <w:rFonts w:eastAsia="Times New Roman"/>
                <w:spacing w:val="0"/>
                <w:sz w:val="18"/>
                <w:szCs w:val="18"/>
                <w:lang w:val="es-DO" w:eastAsia="es-DO"/>
              </w:rPr>
              <w:t>100%</w:t>
            </w:r>
          </w:p>
        </w:tc>
        <w:tc>
          <w:tcPr>
            <w:tcW w:w="560" w:type="dxa"/>
            <w:tcBorders>
              <w:top w:val="nil"/>
              <w:left w:val="nil"/>
              <w:bottom w:val="single" w:sz="4" w:space="0" w:color="auto"/>
              <w:right w:val="single" w:sz="4" w:space="0" w:color="auto"/>
            </w:tcBorders>
            <w:shd w:val="clear" w:color="auto" w:fill="auto"/>
            <w:noWrap/>
            <w:vAlign w:val="center"/>
            <w:hideMark/>
          </w:tcPr>
          <w:p w14:paraId="659CFFBB" w14:textId="77777777" w:rsidR="00605B1C" w:rsidRPr="00605B1C" w:rsidRDefault="00605B1C" w:rsidP="00605B1C">
            <w:pPr>
              <w:spacing w:after="0" w:line="240" w:lineRule="auto"/>
              <w:jc w:val="center"/>
              <w:rPr>
                <w:rFonts w:eastAsia="Times New Roman"/>
                <w:spacing w:val="0"/>
                <w:sz w:val="18"/>
                <w:szCs w:val="18"/>
                <w:lang w:val="es-DO" w:eastAsia="es-DO"/>
              </w:rPr>
            </w:pPr>
            <w:r w:rsidRPr="00605B1C">
              <w:rPr>
                <w:rFonts w:eastAsia="Times New Roman"/>
                <w:spacing w:val="0"/>
                <w:sz w:val="18"/>
                <w:szCs w:val="18"/>
                <w:lang w:val="es-DO" w:eastAsia="es-DO"/>
              </w:rPr>
              <w:t>100%</w:t>
            </w:r>
          </w:p>
        </w:tc>
        <w:tc>
          <w:tcPr>
            <w:tcW w:w="960" w:type="dxa"/>
            <w:tcBorders>
              <w:top w:val="nil"/>
              <w:left w:val="nil"/>
              <w:bottom w:val="single" w:sz="4" w:space="0" w:color="auto"/>
              <w:right w:val="single" w:sz="4" w:space="0" w:color="auto"/>
            </w:tcBorders>
            <w:shd w:val="clear" w:color="auto" w:fill="auto"/>
            <w:noWrap/>
            <w:vAlign w:val="center"/>
            <w:hideMark/>
          </w:tcPr>
          <w:p w14:paraId="530B8ACA" w14:textId="77777777" w:rsidR="00605B1C" w:rsidRPr="00605B1C" w:rsidRDefault="00605B1C" w:rsidP="00605B1C">
            <w:pPr>
              <w:spacing w:after="0" w:line="240" w:lineRule="auto"/>
              <w:jc w:val="center"/>
              <w:rPr>
                <w:rFonts w:eastAsia="Times New Roman"/>
                <w:spacing w:val="0"/>
                <w:sz w:val="18"/>
                <w:szCs w:val="18"/>
                <w:lang w:val="es-DO" w:eastAsia="es-DO"/>
              </w:rPr>
            </w:pPr>
            <w:r w:rsidRPr="00605B1C">
              <w:rPr>
                <w:rFonts w:eastAsia="Times New Roman"/>
                <w:spacing w:val="0"/>
                <w:sz w:val="18"/>
                <w:szCs w:val="18"/>
                <w:lang w:val="es-DO" w:eastAsia="es-DO"/>
              </w:rPr>
              <w:t>29/12/2023</w:t>
            </w:r>
          </w:p>
        </w:tc>
        <w:tc>
          <w:tcPr>
            <w:tcW w:w="1000" w:type="dxa"/>
            <w:tcBorders>
              <w:top w:val="nil"/>
              <w:left w:val="nil"/>
              <w:bottom w:val="single" w:sz="4" w:space="0" w:color="auto"/>
              <w:right w:val="single" w:sz="8" w:space="0" w:color="auto"/>
            </w:tcBorders>
            <w:shd w:val="clear" w:color="auto" w:fill="auto"/>
            <w:noWrap/>
            <w:vAlign w:val="center"/>
            <w:hideMark/>
          </w:tcPr>
          <w:p w14:paraId="7CD849C3" w14:textId="77777777" w:rsidR="00605B1C" w:rsidRPr="00605B1C" w:rsidRDefault="00605B1C" w:rsidP="00605B1C">
            <w:pPr>
              <w:spacing w:after="0" w:line="240" w:lineRule="auto"/>
              <w:jc w:val="center"/>
              <w:rPr>
                <w:rFonts w:eastAsia="Times New Roman"/>
                <w:spacing w:val="0"/>
                <w:sz w:val="18"/>
                <w:szCs w:val="18"/>
                <w:lang w:val="es-DO" w:eastAsia="es-DO"/>
              </w:rPr>
            </w:pPr>
            <w:r w:rsidRPr="00605B1C">
              <w:rPr>
                <w:rFonts w:eastAsia="Times New Roman"/>
                <w:spacing w:val="0"/>
                <w:sz w:val="18"/>
                <w:szCs w:val="18"/>
                <w:lang w:val="es-DO" w:eastAsia="es-DO"/>
              </w:rPr>
              <w:t>100%</w:t>
            </w:r>
          </w:p>
        </w:tc>
      </w:tr>
    </w:tbl>
    <w:p w14:paraId="6F8F35C5" w14:textId="77777777" w:rsidR="003C4B90" w:rsidRDefault="003C4B90" w:rsidP="000B0E9F">
      <w:pPr>
        <w:rPr>
          <w:lang w:val="es-DO"/>
        </w:rPr>
      </w:pPr>
    </w:p>
    <w:p w14:paraId="67DC0588" w14:textId="152815D1" w:rsidR="000B289F" w:rsidRDefault="000B289F" w:rsidP="006E0A6E">
      <w:pPr>
        <w:rPr>
          <w:lang w:val="es-DO"/>
        </w:rPr>
      </w:pPr>
    </w:p>
    <w:tbl>
      <w:tblPr>
        <w:tblW w:w="11440" w:type="dxa"/>
        <w:tblCellMar>
          <w:left w:w="70" w:type="dxa"/>
          <w:right w:w="70" w:type="dxa"/>
        </w:tblCellMar>
        <w:tblLook w:val="04A0" w:firstRow="1" w:lastRow="0" w:firstColumn="1" w:lastColumn="0" w:noHBand="0" w:noVBand="1"/>
      </w:tblPr>
      <w:tblGrid>
        <w:gridCol w:w="435"/>
        <w:gridCol w:w="1460"/>
        <w:gridCol w:w="2830"/>
        <w:gridCol w:w="2440"/>
        <w:gridCol w:w="1100"/>
        <w:gridCol w:w="629"/>
        <w:gridCol w:w="585"/>
        <w:gridCol w:w="961"/>
        <w:gridCol w:w="1000"/>
      </w:tblGrid>
      <w:tr w:rsidR="00D43268" w:rsidRPr="00D43268" w14:paraId="30E10A67" w14:textId="77777777" w:rsidTr="00D43268">
        <w:trPr>
          <w:trHeight w:val="612"/>
        </w:trPr>
        <w:tc>
          <w:tcPr>
            <w:tcW w:w="11440" w:type="dxa"/>
            <w:gridSpan w:val="9"/>
            <w:tcBorders>
              <w:top w:val="single" w:sz="8" w:space="0" w:color="auto"/>
              <w:left w:val="single" w:sz="8" w:space="0" w:color="auto"/>
              <w:bottom w:val="nil"/>
              <w:right w:val="single" w:sz="8" w:space="0" w:color="000000"/>
            </w:tcBorders>
            <w:shd w:val="clear" w:color="auto" w:fill="auto"/>
            <w:noWrap/>
            <w:vAlign w:val="center"/>
            <w:hideMark/>
          </w:tcPr>
          <w:p w14:paraId="74B723B0" w14:textId="77777777" w:rsidR="00D43268" w:rsidRPr="00D43268" w:rsidRDefault="00D43268" w:rsidP="00D43268">
            <w:pPr>
              <w:spacing w:after="0" w:line="240" w:lineRule="auto"/>
              <w:jc w:val="center"/>
              <w:rPr>
                <w:rFonts w:eastAsia="Times New Roman"/>
                <w:b/>
                <w:bCs/>
                <w:spacing w:val="0"/>
                <w:lang w:val="es-DO" w:eastAsia="es-DO"/>
              </w:rPr>
            </w:pPr>
            <w:r w:rsidRPr="00D43268">
              <w:rPr>
                <w:rFonts w:eastAsia="Times New Roman"/>
                <w:b/>
                <w:bCs/>
                <w:spacing w:val="0"/>
                <w:lang w:val="es-DO" w:eastAsia="es-DO"/>
              </w:rPr>
              <w:t>MATRIZ PRINCIPALES INDICADORES POA 2023</w:t>
            </w:r>
          </w:p>
        </w:tc>
      </w:tr>
      <w:tr w:rsidR="00D43268" w:rsidRPr="00D43268" w14:paraId="270FA609" w14:textId="77777777" w:rsidTr="00D43268">
        <w:trPr>
          <w:trHeight w:val="930"/>
        </w:trPr>
        <w:tc>
          <w:tcPr>
            <w:tcW w:w="400" w:type="dxa"/>
            <w:tcBorders>
              <w:top w:val="single" w:sz="4" w:space="0" w:color="auto"/>
              <w:left w:val="single" w:sz="8" w:space="0" w:color="auto"/>
              <w:bottom w:val="single" w:sz="4" w:space="0" w:color="auto"/>
              <w:right w:val="single" w:sz="4" w:space="0" w:color="auto"/>
            </w:tcBorders>
            <w:shd w:val="clear" w:color="000000" w:fill="2F75B5"/>
            <w:vAlign w:val="center"/>
            <w:hideMark/>
          </w:tcPr>
          <w:p w14:paraId="4458E7CF" w14:textId="77777777" w:rsidR="00D43268" w:rsidRPr="00D43268" w:rsidRDefault="00D43268" w:rsidP="00D43268">
            <w:pPr>
              <w:spacing w:after="0" w:line="240" w:lineRule="auto"/>
              <w:jc w:val="center"/>
              <w:rPr>
                <w:rFonts w:eastAsia="Times New Roman"/>
                <w:b/>
                <w:bCs/>
                <w:color w:val="FFFFFF"/>
                <w:spacing w:val="0"/>
                <w:sz w:val="20"/>
                <w:szCs w:val="20"/>
                <w:lang w:val="es-DO" w:eastAsia="es-DO"/>
              </w:rPr>
            </w:pPr>
            <w:r w:rsidRPr="00D43268">
              <w:rPr>
                <w:rFonts w:eastAsia="Times New Roman"/>
                <w:b/>
                <w:bCs/>
                <w:color w:val="FFFFFF"/>
                <w:spacing w:val="0"/>
                <w:sz w:val="20"/>
                <w:szCs w:val="20"/>
                <w:lang w:val="es-DO" w:eastAsia="es-DO"/>
              </w:rPr>
              <w:t>No.</w:t>
            </w:r>
          </w:p>
        </w:tc>
        <w:tc>
          <w:tcPr>
            <w:tcW w:w="1460" w:type="dxa"/>
            <w:tcBorders>
              <w:top w:val="single" w:sz="4" w:space="0" w:color="auto"/>
              <w:left w:val="nil"/>
              <w:bottom w:val="single" w:sz="4" w:space="0" w:color="auto"/>
              <w:right w:val="single" w:sz="4" w:space="0" w:color="auto"/>
            </w:tcBorders>
            <w:shd w:val="clear" w:color="000000" w:fill="2F75B5"/>
            <w:vAlign w:val="center"/>
            <w:hideMark/>
          </w:tcPr>
          <w:p w14:paraId="21C1DA99" w14:textId="77777777" w:rsidR="00D43268" w:rsidRPr="00D43268" w:rsidRDefault="00D43268" w:rsidP="00D43268">
            <w:pPr>
              <w:spacing w:after="0" w:line="240" w:lineRule="auto"/>
              <w:jc w:val="center"/>
              <w:rPr>
                <w:rFonts w:eastAsia="Times New Roman"/>
                <w:b/>
                <w:bCs/>
                <w:color w:val="FFFFFF"/>
                <w:spacing w:val="0"/>
                <w:sz w:val="20"/>
                <w:szCs w:val="20"/>
                <w:lang w:val="es-DO" w:eastAsia="es-DO"/>
              </w:rPr>
            </w:pPr>
            <w:r w:rsidRPr="00D43268">
              <w:rPr>
                <w:rFonts w:eastAsia="Times New Roman"/>
                <w:b/>
                <w:bCs/>
                <w:color w:val="FFFFFF"/>
                <w:spacing w:val="0"/>
                <w:sz w:val="20"/>
                <w:szCs w:val="20"/>
                <w:lang w:val="es-DO" w:eastAsia="es-DO"/>
              </w:rPr>
              <w:t>Área</w:t>
            </w:r>
          </w:p>
        </w:tc>
        <w:tc>
          <w:tcPr>
            <w:tcW w:w="2900" w:type="dxa"/>
            <w:tcBorders>
              <w:top w:val="single" w:sz="4" w:space="0" w:color="auto"/>
              <w:left w:val="nil"/>
              <w:bottom w:val="single" w:sz="4" w:space="0" w:color="auto"/>
              <w:right w:val="single" w:sz="4" w:space="0" w:color="auto"/>
            </w:tcBorders>
            <w:shd w:val="clear" w:color="000000" w:fill="2F75B5"/>
            <w:vAlign w:val="center"/>
            <w:hideMark/>
          </w:tcPr>
          <w:p w14:paraId="24EBF6BA" w14:textId="77777777" w:rsidR="00D43268" w:rsidRPr="00D43268" w:rsidRDefault="00D43268" w:rsidP="00D43268">
            <w:pPr>
              <w:spacing w:after="0" w:line="240" w:lineRule="auto"/>
              <w:jc w:val="center"/>
              <w:rPr>
                <w:rFonts w:eastAsia="Times New Roman"/>
                <w:b/>
                <w:bCs/>
                <w:color w:val="FFFFFF"/>
                <w:spacing w:val="0"/>
                <w:sz w:val="20"/>
                <w:szCs w:val="20"/>
                <w:lang w:val="es-DO" w:eastAsia="es-DO"/>
              </w:rPr>
            </w:pPr>
            <w:r w:rsidRPr="00D43268">
              <w:rPr>
                <w:rFonts w:eastAsia="Times New Roman"/>
                <w:b/>
                <w:bCs/>
                <w:color w:val="FFFFFF"/>
                <w:spacing w:val="0"/>
                <w:sz w:val="20"/>
                <w:szCs w:val="20"/>
                <w:lang w:val="es-DO" w:eastAsia="es-DO"/>
              </w:rPr>
              <w:t>Proceso</w:t>
            </w:r>
          </w:p>
        </w:tc>
        <w:tc>
          <w:tcPr>
            <w:tcW w:w="2440" w:type="dxa"/>
            <w:tcBorders>
              <w:top w:val="single" w:sz="4" w:space="0" w:color="auto"/>
              <w:left w:val="nil"/>
              <w:bottom w:val="single" w:sz="4" w:space="0" w:color="auto"/>
              <w:right w:val="single" w:sz="4" w:space="0" w:color="auto"/>
            </w:tcBorders>
            <w:shd w:val="clear" w:color="000000" w:fill="2F75B5"/>
            <w:vAlign w:val="center"/>
            <w:hideMark/>
          </w:tcPr>
          <w:p w14:paraId="0B64FA91" w14:textId="77777777" w:rsidR="00D43268" w:rsidRPr="00D43268" w:rsidRDefault="00D43268" w:rsidP="00D43268">
            <w:pPr>
              <w:spacing w:after="0" w:line="240" w:lineRule="auto"/>
              <w:jc w:val="center"/>
              <w:rPr>
                <w:rFonts w:eastAsia="Times New Roman"/>
                <w:b/>
                <w:bCs/>
                <w:color w:val="FFFFFF"/>
                <w:spacing w:val="0"/>
                <w:sz w:val="20"/>
                <w:szCs w:val="20"/>
                <w:lang w:val="es-DO" w:eastAsia="es-DO"/>
              </w:rPr>
            </w:pPr>
            <w:r w:rsidRPr="00D43268">
              <w:rPr>
                <w:rFonts w:eastAsia="Times New Roman"/>
                <w:b/>
                <w:bCs/>
                <w:color w:val="FFFFFF"/>
                <w:spacing w:val="0"/>
                <w:sz w:val="20"/>
                <w:szCs w:val="20"/>
                <w:lang w:val="es-DO" w:eastAsia="es-DO"/>
              </w:rPr>
              <w:t>Nombre del Indicador</w:t>
            </w:r>
          </w:p>
        </w:tc>
        <w:tc>
          <w:tcPr>
            <w:tcW w:w="1100" w:type="dxa"/>
            <w:tcBorders>
              <w:top w:val="single" w:sz="4" w:space="0" w:color="auto"/>
              <w:left w:val="nil"/>
              <w:bottom w:val="single" w:sz="4" w:space="0" w:color="auto"/>
              <w:right w:val="single" w:sz="4" w:space="0" w:color="auto"/>
            </w:tcBorders>
            <w:shd w:val="clear" w:color="000000" w:fill="2F75B5"/>
            <w:vAlign w:val="center"/>
            <w:hideMark/>
          </w:tcPr>
          <w:p w14:paraId="3BED3A9B" w14:textId="77777777" w:rsidR="00D43268" w:rsidRPr="00D43268" w:rsidRDefault="00D43268" w:rsidP="00D43268">
            <w:pPr>
              <w:spacing w:after="0" w:line="240" w:lineRule="auto"/>
              <w:jc w:val="center"/>
              <w:rPr>
                <w:rFonts w:eastAsia="Times New Roman"/>
                <w:b/>
                <w:bCs/>
                <w:color w:val="FFFFFF"/>
                <w:spacing w:val="0"/>
                <w:sz w:val="20"/>
                <w:szCs w:val="20"/>
                <w:lang w:val="es-DO" w:eastAsia="es-DO"/>
              </w:rPr>
            </w:pPr>
            <w:r w:rsidRPr="00D43268">
              <w:rPr>
                <w:rFonts w:eastAsia="Times New Roman"/>
                <w:b/>
                <w:bCs/>
                <w:color w:val="FFFFFF"/>
                <w:spacing w:val="0"/>
                <w:sz w:val="20"/>
                <w:szCs w:val="20"/>
                <w:lang w:val="es-DO" w:eastAsia="es-DO"/>
              </w:rPr>
              <w:t>Frecuencia</w:t>
            </w:r>
          </w:p>
        </w:tc>
        <w:tc>
          <w:tcPr>
            <w:tcW w:w="620" w:type="dxa"/>
            <w:tcBorders>
              <w:top w:val="single" w:sz="4" w:space="0" w:color="auto"/>
              <w:left w:val="nil"/>
              <w:bottom w:val="single" w:sz="4" w:space="0" w:color="auto"/>
              <w:right w:val="single" w:sz="4" w:space="0" w:color="auto"/>
            </w:tcBorders>
            <w:shd w:val="clear" w:color="000000" w:fill="2F75B5"/>
            <w:vAlign w:val="center"/>
            <w:hideMark/>
          </w:tcPr>
          <w:p w14:paraId="16EE336A" w14:textId="77777777" w:rsidR="00D43268" w:rsidRPr="00D43268" w:rsidRDefault="00D43268" w:rsidP="00D43268">
            <w:pPr>
              <w:spacing w:after="0" w:line="240" w:lineRule="auto"/>
              <w:jc w:val="center"/>
              <w:rPr>
                <w:rFonts w:eastAsia="Times New Roman"/>
                <w:b/>
                <w:bCs/>
                <w:color w:val="FFFFFF"/>
                <w:spacing w:val="0"/>
                <w:sz w:val="20"/>
                <w:szCs w:val="20"/>
                <w:lang w:val="es-DO" w:eastAsia="es-DO"/>
              </w:rPr>
            </w:pPr>
            <w:r w:rsidRPr="00D43268">
              <w:rPr>
                <w:rFonts w:eastAsia="Times New Roman"/>
                <w:b/>
                <w:bCs/>
                <w:color w:val="FFFFFF"/>
                <w:spacing w:val="0"/>
                <w:sz w:val="20"/>
                <w:szCs w:val="20"/>
                <w:lang w:val="es-DO" w:eastAsia="es-DO"/>
              </w:rPr>
              <w:t>Línea Base</w:t>
            </w:r>
          </w:p>
        </w:tc>
        <w:tc>
          <w:tcPr>
            <w:tcW w:w="560" w:type="dxa"/>
            <w:tcBorders>
              <w:top w:val="single" w:sz="4" w:space="0" w:color="auto"/>
              <w:left w:val="nil"/>
              <w:bottom w:val="single" w:sz="4" w:space="0" w:color="auto"/>
              <w:right w:val="single" w:sz="4" w:space="0" w:color="auto"/>
            </w:tcBorders>
            <w:shd w:val="clear" w:color="000000" w:fill="2F75B5"/>
            <w:vAlign w:val="center"/>
            <w:hideMark/>
          </w:tcPr>
          <w:p w14:paraId="4B371A96" w14:textId="77777777" w:rsidR="00D43268" w:rsidRPr="00D43268" w:rsidRDefault="00D43268" w:rsidP="00D43268">
            <w:pPr>
              <w:spacing w:after="0" w:line="240" w:lineRule="auto"/>
              <w:jc w:val="center"/>
              <w:rPr>
                <w:rFonts w:eastAsia="Times New Roman"/>
                <w:b/>
                <w:bCs/>
                <w:color w:val="FFFFFF"/>
                <w:spacing w:val="0"/>
                <w:sz w:val="20"/>
                <w:szCs w:val="20"/>
                <w:lang w:val="es-DO" w:eastAsia="es-DO"/>
              </w:rPr>
            </w:pPr>
            <w:r w:rsidRPr="00D43268">
              <w:rPr>
                <w:rFonts w:eastAsia="Times New Roman"/>
                <w:b/>
                <w:bCs/>
                <w:color w:val="FFFFFF"/>
                <w:spacing w:val="0"/>
                <w:sz w:val="20"/>
                <w:szCs w:val="20"/>
                <w:lang w:val="es-DO" w:eastAsia="es-DO"/>
              </w:rPr>
              <w:t>Meta</w:t>
            </w:r>
          </w:p>
        </w:tc>
        <w:tc>
          <w:tcPr>
            <w:tcW w:w="960" w:type="dxa"/>
            <w:tcBorders>
              <w:top w:val="single" w:sz="4" w:space="0" w:color="auto"/>
              <w:left w:val="nil"/>
              <w:bottom w:val="single" w:sz="4" w:space="0" w:color="auto"/>
              <w:right w:val="single" w:sz="4" w:space="0" w:color="auto"/>
            </w:tcBorders>
            <w:shd w:val="clear" w:color="000000" w:fill="2F75B5"/>
            <w:vAlign w:val="center"/>
            <w:hideMark/>
          </w:tcPr>
          <w:p w14:paraId="1C03C55C" w14:textId="77777777" w:rsidR="00D43268" w:rsidRPr="00D43268" w:rsidRDefault="00D43268" w:rsidP="00D43268">
            <w:pPr>
              <w:spacing w:after="0" w:line="240" w:lineRule="auto"/>
              <w:jc w:val="center"/>
              <w:rPr>
                <w:rFonts w:eastAsia="Times New Roman"/>
                <w:b/>
                <w:bCs/>
                <w:color w:val="FFFFFF"/>
                <w:spacing w:val="0"/>
                <w:sz w:val="20"/>
                <w:szCs w:val="20"/>
                <w:lang w:val="es-DO" w:eastAsia="es-DO"/>
              </w:rPr>
            </w:pPr>
            <w:r w:rsidRPr="00D43268">
              <w:rPr>
                <w:rFonts w:eastAsia="Times New Roman"/>
                <w:b/>
                <w:bCs/>
                <w:color w:val="FFFFFF"/>
                <w:spacing w:val="0"/>
                <w:sz w:val="20"/>
                <w:szCs w:val="20"/>
                <w:lang w:val="es-DO" w:eastAsia="es-DO"/>
              </w:rPr>
              <w:t>Última Medición</w:t>
            </w:r>
          </w:p>
        </w:tc>
        <w:tc>
          <w:tcPr>
            <w:tcW w:w="1000" w:type="dxa"/>
            <w:tcBorders>
              <w:top w:val="single" w:sz="4" w:space="0" w:color="auto"/>
              <w:left w:val="nil"/>
              <w:bottom w:val="single" w:sz="4" w:space="0" w:color="auto"/>
              <w:right w:val="single" w:sz="8" w:space="0" w:color="auto"/>
            </w:tcBorders>
            <w:shd w:val="clear" w:color="000000" w:fill="2F75B5"/>
            <w:vAlign w:val="center"/>
            <w:hideMark/>
          </w:tcPr>
          <w:p w14:paraId="57B71E3B" w14:textId="77777777" w:rsidR="00D43268" w:rsidRPr="00D43268" w:rsidRDefault="00D43268" w:rsidP="00D43268">
            <w:pPr>
              <w:spacing w:after="0" w:line="240" w:lineRule="auto"/>
              <w:jc w:val="center"/>
              <w:rPr>
                <w:rFonts w:eastAsia="Times New Roman"/>
                <w:b/>
                <w:bCs/>
                <w:color w:val="FFFFFF"/>
                <w:spacing w:val="0"/>
                <w:sz w:val="20"/>
                <w:szCs w:val="20"/>
                <w:lang w:val="es-DO" w:eastAsia="es-DO"/>
              </w:rPr>
            </w:pPr>
            <w:r w:rsidRPr="00D43268">
              <w:rPr>
                <w:rFonts w:eastAsia="Times New Roman"/>
                <w:b/>
                <w:bCs/>
                <w:color w:val="FFFFFF"/>
                <w:spacing w:val="0"/>
                <w:sz w:val="20"/>
                <w:szCs w:val="20"/>
                <w:lang w:val="es-DO" w:eastAsia="es-DO"/>
              </w:rPr>
              <w:t>Resultado</w:t>
            </w:r>
          </w:p>
        </w:tc>
      </w:tr>
      <w:tr w:rsidR="00D43268" w:rsidRPr="00D43268" w14:paraId="3B56FDFF" w14:textId="77777777" w:rsidTr="00D43268">
        <w:trPr>
          <w:trHeight w:val="492"/>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E6170A0"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17</w:t>
            </w:r>
          </w:p>
        </w:tc>
        <w:tc>
          <w:tcPr>
            <w:tcW w:w="1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2A7D4C" w14:textId="77777777" w:rsidR="00D43268" w:rsidRPr="00D43268" w:rsidRDefault="00D43268" w:rsidP="00D43268">
            <w:pPr>
              <w:spacing w:after="0" w:line="240" w:lineRule="auto"/>
              <w:rPr>
                <w:rFonts w:eastAsia="Times New Roman"/>
                <w:spacing w:val="0"/>
                <w:sz w:val="18"/>
                <w:szCs w:val="18"/>
                <w:lang w:val="es-DO" w:eastAsia="es-DO"/>
              </w:rPr>
            </w:pPr>
            <w:r w:rsidRPr="00D43268">
              <w:rPr>
                <w:rFonts w:eastAsia="Times New Roman"/>
                <w:spacing w:val="0"/>
                <w:sz w:val="18"/>
                <w:szCs w:val="18"/>
                <w:lang w:val="es-DO" w:eastAsia="es-DO"/>
              </w:rPr>
              <w:t>Departamento Financiero</w:t>
            </w:r>
          </w:p>
        </w:tc>
        <w:tc>
          <w:tcPr>
            <w:tcW w:w="2900" w:type="dxa"/>
            <w:tcBorders>
              <w:top w:val="nil"/>
              <w:left w:val="nil"/>
              <w:bottom w:val="single" w:sz="4" w:space="0" w:color="auto"/>
              <w:right w:val="single" w:sz="4" w:space="0" w:color="auto"/>
            </w:tcBorders>
            <w:shd w:val="clear" w:color="auto" w:fill="auto"/>
            <w:vAlign w:val="bottom"/>
            <w:hideMark/>
          </w:tcPr>
          <w:p w14:paraId="481597EA" w14:textId="77777777" w:rsidR="00D43268" w:rsidRPr="00D43268" w:rsidRDefault="00D43268" w:rsidP="00D43268">
            <w:pPr>
              <w:spacing w:after="0" w:line="240" w:lineRule="auto"/>
              <w:rPr>
                <w:rFonts w:eastAsia="Times New Roman"/>
                <w:spacing w:val="0"/>
                <w:sz w:val="18"/>
                <w:szCs w:val="18"/>
                <w:lang w:val="es-DO" w:eastAsia="es-DO"/>
              </w:rPr>
            </w:pPr>
            <w:r w:rsidRPr="00D43268">
              <w:rPr>
                <w:rFonts w:eastAsia="Times New Roman"/>
                <w:spacing w:val="0"/>
                <w:sz w:val="18"/>
                <w:szCs w:val="18"/>
                <w:lang w:val="es-DO" w:eastAsia="es-DO"/>
              </w:rPr>
              <w:t>Colocación de recursos en Inversiones Financieras.</w:t>
            </w:r>
          </w:p>
        </w:tc>
        <w:tc>
          <w:tcPr>
            <w:tcW w:w="2440" w:type="dxa"/>
            <w:tcBorders>
              <w:top w:val="nil"/>
              <w:left w:val="nil"/>
              <w:bottom w:val="single" w:sz="4" w:space="0" w:color="auto"/>
              <w:right w:val="single" w:sz="4" w:space="0" w:color="auto"/>
            </w:tcBorders>
            <w:shd w:val="clear" w:color="auto" w:fill="auto"/>
            <w:vAlign w:val="bottom"/>
            <w:hideMark/>
          </w:tcPr>
          <w:p w14:paraId="7F71B489" w14:textId="60647F83" w:rsidR="00D43268" w:rsidRPr="00D43268" w:rsidRDefault="00D43268" w:rsidP="00D43268">
            <w:pPr>
              <w:spacing w:after="0" w:line="240" w:lineRule="auto"/>
              <w:rPr>
                <w:rFonts w:eastAsia="Times New Roman"/>
                <w:spacing w:val="0"/>
                <w:sz w:val="18"/>
                <w:szCs w:val="18"/>
                <w:lang w:val="es-DO" w:eastAsia="es-DO"/>
              </w:rPr>
            </w:pPr>
            <w:r w:rsidRPr="00D43268">
              <w:rPr>
                <w:rFonts w:eastAsia="Times New Roman"/>
                <w:spacing w:val="0"/>
                <w:sz w:val="18"/>
                <w:szCs w:val="18"/>
                <w:lang w:val="es-DO" w:eastAsia="es-DO"/>
              </w:rPr>
              <w:t xml:space="preserve">Porcentaje de Intereses </w:t>
            </w:r>
            <w:r w:rsidR="006147DD" w:rsidRPr="00D43268">
              <w:rPr>
                <w:rFonts w:eastAsia="Times New Roman"/>
                <w:spacing w:val="0"/>
                <w:sz w:val="18"/>
                <w:szCs w:val="18"/>
                <w:lang w:val="es-DO" w:eastAsia="es-DO"/>
              </w:rPr>
              <w:t>ganados presupuestado</w:t>
            </w:r>
            <w:r w:rsidRPr="00D43268">
              <w:rPr>
                <w:rFonts w:eastAsia="Times New Roman"/>
                <w:spacing w:val="0"/>
                <w:sz w:val="18"/>
                <w:szCs w:val="18"/>
                <w:lang w:val="es-DO" w:eastAsia="es-DO"/>
              </w:rPr>
              <w:t>.</w:t>
            </w:r>
          </w:p>
        </w:tc>
        <w:tc>
          <w:tcPr>
            <w:tcW w:w="1100" w:type="dxa"/>
            <w:tcBorders>
              <w:top w:val="nil"/>
              <w:left w:val="nil"/>
              <w:bottom w:val="single" w:sz="4" w:space="0" w:color="auto"/>
              <w:right w:val="single" w:sz="4" w:space="0" w:color="auto"/>
            </w:tcBorders>
            <w:shd w:val="clear" w:color="auto" w:fill="auto"/>
            <w:noWrap/>
            <w:vAlign w:val="center"/>
            <w:hideMark/>
          </w:tcPr>
          <w:p w14:paraId="4827E561"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Trimestral</w:t>
            </w:r>
          </w:p>
        </w:tc>
        <w:tc>
          <w:tcPr>
            <w:tcW w:w="620" w:type="dxa"/>
            <w:tcBorders>
              <w:top w:val="nil"/>
              <w:left w:val="nil"/>
              <w:bottom w:val="single" w:sz="4" w:space="0" w:color="auto"/>
              <w:right w:val="single" w:sz="4" w:space="0" w:color="auto"/>
            </w:tcBorders>
            <w:shd w:val="clear" w:color="auto" w:fill="auto"/>
            <w:noWrap/>
            <w:vAlign w:val="center"/>
            <w:hideMark/>
          </w:tcPr>
          <w:p w14:paraId="3D978C96"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100%</w:t>
            </w:r>
          </w:p>
        </w:tc>
        <w:tc>
          <w:tcPr>
            <w:tcW w:w="560" w:type="dxa"/>
            <w:tcBorders>
              <w:top w:val="nil"/>
              <w:left w:val="nil"/>
              <w:bottom w:val="single" w:sz="4" w:space="0" w:color="auto"/>
              <w:right w:val="single" w:sz="4" w:space="0" w:color="auto"/>
            </w:tcBorders>
            <w:shd w:val="clear" w:color="auto" w:fill="auto"/>
            <w:noWrap/>
            <w:vAlign w:val="center"/>
            <w:hideMark/>
          </w:tcPr>
          <w:p w14:paraId="79F921DE"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100%</w:t>
            </w:r>
          </w:p>
        </w:tc>
        <w:tc>
          <w:tcPr>
            <w:tcW w:w="960" w:type="dxa"/>
            <w:tcBorders>
              <w:top w:val="nil"/>
              <w:left w:val="nil"/>
              <w:bottom w:val="single" w:sz="4" w:space="0" w:color="auto"/>
              <w:right w:val="single" w:sz="4" w:space="0" w:color="auto"/>
            </w:tcBorders>
            <w:shd w:val="clear" w:color="auto" w:fill="auto"/>
            <w:noWrap/>
            <w:vAlign w:val="center"/>
            <w:hideMark/>
          </w:tcPr>
          <w:p w14:paraId="65953782"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29/12/2023</w:t>
            </w:r>
          </w:p>
        </w:tc>
        <w:tc>
          <w:tcPr>
            <w:tcW w:w="1000" w:type="dxa"/>
            <w:tcBorders>
              <w:top w:val="nil"/>
              <w:left w:val="nil"/>
              <w:bottom w:val="single" w:sz="4" w:space="0" w:color="auto"/>
              <w:right w:val="single" w:sz="8" w:space="0" w:color="auto"/>
            </w:tcBorders>
            <w:shd w:val="clear" w:color="auto" w:fill="auto"/>
            <w:noWrap/>
            <w:vAlign w:val="center"/>
            <w:hideMark/>
          </w:tcPr>
          <w:p w14:paraId="287F6BCA"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100%</w:t>
            </w:r>
          </w:p>
        </w:tc>
      </w:tr>
      <w:tr w:rsidR="00D43268" w:rsidRPr="00D43268" w14:paraId="01DFA033" w14:textId="77777777" w:rsidTr="00D43268">
        <w:trPr>
          <w:trHeight w:val="492"/>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35B02C5"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18</w:t>
            </w:r>
          </w:p>
        </w:tc>
        <w:tc>
          <w:tcPr>
            <w:tcW w:w="1460" w:type="dxa"/>
            <w:vMerge/>
            <w:tcBorders>
              <w:top w:val="single" w:sz="4" w:space="0" w:color="auto"/>
              <w:left w:val="single" w:sz="4" w:space="0" w:color="auto"/>
              <w:bottom w:val="single" w:sz="4" w:space="0" w:color="000000"/>
              <w:right w:val="single" w:sz="4" w:space="0" w:color="auto"/>
            </w:tcBorders>
            <w:vAlign w:val="center"/>
            <w:hideMark/>
          </w:tcPr>
          <w:p w14:paraId="2585FEF5" w14:textId="77777777" w:rsidR="00D43268" w:rsidRPr="00D43268" w:rsidRDefault="00D43268" w:rsidP="00D43268">
            <w:pPr>
              <w:spacing w:after="0" w:line="240" w:lineRule="auto"/>
              <w:rPr>
                <w:rFonts w:eastAsia="Times New Roman"/>
                <w:spacing w:val="0"/>
                <w:sz w:val="18"/>
                <w:szCs w:val="18"/>
                <w:lang w:val="es-DO" w:eastAsia="es-DO"/>
              </w:rPr>
            </w:pPr>
          </w:p>
        </w:tc>
        <w:tc>
          <w:tcPr>
            <w:tcW w:w="2900" w:type="dxa"/>
            <w:tcBorders>
              <w:top w:val="nil"/>
              <w:left w:val="nil"/>
              <w:bottom w:val="single" w:sz="4" w:space="0" w:color="auto"/>
              <w:right w:val="single" w:sz="4" w:space="0" w:color="auto"/>
            </w:tcBorders>
            <w:shd w:val="clear" w:color="auto" w:fill="auto"/>
            <w:vAlign w:val="bottom"/>
            <w:hideMark/>
          </w:tcPr>
          <w:p w14:paraId="2092CA1B" w14:textId="77777777" w:rsidR="00D43268" w:rsidRPr="00D43268" w:rsidRDefault="00D43268" w:rsidP="00D43268">
            <w:pPr>
              <w:spacing w:after="0" w:line="240" w:lineRule="auto"/>
              <w:rPr>
                <w:rFonts w:eastAsia="Times New Roman"/>
                <w:spacing w:val="0"/>
                <w:sz w:val="18"/>
                <w:szCs w:val="18"/>
                <w:lang w:val="es-DO" w:eastAsia="es-DO"/>
              </w:rPr>
            </w:pPr>
            <w:r w:rsidRPr="00D43268">
              <w:rPr>
                <w:rFonts w:eastAsia="Times New Roman"/>
                <w:spacing w:val="0"/>
                <w:sz w:val="18"/>
                <w:szCs w:val="18"/>
                <w:lang w:val="es-DO" w:eastAsia="es-DO"/>
              </w:rPr>
              <w:t>Disponibilidad de Recursos Económicos</w:t>
            </w:r>
          </w:p>
        </w:tc>
        <w:tc>
          <w:tcPr>
            <w:tcW w:w="2440" w:type="dxa"/>
            <w:tcBorders>
              <w:top w:val="nil"/>
              <w:left w:val="nil"/>
              <w:bottom w:val="single" w:sz="4" w:space="0" w:color="auto"/>
              <w:right w:val="single" w:sz="4" w:space="0" w:color="auto"/>
            </w:tcBorders>
            <w:shd w:val="clear" w:color="auto" w:fill="auto"/>
            <w:vAlign w:val="bottom"/>
            <w:hideMark/>
          </w:tcPr>
          <w:p w14:paraId="3A604420" w14:textId="77777777" w:rsidR="00D43268" w:rsidRPr="00D43268" w:rsidRDefault="00D43268" w:rsidP="00D43268">
            <w:pPr>
              <w:spacing w:after="0" w:line="240" w:lineRule="auto"/>
              <w:rPr>
                <w:rFonts w:eastAsia="Times New Roman"/>
                <w:spacing w:val="0"/>
                <w:sz w:val="18"/>
                <w:szCs w:val="18"/>
                <w:lang w:val="es-DO" w:eastAsia="es-DO"/>
              </w:rPr>
            </w:pPr>
            <w:r w:rsidRPr="00D43268">
              <w:rPr>
                <w:rFonts w:eastAsia="Times New Roman"/>
                <w:spacing w:val="0"/>
                <w:sz w:val="18"/>
                <w:szCs w:val="18"/>
                <w:lang w:val="es-DO" w:eastAsia="es-DO"/>
              </w:rPr>
              <w:t>Verificación diaria de disponibilidad bancaria.</w:t>
            </w:r>
          </w:p>
        </w:tc>
        <w:tc>
          <w:tcPr>
            <w:tcW w:w="1100" w:type="dxa"/>
            <w:tcBorders>
              <w:top w:val="nil"/>
              <w:left w:val="nil"/>
              <w:bottom w:val="single" w:sz="4" w:space="0" w:color="auto"/>
              <w:right w:val="single" w:sz="4" w:space="0" w:color="auto"/>
            </w:tcBorders>
            <w:shd w:val="clear" w:color="auto" w:fill="auto"/>
            <w:noWrap/>
            <w:vAlign w:val="center"/>
            <w:hideMark/>
          </w:tcPr>
          <w:p w14:paraId="1A22630F"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Diaria</w:t>
            </w:r>
          </w:p>
        </w:tc>
        <w:tc>
          <w:tcPr>
            <w:tcW w:w="620" w:type="dxa"/>
            <w:tcBorders>
              <w:top w:val="nil"/>
              <w:left w:val="nil"/>
              <w:bottom w:val="single" w:sz="4" w:space="0" w:color="auto"/>
              <w:right w:val="single" w:sz="4" w:space="0" w:color="auto"/>
            </w:tcBorders>
            <w:shd w:val="clear" w:color="auto" w:fill="auto"/>
            <w:noWrap/>
            <w:vAlign w:val="center"/>
            <w:hideMark/>
          </w:tcPr>
          <w:p w14:paraId="343EEB5A"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100%</w:t>
            </w:r>
          </w:p>
        </w:tc>
        <w:tc>
          <w:tcPr>
            <w:tcW w:w="560" w:type="dxa"/>
            <w:tcBorders>
              <w:top w:val="nil"/>
              <w:left w:val="nil"/>
              <w:bottom w:val="single" w:sz="4" w:space="0" w:color="auto"/>
              <w:right w:val="single" w:sz="4" w:space="0" w:color="auto"/>
            </w:tcBorders>
            <w:shd w:val="clear" w:color="auto" w:fill="auto"/>
            <w:noWrap/>
            <w:vAlign w:val="center"/>
            <w:hideMark/>
          </w:tcPr>
          <w:p w14:paraId="6CD7984F"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100%</w:t>
            </w:r>
          </w:p>
        </w:tc>
        <w:tc>
          <w:tcPr>
            <w:tcW w:w="960" w:type="dxa"/>
            <w:tcBorders>
              <w:top w:val="nil"/>
              <w:left w:val="nil"/>
              <w:bottom w:val="single" w:sz="4" w:space="0" w:color="auto"/>
              <w:right w:val="single" w:sz="4" w:space="0" w:color="auto"/>
            </w:tcBorders>
            <w:shd w:val="clear" w:color="auto" w:fill="auto"/>
            <w:noWrap/>
            <w:vAlign w:val="center"/>
            <w:hideMark/>
          </w:tcPr>
          <w:p w14:paraId="25FB0CE1"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29/12/2023</w:t>
            </w:r>
          </w:p>
        </w:tc>
        <w:tc>
          <w:tcPr>
            <w:tcW w:w="1000" w:type="dxa"/>
            <w:tcBorders>
              <w:top w:val="nil"/>
              <w:left w:val="nil"/>
              <w:bottom w:val="single" w:sz="4" w:space="0" w:color="auto"/>
              <w:right w:val="single" w:sz="8" w:space="0" w:color="auto"/>
            </w:tcBorders>
            <w:shd w:val="clear" w:color="auto" w:fill="auto"/>
            <w:noWrap/>
            <w:vAlign w:val="center"/>
            <w:hideMark/>
          </w:tcPr>
          <w:p w14:paraId="2B29E915"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100%</w:t>
            </w:r>
          </w:p>
        </w:tc>
      </w:tr>
      <w:tr w:rsidR="00D43268" w:rsidRPr="00D43268" w14:paraId="6E28E305" w14:textId="77777777" w:rsidTr="00D43268">
        <w:trPr>
          <w:trHeight w:val="972"/>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B1188A2"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19</w:t>
            </w:r>
          </w:p>
        </w:tc>
        <w:tc>
          <w:tcPr>
            <w:tcW w:w="1460" w:type="dxa"/>
            <w:vMerge/>
            <w:tcBorders>
              <w:top w:val="single" w:sz="4" w:space="0" w:color="auto"/>
              <w:left w:val="single" w:sz="4" w:space="0" w:color="auto"/>
              <w:bottom w:val="single" w:sz="4" w:space="0" w:color="000000"/>
              <w:right w:val="single" w:sz="4" w:space="0" w:color="auto"/>
            </w:tcBorders>
            <w:vAlign w:val="center"/>
            <w:hideMark/>
          </w:tcPr>
          <w:p w14:paraId="6AB3B353" w14:textId="77777777" w:rsidR="00D43268" w:rsidRPr="00D43268" w:rsidRDefault="00D43268" w:rsidP="00D43268">
            <w:pPr>
              <w:spacing w:after="0" w:line="240" w:lineRule="auto"/>
              <w:rPr>
                <w:rFonts w:eastAsia="Times New Roman"/>
                <w:spacing w:val="0"/>
                <w:sz w:val="18"/>
                <w:szCs w:val="18"/>
                <w:lang w:val="es-DO" w:eastAsia="es-DO"/>
              </w:rPr>
            </w:pPr>
          </w:p>
        </w:tc>
        <w:tc>
          <w:tcPr>
            <w:tcW w:w="2900" w:type="dxa"/>
            <w:tcBorders>
              <w:top w:val="nil"/>
              <w:left w:val="nil"/>
              <w:bottom w:val="single" w:sz="4" w:space="0" w:color="auto"/>
              <w:right w:val="single" w:sz="4" w:space="0" w:color="auto"/>
            </w:tcBorders>
            <w:shd w:val="clear" w:color="auto" w:fill="auto"/>
            <w:vAlign w:val="bottom"/>
            <w:hideMark/>
          </w:tcPr>
          <w:p w14:paraId="0AF36D78" w14:textId="77777777" w:rsidR="00D43268" w:rsidRPr="00D43268" w:rsidRDefault="00D43268" w:rsidP="00D43268">
            <w:pPr>
              <w:spacing w:after="0" w:line="240" w:lineRule="auto"/>
              <w:rPr>
                <w:rFonts w:eastAsia="Times New Roman"/>
                <w:spacing w:val="0"/>
                <w:sz w:val="18"/>
                <w:szCs w:val="18"/>
                <w:lang w:val="es-DO" w:eastAsia="es-DO"/>
              </w:rPr>
            </w:pPr>
            <w:r w:rsidRPr="00D43268">
              <w:rPr>
                <w:rFonts w:eastAsia="Times New Roman"/>
                <w:spacing w:val="0"/>
                <w:sz w:val="18"/>
                <w:szCs w:val="18"/>
                <w:lang w:val="es-DO" w:eastAsia="es-DO"/>
              </w:rPr>
              <w:t>Elaboración de Estados Financieros según las Normas Internacionales de Contabilidad para el Sector Público (NICSP) y normas de DIGECOG.</w:t>
            </w:r>
          </w:p>
        </w:tc>
        <w:tc>
          <w:tcPr>
            <w:tcW w:w="2440" w:type="dxa"/>
            <w:tcBorders>
              <w:top w:val="nil"/>
              <w:left w:val="nil"/>
              <w:bottom w:val="single" w:sz="4" w:space="0" w:color="auto"/>
              <w:right w:val="single" w:sz="4" w:space="0" w:color="auto"/>
            </w:tcBorders>
            <w:shd w:val="clear" w:color="auto" w:fill="auto"/>
            <w:vAlign w:val="center"/>
            <w:hideMark/>
          </w:tcPr>
          <w:p w14:paraId="37BB40CD" w14:textId="77777777" w:rsidR="00D43268" w:rsidRPr="00D43268" w:rsidRDefault="00D43268" w:rsidP="00D43268">
            <w:pPr>
              <w:spacing w:after="0" w:line="240" w:lineRule="auto"/>
              <w:rPr>
                <w:rFonts w:eastAsia="Times New Roman"/>
                <w:spacing w:val="0"/>
                <w:sz w:val="18"/>
                <w:szCs w:val="18"/>
                <w:lang w:val="es-DO" w:eastAsia="es-DO"/>
              </w:rPr>
            </w:pPr>
            <w:r w:rsidRPr="00D43268">
              <w:rPr>
                <w:rFonts w:eastAsia="Times New Roman"/>
                <w:spacing w:val="0"/>
                <w:sz w:val="18"/>
                <w:szCs w:val="18"/>
                <w:lang w:val="es-DO" w:eastAsia="es-DO"/>
              </w:rPr>
              <w:t>Cantidad de estados financieros que cumplen con las NICSP</w:t>
            </w:r>
          </w:p>
        </w:tc>
        <w:tc>
          <w:tcPr>
            <w:tcW w:w="1100" w:type="dxa"/>
            <w:tcBorders>
              <w:top w:val="nil"/>
              <w:left w:val="nil"/>
              <w:bottom w:val="single" w:sz="4" w:space="0" w:color="auto"/>
              <w:right w:val="single" w:sz="4" w:space="0" w:color="auto"/>
            </w:tcBorders>
            <w:shd w:val="clear" w:color="auto" w:fill="auto"/>
            <w:noWrap/>
            <w:vAlign w:val="center"/>
            <w:hideMark/>
          </w:tcPr>
          <w:p w14:paraId="25B1D8C2"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Mensual</w:t>
            </w:r>
          </w:p>
        </w:tc>
        <w:tc>
          <w:tcPr>
            <w:tcW w:w="620" w:type="dxa"/>
            <w:tcBorders>
              <w:top w:val="nil"/>
              <w:left w:val="nil"/>
              <w:bottom w:val="single" w:sz="4" w:space="0" w:color="auto"/>
              <w:right w:val="single" w:sz="4" w:space="0" w:color="auto"/>
            </w:tcBorders>
            <w:shd w:val="clear" w:color="auto" w:fill="auto"/>
            <w:noWrap/>
            <w:vAlign w:val="center"/>
            <w:hideMark/>
          </w:tcPr>
          <w:p w14:paraId="32D54D9D"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12</w:t>
            </w:r>
          </w:p>
        </w:tc>
        <w:tc>
          <w:tcPr>
            <w:tcW w:w="560" w:type="dxa"/>
            <w:tcBorders>
              <w:top w:val="nil"/>
              <w:left w:val="nil"/>
              <w:bottom w:val="single" w:sz="4" w:space="0" w:color="auto"/>
              <w:right w:val="single" w:sz="4" w:space="0" w:color="auto"/>
            </w:tcBorders>
            <w:shd w:val="clear" w:color="auto" w:fill="auto"/>
            <w:noWrap/>
            <w:vAlign w:val="center"/>
            <w:hideMark/>
          </w:tcPr>
          <w:p w14:paraId="3C0F5049"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12</w:t>
            </w:r>
          </w:p>
        </w:tc>
        <w:tc>
          <w:tcPr>
            <w:tcW w:w="960" w:type="dxa"/>
            <w:tcBorders>
              <w:top w:val="nil"/>
              <w:left w:val="nil"/>
              <w:bottom w:val="single" w:sz="4" w:space="0" w:color="auto"/>
              <w:right w:val="single" w:sz="4" w:space="0" w:color="auto"/>
            </w:tcBorders>
            <w:shd w:val="clear" w:color="auto" w:fill="auto"/>
            <w:noWrap/>
            <w:vAlign w:val="center"/>
            <w:hideMark/>
          </w:tcPr>
          <w:p w14:paraId="3287C89A"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29/12/2023</w:t>
            </w:r>
          </w:p>
        </w:tc>
        <w:tc>
          <w:tcPr>
            <w:tcW w:w="1000" w:type="dxa"/>
            <w:tcBorders>
              <w:top w:val="nil"/>
              <w:left w:val="nil"/>
              <w:bottom w:val="single" w:sz="4" w:space="0" w:color="auto"/>
              <w:right w:val="single" w:sz="4" w:space="0" w:color="auto"/>
            </w:tcBorders>
            <w:shd w:val="clear" w:color="auto" w:fill="auto"/>
            <w:noWrap/>
            <w:vAlign w:val="center"/>
            <w:hideMark/>
          </w:tcPr>
          <w:p w14:paraId="1E278BBF"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12</w:t>
            </w:r>
          </w:p>
        </w:tc>
      </w:tr>
      <w:tr w:rsidR="00D43268" w:rsidRPr="00D43268" w14:paraId="701A5C23" w14:textId="77777777" w:rsidTr="00D43268">
        <w:trPr>
          <w:trHeight w:val="492"/>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19A1F58"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20</w:t>
            </w:r>
          </w:p>
        </w:tc>
        <w:tc>
          <w:tcPr>
            <w:tcW w:w="1460" w:type="dxa"/>
            <w:vMerge/>
            <w:tcBorders>
              <w:top w:val="single" w:sz="4" w:space="0" w:color="auto"/>
              <w:left w:val="single" w:sz="4" w:space="0" w:color="auto"/>
              <w:bottom w:val="single" w:sz="4" w:space="0" w:color="000000"/>
              <w:right w:val="single" w:sz="4" w:space="0" w:color="auto"/>
            </w:tcBorders>
            <w:vAlign w:val="center"/>
            <w:hideMark/>
          </w:tcPr>
          <w:p w14:paraId="00B1356F" w14:textId="77777777" w:rsidR="00D43268" w:rsidRPr="00D43268" w:rsidRDefault="00D43268" w:rsidP="00D43268">
            <w:pPr>
              <w:spacing w:after="0" w:line="240" w:lineRule="auto"/>
              <w:rPr>
                <w:rFonts w:eastAsia="Times New Roman"/>
                <w:spacing w:val="0"/>
                <w:sz w:val="18"/>
                <w:szCs w:val="18"/>
                <w:lang w:val="es-DO" w:eastAsia="es-DO"/>
              </w:rPr>
            </w:pPr>
          </w:p>
        </w:tc>
        <w:tc>
          <w:tcPr>
            <w:tcW w:w="2900" w:type="dxa"/>
            <w:tcBorders>
              <w:top w:val="nil"/>
              <w:left w:val="nil"/>
              <w:bottom w:val="single" w:sz="4" w:space="0" w:color="auto"/>
              <w:right w:val="single" w:sz="4" w:space="0" w:color="auto"/>
            </w:tcBorders>
            <w:shd w:val="clear" w:color="auto" w:fill="auto"/>
            <w:vAlign w:val="center"/>
            <w:hideMark/>
          </w:tcPr>
          <w:p w14:paraId="295B9B39" w14:textId="77777777" w:rsidR="00D43268" w:rsidRPr="00D43268" w:rsidRDefault="00D43268" w:rsidP="00D43268">
            <w:pPr>
              <w:spacing w:after="0" w:line="240" w:lineRule="auto"/>
              <w:rPr>
                <w:rFonts w:eastAsia="Times New Roman"/>
                <w:spacing w:val="0"/>
                <w:sz w:val="18"/>
                <w:szCs w:val="18"/>
                <w:lang w:val="es-DO" w:eastAsia="es-DO"/>
              </w:rPr>
            </w:pPr>
            <w:r w:rsidRPr="00D43268">
              <w:rPr>
                <w:rFonts w:eastAsia="Times New Roman"/>
                <w:spacing w:val="0"/>
                <w:sz w:val="18"/>
                <w:szCs w:val="18"/>
                <w:lang w:val="es-DO" w:eastAsia="es-DO"/>
              </w:rPr>
              <w:t>Ejecución Presupuestaria</w:t>
            </w:r>
          </w:p>
        </w:tc>
        <w:tc>
          <w:tcPr>
            <w:tcW w:w="2440" w:type="dxa"/>
            <w:tcBorders>
              <w:top w:val="nil"/>
              <w:left w:val="nil"/>
              <w:bottom w:val="single" w:sz="4" w:space="0" w:color="auto"/>
              <w:right w:val="single" w:sz="4" w:space="0" w:color="auto"/>
            </w:tcBorders>
            <w:shd w:val="clear" w:color="auto" w:fill="auto"/>
            <w:vAlign w:val="bottom"/>
            <w:hideMark/>
          </w:tcPr>
          <w:p w14:paraId="3A5EA084" w14:textId="77777777" w:rsidR="00D43268" w:rsidRPr="00D43268" w:rsidRDefault="00D43268" w:rsidP="00D43268">
            <w:pPr>
              <w:spacing w:after="0" w:line="240" w:lineRule="auto"/>
              <w:rPr>
                <w:rFonts w:eastAsia="Times New Roman"/>
                <w:spacing w:val="0"/>
                <w:sz w:val="18"/>
                <w:szCs w:val="18"/>
                <w:lang w:val="es-DO" w:eastAsia="es-DO"/>
              </w:rPr>
            </w:pPr>
            <w:r w:rsidRPr="00D43268">
              <w:rPr>
                <w:rFonts w:eastAsia="Times New Roman"/>
                <w:spacing w:val="0"/>
                <w:sz w:val="18"/>
                <w:szCs w:val="18"/>
                <w:lang w:val="es-DO" w:eastAsia="es-DO"/>
              </w:rPr>
              <w:t>Cantidad Reportes de ejecución presupuestaria</w:t>
            </w:r>
          </w:p>
        </w:tc>
        <w:tc>
          <w:tcPr>
            <w:tcW w:w="1100" w:type="dxa"/>
            <w:tcBorders>
              <w:top w:val="nil"/>
              <w:left w:val="nil"/>
              <w:bottom w:val="single" w:sz="4" w:space="0" w:color="auto"/>
              <w:right w:val="single" w:sz="4" w:space="0" w:color="auto"/>
            </w:tcBorders>
            <w:shd w:val="clear" w:color="auto" w:fill="auto"/>
            <w:noWrap/>
            <w:vAlign w:val="center"/>
            <w:hideMark/>
          </w:tcPr>
          <w:p w14:paraId="5B40BFE1"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Mensual</w:t>
            </w:r>
          </w:p>
        </w:tc>
        <w:tc>
          <w:tcPr>
            <w:tcW w:w="620" w:type="dxa"/>
            <w:tcBorders>
              <w:top w:val="nil"/>
              <w:left w:val="nil"/>
              <w:bottom w:val="single" w:sz="4" w:space="0" w:color="auto"/>
              <w:right w:val="single" w:sz="4" w:space="0" w:color="auto"/>
            </w:tcBorders>
            <w:shd w:val="clear" w:color="auto" w:fill="auto"/>
            <w:noWrap/>
            <w:vAlign w:val="center"/>
            <w:hideMark/>
          </w:tcPr>
          <w:p w14:paraId="5E0E0DAD"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12</w:t>
            </w:r>
          </w:p>
        </w:tc>
        <w:tc>
          <w:tcPr>
            <w:tcW w:w="560" w:type="dxa"/>
            <w:tcBorders>
              <w:top w:val="nil"/>
              <w:left w:val="nil"/>
              <w:bottom w:val="single" w:sz="4" w:space="0" w:color="auto"/>
              <w:right w:val="single" w:sz="4" w:space="0" w:color="auto"/>
            </w:tcBorders>
            <w:shd w:val="clear" w:color="auto" w:fill="auto"/>
            <w:noWrap/>
            <w:vAlign w:val="center"/>
            <w:hideMark/>
          </w:tcPr>
          <w:p w14:paraId="5C2F981D"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12</w:t>
            </w:r>
          </w:p>
        </w:tc>
        <w:tc>
          <w:tcPr>
            <w:tcW w:w="960" w:type="dxa"/>
            <w:tcBorders>
              <w:top w:val="nil"/>
              <w:left w:val="nil"/>
              <w:bottom w:val="single" w:sz="4" w:space="0" w:color="auto"/>
              <w:right w:val="single" w:sz="4" w:space="0" w:color="auto"/>
            </w:tcBorders>
            <w:shd w:val="clear" w:color="auto" w:fill="auto"/>
            <w:noWrap/>
            <w:vAlign w:val="center"/>
            <w:hideMark/>
          </w:tcPr>
          <w:p w14:paraId="28EB6A73"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29/12/2023</w:t>
            </w:r>
          </w:p>
        </w:tc>
        <w:tc>
          <w:tcPr>
            <w:tcW w:w="1000" w:type="dxa"/>
            <w:tcBorders>
              <w:top w:val="nil"/>
              <w:left w:val="nil"/>
              <w:bottom w:val="single" w:sz="4" w:space="0" w:color="auto"/>
              <w:right w:val="single" w:sz="4" w:space="0" w:color="auto"/>
            </w:tcBorders>
            <w:shd w:val="clear" w:color="auto" w:fill="auto"/>
            <w:noWrap/>
            <w:vAlign w:val="center"/>
            <w:hideMark/>
          </w:tcPr>
          <w:p w14:paraId="6A5F966A"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12</w:t>
            </w:r>
          </w:p>
        </w:tc>
      </w:tr>
      <w:tr w:rsidR="00D43268" w:rsidRPr="00D43268" w14:paraId="287267E9" w14:textId="77777777" w:rsidTr="00D43268">
        <w:trPr>
          <w:trHeight w:val="72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E4D9FAE"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21</w:t>
            </w:r>
          </w:p>
        </w:tc>
        <w:tc>
          <w:tcPr>
            <w:tcW w:w="1460" w:type="dxa"/>
            <w:vMerge/>
            <w:tcBorders>
              <w:top w:val="single" w:sz="4" w:space="0" w:color="auto"/>
              <w:left w:val="single" w:sz="4" w:space="0" w:color="auto"/>
              <w:bottom w:val="single" w:sz="4" w:space="0" w:color="000000"/>
              <w:right w:val="single" w:sz="4" w:space="0" w:color="auto"/>
            </w:tcBorders>
            <w:vAlign w:val="center"/>
            <w:hideMark/>
          </w:tcPr>
          <w:p w14:paraId="42F39E84" w14:textId="77777777" w:rsidR="00D43268" w:rsidRPr="00D43268" w:rsidRDefault="00D43268" w:rsidP="00D43268">
            <w:pPr>
              <w:spacing w:after="0" w:line="240" w:lineRule="auto"/>
              <w:rPr>
                <w:rFonts w:eastAsia="Times New Roman"/>
                <w:spacing w:val="0"/>
                <w:sz w:val="18"/>
                <w:szCs w:val="18"/>
                <w:lang w:val="es-DO" w:eastAsia="es-DO"/>
              </w:rPr>
            </w:pPr>
          </w:p>
        </w:tc>
        <w:tc>
          <w:tcPr>
            <w:tcW w:w="2900" w:type="dxa"/>
            <w:tcBorders>
              <w:top w:val="nil"/>
              <w:left w:val="nil"/>
              <w:bottom w:val="single" w:sz="4" w:space="0" w:color="auto"/>
              <w:right w:val="single" w:sz="4" w:space="0" w:color="auto"/>
            </w:tcBorders>
            <w:shd w:val="clear" w:color="auto" w:fill="auto"/>
            <w:vAlign w:val="center"/>
            <w:hideMark/>
          </w:tcPr>
          <w:p w14:paraId="171512A9" w14:textId="77777777" w:rsidR="00D43268" w:rsidRPr="00D43268" w:rsidRDefault="00D43268" w:rsidP="00D43268">
            <w:pPr>
              <w:spacing w:after="0" w:line="240" w:lineRule="auto"/>
              <w:rPr>
                <w:rFonts w:eastAsia="Times New Roman"/>
                <w:spacing w:val="0"/>
                <w:sz w:val="18"/>
                <w:szCs w:val="18"/>
                <w:lang w:val="es-DO" w:eastAsia="es-DO"/>
              </w:rPr>
            </w:pPr>
            <w:r w:rsidRPr="00D43268">
              <w:rPr>
                <w:rFonts w:eastAsia="Times New Roman"/>
                <w:spacing w:val="0"/>
                <w:sz w:val="18"/>
                <w:szCs w:val="18"/>
                <w:lang w:val="es-DO" w:eastAsia="es-DO"/>
              </w:rPr>
              <w:t xml:space="preserve">Desembolsos realizados acorde a normas establecidas por Contraloría General de la República (CGR). </w:t>
            </w:r>
          </w:p>
        </w:tc>
        <w:tc>
          <w:tcPr>
            <w:tcW w:w="2440" w:type="dxa"/>
            <w:tcBorders>
              <w:top w:val="nil"/>
              <w:left w:val="nil"/>
              <w:bottom w:val="single" w:sz="4" w:space="0" w:color="auto"/>
              <w:right w:val="single" w:sz="4" w:space="0" w:color="auto"/>
            </w:tcBorders>
            <w:shd w:val="clear" w:color="auto" w:fill="auto"/>
            <w:vAlign w:val="center"/>
            <w:hideMark/>
          </w:tcPr>
          <w:p w14:paraId="1E7995AB" w14:textId="77777777" w:rsidR="00D43268" w:rsidRPr="00D43268" w:rsidRDefault="00D43268" w:rsidP="00D43268">
            <w:pPr>
              <w:spacing w:after="0" w:line="240" w:lineRule="auto"/>
              <w:rPr>
                <w:rFonts w:eastAsia="Times New Roman"/>
                <w:spacing w:val="0"/>
                <w:sz w:val="18"/>
                <w:szCs w:val="18"/>
                <w:lang w:val="es-DO" w:eastAsia="es-DO"/>
              </w:rPr>
            </w:pPr>
            <w:r w:rsidRPr="00D43268">
              <w:rPr>
                <w:rFonts w:eastAsia="Times New Roman"/>
                <w:spacing w:val="0"/>
                <w:sz w:val="18"/>
                <w:szCs w:val="18"/>
                <w:lang w:val="es-DO" w:eastAsia="es-DO"/>
              </w:rPr>
              <w:t>Porcentaje de pagos realizados que cumplen con las normas CGR.</w:t>
            </w:r>
          </w:p>
        </w:tc>
        <w:tc>
          <w:tcPr>
            <w:tcW w:w="1100" w:type="dxa"/>
            <w:tcBorders>
              <w:top w:val="nil"/>
              <w:left w:val="nil"/>
              <w:bottom w:val="single" w:sz="4" w:space="0" w:color="auto"/>
              <w:right w:val="single" w:sz="4" w:space="0" w:color="auto"/>
            </w:tcBorders>
            <w:shd w:val="clear" w:color="auto" w:fill="auto"/>
            <w:noWrap/>
            <w:vAlign w:val="center"/>
            <w:hideMark/>
          </w:tcPr>
          <w:p w14:paraId="396F8468"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Trimestral</w:t>
            </w:r>
          </w:p>
        </w:tc>
        <w:tc>
          <w:tcPr>
            <w:tcW w:w="620" w:type="dxa"/>
            <w:tcBorders>
              <w:top w:val="nil"/>
              <w:left w:val="nil"/>
              <w:bottom w:val="single" w:sz="4" w:space="0" w:color="auto"/>
              <w:right w:val="single" w:sz="4" w:space="0" w:color="auto"/>
            </w:tcBorders>
            <w:shd w:val="clear" w:color="auto" w:fill="auto"/>
            <w:noWrap/>
            <w:vAlign w:val="center"/>
            <w:hideMark/>
          </w:tcPr>
          <w:p w14:paraId="063767F8"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100%</w:t>
            </w:r>
          </w:p>
        </w:tc>
        <w:tc>
          <w:tcPr>
            <w:tcW w:w="560" w:type="dxa"/>
            <w:tcBorders>
              <w:top w:val="nil"/>
              <w:left w:val="nil"/>
              <w:bottom w:val="single" w:sz="4" w:space="0" w:color="auto"/>
              <w:right w:val="single" w:sz="4" w:space="0" w:color="auto"/>
            </w:tcBorders>
            <w:shd w:val="clear" w:color="auto" w:fill="auto"/>
            <w:noWrap/>
            <w:vAlign w:val="center"/>
            <w:hideMark/>
          </w:tcPr>
          <w:p w14:paraId="169C54EF"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100%</w:t>
            </w:r>
          </w:p>
        </w:tc>
        <w:tc>
          <w:tcPr>
            <w:tcW w:w="960" w:type="dxa"/>
            <w:tcBorders>
              <w:top w:val="nil"/>
              <w:left w:val="nil"/>
              <w:bottom w:val="single" w:sz="4" w:space="0" w:color="auto"/>
              <w:right w:val="single" w:sz="4" w:space="0" w:color="auto"/>
            </w:tcBorders>
            <w:shd w:val="clear" w:color="auto" w:fill="auto"/>
            <w:noWrap/>
            <w:vAlign w:val="center"/>
            <w:hideMark/>
          </w:tcPr>
          <w:p w14:paraId="06732560"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29/12/2023</w:t>
            </w:r>
          </w:p>
        </w:tc>
        <w:tc>
          <w:tcPr>
            <w:tcW w:w="1000" w:type="dxa"/>
            <w:tcBorders>
              <w:top w:val="nil"/>
              <w:left w:val="nil"/>
              <w:bottom w:val="single" w:sz="4" w:space="0" w:color="auto"/>
              <w:right w:val="single" w:sz="8" w:space="0" w:color="auto"/>
            </w:tcBorders>
            <w:shd w:val="clear" w:color="auto" w:fill="auto"/>
            <w:noWrap/>
            <w:vAlign w:val="center"/>
            <w:hideMark/>
          </w:tcPr>
          <w:p w14:paraId="0A6D9178"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100%</w:t>
            </w:r>
          </w:p>
        </w:tc>
      </w:tr>
      <w:tr w:rsidR="00D43268" w:rsidRPr="00D43268" w14:paraId="3B511331" w14:textId="77777777" w:rsidTr="00D43268">
        <w:trPr>
          <w:trHeight w:val="48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8091BC7"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22</w:t>
            </w:r>
          </w:p>
        </w:tc>
        <w:tc>
          <w:tcPr>
            <w:tcW w:w="1460" w:type="dxa"/>
            <w:vMerge/>
            <w:tcBorders>
              <w:top w:val="single" w:sz="4" w:space="0" w:color="auto"/>
              <w:left w:val="single" w:sz="4" w:space="0" w:color="auto"/>
              <w:bottom w:val="single" w:sz="4" w:space="0" w:color="000000"/>
              <w:right w:val="single" w:sz="4" w:space="0" w:color="auto"/>
            </w:tcBorders>
            <w:vAlign w:val="center"/>
            <w:hideMark/>
          </w:tcPr>
          <w:p w14:paraId="207B7BBC" w14:textId="77777777" w:rsidR="00D43268" w:rsidRPr="00D43268" w:rsidRDefault="00D43268" w:rsidP="00D43268">
            <w:pPr>
              <w:spacing w:after="0" w:line="240" w:lineRule="auto"/>
              <w:rPr>
                <w:rFonts w:eastAsia="Times New Roman"/>
                <w:spacing w:val="0"/>
                <w:sz w:val="18"/>
                <w:szCs w:val="18"/>
                <w:lang w:val="es-DO" w:eastAsia="es-DO"/>
              </w:rPr>
            </w:pPr>
          </w:p>
        </w:tc>
        <w:tc>
          <w:tcPr>
            <w:tcW w:w="2900" w:type="dxa"/>
            <w:tcBorders>
              <w:top w:val="nil"/>
              <w:left w:val="nil"/>
              <w:bottom w:val="single" w:sz="4" w:space="0" w:color="auto"/>
              <w:right w:val="single" w:sz="4" w:space="0" w:color="auto"/>
            </w:tcBorders>
            <w:shd w:val="clear" w:color="auto" w:fill="auto"/>
            <w:vAlign w:val="center"/>
            <w:hideMark/>
          </w:tcPr>
          <w:p w14:paraId="3C4697FD" w14:textId="77777777" w:rsidR="00D43268" w:rsidRPr="00D43268" w:rsidRDefault="00D43268" w:rsidP="00D43268">
            <w:pPr>
              <w:spacing w:after="0" w:line="240" w:lineRule="auto"/>
              <w:rPr>
                <w:rFonts w:eastAsia="Times New Roman"/>
                <w:spacing w:val="0"/>
                <w:sz w:val="18"/>
                <w:szCs w:val="18"/>
                <w:lang w:val="es-DO" w:eastAsia="es-DO"/>
              </w:rPr>
            </w:pPr>
            <w:r w:rsidRPr="00D43268">
              <w:rPr>
                <w:rFonts w:eastAsia="Times New Roman"/>
                <w:spacing w:val="0"/>
                <w:sz w:val="18"/>
                <w:szCs w:val="18"/>
                <w:lang w:val="es-DO" w:eastAsia="es-DO"/>
              </w:rPr>
              <w:t>Registro y control de los activos fijos.</w:t>
            </w:r>
          </w:p>
        </w:tc>
        <w:tc>
          <w:tcPr>
            <w:tcW w:w="2440" w:type="dxa"/>
            <w:tcBorders>
              <w:top w:val="nil"/>
              <w:left w:val="nil"/>
              <w:bottom w:val="single" w:sz="4" w:space="0" w:color="auto"/>
              <w:right w:val="single" w:sz="4" w:space="0" w:color="auto"/>
            </w:tcBorders>
            <w:shd w:val="clear" w:color="auto" w:fill="auto"/>
            <w:vAlign w:val="center"/>
            <w:hideMark/>
          </w:tcPr>
          <w:p w14:paraId="7B41A3B1" w14:textId="77777777" w:rsidR="00D43268" w:rsidRPr="00D43268" w:rsidRDefault="00D43268" w:rsidP="00D43268">
            <w:pPr>
              <w:spacing w:after="0" w:line="240" w:lineRule="auto"/>
              <w:rPr>
                <w:rFonts w:eastAsia="Times New Roman"/>
                <w:spacing w:val="0"/>
                <w:sz w:val="18"/>
                <w:szCs w:val="18"/>
                <w:lang w:val="es-DO" w:eastAsia="es-DO"/>
              </w:rPr>
            </w:pPr>
            <w:r w:rsidRPr="00D43268">
              <w:rPr>
                <w:rFonts w:eastAsia="Times New Roman"/>
                <w:spacing w:val="0"/>
                <w:sz w:val="18"/>
                <w:szCs w:val="18"/>
                <w:lang w:val="es-DO" w:eastAsia="es-DO"/>
              </w:rPr>
              <w:t>Porcentaje del registro de activos fijos adquiridos.</w:t>
            </w:r>
          </w:p>
        </w:tc>
        <w:tc>
          <w:tcPr>
            <w:tcW w:w="1100" w:type="dxa"/>
            <w:tcBorders>
              <w:top w:val="nil"/>
              <w:left w:val="nil"/>
              <w:bottom w:val="single" w:sz="4" w:space="0" w:color="auto"/>
              <w:right w:val="single" w:sz="4" w:space="0" w:color="auto"/>
            </w:tcBorders>
            <w:shd w:val="clear" w:color="auto" w:fill="auto"/>
            <w:noWrap/>
            <w:vAlign w:val="center"/>
            <w:hideMark/>
          </w:tcPr>
          <w:p w14:paraId="2031B4E3"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Trimestral</w:t>
            </w:r>
          </w:p>
        </w:tc>
        <w:tc>
          <w:tcPr>
            <w:tcW w:w="620" w:type="dxa"/>
            <w:tcBorders>
              <w:top w:val="nil"/>
              <w:left w:val="nil"/>
              <w:bottom w:val="single" w:sz="4" w:space="0" w:color="auto"/>
              <w:right w:val="single" w:sz="4" w:space="0" w:color="auto"/>
            </w:tcBorders>
            <w:shd w:val="clear" w:color="auto" w:fill="auto"/>
            <w:noWrap/>
            <w:vAlign w:val="center"/>
            <w:hideMark/>
          </w:tcPr>
          <w:p w14:paraId="2DF53E69"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100%</w:t>
            </w:r>
          </w:p>
        </w:tc>
        <w:tc>
          <w:tcPr>
            <w:tcW w:w="560" w:type="dxa"/>
            <w:tcBorders>
              <w:top w:val="nil"/>
              <w:left w:val="nil"/>
              <w:bottom w:val="single" w:sz="4" w:space="0" w:color="auto"/>
              <w:right w:val="single" w:sz="4" w:space="0" w:color="auto"/>
            </w:tcBorders>
            <w:shd w:val="clear" w:color="auto" w:fill="auto"/>
            <w:noWrap/>
            <w:vAlign w:val="center"/>
            <w:hideMark/>
          </w:tcPr>
          <w:p w14:paraId="346802BC"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100%</w:t>
            </w:r>
          </w:p>
        </w:tc>
        <w:tc>
          <w:tcPr>
            <w:tcW w:w="960" w:type="dxa"/>
            <w:tcBorders>
              <w:top w:val="nil"/>
              <w:left w:val="nil"/>
              <w:bottom w:val="single" w:sz="4" w:space="0" w:color="auto"/>
              <w:right w:val="single" w:sz="4" w:space="0" w:color="auto"/>
            </w:tcBorders>
            <w:shd w:val="clear" w:color="auto" w:fill="auto"/>
            <w:noWrap/>
            <w:vAlign w:val="center"/>
            <w:hideMark/>
          </w:tcPr>
          <w:p w14:paraId="153DAFCE"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29/12/2023</w:t>
            </w:r>
          </w:p>
        </w:tc>
        <w:tc>
          <w:tcPr>
            <w:tcW w:w="1000" w:type="dxa"/>
            <w:tcBorders>
              <w:top w:val="nil"/>
              <w:left w:val="nil"/>
              <w:bottom w:val="single" w:sz="4" w:space="0" w:color="auto"/>
              <w:right w:val="single" w:sz="8" w:space="0" w:color="auto"/>
            </w:tcBorders>
            <w:shd w:val="clear" w:color="auto" w:fill="auto"/>
            <w:noWrap/>
            <w:vAlign w:val="center"/>
            <w:hideMark/>
          </w:tcPr>
          <w:p w14:paraId="7A8E2C94"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100%</w:t>
            </w:r>
          </w:p>
        </w:tc>
      </w:tr>
      <w:tr w:rsidR="00D43268" w:rsidRPr="00D43268" w14:paraId="7AC50E75" w14:textId="77777777" w:rsidTr="00D43268">
        <w:trPr>
          <w:trHeight w:val="96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05A0828"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23</w:t>
            </w:r>
          </w:p>
        </w:tc>
        <w:tc>
          <w:tcPr>
            <w:tcW w:w="1460" w:type="dxa"/>
            <w:vMerge w:val="restart"/>
            <w:tcBorders>
              <w:top w:val="nil"/>
              <w:left w:val="single" w:sz="4" w:space="0" w:color="auto"/>
              <w:bottom w:val="single" w:sz="4" w:space="0" w:color="000000"/>
              <w:right w:val="single" w:sz="4" w:space="0" w:color="auto"/>
            </w:tcBorders>
            <w:shd w:val="clear" w:color="auto" w:fill="auto"/>
            <w:vAlign w:val="center"/>
            <w:hideMark/>
          </w:tcPr>
          <w:p w14:paraId="08F7B9B5" w14:textId="77777777" w:rsidR="00D43268" w:rsidRPr="00D43268" w:rsidRDefault="00D43268" w:rsidP="00D43268">
            <w:pPr>
              <w:spacing w:after="0" w:line="240" w:lineRule="auto"/>
              <w:rPr>
                <w:rFonts w:eastAsia="Times New Roman"/>
                <w:spacing w:val="0"/>
                <w:sz w:val="18"/>
                <w:szCs w:val="18"/>
                <w:lang w:val="es-DO" w:eastAsia="es-DO"/>
              </w:rPr>
            </w:pPr>
            <w:r w:rsidRPr="00D43268">
              <w:rPr>
                <w:rFonts w:eastAsia="Times New Roman"/>
                <w:spacing w:val="0"/>
                <w:sz w:val="18"/>
                <w:szCs w:val="18"/>
                <w:lang w:val="es-DO" w:eastAsia="es-DO"/>
              </w:rPr>
              <w:t>Departamento Tecnología de la Información y Comunicaciones</w:t>
            </w:r>
          </w:p>
        </w:tc>
        <w:tc>
          <w:tcPr>
            <w:tcW w:w="2900" w:type="dxa"/>
            <w:vMerge w:val="restart"/>
            <w:tcBorders>
              <w:top w:val="nil"/>
              <w:left w:val="single" w:sz="4" w:space="0" w:color="auto"/>
              <w:bottom w:val="single" w:sz="4" w:space="0" w:color="auto"/>
              <w:right w:val="single" w:sz="4" w:space="0" w:color="auto"/>
            </w:tcBorders>
            <w:shd w:val="clear" w:color="auto" w:fill="auto"/>
            <w:vAlign w:val="center"/>
            <w:hideMark/>
          </w:tcPr>
          <w:p w14:paraId="229BF9B2" w14:textId="77777777" w:rsidR="00D43268" w:rsidRPr="00D43268" w:rsidRDefault="00D43268" w:rsidP="00D43268">
            <w:pPr>
              <w:spacing w:after="0" w:line="240" w:lineRule="auto"/>
              <w:rPr>
                <w:rFonts w:eastAsia="Times New Roman"/>
                <w:spacing w:val="0"/>
                <w:sz w:val="18"/>
                <w:szCs w:val="18"/>
                <w:lang w:val="es-DO" w:eastAsia="es-DO"/>
              </w:rPr>
            </w:pPr>
            <w:r w:rsidRPr="00D43268">
              <w:rPr>
                <w:rFonts w:eastAsia="Times New Roman"/>
                <w:spacing w:val="0"/>
                <w:sz w:val="18"/>
                <w:szCs w:val="18"/>
                <w:lang w:val="es-DO" w:eastAsia="es-DO"/>
              </w:rPr>
              <w:t>Gestión de Tecnologías de Información (TIC)</w:t>
            </w:r>
          </w:p>
        </w:tc>
        <w:tc>
          <w:tcPr>
            <w:tcW w:w="2440" w:type="dxa"/>
            <w:tcBorders>
              <w:top w:val="nil"/>
              <w:left w:val="nil"/>
              <w:bottom w:val="single" w:sz="4" w:space="0" w:color="auto"/>
              <w:right w:val="single" w:sz="4" w:space="0" w:color="auto"/>
            </w:tcBorders>
            <w:shd w:val="clear" w:color="auto" w:fill="auto"/>
            <w:hideMark/>
          </w:tcPr>
          <w:p w14:paraId="54C6EA32" w14:textId="6754F3E6" w:rsidR="00D43268" w:rsidRPr="00D43268" w:rsidRDefault="00D43268" w:rsidP="00D43268">
            <w:pPr>
              <w:spacing w:after="0" w:line="240" w:lineRule="auto"/>
              <w:rPr>
                <w:rFonts w:eastAsia="Times New Roman"/>
                <w:spacing w:val="0"/>
                <w:sz w:val="18"/>
                <w:szCs w:val="18"/>
                <w:lang w:val="es-DO" w:eastAsia="es-DO"/>
              </w:rPr>
            </w:pPr>
            <w:r w:rsidRPr="00D43268">
              <w:rPr>
                <w:rFonts w:eastAsia="Times New Roman"/>
                <w:spacing w:val="0"/>
                <w:sz w:val="18"/>
                <w:szCs w:val="18"/>
                <w:lang w:val="es-DO" w:eastAsia="es-DO"/>
              </w:rPr>
              <w:t xml:space="preserve">Porcentaje de solicitudes de soporte técnico atendidas y cerradas/Porcentaje </w:t>
            </w:r>
            <w:r w:rsidR="001E65E1" w:rsidRPr="00D43268">
              <w:rPr>
                <w:rFonts w:eastAsia="Times New Roman"/>
                <w:spacing w:val="0"/>
                <w:sz w:val="18"/>
                <w:szCs w:val="18"/>
                <w:lang w:val="es-DO" w:eastAsia="es-DO"/>
              </w:rPr>
              <w:t>de satisfacción</w:t>
            </w:r>
            <w:r w:rsidRPr="00D43268">
              <w:rPr>
                <w:rFonts w:eastAsia="Times New Roman"/>
                <w:spacing w:val="0"/>
                <w:sz w:val="18"/>
                <w:szCs w:val="18"/>
                <w:lang w:val="es-DO" w:eastAsia="es-DO"/>
              </w:rPr>
              <w:t xml:space="preserve"> de usuarios.</w:t>
            </w:r>
          </w:p>
        </w:tc>
        <w:tc>
          <w:tcPr>
            <w:tcW w:w="1100" w:type="dxa"/>
            <w:tcBorders>
              <w:top w:val="nil"/>
              <w:left w:val="nil"/>
              <w:bottom w:val="single" w:sz="4" w:space="0" w:color="auto"/>
              <w:right w:val="single" w:sz="4" w:space="0" w:color="auto"/>
            </w:tcBorders>
            <w:shd w:val="clear" w:color="auto" w:fill="auto"/>
            <w:noWrap/>
            <w:vAlign w:val="center"/>
            <w:hideMark/>
          </w:tcPr>
          <w:p w14:paraId="6E135368"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Trimestral</w:t>
            </w:r>
          </w:p>
        </w:tc>
        <w:tc>
          <w:tcPr>
            <w:tcW w:w="620" w:type="dxa"/>
            <w:tcBorders>
              <w:top w:val="nil"/>
              <w:left w:val="nil"/>
              <w:bottom w:val="single" w:sz="4" w:space="0" w:color="auto"/>
              <w:right w:val="single" w:sz="4" w:space="0" w:color="auto"/>
            </w:tcBorders>
            <w:shd w:val="clear" w:color="auto" w:fill="auto"/>
            <w:noWrap/>
            <w:vAlign w:val="center"/>
            <w:hideMark/>
          </w:tcPr>
          <w:p w14:paraId="7673B56A"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100%</w:t>
            </w:r>
          </w:p>
        </w:tc>
        <w:tc>
          <w:tcPr>
            <w:tcW w:w="560" w:type="dxa"/>
            <w:tcBorders>
              <w:top w:val="nil"/>
              <w:left w:val="nil"/>
              <w:bottom w:val="single" w:sz="4" w:space="0" w:color="auto"/>
              <w:right w:val="single" w:sz="4" w:space="0" w:color="auto"/>
            </w:tcBorders>
            <w:shd w:val="clear" w:color="auto" w:fill="auto"/>
            <w:noWrap/>
            <w:vAlign w:val="center"/>
            <w:hideMark/>
          </w:tcPr>
          <w:p w14:paraId="50038E6E"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100%</w:t>
            </w:r>
          </w:p>
        </w:tc>
        <w:tc>
          <w:tcPr>
            <w:tcW w:w="960" w:type="dxa"/>
            <w:tcBorders>
              <w:top w:val="nil"/>
              <w:left w:val="nil"/>
              <w:bottom w:val="single" w:sz="4" w:space="0" w:color="auto"/>
              <w:right w:val="single" w:sz="4" w:space="0" w:color="auto"/>
            </w:tcBorders>
            <w:shd w:val="clear" w:color="auto" w:fill="auto"/>
            <w:noWrap/>
            <w:vAlign w:val="center"/>
            <w:hideMark/>
          </w:tcPr>
          <w:p w14:paraId="337BF398"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29/12/2023</w:t>
            </w:r>
          </w:p>
        </w:tc>
        <w:tc>
          <w:tcPr>
            <w:tcW w:w="1000" w:type="dxa"/>
            <w:tcBorders>
              <w:top w:val="nil"/>
              <w:left w:val="nil"/>
              <w:bottom w:val="single" w:sz="4" w:space="0" w:color="auto"/>
              <w:right w:val="single" w:sz="8" w:space="0" w:color="auto"/>
            </w:tcBorders>
            <w:shd w:val="clear" w:color="auto" w:fill="auto"/>
            <w:noWrap/>
            <w:vAlign w:val="center"/>
            <w:hideMark/>
          </w:tcPr>
          <w:p w14:paraId="353CDBB2"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97%</w:t>
            </w:r>
          </w:p>
        </w:tc>
      </w:tr>
      <w:tr w:rsidR="00D43268" w:rsidRPr="00D43268" w14:paraId="2CAF8E18" w14:textId="77777777" w:rsidTr="00D43268">
        <w:trPr>
          <w:trHeight w:val="492"/>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4C893B0"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24</w:t>
            </w:r>
          </w:p>
        </w:tc>
        <w:tc>
          <w:tcPr>
            <w:tcW w:w="1460" w:type="dxa"/>
            <w:vMerge/>
            <w:tcBorders>
              <w:top w:val="nil"/>
              <w:left w:val="single" w:sz="4" w:space="0" w:color="auto"/>
              <w:bottom w:val="single" w:sz="4" w:space="0" w:color="000000"/>
              <w:right w:val="single" w:sz="4" w:space="0" w:color="auto"/>
            </w:tcBorders>
            <w:vAlign w:val="center"/>
            <w:hideMark/>
          </w:tcPr>
          <w:p w14:paraId="4DD6CA70" w14:textId="77777777" w:rsidR="00D43268" w:rsidRPr="00D43268" w:rsidRDefault="00D43268" w:rsidP="00D43268">
            <w:pPr>
              <w:spacing w:after="0" w:line="240" w:lineRule="auto"/>
              <w:rPr>
                <w:rFonts w:eastAsia="Times New Roman"/>
                <w:spacing w:val="0"/>
                <w:sz w:val="18"/>
                <w:szCs w:val="18"/>
                <w:lang w:val="es-DO" w:eastAsia="es-DO"/>
              </w:rPr>
            </w:pPr>
          </w:p>
        </w:tc>
        <w:tc>
          <w:tcPr>
            <w:tcW w:w="2900" w:type="dxa"/>
            <w:vMerge/>
            <w:tcBorders>
              <w:top w:val="nil"/>
              <w:left w:val="single" w:sz="4" w:space="0" w:color="auto"/>
              <w:bottom w:val="single" w:sz="4" w:space="0" w:color="auto"/>
              <w:right w:val="single" w:sz="4" w:space="0" w:color="auto"/>
            </w:tcBorders>
            <w:vAlign w:val="center"/>
            <w:hideMark/>
          </w:tcPr>
          <w:p w14:paraId="4420FC22" w14:textId="77777777" w:rsidR="00D43268" w:rsidRPr="00D43268" w:rsidRDefault="00D43268" w:rsidP="00D43268">
            <w:pPr>
              <w:spacing w:after="0" w:line="240" w:lineRule="auto"/>
              <w:rPr>
                <w:rFonts w:eastAsia="Times New Roman"/>
                <w:spacing w:val="0"/>
                <w:sz w:val="18"/>
                <w:szCs w:val="18"/>
                <w:lang w:val="es-DO" w:eastAsia="es-DO"/>
              </w:rPr>
            </w:pPr>
          </w:p>
        </w:tc>
        <w:tc>
          <w:tcPr>
            <w:tcW w:w="2440" w:type="dxa"/>
            <w:tcBorders>
              <w:top w:val="nil"/>
              <w:left w:val="nil"/>
              <w:bottom w:val="single" w:sz="4" w:space="0" w:color="auto"/>
              <w:right w:val="single" w:sz="4" w:space="0" w:color="auto"/>
            </w:tcBorders>
            <w:shd w:val="clear" w:color="auto" w:fill="auto"/>
            <w:vAlign w:val="bottom"/>
            <w:hideMark/>
          </w:tcPr>
          <w:p w14:paraId="40758F33" w14:textId="77777777" w:rsidR="00D43268" w:rsidRPr="00D43268" w:rsidRDefault="00D43268" w:rsidP="00D43268">
            <w:pPr>
              <w:spacing w:after="0" w:line="240" w:lineRule="auto"/>
              <w:rPr>
                <w:rFonts w:eastAsia="Times New Roman"/>
                <w:spacing w:val="0"/>
                <w:sz w:val="18"/>
                <w:szCs w:val="18"/>
                <w:lang w:val="es-DO" w:eastAsia="es-DO"/>
              </w:rPr>
            </w:pPr>
            <w:r w:rsidRPr="00D43268">
              <w:rPr>
                <w:rFonts w:eastAsia="Times New Roman"/>
                <w:spacing w:val="0"/>
                <w:sz w:val="18"/>
                <w:szCs w:val="18"/>
                <w:lang w:val="es-DO" w:eastAsia="es-DO"/>
              </w:rPr>
              <w:t>Porcentaje de soluciones planificadas implementadas</w:t>
            </w:r>
          </w:p>
        </w:tc>
        <w:tc>
          <w:tcPr>
            <w:tcW w:w="1100" w:type="dxa"/>
            <w:tcBorders>
              <w:top w:val="nil"/>
              <w:left w:val="nil"/>
              <w:bottom w:val="single" w:sz="4" w:space="0" w:color="auto"/>
              <w:right w:val="single" w:sz="4" w:space="0" w:color="auto"/>
            </w:tcBorders>
            <w:shd w:val="clear" w:color="auto" w:fill="auto"/>
            <w:noWrap/>
            <w:vAlign w:val="center"/>
            <w:hideMark/>
          </w:tcPr>
          <w:p w14:paraId="7903721D"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Trimestral</w:t>
            </w:r>
          </w:p>
        </w:tc>
        <w:tc>
          <w:tcPr>
            <w:tcW w:w="620" w:type="dxa"/>
            <w:tcBorders>
              <w:top w:val="nil"/>
              <w:left w:val="nil"/>
              <w:bottom w:val="single" w:sz="4" w:space="0" w:color="auto"/>
              <w:right w:val="single" w:sz="4" w:space="0" w:color="auto"/>
            </w:tcBorders>
            <w:shd w:val="clear" w:color="auto" w:fill="auto"/>
            <w:noWrap/>
            <w:vAlign w:val="center"/>
            <w:hideMark/>
          </w:tcPr>
          <w:p w14:paraId="143DB388"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100%</w:t>
            </w:r>
          </w:p>
        </w:tc>
        <w:tc>
          <w:tcPr>
            <w:tcW w:w="560" w:type="dxa"/>
            <w:tcBorders>
              <w:top w:val="nil"/>
              <w:left w:val="nil"/>
              <w:bottom w:val="single" w:sz="4" w:space="0" w:color="auto"/>
              <w:right w:val="single" w:sz="4" w:space="0" w:color="auto"/>
            </w:tcBorders>
            <w:shd w:val="clear" w:color="auto" w:fill="auto"/>
            <w:noWrap/>
            <w:vAlign w:val="center"/>
            <w:hideMark/>
          </w:tcPr>
          <w:p w14:paraId="1E1D1896"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100%</w:t>
            </w:r>
          </w:p>
        </w:tc>
        <w:tc>
          <w:tcPr>
            <w:tcW w:w="960" w:type="dxa"/>
            <w:tcBorders>
              <w:top w:val="nil"/>
              <w:left w:val="nil"/>
              <w:bottom w:val="single" w:sz="4" w:space="0" w:color="auto"/>
              <w:right w:val="single" w:sz="4" w:space="0" w:color="auto"/>
            </w:tcBorders>
            <w:shd w:val="clear" w:color="auto" w:fill="auto"/>
            <w:noWrap/>
            <w:vAlign w:val="center"/>
            <w:hideMark/>
          </w:tcPr>
          <w:p w14:paraId="5D450476"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29/12/2023</w:t>
            </w:r>
          </w:p>
        </w:tc>
        <w:tc>
          <w:tcPr>
            <w:tcW w:w="1000" w:type="dxa"/>
            <w:tcBorders>
              <w:top w:val="nil"/>
              <w:left w:val="nil"/>
              <w:bottom w:val="single" w:sz="4" w:space="0" w:color="auto"/>
              <w:right w:val="single" w:sz="8" w:space="0" w:color="auto"/>
            </w:tcBorders>
            <w:shd w:val="clear" w:color="auto" w:fill="auto"/>
            <w:noWrap/>
            <w:vAlign w:val="center"/>
            <w:hideMark/>
          </w:tcPr>
          <w:p w14:paraId="3BC91821"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93%</w:t>
            </w:r>
          </w:p>
        </w:tc>
      </w:tr>
      <w:tr w:rsidR="00D43268" w:rsidRPr="00D43268" w14:paraId="69C256C7" w14:textId="77777777" w:rsidTr="00D43268">
        <w:trPr>
          <w:trHeight w:val="732"/>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5EAFBF8"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25</w:t>
            </w:r>
          </w:p>
        </w:tc>
        <w:tc>
          <w:tcPr>
            <w:tcW w:w="1460" w:type="dxa"/>
            <w:vMerge/>
            <w:tcBorders>
              <w:top w:val="nil"/>
              <w:left w:val="single" w:sz="4" w:space="0" w:color="auto"/>
              <w:bottom w:val="single" w:sz="4" w:space="0" w:color="000000"/>
              <w:right w:val="single" w:sz="4" w:space="0" w:color="auto"/>
            </w:tcBorders>
            <w:vAlign w:val="center"/>
            <w:hideMark/>
          </w:tcPr>
          <w:p w14:paraId="02D13D5A" w14:textId="77777777" w:rsidR="00D43268" w:rsidRPr="00D43268" w:rsidRDefault="00D43268" w:rsidP="00D43268">
            <w:pPr>
              <w:spacing w:after="0" w:line="240" w:lineRule="auto"/>
              <w:rPr>
                <w:rFonts w:eastAsia="Times New Roman"/>
                <w:spacing w:val="0"/>
                <w:sz w:val="18"/>
                <w:szCs w:val="18"/>
                <w:lang w:val="es-DO" w:eastAsia="es-DO"/>
              </w:rPr>
            </w:pPr>
          </w:p>
        </w:tc>
        <w:tc>
          <w:tcPr>
            <w:tcW w:w="2900" w:type="dxa"/>
            <w:vMerge/>
            <w:tcBorders>
              <w:top w:val="nil"/>
              <w:left w:val="single" w:sz="4" w:space="0" w:color="auto"/>
              <w:bottom w:val="single" w:sz="4" w:space="0" w:color="auto"/>
              <w:right w:val="single" w:sz="4" w:space="0" w:color="auto"/>
            </w:tcBorders>
            <w:vAlign w:val="center"/>
            <w:hideMark/>
          </w:tcPr>
          <w:p w14:paraId="302B5A85" w14:textId="77777777" w:rsidR="00D43268" w:rsidRPr="00D43268" w:rsidRDefault="00D43268" w:rsidP="00D43268">
            <w:pPr>
              <w:spacing w:after="0" w:line="240" w:lineRule="auto"/>
              <w:rPr>
                <w:rFonts w:eastAsia="Times New Roman"/>
                <w:spacing w:val="0"/>
                <w:sz w:val="18"/>
                <w:szCs w:val="18"/>
                <w:lang w:val="es-DO" w:eastAsia="es-DO"/>
              </w:rPr>
            </w:pPr>
          </w:p>
        </w:tc>
        <w:tc>
          <w:tcPr>
            <w:tcW w:w="2440" w:type="dxa"/>
            <w:tcBorders>
              <w:top w:val="nil"/>
              <w:left w:val="nil"/>
              <w:bottom w:val="single" w:sz="4" w:space="0" w:color="auto"/>
              <w:right w:val="single" w:sz="4" w:space="0" w:color="auto"/>
            </w:tcBorders>
            <w:shd w:val="clear" w:color="auto" w:fill="auto"/>
            <w:vAlign w:val="bottom"/>
            <w:hideMark/>
          </w:tcPr>
          <w:p w14:paraId="0A3C7C56" w14:textId="77777777" w:rsidR="00D43268" w:rsidRPr="00D43268" w:rsidRDefault="00D43268" w:rsidP="00D43268">
            <w:pPr>
              <w:spacing w:after="0" w:line="240" w:lineRule="auto"/>
              <w:rPr>
                <w:rFonts w:eastAsia="Times New Roman"/>
                <w:spacing w:val="0"/>
                <w:sz w:val="18"/>
                <w:szCs w:val="18"/>
                <w:lang w:val="es-DO" w:eastAsia="es-DO"/>
              </w:rPr>
            </w:pPr>
            <w:r w:rsidRPr="00D43268">
              <w:rPr>
                <w:rFonts w:eastAsia="Times New Roman"/>
                <w:spacing w:val="0"/>
                <w:sz w:val="18"/>
                <w:szCs w:val="18"/>
                <w:lang w:val="es-DO" w:eastAsia="es-DO"/>
              </w:rPr>
              <w:t>Porcentaje de acciones ejecutadas, programadas para fortalecer la seguridad.</w:t>
            </w:r>
          </w:p>
        </w:tc>
        <w:tc>
          <w:tcPr>
            <w:tcW w:w="1100" w:type="dxa"/>
            <w:tcBorders>
              <w:top w:val="nil"/>
              <w:left w:val="nil"/>
              <w:bottom w:val="single" w:sz="4" w:space="0" w:color="auto"/>
              <w:right w:val="single" w:sz="4" w:space="0" w:color="auto"/>
            </w:tcBorders>
            <w:shd w:val="clear" w:color="auto" w:fill="auto"/>
            <w:noWrap/>
            <w:vAlign w:val="center"/>
            <w:hideMark/>
          </w:tcPr>
          <w:p w14:paraId="4D7A9575"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Trimestral</w:t>
            </w:r>
          </w:p>
        </w:tc>
        <w:tc>
          <w:tcPr>
            <w:tcW w:w="620" w:type="dxa"/>
            <w:tcBorders>
              <w:top w:val="nil"/>
              <w:left w:val="nil"/>
              <w:bottom w:val="single" w:sz="4" w:space="0" w:color="auto"/>
              <w:right w:val="single" w:sz="4" w:space="0" w:color="auto"/>
            </w:tcBorders>
            <w:shd w:val="clear" w:color="auto" w:fill="auto"/>
            <w:noWrap/>
            <w:vAlign w:val="center"/>
            <w:hideMark/>
          </w:tcPr>
          <w:p w14:paraId="72C47567"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100%</w:t>
            </w:r>
          </w:p>
        </w:tc>
        <w:tc>
          <w:tcPr>
            <w:tcW w:w="560" w:type="dxa"/>
            <w:tcBorders>
              <w:top w:val="nil"/>
              <w:left w:val="nil"/>
              <w:bottom w:val="single" w:sz="4" w:space="0" w:color="auto"/>
              <w:right w:val="single" w:sz="4" w:space="0" w:color="auto"/>
            </w:tcBorders>
            <w:shd w:val="clear" w:color="auto" w:fill="auto"/>
            <w:noWrap/>
            <w:vAlign w:val="center"/>
            <w:hideMark/>
          </w:tcPr>
          <w:p w14:paraId="75D8F0B1"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100%</w:t>
            </w:r>
          </w:p>
        </w:tc>
        <w:tc>
          <w:tcPr>
            <w:tcW w:w="960" w:type="dxa"/>
            <w:tcBorders>
              <w:top w:val="nil"/>
              <w:left w:val="nil"/>
              <w:bottom w:val="single" w:sz="4" w:space="0" w:color="auto"/>
              <w:right w:val="single" w:sz="4" w:space="0" w:color="auto"/>
            </w:tcBorders>
            <w:shd w:val="clear" w:color="auto" w:fill="auto"/>
            <w:noWrap/>
            <w:vAlign w:val="center"/>
            <w:hideMark/>
          </w:tcPr>
          <w:p w14:paraId="1E96B54E"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29/12/2023</w:t>
            </w:r>
          </w:p>
        </w:tc>
        <w:tc>
          <w:tcPr>
            <w:tcW w:w="1000" w:type="dxa"/>
            <w:tcBorders>
              <w:top w:val="nil"/>
              <w:left w:val="nil"/>
              <w:bottom w:val="single" w:sz="4" w:space="0" w:color="auto"/>
              <w:right w:val="single" w:sz="8" w:space="0" w:color="auto"/>
            </w:tcBorders>
            <w:shd w:val="clear" w:color="auto" w:fill="auto"/>
            <w:noWrap/>
            <w:vAlign w:val="center"/>
            <w:hideMark/>
          </w:tcPr>
          <w:p w14:paraId="16B646AF" w14:textId="77777777" w:rsidR="00D43268" w:rsidRPr="00D43268" w:rsidRDefault="00D43268" w:rsidP="00D43268">
            <w:pPr>
              <w:spacing w:after="0" w:line="240" w:lineRule="auto"/>
              <w:jc w:val="center"/>
              <w:rPr>
                <w:rFonts w:eastAsia="Times New Roman"/>
                <w:spacing w:val="0"/>
                <w:sz w:val="18"/>
                <w:szCs w:val="18"/>
                <w:lang w:val="es-DO" w:eastAsia="es-DO"/>
              </w:rPr>
            </w:pPr>
            <w:r w:rsidRPr="00D43268">
              <w:rPr>
                <w:rFonts w:eastAsia="Times New Roman"/>
                <w:spacing w:val="0"/>
                <w:sz w:val="18"/>
                <w:szCs w:val="18"/>
                <w:lang w:val="es-DO" w:eastAsia="es-DO"/>
              </w:rPr>
              <w:t>95%</w:t>
            </w:r>
          </w:p>
        </w:tc>
      </w:tr>
    </w:tbl>
    <w:p w14:paraId="30608F75" w14:textId="77777777" w:rsidR="00D43268" w:rsidRDefault="00D43268" w:rsidP="006E0A6E">
      <w:pPr>
        <w:rPr>
          <w:lang w:val="es-DO"/>
        </w:rPr>
      </w:pPr>
    </w:p>
    <w:p w14:paraId="49829C27" w14:textId="77777777" w:rsidR="006E0A6E" w:rsidRDefault="006E0A6E" w:rsidP="006E0A6E">
      <w:pPr>
        <w:rPr>
          <w:lang w:val="es-DO"/>
        </w:rPr>
      </w:pPr>
    </w:p>
    <w:p w14:paraId="19334698" w14:textId="77777777" w:rsidR="00FB7774" w:rsidRPr="006E0A6E" w:rsidRDefault="00FB7774" w:rsidP="006E0A6E">
      <w:pPr>
        <w:rPr>
          <w:lang w:val="es-DO"/>
        </w:rPr>
      </w:pPr>
    </w:p>
    <w:tbl>
      <w:tblPr>
        <w:tblW w:w="11440" w:type="dxa"/>
        <w:tblCellMar>
          <w:left w:w="70" w:type="dxa"/>
          <w:right w:w="70" w:type="dxa"/>
        </w:tblCellMar>
        <w:tblLook w:val="04A0" w:firstRow="1" w:lastRow="0" w:firstColumn="1" w:lastColumn="0" w:noHBand="0" w:noVBand="1"/>
      </w:tblPr>
      <w:tblGrid>
        <w:gridCol w:w="435"/>
        <w:gridCol w:w="1460"/>
        <w:gridCol w:w="2900"/>
        <w:gridCol w:w="2370"/>
        <w:gridCol w:w="1100"/>
        <w:gridCol w:w="629"/>
        <w:gridCol w:w="585"/>
        <w:gridCol w:w="961"/>
        <w:gridCol w:w="1000"/>
      </w:tblGrid>
      <w:tr w:rsidR="004C3D30" w:rsidRPr="004C3D30" w14:paraId="512D0055" w14:textId="77777777" w:rsidTr="004C3D30">
        <w:trPr>
          <w:trHeight w:val="612"/>
        </w:trPr>
        <w:tc>
          <w:tcPr>
            <w:tcW w:w="11440" w:type="dxa"/>
            <w:gridSpan w:val="9"/>
            <w:tcBorders>
              <w:top w:val="single" w:sz="8" w:space="0" w:color="auto"/>
              <w:left w:val="single" w:sz="8" w:space="0" w:color="auto"/>
              <w:bottom w:val="nil"/>
              <w:right w:val="single" w:sz="8" w:space="0" w:color="000000"/>
            </w:tcBorders>
            <w:shd w:val="clear" w:color="auto" w:fill="auto"/>
            <w:noWrap/>
            <w:vAlign w:val="center"/>
            <w:hideMark/>
          </w:tcPr>
          <w:p w14:paraId="10CE30A6" w14:textId="77777777" w:rsidR="004C3D30" w:rsidRPr="004C3D30" w:rsidRDefault="004C3D30" w:rsidP="004C3D30">
            <w:pPr>
              <w:spacing w:after="0" w:line="240" w:lineRule="auto"/>
              <w:jc w:val="center"/>
              <w:rPr>
                <w:rFonts w:eastAsia="Times New Roman"/>
                <w:b/>
                <w:bCs/>
                <w:spacing w:val="0"/>
                <w:lang w:val="es-DO" w:eastAsia="es-DO"/>
              </w:rPr>
            </w:pPr>
            <w:bookmarkStart w:id="36" w:name="RANGE!A1:I33"/>
            <w:r w:rsidRPr="004C3D30">
              <w:rPr>
                <w:rFonts w:eastAsia="Times New Roman"/>
                <w:b/>
                <w:bCs/>
                <w:spacing w:val="0"/>
                <w:lang w:val="es-DO" w:eastAsia="es-DO"/>
              </w:rPr>
              <w:t>MATRIZ PRINCIPALES INDICADORES POA 2023</w:t>
            </w:r>
            <w:bookmarkEnd w:id="36"/>
          </w:p>
        </w:tc>
      </w:tr>
      <w:tr w:rsidR="004C3D30" w:rsidRPr="004C3D30" w14:paraId="5D3DCBDC" w14:textId="77777777" w:rsidTr="00393271">
        <w:trPr>
          <w:trHeight w:val="930"/>
        </w:trPr>
        <w:tc>
          <w:tcPr>
            <w:tcW w:w="435" w:type="dxa"/>
            <w:tcBorders>
              <w:top w:val="single" w:sz="4" w:space="0" w:color="auto"/>
              <w:left w:val="single" w:sz="8" w:space="0" w:color="auto"/>
              <w:bottom w:val="single" w:sz="4" w:space="0" w:color="auto"/>
              <w:right w:val="single" w:sz="4" w:space="0" w:color="auto"/>
            </w:tcBorders>
            <w:shd w:val="clear" w:color="000000" w:fill="2F75B5"/>
            <w:vAlign w:val="center"/>
            <w:hideMark/>
          </w:tcPr>
          <w:p w14:paraId="4672A747" w14:textId="77777777" w:rsidR="004C3D30" w:rsidRPr="004C3D30" w:rsidRDefault="004C3D30" w:rsidP="004C3D30">
            <w:pPr>
              <w:spacing w:after="0" w:line="240" w:lineRule="auto"/>
              <w:jc w:val="center"/>
              <w:rPr>
                <w:rFonts w:eastAsia="Times New Roman"/>
                <w:b/>
                <w:bCs/>
                <w:color w:val="FFFFFF"/>
                <w:spacing w:val="0"/>
                <w:sz w:val="20"/>
                <w:szCs w:val="20"/>
                <w:lang w:val="es-DO" w:eastAsia="es-DO"/>
              </w:rPr>
            </w:pPr>
            <w:r w:rsidRPr="004C3D30">
              <w:rPr>
                <w:rFonts w:eastAsia="Times New Roman"/>
                <w:b/>
                <w:bCs/>
                <w:color w:val="FFFFFF"/>
                <w:spacing w:val="0"/>
                <w:sz w:val="20"/>
                <w:szCs w:val="20"/>
                <w:lang w:val="es-DO" w:eastAsia="es-DO"/>
              </w:rPr>
              <w:t>No.</w:t>
            </w:r>
          </w:p>
        </w:tc>
        <w:tc>
          <w:tcPr>
            <w:tcW w:w="1460" w:type="dxa"/>
            <w:tcBorders>
              <w:top w:val="single" w:sz="4" w:space="0" w:color="auto"/>
              <w:left w:val="nil"/>
              <w:bottom w:val="single" w:sz="4" w:space="0" w:color="auto"/>
              <w:right w:val="single" w:sz="4" w:space="0" w:color="auto"/>
            </w:tcBorders>
            <w:shd w:val="clear" w:color="000000" w:fill="2F75B5"/>
            <w:vAlign w:val="center"/>
            <w:hideMark/>
          </w:tcPr>
          <w:p w14:paraId="378825EF" w14:textId="77777777" w:rsidR="004C3D30" w:rsidRPr="004C3D30" w:rsidRDefault="004C3D30" w:rsidP="004C3D30">
            <w:pPr>
              <w:spacing w:after="0" w:line="240" w:lineRule="auto"/>
              <w:jc w:val="center"/>
              <w:rPr>
                <w:rFonts w:eastAsia="Times New Roman"/>
                <w:b/>
                <w:bCs/>
                <w:color w:val="FFFFFF"/>
                <w:spacing w:val="0"/>
                <w:sz w:val="20"/>
                <w:szCs w:val="20"/>
                <w:lang w:val="es-DO" w:eastAsia="es-DO"/>
              </w:rPr>
            </w:pPr>
            <w:r w:rsidRPr="004C3D30">
              <w:rPr>
                <w:rFonts w:eastAsia="Times New Roman"/>
                <w:b/>
                <w:bCs/>
                <w:color w:val="FFFFFF"/>
                <w:spacing w:val="0"/>
                <w:sz w:val="20"/>
                <w:szCs w:val="20"/>
                <w:lang w:val="es-DO" w:eastAsia="es-DO"/>
              </w:rPr>
              <w:t>Área</w:t>
            </w:r>
          </w:p>
        </w:tc>
        <w:tc>
          <w:tcPr>
            <w:tcW w:w="2900" w:type="dxa"/>
            <w:tcBorders>
              <w:top w:val="single" w:sz="4" w:space="0" w:color="auto"/>
              <w:left w:val="nil"/>
              <w:bottom w:val="single" w:sz="4" w:space="0" w:color="auto"/>
              <w:right w:val="single" w:sz="4" w:space="0" w:color="auto"/>
            </w:tcBorders>
            <w:shd w:val="clear" w:color="000000" w:fill="2F75B5"/>
            <w:vAlign w:val="center"/>
            <w:hideMark/>
          </w:tcPr>
          <w:p w14:paraId="7D24252D" w14:textId="77777777" w:rsidR="004C3D30" w:rsidRPr="004C3D30" w:rsidRDefault="004C3D30" w:rsidP="004C3D30">
            <w:pPr>
              <w:spacing w:after="0" w:line="240" w:lineRule="auto"/>
              <w:jc w:val="center"/>
              <w:rPr>
                <w:rFonts w:eastAsia="Times New Roman"/>
                <w:b/>
                <w:bCs/>
                <w:color w:val="FFFFFF"/>
                <w:spacing w:val="0"/>
                <w:sz w:val="20"/>
                <w:szCs w:val="20"/>
                <w:lang w:val="es-DO" w:eastAsia="es-DO"/>
              </w:rPr>
            </w:pPr>
            <w:r w:rsidRPr="004C3D30">
              <w:rPr>
                <w:rFonts w:eastAsia="Times New Roman"/>
                <w:b/>
                <w:bCs/>
                <w:color w:val="FFFFFF"/>
                <w:spacing w:val="0"/>
                <w:sz w:val="20"/>
                <w:szCs w:val="20"/>
                <w:lang w:val="es-DO" w:eastAsia="es-DO"/>
              </w:rPr>
              <w:t>Proceso</w:t>
            </w:r>
          </w:p>
        </w:tc>
        <w:tc>
          <w:tcPr>
            <w:tcW w:w="2370" w:type="dxa"/>
            <w:tcBorders>
              <w:top w:val="single" w:sz="4" w:space="0" w:color="auto"/>
              <w:left w:val="nil"/>
              <w:bottom w:val="single" w:sz="4" w:space="0" w:color="auto"/>
              <w:right w:val="single" w:sz="4" w:space="0" w:color="auto"/>
            </w:tcBorders>
            <w:shd w:val="clear" w:color="000000" w:fill="2F75B5"/>
            <w:vAlign w:val="center"/>
            <w:hideMark/>
          </w:tcPr>
          <w:p w14:paraId="6EB32A01" w14:textId="77777777" w:rsidR="004C3D30" w:rsidRPr="004C3D30" w:rsidRDefault="004C3D30" w:rsidP="004C3D30">
            <w:pPr>
              <w:spacing w:after="0" w:line="240" w:lineRule="auto"/>
              <w:jc w:val="center"/>
              <w:rPr>
                <w:rFonts w:eastAsia="Times New Roman"/>
                <w:b/>
                <w:bCs/>
                <w:color w:val="FFFFFF"/>
                <w:spacing w:val="0"/>
                <w:sz w:val="20"/>
                <w:szCs w:val="20"/>
                <w:lang w:val="es-DO" w:eastAsia="es-DO"/>
              </w:rPr>
            </w:pPr>
            <w:r w:rsidRPr="004C3D30">
              <w:rPr>
                <w:rFonts w:eastAsia="Times New Roman"/>
                <w:b/>
                <w:bCs/>
                <w:color w:val="FFFFFF"/>
                <w:spacing w:val="0"/>
                <w:sz w:val="20"/>
                <w:szCs w:val="20"/>
                <w:lang w:val="es-DO" w:eastAsia="es-DO"/>
              </w:rPr>
              <w:t>Nombre del Indicador</w:t>
            </w:r>
          </w:p>
        </w:tc>
        <w:tc>
          <w:tcPr>
            <w:tcW w:w="1100" w:type="dxa"/>
            <w:tcBorders>
              <w:top w:val="single" w:sz="4" w:space="0" w:color="auto"/>
              <w:left w:val="nil"/>
              <w:bottom w:val="single" w:sz="4" w:space="0" w:color="auto"/>
              <w:right w:val="single" w:sz="4" w:space="0" w:color="auto"/>
            </w:tcBorders>
            <w:shd w:val="clear" w:color="000000" w:fill="2F75B5"/>
            <w:vAlign w:val="center"/>
            <w:hideMark/>
          </w:tcPr>
          <w:p w14:paraId="6A5F4F8A" w14:textId="77777777" w:rsidR="004C3D30" w:rsidRPr="004C3D30" w:rsidRDefault="004C3D30" w:rsidP="004C3D30">
            <w:pPr>
              <w:spacing w:after="0" w:line="240" w:lineRule="auto"/>
              <w:jc w:val="center"/>
              <w:rPr>
                <w:rFonts w:eastAsia="Times New Roman"/>
                <w:b/>
                <w:bCs/>
                <w:color w:val="FFFFFF"/>
                <w:spacing w:val="0"/>
                <w:sz w:val="20"/>
                <w:szCs w:val="20"/>
                <w:lang w:val="es-DO" w:eastAsia="es-DO"/>
              </w:rPr>
            </w:pPr>
            <w:r w:rsidRPr="004C3D30">
              <w:rPr>
                <w:rFonts w:eastAsia="Times New Roman"/>
                <w:b/>
                <w:bCs/>
                <w:color w:val="FFFFFF"/>
                <w:spacing w:val="0"/>
                <w:sz w:val="20"/>
                <w:szCs w:val="20"/>
                <w:lang w:val="es-DO" w:eastAsia="es-DO"/>
              </w:rPr>
              <w:t>Frecuencia</w:t>
            </w:r>
          </w:p>
        </w:tc>
        <w:tc>
          <w:tcPr>
            <w:tcW w:w="629" w:type="dxa"/>
            <w:tcBorders>
              <w:top w:val="single" w:sz="4" w:space="0" w:color="auto"/>
              <w:left w:val="nil"/>
              <w:bottom w:val="single" w:sz="4" w:space="0" w:color="auto"/>
              <w:right w:val="single" w:sz="4" w:space="0" w:color="auto"/>
            </w:tcBorders>
            <w:shd w:val="clear" w:color="000000" w:fill="2F75B5"/>
            <w:vAlign w:val="center"/>
            <w:hideMark/>
          </w:tcPr>
          <w:p w14:paraId="657B3F9E" w14:textId="77777777" w:rsidR="004C3D30" w:rsidRPr="004C3D30" w:rsidRDefault="004C3D30" w:rsidP="004C3D30">
            <w:pPr>
              <w:spacing w:after="0" w:line="240" w:lineRule="auto"/>
              <w:jc w:val="center"/>
              <w:rPr>
                <w:rFonts w:eastAsia="Times New Roman"/>
                <w:b/>
                <w:bCs/>
                <w:color w:val="FFFFFF"/>
                <w:spacing w:val="0"/>
                <w:sz w:val="20"/>
                <w:szCs w:val="20"/>
                <w:lang w:val="es-DO" w:eastAsia="es-DO"/>
              </w:rPr>
            </w:pPr>
            <w:r w:rsidRPr="004C3D30">
              <w:rPr>
                <w:rFonts w:eastAsia="Times New Roman"/>
                <w:b/>
                <w:bCs/>
                <w:color w:val="FFFFFF"/>
                <w:spacing w:val="0"/>
                <w:sz w:val="20"/>
                <w:szCs w:val="20"/>
                <w:lang w:val="es-DO" w:eastAsia="es-DO"/>
              </w:rPr>
              <w:t>Línea Base</w:t>
            </w:r>
          </w:p>
        </w:tc>
        <w:tc>
          <w:tcPr>
            <w:tcW w:w="585" w:type="dxa"/>
            <w:tcBorders>
              <w:top w:val="single" w:sz="4" w:space="0" w:color="auto"/>
              <w:left w:val="nil"/>
              <w:bottom w:val="single" w:sz="4" w:space="0" w:color="auto"/>
              <w:right w:val="single" w:sz="4" w:space="0" w:color="auto"/>
            </w:tcBorders>
            <w:shd w:val="clear" w:color="000000" w:fill="2F75B5"/>
            <w:vAlign w:val="center"/>
            <w:hideMark/>
          </w:tcPr>
          <w:p w14:paraId="44446C1C" w14:textId="77777777" w:rsidR="004C3D30" w:rsidRPr="004C3D30" w:rsidRDefault="004C3D30" w:rsidP="004C3D30">
            <w:pPr>
              <w:spacing w:after="0" w:line="240" w:lineRule="auto"/>
              <w:jc w:val="center"/>
              <w:rPr>
                <w:rFonts w:eastAsia="Times New Roman"/>
                <w:b/>
                <w:bCs/>
                <w:color w:val="FFFFFF"/>
                <w:spacing w:val="0"/>
                <w:sz w:val="20"/>
                <w:szCs w:val="20"/>
                <w:lang w:val="es-DO" w:eastAsia="es-DO"/>
              </w:rPr>
            </w:pPr>
            <w:r w:rsidRPr="004C3D30">
              <w:rPr>
                <w:rFonts w:eastAsia="Times New Roman"/>
                <w:b/>
                <w:bCs/>
                <w:color w:val="FFFFFF"/>
                <w:spacing w:val="0"/>
                <w:sz w:val="20"/>
                <w:szCs w:val="20"/>
                <w:lang w:val="es-DO" w:eastAsia="es-DO"/>
              </w:rPr>
              <w:t>Meta</w:t>
            </w:r>
          </w:p>
        </w:tc>
        <w:tc>
          <w:tcPr>
            <w:tcW w:w="961" w:type="dxa"/>
            <w:tcBorders>
              <w:top w:val="single" w:sz="4" w:space="0" w:color="auto"/>
              <w:left w:val="nil"/>
              <w:bottom w:val="single" w:sz="4" w:space="0" w:color="auto"/>
              <w:right w:val="single" w:sz="4" w:space="0" w:color="auto"/>
            </w:tcBorders>
            <w:shd w:val="clear" w:color="000000" w:fill="2F75B5"/>
            <w:vAlign w:val="center"/>
            <w:hideMark/>
          </w:tcPr>
          <w:p w14:paraId="0FF4549A" w14:textId="77777777" w:rsidR="004C3D30" w:rsidRPr="004C3D30" w:rsidRDefault="004C3D30" w:rsidP="004C3D30">
            <w:pPr>
              <w:spacing w:after="0" w:line="240" w:lineRule="auto"/>
              <w:jc w:val="center"/>
              <w:rPr>
                <w:rFonts w:eastAsia="Times New Roman"/>
                <w:b/>
                <w:bCs/>
                <w:color w:val="FFFFFF"/>
                <w:spacing w:val="0"/>
                <w:sz w:val="20"/>
                <w:szCs w:val="20"/>
                <w:lang w:val="es-DO" w:eastAsia="es-DO"/>
              </w:rPr>
            </w:pPr>
            <w:r w:rsidRPr="004C3D30">
              <w:rPr>
                <w:rFonts w:eastAsia="Times New Roman"/>
                <w:b/>
                <w:bCs/>
                <w:color w:val="FFFFFF"/>
                <w:spacing w:val="0"/>
                <w:sz w:val="20"/>
                <w:szCs w:val="20"/>
                <w:lang w:val="es-DO" w:eastAsia="es-DO"/>
              </w:rPr>
              <w:t>Última Medición</w:t>
            </w:r>
          </w:p>
        </w:tc>
        <w:tc>
          <w:tcPr>
            <w:tcW w:w="1000" w:type="dxa"/>
            <w:tcBorders>
              <w:top w:val="single" w:sz="4" w:space="0" w:color="auto"/>
              <w:left w:val="nil"/>
              <w:bottom w:val="single" w:sz="4" w:space="0" w:color="auto"/>
              <w:right w:val="single" w:sz="8" w:space="0" w:color="auto"/>
            </w:tcBorders>
            <w:shd w:val="clear" w:color="000000" w:fill="2F75B5"/>
            <w:vAlign w:val="center"/>
            <w:hideMark/>
          </w:tcPr>
          <w:p w14:paraId="2B5E5709" w14:textId="77777777" w:rsidR="004C3D30" w:rsidRPr="004C3D30" w:rsidRDefault="004C3D30" w:rsidP="004C3D30">
            <w:pPr>
              <w:spacing w:after="0" w:line="240" w:lineRule="auto"/>
              <w:jc w:val="center"/>
              <w:rPr>
                <w:rFonts w:eastAsia="Times New Roman"/>
                <w:b/>
                <w:bCs/>
                <w:color w:val="FFFFFF"/>
                <w:spacing w:val="0"/>
                <w:sz w:val="20"/>
                <w:szCs w:val="20"/>
                <w:lang w:val="es-DO" w:eastAsia="es-DO"/>
              </w:rPr>
            </w:pPr>
            <w:r w:rsidRPr="004C3D30">
              <w:rPr>
                <w:rFonts w:eastAsia="Times New Roman"/>
                <w:b/>
                <w:bCs/>
                <w:color w:val="FFFFFF"/>
                <w:spacing w:val="0"/>
                <w:sz w:val="20"/>
                <w:szCs w:val="20"/>
                <w:lang w:val="es-DO" w:eastAsia="es-DO"/>
              </w:rPr>
              <w:t>Resultado</w:t>
            </w:r>
          </w:p>
        </w:tc>
      </w:tr>
      <w:tr w:rsidR="004C3D30" w:rsidRPr="004C3D30" w14:paraId="5AAB8A46" w14:textId="77777777" w:rsidTr="00393271">
        <w:trPr>
          <w:trHeight w:val="732"/>
        </w:trPr>
        <w:tc>
          <w:tcPr>
            <w:tcW w:w="435" w:type="dxa"/>
            <w:tcBorders>
              <w:top w:val="nil"/>
              <w:left w:val="single" w:sz="8" w:space="0" w:color="auto"/>
              <w:bottom w:val="single" w:sz="4" w:space="0" w:color="auto"/>
              <w:right w:val="single" w:sz="4" w:space="0" w:color="auto"/>
            </w:tcBorders>
            <w:shd w:val="clear" w:color="auto" w:fill="auto"/>
            <w:noWrap/>
            <w:vAlign w:val="center"/>
            <w:hideMark/>
          </w:tcPr>
          <w:p w14:paraId="6B127620" w14:textId="77777777" w:rsidR="004C3D30" w:rsidRPr="004C3D30" w:rsidRDefault="004C3D30" w:rsidP="004C3D30">
            <w:pPr>
              <w:spacing w:after="0" w:line="240" w:lineRule="auto"/>
              <w:jc w:val="center"/>
              <w:rPr>
                <w:rFonts w:eastAsia="Times New Roman"/>
                <w:spacing w:val="0"/>
                <w:sz w:val="18"/>
                <w:szCs w:val="18"/>
                <w:lang w:val="es-DO" w:eastAsia="es-DO"/>
              </w:rPr>
            </w:pPr>
            <w:r w:rsidRPr="004C3D30">
              <w:rPr>
                <w:rFonts w:eastAsia="Times New Roman"/>
                <w:spacing w:val="0"/>
                <w:sz w:val="18"/>
                <w:szCs w:val="18"/>
                <w:lang w:val="es-DO" w:eastAsia="es-DO"/>
              </w:rPr>
              <w:t>26</w:t>
            </w:r>
          </w:p>
        </w:tc>
        <w:tc>
          <w:tcPr>
            <w:tcW w:w="1460" w:type="dxa"/>
            <w:tcBorders>
              <w:top w:val="nil"/>
              <w:left w:val="nil"/>
              <w:bottom w:val="single" w:sz="4" w:space="0" w:color="auto"/>
              <w:right w:val="single" w:sz="4" w:space="0" w:color="auto"/>
            </w:tcBorders>
            <w:shd w:val="clear" w:color="auto" w:fill="auto"/>
            <w:vAlign w:val="center"/>
            <w:hideMark/>
          </w:tcPr>
          <w:p w14:paraId="3E4AA2EF" w14:textId="77777777" w:rsidR="004C3D30" w:rsidRPr="004C3D30" w:rsidRDefault="004C3D30" w:rsidP="004C3D30">
            <w:pPr>
              <w:spacing w:after="0" w:line="240" w:lineRule="auto"/>
              <w:rPr>
                <w:rFonts w:eastAsia="Times New Roman"/>
                <w:spacing w:val="0"/>
                <w:sz w:val="18"/>
                <w:szCs w:val="18"/>
                <w:lang w:val="es-DO" w:eastAsia="es-DO"/>
              </w:rPr>
            </w:pPr>
            <w:r w:rsidRPr="004C3D30">
              <w:rPr>
                <w:rFonts w:eastAsia="Times New Roman"/>
                <w:spacing w:val="0"/>
                <w:sz w:val="18"/>
                <w:szCs w:val="18"/>
                <w:lang w:val="es-DO" w:eastAsia="es-DO"/>
              </w:rPr>
              <w:t>OAI</w:t>
            </w:r>
          </w:p>
        </w:tc>
        <w:tc>
          <w:tcPr>
            <w:tcW w:w="2900" w:type="dxa"/>
            <w:tcBorders>
              <w:top w:val="nil"/>
              <w:left w:val="nil"/>
              <w:bottom w:val="single" w:sz="4" w:space="0" w:color="auto"/>
              <w:right w:val="single" w:sz="4" w:space="0" w:color="auto"/>
            </w:tcBorders>
            <w:shd w:val="clear" w:color="auto" w:fill="auto"/>
            <w:noWrap/>
            <w:vAlign w:val="center"/>
            <w:hideMark/>
          </w:tcPr>
          <w:p w14:paraId="505987A9" w14:textId="77777777" w:rsidR="004C3D30" w:rsidRPr="004C3D30" w:rsidRDefault="004C3D30" w:rsidP="004C3D30">
            <w:pPr>
              <w:spacing w:after="0" w:line="240" w:lineRule="auto"/>
              <w:rPr>
                <w:rFonts w:eastAsia="Times New Roman"/>
                <w:spacing w:val="0"/>
                <w:sz w:val="18"/>
                <w:szCs w:val="18"/>
                <w:lang w:val="es-DO" w:eastAsia="es-DO"/>
              </w:rPr>
            </w:pPr>
            <w:r w:rsidRPr="004C3D30">
              <w:rPr>
                <w:rFonts w:eastAsia="Times New Roman"/>
                <w:spacing w:val="0"/>
                <w:sz w:val="18"/>
                <w:szCs w:val="18"/>
                <w:lang w:val="es-DO" w:eastAsia="es-DO"/>
              </w:rPr>
              <w:t>Cumplimiento Ley 200-04</w:t>
            </w:r>
          </w:p>
        </w:tc>
        <w:tc>
          <w:tcPr>
            <w:tcW w:w="2370" w:type="dxa"/>
            <w:tcBorders>
              <w:top w:val="nil"/>
              <w:left w:val="nil"/>
              <w:bottom w:val="single" w:sz="4" w:space="0" w:color="auto"/>
              <w:right w:val="single" w:sz="4" w:space="0" w:color="auto"/>
            </w:tcBorders>
            <w:shd w:val="clear" w:color="auto" w:fill="auto"/>
            <w:vAlign w:val="bottom"/>
            <w:hideMark/>
          </w:tcPr>
          <w:p w14:paraId="15B63A42" w14:textId="77777777" w:rsidR="004C3D30" w:rsidRPr="004C3D30" w:rsidRDefault="004C3D30" w:rsidP="004C3D30">
            <w:pPr>
              <w:spacing w:after="0" w:line="240" w:lineRule="auto"/>
              <w:rPr>
                <w:rFonts w:eastAsia="Times New Roman"/>
                <w:spacing w:val="0"/>
                <w:sz w:val="18"/>
                <w:szCs w:val="18"/>
                <w:lang w:val="es-DO" w:eastAsia="es-DO"/>
              </w:rPr>
            </w:pPr>
            <w:r w:rsidRPr="004C3D30">
              <w:rPr>
                <w:rFonts w:eastAsia="Times New Roman"/>
                <w:spacing w:val="0"/>
                <w:sz w:val="18"/>
                <w:szCs w:val="18"/>
                <w:lang w:val="es-DO" w:eastAsia="es-DO"/>
              </w:rPr>
              <w:t>Porcentaje de cumplimiento plazos y normas para entrega de información.</w:t>
            </w:r>
          </w:p>
        </w:tc>
        <w:tc>
          <w:tcPr>
            <w:tcW w:w="1100" w:type="dxa"/>
            <w:tcBorders>
              <w:top w:val="nil"/>
              <w:left w:val="nil"/>
              <w:bottom w:val="single" w:sz="4" w:space="0" w:color="auto"/>
              <w:right w:val="single" w:sz="4" w:space="0" w:color="auto"/>
            </w:tcBorders>
            <w:shd w:val="clear" w:color="auto" w:fill="auto"/>
            <w:noWrap/>
            <w:vAlign w:val="center"/>
            <w:hideMark/>
          </w:tcPr>
          <w:p w14:paraId="0AE5C3FB" w14:textId="77777777" w:rsidR="004C3D30" w:rsidRPr="004C3D30" w:rsidRDefault="004C3D30" w:rsidP="004C3D30">
            <w:pPr>
              <w:spacing w:after="0" w:line="240" w:lineRule="auto"/>
              <w:jc w:val="center"/>
              <w:rPr>
                <w:rFonts w:eastAsia="Times New Roman"/>
                <w:spacing w:val="0"/>
                <w:sz w:val="18"/>
                <w:szCs w:val="18"/>
                <w:lang w:val="es-DO" w:eastAsia="es-DO"/>
              </w:rPr>
            </w:pPr>
            <w:r w:rsidRPr="004C3D30">
              <w:rPr>
                <w:rFonts w:eastAsia="Times New Roman"/>
                <w:spacing w:val="0"/>
                <w:sz w:val="18"/>
                <w:szCs w:val="18"/>
                <w:lang w:val="es-DO" w:eastAsia="es-DO"/>
              </w:rPr>
              <w:t>Trimestral</w:t>
            </w:r>
          </w:p>
        </w:tc>
        <w:tc>
          <w:tcPr>
            <w:tcW w:w="629" w:type="dxa"/>
            <w:tcBorders>
              <w:top w:val="nil"/>
              <w:left w:val="nil"/>
              <w:bottom w:val="single" w:sz="4" w:space="0" w:color="auto"/>
              <w:right w:val="single" w:sz="4" w:space="0" w:color="auto"/>
            </w:tcBorders>
            <w:shd w:val="clear" w:color="auto" w:fill="auto"/>
            <w:noWrap/>
            <w:vAlign w:val="center"/>
            <w:hideMark/>
          </w:tcPr>
          <w:p w14:paraId="2B9C2B08" w14:textId="77777777" w:rsidR="004C3D30" w:rsidRPr="004C3D30" w:rsidRDefault="004C3D30" w:rsidP="004C3D30">
            <w:pPr>
              <w:spacing w:after="0" w:line="240" w:lineRule="auto"/>
              <w:jc w:val="center"/>
              <w:rPr>
                <w:rFonts w:eastAsia="Times New Roman"/>
                <w:spacing w:val="0"/>
                <w:sz w:val="18"/>
                <w:szCs w:val="18"/>
                <w:lang w:val="es-DO" w:eastAsia="es-DO"/>
              </w:rPr>
            </w:pPr>
            <w:r w:rsidRPr="004C3D30">
              <w:rPr>
                <w:rFonts w:eastAsia="Times New Roman"/>
                <w:spacing w:val="0"/>
                <w:sz w:val="18"/>
                <w:szCs w:val="18"/>
                <w:lang w:val="es-DO" w:eastAsia="es-DO"/>
              </w:rPr>
              <w:t>100%</w:t>
            </w:r>
          </w:p>
        </w:tc>
        <w:tc>
          <w:tcPr>
            <w:tcW w:w="585" w:type="dxa"/>
            <w:tcBorders>
              <w:top w:val="nil"/>
              <w:left w:val="nil"/>
              <w:bottom w:val="single" w:sz="4" w:space="0" w:color="auto"/>
              <w:right w:val="single" w:sz="4" w:space="0" w:color="auto"/>
            </w:tcBorders>
            <w:shd w:val="clear" w:color="auto" w:fill="auto"/>
            <w:noWrap/>
            <w:vAlign w:val="center"/>
            <w:hideMark/>
          </w:tcPr>
          <w:p w14:paraId="212BAA40" w14:textId="77777777" w:rsidR="004C3D30" w:rsidRPr="004C3D30" w:rsidRDefault="004C3D30" w:rsidP="004C3D30">
            <w:pPr>
              <w:spacing w:after="0" w:line="240" w:lineRule="auto"/>
              <w:jc w:val="center"/>
              <w:rPr>
                <w:rFonts w:eastAsia="Times New Roman"/>
                <w:spacing w:val="0"/>
                <w:sz w:val="18"/>
                <w:szCs w:val="18"/>
                <w:lang w:val="es-DO" w:eastAsia="es-DO"/>
              </w:rPr>
            </w:pPr>
            <w:r w:rsidRPr="004C3D30">
              <w:rPr>
                <w:rFonts w:eastAsia="Times New Roman"/>
                <w:spacing w:val="0"/>
                <w:sz w:val="18"/>
                <w:szCs w:val="18"/>
                <w:lang w:val="es-DO" w:eastAsia="es-DO"/>
              </w:rPr>
              <w:t>100%</w:t>
            </w:r>
          </w:p>
        </w:tc>
        <w:tc>
          <w:tcPr>
            <w:tcW w:w="961" w:type="dxa"/>
            <w:tcBorders>
              <w:top w:val="nil"/>
              <w:left w:val="nil"/>
              <w:bottom w:val="single" w:sz="4" w:space="0" w:color="auto"/>
              <w:right w:val="single" w:sz="4" w:space="0" w:color="auto"/>
            </w:tcBorders>
            <w:shd w:val="clear" w:color="auto" w:fill="auto"/>
            <w:noWrap/>
            <w:vAlign w:val="center"/>
            <w:hideMark/>
          </w:tcPr>
          <w:p w14:paraId="232F12A6" w14:textId="77777777" w:rsidR="004C3D30" w:rsidRPr="004C3D30" w:rsidRDefault="004C3D30" w:rsidP="004C3D30">
            <w:pPr>
              <w:spacing w:after="0" w:line="240" w:lineRule="auto"/>
              <w:jc w:val="center"/>
              <w:rPr>
                <w:rFonts w:eastAsia="Times New Roman"/>
                <w:spacing w:val="0"/>
                <w:sz w:val="18"/>
                <w:szCs w:val="18"/>
                <w:lang w:val="es-DO" w:eastAsia="es-DO"/>
              </w:rPr>
            </w:pPr>
            <w:r w:rsidRPr="004C3D30">
              <w:rPr>
                <w:rFonts w:eastAsia="Times New Roman"/>
                <w:spacing w:val="0"/>
                <w:sz w:val="18"/>
                <w:szCs w:val="18"/>
                <w:lang w:val="es-DO" w:eastAsia="es-DO"/>
              </w:rPr>
              <w:t>29/9/2023</w:t>
            </w:r>
          </w:p>
        </w:tc>
        <w:tc>
          <w:tcPr>
            <w:tcW w:w="1000" w:type="dxa"/>
            <w:tcBorders>
              <w:top w:val="nil"/>
              <w:left w:val="nil"/>
              <w:bottom w:val="single" w:sz="4" w:space="0" w:color="auto"/>
              <w:right w:val="single" w:sz="8" w:space="0" w:color="auto"/>
            </w:tcBorders>
            <w:shd w:val="clear" w:color="auto" w:fill="auto"/>
            <w:noWrap/>
            <w:vAlign w:val="center"/>
            <w:hideMark/>
          </w:tcPr>
          <w:p w14:paraId="5FEB2306" w14:textId="77777777" w:rsidR="004C3D30" w:rsidRPr="004C3D30" w:rsidRDefault="004C3D30" w:rsidP="004C3D30">
            <w:pPr>
              <w:spacing w:after="0" w:line="240" w:lineRule="auto"/>
              <w:jc w:val="center"/>
              <w:rPr>
                <w:rFonts w:eastAsia="Times New Roman"/>
                <w:spacing w:val="0"/>
                <w:sz w:val="18"/>
                <w:szCs w:val="18"/>
                <w:lang w:val="es-DO" w:eastAsia="es-DO"/>
              </w:rPr>
            </w:pPr>
            <w:r w:rsidRPr="004C3D30">
              <w:rPr>
                <w:rFonts w:eastAsia="Times New Roman"/>
                <w:spacing w:val="0"/>
                <w:sz w:val="18"/>
                <w:szCs w:val="18"/>
                <w:lang w:val="es-DO" w:eastAsia="es-DO"/>
              </w:rPr>
              <w:t>100%</w:t>
            </w:r>
          </w:p>
        </w:tc>
      </w:tr>
      <w:tr w:rsidR="004C3D30" w:rsidRPr="004C3D30" w14:paraId="0157A4E3" w14:textId="77777777" w:rsidTr="00393271">
        <w:trPr>
          <w:trHeight w:val="492"/>
        </w:trPr>
        <w:tc>
          <w:tcPr>
            <w:tcW w:w="435" w:type="dxa"/>
            <w:tcBorders>
              <w:top w:val="nil"/>
              <w:left w:val="single" w:sz="8" w:space="0" w:color="auto"/>
              <w:bottom w:val="single" w:sz="4" w:space="0" w:color="auto"/>
              <w:right w:val="single" w:sz="4" w:space="0" w:color="auto"/>
            </w:tcBorders>
            <w:shd w:val="clear" w:color="auto" w:fill="auto"/>
            <w:noWrap/>
            <w:vAlign w:val="center"/>
            <w:hideMark/>
          </w:tcPr>
          <w:p w14:paraId="01E48B41" w14:textId="77777777" w:rsidR="004C3D30" w:rsidRPr="004C3D30" w:rsidRDefault="004C3D30" w:rsidP="004C3D30">
            <w:pPr>
              <w:spacing w:after="0" w:line="240" w:lineRule="auto"/>
              <w:jc w:val="center"/>
              <w:rPr>
                <w:rFonts w:eastAsia="Times New Roman"/>
                <w:spacing w:val="0"/>
                <w:sz w:val="18"/>
                <w:szCs w:val="18"/>
                <w:lang w:val="es-DO" w:eastAsia="es-DO"/>
              </w:rPr>
            </w:pPr>
            <w:r w:rsidRPr="004C3D30">
              <w:rPr>
                <w:rFonts w:eastAsia="Times New Roman"/>
                <w:spacing w:val="0"/>
                <w:sz w:val="18"/>
                <w:szCs w:val="18"/>
                <w:lang w:val="es-DO" w:eastAsia="es-DO"/>
              </w:rPr>
              <w:t>27</w:t>
            </w:r>
          </w:p>
        </w:tc>
        <w:tc>
          <w:tcPr>
            <w:tcW w:w="1460" w:type="dxa"/>
            <w:tcBorders>
              <w:top w:val="nil"/>
              <w:left w:val="nil"/>
              <w:bottom w:val="nil"/>
              <w:right w:val="single" w:sz="4" w:space="0" w:color="auto"/>
            </w:tcBorders>
            <w:shd w:val="clear" w:color="auto" w:fill="auto"/>
            <w:vAlign w:val="center"/>
            <w:hideMark/>
          </w:tcPr>
          <w:p w14:paraId="37BEFEB3" w14:textId="77777777" w:rsidR="004C3D30" w:rsidRPr="004C3D30" w:rsidRDefault="004C3D30" w:rsidP="004C3D30">
            <w:pPr>
              <w:spacing w:after="0" w:line="240" w:lineRule="auto"/>
              <w:rPr>
                <w:rFonts w:eastAsia="Times New Roman"/>
                <w:spacing w:val="0"/>
                <w:sz w:val="18"/>
                <w:szCs w:val="18"/>
                <w:lang w:val="es-DO" w:eastAsia="es-DO"/>
              </w:rPr>
            </w:pPr>
            <w:r w:rsidRPr="004C3D30">
              <w:rPr>
                <w:rFonts w:eastAsia="Times New Roman"/>
                <w:spacing w:val="0"/>
                <w:sz w:val="18"/>
                <w:szCs w:val="18"/>
                <w:lang w:val="es-DO" w:eastAsia="es-DO"/>
              </w:rPr>
              <w:t>Departamento Comunicaciones</w:t>
            </w:r>
          </w:p>
        </w:tc>
        <w:tc>
          <w:tcPr>
            <w:tcW w:w="2900" w:type="dxa"/>
            <w:tcBorders>
              <w:top w:val="nil"/>
              <w:left w:val="nil"/>
              <w:bottom w:val="single" w:sz="4" w:space="0" w:color="auto"/>
              <w:right w:val="single" w:sz="4" w:space="0" w:color="auto"/>
            </w:tcBorders>
            <w:shd w:val="clear" w:color="auto" w:fill="auto"/>
            <w:vAlign w:val="center"/>
            <w:hideMark/>
          </w:tcPr>
          <w:p w14:paraId="353DFAD0" w14:textId="77777777" w:rsidR="004C3D30" w:rsidRPr="004C3D30" w:rsidRDefault="004C3D30" w:rsidP="004C3D30">
            <w:pPr>
              <w:spacing w:after="0" w:line="240" w:lineRule="auto"/>
              <w:rPr>
                <w:rFonts w:eastAsia="Times New Roman"/>
                <w:spacing w:val="0"/>
                <w:sz w:val="18"/>
                <w:szCs w:val="18"/>
                <w:lang w:val="es-DO" w:eastAsia="es-DO"/>
              </w:rPr>
            </w:pPr>
            <w:r w:rsidRPr="004C3D30">
              <w:rPr>
                <w:rFonts w:eastAsia="Times New Roman"/>
                <w:spacing w:val="0"/>
                <w:sz w:val="18"/>
                <w:szCs w:val="18"/>
                <w:lang w:val="es-DO" w:eastAsia="es-DO"/>
              </w:rPr>
              <w:t>Fortalecimiento Comunicación Interna.</w:t>
            </w:r>
          </w:p>
        </w:tc>
        <w:tc>
          <w:tcPr>
            <w:tcW w:w="2370" w:type="dxa"/>
            <w:tcBorders>
              <w:top w:val="nil"/>
              <w:left w:val="nil"/>
              <w:bottom w:val="single" w:sz="4" w:space="0" w:color="auto"/>
              <w:right w:val="single" w:sz="4" w:space="0" w:color="auto"/>
            </w:tcBorders>
            <w:shd w:val="clear" w:color="auto" w:fill="auto"/>
            <w:vAlign w:val="bottom"/>
            <w:hideMark/>
          </w:tcPr>
          <w:p w14:paraId="25CBC99E" w14:textId="77777777" w:rsidR="004C3D30" w:rsidRPr="004C3D30" w:rsidRDefault="004C3D30" w:rsidP="004C3D30">
            <w:pPr>
              <w:spacing w:after="0" w:line="240" w:lineRule="auto"/>
              <w:rPr>
                <w:rFonts w:eastAsia="Times New Roman"/>
                <w:spacing w:val="0"/>
                <w:sz w:val="18"/>
                <w:szCs w:val="18"/>
                <w:lang w:val="es-DO" w:eastAsia="es-DO"/>
              </w:rPr>
            </w:pPr>
            <w:r w:rsidRPr="004C3D30">
              <w:rPr>
                <w:rFonts w:eastAsia="Times New Roman"/>
                <w:spacing w:val="0"/>
                <w:sz w:val="18"/>
                <w:szCs w:val="18"/>
                <w:lang w:val="es-DO" w:eastAsia="es-DO"/>
              </w:rPr>
              <w:t>Porcentaje de acciones ejecutadas, acorde a lo planificado.</w:t>
            </w:r>
          </w:p>
        </w:tc>
        <w:tc>
          <w:tcPr>
            <w:tcW w:w="1100" w:type="dxa"/>
            <w:tcBorders>
              <w:top w:val="nil"/>
              <w:left w:val="nil"/>
              <w:bottom w:val="single" w:sz="4" w:space="0" w:color="auto"/>
              <w:right w:val="single" w:sz="4" w:space="0" w:color="auto"/>
            </w:tcBorders>
            <w:shd w:val="clear" w:color="auto" w:fill="auto"/>
            <w:noWrap/>
            <w:vAlign w:val="center"/>
            <w:hideMark/>
          </w:tcPr>
          <w:p w14:paraId="160273E3" w14:textId="77777777" w:rsidR="004C3D30" w:rsidRPr="004C3D30" w:rsidRDefault="004C3D30" w:rsidP="004C3D30">
            <w:pPr>
              <w:spacing w:after="0" w:line="240" w:lineRule="auto"/>
              <w:jc w:val="center"/>
              <w:rPr>
                <w:rFonts w:eastAsia="Times New Roman"/>
                <w:spacing w:val="0"/>
                <w:sz w:val="18"/>
                <w:szCs w:val="18"/>
                <w:lang w:val="es-DO" w:eastAsia="es-DO"/>
              </w:rPr>
            </w:pPr>
            <w:r w:rsidRPr="004C3D30">
              <w:rPr>
                <w:rFonts w:eastAsia="Times New Roman"/>
                <w:spacing w:val="0"/>
                <w:sz w:val="18"/>
                <w:szCs w:val="18"/>
                <w:lang w:val="es-DO" w:eastAsia="es-DO"/>
              </w:rPr>
              <w:t>Trimestral</w:t>
            </w:r>
          </w:p>
        </w:tc>
        <w:tc>
          <w:tcPr>
            <w:tcW w:w="629" w:type="dxa"/>
            <w:tcBorders>
              <w:top w:val="nil"/>
              <w:left w:val="nil"/>
              <w:bottom w:val="single" w:sz="4" w:space="0" w:color="auto"/>
              <w:right w:val="single" w:sz="4" w:space="0" w:color="auto"/>
            </w:tcBorders>
            <w:shd w:val="clear" w:color="auto" w:fill="auto"/>
            <w:noWrap/>
            <w:vAlign w:val="center"/>
            <w:hideMark/>
          </w:tcPr>
          <w:p w14:paraId="77249BDC" w14:textId="77777777" w:rsidR="004C3D30" w:rsidRPr="004C3D30" w:rsidRDefault="004C3D30" w:rsidP="004C3D30">
            <w:pPr>
              <w:spacing w:after="0" w:line="240" w:lineRule="auto"/>
              <w:jc w:val="center"/>
              <w:rPr>
                <w:rFonts w:eastAsia="Times New Roman"/>
                <w:spacing w:val="0"/>
                <w:sz w:val="18"/>
                <w:szCs w:val="18"/>
                <w:lang w:val="es-DO" w:eastAsia="es-DO"/>
              </w:rPr>
            </w:pPr>
            <w:r w:rsidRPr="004C3D30">
              <w:rPr>
                <w:rFonts w:eastAsia="Times New Roman"/>
                <w:spacing w:val="0"/>
                <w:sz w:val="18"/>
                <w:szCs w:val="18"/>
                <w:lang w:val="es-DO" w:eastAsia="es-DO"/>
              </w:rPr>
              <w:t>100%</w:t>
            </w:r>
          </w:p>
        </w:tc>
        <w:tc>
          <w:tcPr>
            <w:tcW w:w="585" w:type="dxa"/>
            <w:tcBorders>
              <w:top w:val="nil"/>
              <w:left w:val="nil"/>
              <w:bottom w:val="single" w:sz="4" w:space="0" w:color="auto"/>
              <w:right w:val="single" w:sz="4" w:space="0" w:color="auto"/>
            </w:tcBorders>
            <w:shd w:val="clear" w:color="auto" w:fill="auto"/>
            <w:noWrap/>
            <w:vAlign w:val="center"/>
            <w:hideMark/>
          </w:tcPr>
          <w:p w14:paraId="527C434D" w14:textId="77777777" w:rsidR="004C3D30" w:rsidRPr="004C3D30" w:rsidRDefault="004C3D30" w:rsidP="004C3D30">
            <w:pPr>
              <w:spacing w:after="0" w:line="240" w:lineRule="auto"/>
              <w:jc w:val="center"/>
              <w:rPr>
                <w:rFonts w:eastAsia="Times New Roman"/>
                <w:spacing w:val="0"/>
                <w:sz w:val="18"/>
                <w:szCs w:val="18"/>
                <w:lang w:val="es-DO" w:eastAsia="es-DO"/>
              </w:rPr>
            </w:pPr>
            <w:r w:rsidRPr="004C3D30">
              <w:rPr>
                <w:rFonts w:eastAsia="Times New Roman"/>
                <w:spacing w:val="0"/>
                <w:sz w:val="18"/>
                <w:szCs w:val="18"/>
                <w:lang w:val="es-DO" w:eastAsia="es-DO"/>
              </w:rPr>
              <w:t>100%</w:t>
            </w:r>
          </w:p>
        </w:tc>
        <w:tc>
          <w:tcPr>
            <w:tcW w:w="961" w:type="dxa"/>
            <w:tcBorders>
              <w:top w:val="nil"/>
              <w:left w:val="nil"/>
              <w:bottom w:val="single" w:sz="4" w:space="0" w:color="auto"/>
              <w:right w:val="single" w:sz="4" w:space="0" w:color="auto"/>
            </w:tcBorders>
            <w:shd w:val="clear" w:color="auto" w:fill="auto"/>
            <w:noWrap/>
            <w:vAlign w:val="center"/>
            <w:hideMark/>
          </w:tcPr>
          <w:p w14:paraId="042ECEE5" w14:textId="77777777" w:rsidR="004C3D30" w:rsidRPr="004C3D30" w:rsidRDefault="004C3D30" w:rsidP="004C3D30">
            <w:pPr>
              <w:spacing w:after="0" w:line="240" w:lineRule="auto"/>
              <w:jc w:val="center"/>
              <w:rPr>
                <w:rFonts w:eastAsia="Times New Roman"/>
                <w:spacing w:val="0"/>
                <w:sz w:val="18"/>
                <w:szCs w:val="18"/>
                <w:lang w:val="es-DO" w:eastAsia="es-DO"/>
              </w:rPr>
            </w:pPr>
            <w:r w:rsidRPr="004C3D30">
              <w:rPr>
                <w:rFonts w:eastAsia="Times New Roman"/>
                <w:spacing w:val="0"/>
                <w:sz w:val="18"/>
                <w:szCs w:val="18"/>
                <w:lang w:val="es-DO" w:eastAsia="es-DO"/>
              </w:rPr>
              <w:t>29/12/2023</w:t>
            </w:r>
          </w:p>
        </w:tc>
        <w:tc>
          <w:tcPr>
            <w:tcW w:w="1000" w:type="dxa"/>
            <w:tcBorders>
              <w:top w:val="nil"/>
              <w:left w:val="nil"/>
              <w:bottom w:val="single" w:sz="4" w:space="0" w:color="auto"/>
              <w:right w:val="single" w:sz="8" w:space="0" w:color="auto"/>
            </w:tcBorders>
            <w:shd w:val="clear" w:color="auto" w:fill="auto"/>
            <w:noWrap/>
            <w:vAlign w:val="center"/>
            <w:hideMark/>
          </w:tcPr>
          <w:p w14:paraId="12C3EC94" w14:textId="77777777" w:rsidR="004C3D30" w:rsidRPr="004C3D30" w:rsidRDefault="004C3D30" w:rsidP="004C3D30">
            <w:pPr>
              <w:spacing w:after="0" w:line="240" w:lineRule="auto"/>
              <w:jc w:val="center"/>
              <w:rPr>
                <w:rFonts w:eastAsia="Times New Roman"/>
                <w:spacing w:val="0"/>
                <w:sz w:val="18"/>
                <w:szCs w:val="18"/>
                <w:lang w:val="es-DO" w:eastAsia="es-DO"/>
              </w:rPr>
            </w:pPr>
            <w:r w:rsidRPr="004C3D30">
              <w:rPr>
                <w:rFonts w:eastAsia="Times New Roman"/>
                <w:spacing w:val="0"/>
                <w:sz w:val="18"/>
                <w:szCs w:val="18"/>
                <w:lang w:val="es-DO" w:eastAsia="es-DO"/>
              </w:rPr>
              <w:t>100%</w:t>
            </w:r>
          </w:p>
        </w:tc>
      </w:tr>
      <w:tr w:rsidR="004C3D30" w:rsidRPr="004C3D30" w14:paraId="1FAFDDE8" w14:textId="77777777" w:rsidTr="00393271">
        <w:trPr>
          <w:trHeight w:val="72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14:paraId="1A5D5802" w14:textId="77777777" w:rsidR="004C3D30" w:rsidRPr="004C3D30" w:rsidRDefault="004C3D30" w:rsidP="004C3D30">
            <w:pPr>
              <w:spacing w:after="0" w:line="240" w:lineRule="auto"/>
              <w:jc w:val="center"/>
              <w:rPr>
                <w:rFonts w:eastAsia="Times New Roman"/>
                <w:spacing w:val="0"/>
                <w:sz w:val="18"/>
                <w:szCs w:val="18"/>
                <w:lang w:val="es-DO" w:eastAsia="es-DO"/>
              </w:rPr>
            </w:pPr>
            <w:r w:rsidRPr="004C3D30">
              <w:rPr>
                <w:rFonts w:eastAsia="Times New Roman"/>
                <w:spacing w:val="0"/>
                <w:sz w:val="18"/>
                <w:szCs w:val="18"/>
                <w:lang w:val="es-DO" w:eastAsia="es-DO"/>
              </w:rPr>
              <w:t>28</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0A05F968" w14:textId="77777777" w:rsidR="004C3D30" w:rsidRPr="004C3D30" w:rsidRDefault="004C3D30" w:rsidP="004C3D30">
            <w:pPr>
              <w:spacing w:after="0" w:line="240" w:lineRule="auto"/>
              <w:rPr>
                <w:rFonts w:eastAsia="Times New Roman"/>
                <w:spacing w:val="0"/>
                <w:sz w:val="18"/>
                <w:szCs w:val="18"/>
                <w:lang w:val="es-DO" w:eastAsia="es-DO"/>
              </w:rPr>
            </w:pPr>
            <w:r w:rsidRPr="004C3D30">
              <w:rPr>
                <w:rFonts w:eastAsia="Times New Roman"/>
                <w:spacing w:val="0"/>
                <w:sz w:val="18"/>
                <w:szCs w:val="18"/>
                <w:lang w:val="es-DO" w:eastAsia="es-DO"/>
              </w:rPr>
              <w:t>Departamento de Revisión y Fiscalización</w:t>
            </w:r>
          </w:p>
        </w:tc>
        <w:tc>
          <w:tcPr>
            <w:tcW w:w="2900" w:type="dxa"/>
            <w:tcBorders>
              <w:top w:val="nil"/>
              <w:left w:val="nil"/>
              <w:bottom w:val="nil"/>
              <w:right w:val="single" w:sz="4" w:space="0" w:color="auto"/>
            </w:tcBorders>
            <w:shd w:val="clear" w:color="auto" w:fill="auto"/>
            <w:vAlign w:val="center"/>
            <w:hideMark/>
          </w:tcPr>
          <w:p w14:paraId="223DBDFF" w14:textId="77777777" w:rsidR="004C3D30" w:rsidRPr="004C3D30" w:rsidRDefault="004C3D30" w:rsidP="004C3D30">
            <w:pPr>
              <w:spacing w:after="0" w:line="240" w:lineRule="auto"/>
              <w:rPr>
                <w:rFonts w:eastAsia="Times New Roman"/>
                <w:spacing w:val="0"/>
                <w:sz w:val="18"/>
                <w:szCs w:val="18"/>
                <w:lang w:val="es-DO" w:eastAsia="es-DO"/>
              </w:rPr>
            </w:pPr>
            <w:r w:rsidRPr="004C3D30">
              <w:rPr>
                <w:rFonts w:eastAsia="Times New Roman"/>
                <w:spacing w:val="0"/>
                <w:sz w:val="18"/>
                <w:szCs w:val="18"/>
                <w:lang w:val="es-DO" w:eastAsia="es-DO"/>
              </w:rPr>
              <w:t>Revisión y fiscalización administrativa y financiera.</w:t>
            </w:r>
          </w:p>
        </w:tc>
        <w:tc>
          <w:tcPr>
            <w:tcW w:w="2370" w:type="dxa"/>
            <w:tcBorders>
              <w:top w:val="nil"/>
              <w:left w:val="nil"/>
              <w:bottom w:val="single" w:sz="4" w:space="0" w:color="auto"/>
              <w:right w:val="single" w:sz="4" w:space="0" w:color="auto"/>
            </w:tcBorders>
            <w:shd w:val="clear" w:color="auto" w:fill="auto"/>
            <w:vAlign w:val="bottom"/>
            <w:hideMark/>
          </w:tcPr>
          <w:p w14:paraId="35AEAC1A" w14:textId="77777777" w:rsidR="004C3D30" w:rsidRPr="004C3D30" w:rsidRDefault="004C3D30" w:rsidP="004C3D30">
            <w:pPr>
              <w:spacing w:after="0" w:line="240" w:lineRule="auto"/>
              <w:rPr>
                <w:rFonts w:eastAsia="Times New Roman"/>
                <w:spacing w:val="0"/>
                <w:sz w:val="18"/>
                <w:szCs w:val="18"/>
                <w:lang w:val="es-DO" w:eastAsia="es-DO"/>
              </w:rPr>
            </w:pPr>
            <w:r w:rsidRPr="004C3D30">
              <w:rPr>
                <w:rFonts w:eastAsia="Times New Roman"/>
                <w:spacing w:val="0"/>
                <w:sz w:val="18"/>
                <w:szCs w:val="18"/>
                <w:lang w:val="es-DO" w:eastAsia="es-DO"/>
              </w:rPr>
              <w:t>Porcentaje de revisiones realizadas que cumplen con la programación.</w:t>
            </w:r>
          </w:p>
        </w:tc>
        <w:tc>
          <w:tcPr>
            <w:tcW w:w="1100" w:type="dxa"/>
            <w:tcBorders>
              <w:top w:val="nil"/>
              <w:left w:val="nil"/>
              <w:bottom w:val="single" w:sz="4" w:space="0" w:color="auto"/>
              <w:right w:val="single" w:sz="4" w:space="0" w:color="auto"/>
            </w:tcBorders>
            <w:shd w:val="clear" w:color="auto" w:fill="auto"/>
            <w:noWrap/>
            <w:vAlign w:val="center"/>
            <w:hideMark/>
          </w:tcPr>
          <w:p w14:paraId="090D3615" w14:textId="77777777" w:rsidR="004C3D30" w:rsidRPr="004C3D30" w:rsidRDefault="004C3D30" w:rsidP="004C3D30">
            <w:pPr>
              <w:spacing w:after="0" w:line="240" w:lineRule="auto"/>
              <w:jc w:val="center"/>
              <w:rPr>
                <w:rFonts w:eastAsia="Times New Roman"/>
                <w:spacing w:val="0"/>
                <w:sz w:val="18"/>
                <w:szCs w:val="18"/>
                <w:lang w:val="es-DO" w:eastAsia="es-DO"/>
              </w:rPr>
            </w:pPr>
            <w:r w:rsidRPr="004C3D30">
              <w:rPr>
                <w:rFonts w:eastAsia="Times New Roman"/>
                <w:spacing w:val="0"/>
                <w:sz w:val="18"/>
                <w:szCs w:val="18"/>
                <w:lang w:val="es-DO" w:eastAsia="es-DO"/>
              </w:rPr>
              <w:t>Trimestral</w:t>
            </w:r>
          </w:p>
        </w:tc>
        <w:tc>
          <w:tcPr>
            <w:tcW w:w="629" w:type="dxa"/>
            <w:tcBorders>
              <w:top w:val="nil"/>
              <w:left w:val="nil"/>
              <w:bottom w:val="single" w:sz="4" w:space="0" w:color="auto"/>
              <w:right w:val="single" w:sz="4" w:space="0" w:color="auto"/>
            </w:tcBorders>
            <w:shd w:val="clear" w:color="auto" w:fill="auto"/>
            <w:noWrap/>
            <w:vAlign w:val="center"/>
            <w:hideMark/>
          </w:tcPr>
          <w:p w14:paraId="5AE06A24" w14:textId="77777777" w:rsidR="004C3D30" w:rsidRPr="004C3D30" w:rsidRDefault="004C3D30" w:rsidP="004C3D30">
            <w:pPr>
              <w:spacing w:after="0" w:line="240" w:lineRule="auto"/>
              <w:jc w:val="center"/>
              <w:rPr>
                <w:rFonts w:eastAsia="Times New Roman"/>
                <w:spacing w:val="0"/>
                <w:sz w:val="18"/>
                <w:szCs w:val="18"/>
                <w:lang w:val="es-DO" w:eastAsia="es-DO"/>
              </w:rPr>
            </w:pPr>
            <w:r w:rsidRPr="004C3D30">
              <w:rPr>
                <w:rFonts w:eastAsia="Times New Roman"/>
                <w:spacing w:val="0"/>
                <w:sz w:val="18"/>
                <w:szCs w:val="18"/>
                <w:lang w:val="es-DO" w:eastAsia="es-DO"/>
              </w:rPr>
              <w:t>100%</w:t>
            </w:r>
          </w:p>
        </w:tc>
        <w:tc>
          <w:tcPr>
            <w:tcW w:w="585" w:type="dxa"/>
            <w:tcBorders>
              <w:top w:val="nil"/>
              <w:left w:val="nil"/>
              <w:bottom w:val="single" w:sz="4" w:space="0" w:color="auto"/>
              <w:right w:val="single" w:sz="4" w:space="0" w:color="auto"/>
            </w:tcBorders>
            <w:shd w:val="clear" w:color="auto" w:fill="auto"/>
            <w:noWrap/>
            <w:vAlign w:val="center"/>
            <w:hideMark/>
          </w:tcPr>
          <w:p w14:paraId="6E54CEDA" w14:textId="77777777" w:rsidR="004C3D30" w:rsidRPr="004C3D30" w:rsidRDefault="004C3D30" w:rsidP="004C3D30">
            <w:pPr>
              <w:spacing w:after="0" w:line="240" w:lineRule="auto"/>
              <w:jc w:val="center"/>
              <w:rPr>
                <w:rFonts w:eastAsia="Times New Roman"/>
                <w:spacing w:val="0"/>
                <w:sz w:val="18"/>
                <w:szCs w:val="18"/>
                <w:lang w:val="es-DO" w:eastAsia="es-DO"/>
              </w:rPr>
            </w:pPr>
            <w:r w:rsidRPr="004C3D30">
              <w:rPr>
                <w:rFonts w:eastAsia="Times New Roman"/>
                <w:spacing w:val="0"/>
                <w:sz w:val="18"/>
                <w:szCs w:val="18"/>
                <w:lang w:val="es-DO" w:eastAsia="es-DO"/>
              </w:rPr>
              <w:t>100%</w:t>
            </w:r>
          </w:p>
        </w:tc>
        <w:tc>
          <w:tcPr>
            <w:tcW w:w="961" w:type="dxa"/>
            <w:tcBorders>
              <w:top w:val="nil"/>
              <w:left w:val="nil"/>
              <w:bottom w:val="single" w:sz="4" w:space="0" w:color="auto"/>
              <w:right w:val="single" w:sz="4" w:space="0" w:color="auto"/>
            </w:tcBorders>
            <w:shd w:val="clear" w:color="auto" w:fill="auto"/>
            <w:noWrap/>
            <w:vAlign w:val="center"/>
            <w:hideMark/>
          </w:tcPr>
          <w:p w14:paraId="469070FD" w14:textId="77777777" w:rsidR="004C3D30" w:rsidRPr="004C3D30" w:rsidRDefault="004C3D30" w:rsidP="004C3D30">
            <w:pPr>
              <w:spacing w:after="0" w:line="240" w:lineRule="auto"/>
              <w:jc w:val="center"/>
              <w:rPr>
                <w:rFonts w:eastAsia="Times New Roman"/>
                <w:spacing w:val="0"/>
                <w:sz w:val="18"/>
                <w:szCs w:val="18"/>
                <w:lang w:val="es-DO" w:eastAsia="es-DO"/>
              </w:rPr>
            </w:pPr>
            <w:r w:rsidRPr="004C3D30">
              <w:rPr>
                <w:rFonts w:eastAsia="Times New Roman"/>
                <w:spacing w:val="0"/>
                <w:sz w:val="18"/>
                <w:szCs w:val="18"/>
                <w:lang w:val="es-DO" w:eastAsia="es-DO"/>
              </w:rPr>
              <w:t>29/12/2023</w:t>
            </w:r>
          </w:p>
        </w:tc>
        <w:tc>
          <w:tcPr>
            <w:tcW w:w="1000" w:type="dxa"/>
            <w:tcBorders>
              <w:top w:val="nil"/>
              <w:left w:val="nil"/>
              <w:bottom w:val="single" w:sz="4" w:space="0" w:color="auto"/>
              <w:right w:val="single" w:sz="8" w:space="0" w:color="auto"/>
            </w:tcBorders>
            <w:shd w:val="clear" w:color="auto" w:fill="auto"/>
            <w:noWrap/>
            <w:vAlign w:val="center"/>
            <w:hideMark/>
          </w:tcPr>
          <w:p w14:paraId="2E4B740D" w14:textId="77777777" w:rsidR="004C3D30" w:rsidRPr="004C3D30" w:rsidRDefault="004C3D30" w:rsidP="004C3D30">
            <w:pPr>
              <w:spacing w:after="0" w:line="240" w:lineRule="auto"/>
              <w:jc w:val="center"/>
              <w:rPr>
                <w:rFonts w:eastAsia="Times New Roman"/>
                <w:spacing w:val="0"/>
                <w:sz w:val="18"/>
                <w:szCs w:val="18"/>
                <w:lang w:val="es-DO" w:eastAsia="es-DO"/>
              </w:rPr>
            </w:pPr>
            <w:r w:rsidRPr="004C3D30">
              <w:rPr>
                <w:rFonts w:eastAsia="Times New Roman"/>
                <w:spacing w:val="0"/>
                <w:sz w:val="18"/>
                <w:szCs w:val="18"/>
                <w:lang w:val="es-DO" w:eastAsia="es-DO"/>
              </w:rPr>
              <w:t>100%</w:t>
            </w:r>
          </w:p>
        </w:tc>
      </w:tr>
      <w:tr w:rsidR="004C3D30" w:rsidRPr="004C3D30" w14:paraId="01B41360" w14:textId="77777777" w:rsidTr="00393271">
        <w:trPr>
          <w:trHeight w:val="732"/>
        </w:trPr>
        <w:tc>
          <w:tcPr>
            <w:tcW w:w="435" w:type="dxa"/>
            <w:tcBorders>
              <w:top w:val="nil"/>
              <w:left w:val="single" w:sz="8" w:space="0" w:color="auto"/>
              <w:bottom w:val="single" w:sz="4" w:space="0" w:color="auto"/>
              <w:right w:val="single" w:sz="4" w:space="0" w:color="auto"/>
            </w:tcBorders>
            <w:shd w:val="clear" w:color="auto" w:fill="auto"/>
            <w:noWrap/>
            <w:vAlign w:val="center"/>
            <w:hideMark/>
          </w:tcPr>
          <w:p w14:paraId="38E0D630" w14:textId="77777777" w:rsidR="004C3D30" w:rsidRPr="004C3D30" w:rsidRDefault="004C3D30" w:rsidP="004C3D30">
            <w:pPr>
              <w:spacing w:after="0" w:line="240" w:lineRule="auto"/>
              <w:jc w:val="center"/>
              <w:rPr>
                <w:rFonts w:eastAsia="Times New Roman"/>
                <w:spacing w:val="0"/>
                <w:sz w:val="18"/>
                <w:szCs w:val="18"/>
                <w:lang w:val="es-DO" w:eastAsia="es-DO"/>
              </w:rPr>
            </w:pPr>
            <w:r w:rsidRPr="004C3D30">
              <w:rPr>
                <w:rFonts w:eastAsia="Times New Roman"/>
                <w:spacing w:val="0"/>
                <w:sz w:val="18"/>
                <w:szCs w:val="18"/>
                <w:lang w:val="es-DO" w:eastAsia="es-DO"/>
              </w:rPr>
              <w:t>29</w:t>
            </w:r>
          </w:p>
        </w:tc>
        <w:tc>
          <w:tcPr>
            <w:tcW w:w="1460" w:type="dxa"/>
            <w:tcBorders>
              <w:top w:val="nil"/>
              <w:left w:val="nil"/>
              <w:bottom w:val="nil"/>
              <w:right w:val="single" w:sz="4" w:space="0" w:color="auto"/>
            </w:tcBorders>
            <w:shd w:val="clear" w:color="auto" w:fill="auto"/>
            <w:vAlign w:val="center"/>
            <w:hideMark/>
          </w:tcPr>
          <w:p w14:paraId="2485BF2A" w14:textId="77777777" w:rsidR="004C3D30" w:rsidRPr="004C3D30" w:rsidRDefault="004C3D30" w:rsidP="004C3D30">
            <w:pPr>
              <w:spacing w:after="0" w:line="240" w:lineRule="auto"/>
              <w:rPr>
                <w:rFonts w:eastAsia="Times New Roman"/>
                <w:spacing w:val="0"/>
                <w:sz w:val="18"/>
                <w:szCs w:val="18"/>
                <w:lang w:val="es-DO" w:eastAsia="es-DO"/>
              </w:rPr>
            </w:pPr>
            <w:r w:rsidRPr="004C3D30">
              <w:rPr>
                <w:rFonts w:eastAsia="Times New Roman"/>
                <w:spacing w:val="0"/>
                <w:sz w:val="18"/>
                <w:szCs w:val="18"/>
                <w:lang w:val="es-DO" w:eastAsia="es-DO"/>
              </w:rPr>
              <w:t>Departamento Legal</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14:paraId="3A036BED" w14:textId="77777777" w:rsidR="004C3D30" w:rsidRPr="004C3D30" w:rsidRDefault="004C3D30" w:rsidP="004C3D30">
            <w:pPr>
              <w:spacing w:after="0" w:line="240" w:lineRule="auto"/>
              <w:rPr>
                <w:rFonts w:eastAsia="Times New Roman"/>
                <w:spacing w:val="0"/>
                <w:sz w:val="18"/>
                <w:szCs w:val="18"/>
                <w:lang w:val="es-DO" w:eastAsia="es-DO"/>
              </w:rPr>
            </w:pPr>
            <w:r w:rsidRPr="004C3D30">
              <w:rPr>
                <w:rFonts w:eastAsia="Times New Roman"/>
                <w:spacing w:val="0"/>
                <w:sz w:val="18"/>
                <w:szCs w:val="18"/>
                <w:lang w:val="es-DO" w:eastAsia="es-DO"/>
              </w:rPr>
              <w:t>Soporte legal a procesos institucionales.</w:t>
            </w:r>
          </w:p>
        </w:tc>
        <w:tc>
          <w:tcPr>
            <w:tcW w:w="2370" w:type="dxa"/>
            <w:tcBorders>
              <w:top w:val="nil"/>
              <w:left w:val="nil"/>
              <w:bottom w:val="single" w:sz="4" w:space="0" w:color="auto"/>
              <w:right w:val="single" w:sz="4" w:space="0" w:color="auto"/>
            </w:tcBorders>
            <w:shd w:val="clear" w:color="auto" w:fill="auto"/>
            <w:vAlign w:val="bottom"/>
            <w:hideMark/>
          </w:tcPr>
          <w:p w14:paraId="30502962" w14:textId="77777777" w:rsidR="004C3D30" w:rsidRPr="004C3D30" w:rsidRDefault="004C3D30" w:rsidP="004C3D30">
            <w:pPr>
              <w:spacing w:after="0" w:line="240" w:lineRule="auto"/>
              <w:rPr>
                <w:rFonts w:eastAsia="Times New Roman"/>
                <w:spacing w:val="0"/>
                <w:sz w:val="18"/>
                <w:szCs w:val="18"/>
                <w:lang w:val="es-DO" w:eastAsia="es-DO"/>
              </w:rPr>
            </w:pPr>
            <w:r w:rsidRPr="004C3D30">
              <w:rPr>
                <w:rFonts w:eastAsia="Times New Roman"/>
                <w:spacing w:val="0"/>
                <w:sz w:val="18"/>
                <w:szCs w:val="18"/>
                <w:lang w:val="es-DO" w:eastAsia="es-DO"/>
              </w:rPr>
              <w:t>Porcentaje de contratos solicitados, elaborados dentro de los plazos establecidos para cada caso.</w:t>
            </w:r>
          </w:p>
        </w:tc>
        <w:tc>
          <w:tcPr>
            <w:tcW w:w="1100" w:type="dxa"/>
            <w:tcBorders>
              <w:top w:val="nil"/>
              <w:left w:val="nil"/>
              <w:bottom w:val="single" w:sz="4" w:space="0" w:color="auto"/>
              <w:right w:val="single" w:sz="4" w:space="0" w:color="auto"/>
            </w:tcBorders>
            <w:shd w:val="clear" w:color="auto" w:fill="auto"/>
            <w:noWrap/>
            <w:vAlign w:val="center"/>
            <w:hideMark/>
          </w:tcPr>
          <w:p w14:paraId="0E50569E" w14:textId="77777777" w:rsidR="004C3D30" w:rsidRPr="004C3D30" w:rsidRDefault="004C3D30" w:rsidP="004C3D30">
            <w:pPr>
              <w:spacing w:after="0" w:line="240" w:lineRule="auto"/>
              <w:jc w:val="center"/>
              <w:rPr>
                <w:rFonts w:eastAsia="Times New Roman"/>
                <w:spacing w:val="0"/>
                <w:sz w:val="18"/>
                <w:szCs w:val="18"/>
                <w:lang w:val="es-DO" w:eastAsia="es-DO"/>
              </w:rPr>
            </w:pPr>
            <w:r w:rsidRPr="004C3D30">
              <w:rPr>
                <w:rFonts w:eastAsia="Times New Roman"/>
                <w:spacing w:val="0"/>
                <w:sz w:val="18"/>
                <w:szCs w:val="18"/>
                <w:lang w:val="es-DO" w:eastAsia="es-DO"/>
              </w:rPr>
              <w:t>Semestral</w:t>
            </w:r>
          </w:p>
        </w:tc>
        <w:tc>
          <w:tcPr>
            <w:tcW w:w="629" w:type="dxa"/>
            <w:tcBorders>
              <w:top w:val="nil"/>
              <w:left w:val="nil"/>
              <w:bottom w:val="single" w:sz="4" w:space="0" w:color="auto"/>
              <w:right w:val="single" w:sz="4" w:space="0" w:color="auto"/>
            </w:tcBorders>
            <w:shd w:val="clear" w:color="auto" w:fill="auto"/>
            <w:noWrap/>
            <w:vAlign w:val="center"/>
            <w:hideMark/>
          </w:tcPr>
          <w:p w14:paraId="3B179FD9" w14:textId="77777777" w:rsidR="004C3D30" w:rsidRPr="004C3D30" w:rsidRDefault="004C3D30" w:rsidP="004C3D30">
            <w:pPr>
              <w:spacing w:after="0" w:line="240" w:lineRule="auto"/>
              <w:jc w:val="center"/>
              <w:rPr>
                <w:rFonts w:eastAsia="Times New Roman"/>
                <w:spacing w:val="0"/>
                <w:sz w:val="18"/>
                <w:szCs w:val="18"/>
                <w:lang w:val="es-DO" w:eastAsia="es-DO"/>
              </w:rPr>
            </w:pPr>
            <w:r w:rsidRPr="004C3D30">
              <w:rPr>
                <w:rFonts w:eastAsia="Times New Roman"/>
                <w:spacing w:val="0"/>
                <w:sz w:val="18"/>
                <w:szCs w:val="18"/>
                <w:lang w:val="es-DO" w:eastAsia="es-DO"/>
              </w:rPr>
              <w:t>100%</w:t>
            </w:r>
          </w:p>
        </w:tc>
        <w:tc>
          <w:tcPr>
            <w:tcW w:w="585" w:type="dxa"/>
            <w:tcBorders>
              <w:top w:val="nil"/>
              <w:left w:val="nil"/>
              <w:bottom w:val="single" w:sz="4" w:space="0" w:color="auto"/>
              <w:right w:val="single" w:sz="4" w:space="0" w:color="auto"/>
            </w:tcBorders>
            <w:shd w:val="clear" w:color="auto" w:fill="auto"/>
            <w:noWrap/>
            <w:vAlign w:val="center"/>
            <w:hideMark/>
          </w:tcPr>
          <w:p w14:paraId="145C275E" w14:textId="77777777" w:rsidR="004C3D30" w:rsidRPr="004C3D30" w:rsidRDefault="004C3D30" w:rsidP="004C3D30">
            <w:pPr>
              <w:spacing w:after="0" w:line="240" w:lineRule="auto"/>
              <w:jc w:val="center"/>
              <w:rPr>
                <w:rFonts w:eastAsia="Times New Roman"/>
                <w:spacing w:val="0"/>
                <w:sz w:val="18"/>
                <w:szCs w:val="18"/>
                <w:lang w:val="es-DO" w:eastAsia="es-DO"/>
              </w:rPr>
            </w:pPr>
            <w:r w:rsidRPr="004C3D30">
              <w:rPr>
                <w:rFonts w:eastAsia="Times New Roman"/>
                <w:spacing w:val="0"/>
                <w:sz w:val="18"/>
                <w:szCs w:val="18"/>
                <w:lang w:val="es-DO" w:eastAsia="es-DO"/>
              </w:rPr>
              <w:t>100%</w:t>
            </w:r>
          </w:p>
        </w:tc>
        <w:tc>
          <w:tcPr>
            <w:tcW w:w="961" w:type="dxa"/>
            <w:tcBorders>
              <w:top w:val="nil"/>
              <w:left w:val="nil"/>
              <w:bottom w:val="single" w:sz="4" w:space="0" w:color="auto"/>
              <w:right w:val="single" w:sz="4" w:space="0" w:color="auto"/>
            </w:tcBorders>
            <w:shd w:val="clear" w:color="auto" w:fill="auto"/>
            <w:noWrap/>
            <w:vAlign w:val="center"/>
            <w:hideMark/>
          </w:tcPr>
          <w:p w14:paraId="2E5F0B54" w14:textId="77777777" w:rsidR="004C3D30" w:rsidRPr="004C3D30" w:rsidRDefault="004C3D30" w:rsidP="004C3D30">
            <w:pPr>
              <w:spacing w:after="0" w:line="240" w:lineRule="auto"/>
              <w:jc w:val="center"/>
              <w:rPr>
                <w:rFonts w:eastAsia="Times New Roman"/>
                <w:spacing w:val="0"/>
                <w:sz w:val="18"/>
                <w:szCs w:val="18"/>
                <w:lang w:val="es-DO" w:eastAsia="es-DO"/>
              </w:rPr>
            </w:pPr>
            <w:r w:rsidRPr="004C3D30">
              <w:rPr>
                <w:rFonts w:eastAsia="Times New Roman"/>
                <w:spacing w:val="0"/>
                <w:sz w:val="18"/>
                <w:szCs w:val="18"/>
                <w:lang w:val="es-DO" w:eastAsia="es-DO"/>
              </w:rPr>
              <w:t>29/12/2023</w:t>
            </w:r>
          </w:p>
        </w:tc>
        <w:tc>
          <w:tcPr>
            <w:tcW w:w="1000" w:type="dxa"/>
            <w:tcBorders>
              <w:top w:val="nil"/>
              <w:left w:val="nil"/>
              <w:bottom w:val="single" w:sz="4" w:space="0" w:color="auto"/>
              <w:right w:val="single" w:sz="8" w:space="0" w:color="auto"/>
            </w:tcBorders>
            <w:shd w:val="clear" w:color="auto" w:fill="auto"/>
            <w:noWrap/>
            <w:vAlign w:val="center"/>
            <w:hideMark/>
          </w:tcPr>
          <w:p w14:paraId="0F42689D" w14:textId="77777777" w:rsidR="004C3D30" w:rsidRPr="004C3D30" w:rsidRDefault="004C3D30" w:rsidP="004C3D30">
            <w:pPr>
              <w:spacing w:after="0" w:line="240" w:lineRule="auto"/>
              <w:jc w:val="center"/>
              <w:rPr>
                <w:rFonts w:eastAsia="Times New Roman"/>
                <w:spacing w:val="0"/>
                <w:sz w:val="18"/>
                <w:szCs w:val="18"/>
                <w:lang w:val="es-DO" w:eastAsia="es-DO"/>
              </w:rPr>
            </w:pPr>
            <w:r w:rsidRPr="004C3D30">
              <w:rPr>
                <w:rFonts w:eastAsia="Times New Roman"/>
                <w:spacing w:val="0"/>
                <w:sz w:val="18"/>
                <w:szCs w:val="18"/>
                <w:lang w:val="es-DO" w:eastAsia="es-DO"/>
              </w:rPr>
              <w:t>100%</w:t>
            </w:r>
          </w:p>
        </w:tc>
      </w:tr>
      <w:tr w:rsidR="004C3D30" w:rsidRPr="004C3D30" w14:paraId="4EB4B26B" w14:textId="77777777" w:rsidTr="00393271">
        <w:trPr>
          <w:trHeight w:val="492"/>
        </w:trPr>
        <w:tc>
          <w:tcPr>
            <w:tcW w:w="435" w:type="dxa"/>
            <w:tcBorders>
              <w:top w:val="nil"/>
              <w:left w:val="single" w:sz="8" w:space="0" w:color="auto"/>
              <w:bottom w:val="single" w:sz="4" w:space="0" w:color="auto"/>
              <w:right w:val="single" w:sz="4" w:space="0" w:color="auto"/>
            </w:tcBorders>
            <w:shd w:val="clear" w:color="auto" w:fill="auto"/>
            <w:noWrap/>
            <w:vAlign w:val="center"/>
            <w:hideMark/>
          </w:tcPr>
          <w:p w14:paraId="7457F029" w14:textId="77777777" w:rsidR="004C3D30" w:rsidRPr="004C3D30" w:rsidRDefault="004C3D30" w:rsidP="004C3D30">
            <w:pPr>
              <w:spacing w:after="0" w:line="240" w:lineRule="auto"/>
              <w:jc w:val="center"/>
              <w:rPr>
                <w:rFonts w:eastAsia="Times New Roman"/>
                <w:spacing w:val="0"/>
                <w:sz w:val="18"/>
                <w:szCs w:val="18"/>
                <w:lang w:val="es-DO" w:eastAsia="es-DO"/>
              </w:rPr>
            </w:pPr>
            <w:r w:rsidRPr="004C3D30">
              <w:rPr>
                <w:rFonts w:eastAsia="Times New Roman"/>
                <w:spacing w:val="0"/>
                <w:sz w:val="18"/>
                <w:szCs w:val="18"/>
                <w:lang w:val="es-DO" w:eastAsia="es-DO"/>
              </w:rPr>
              <w:t>30</w:t>
            </w:r>
          </w:p>
        </w:tc>
        <w:tc>
          <w:tcPr>
            <w:tcW w:w="146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6CA54E21" w14:textId="77777777" w:rsidR="004C3D30" w:rsidRPr="004C3D30" w:rsidRDefault="004C3D30" w:rsidP="004C3D30">
            <w:pPr>
              <w:spacing w:after="0" w:line="240" w:lineRule="auto"/>
              <w:rPr>
                <w:rFonts w:eastAsia="Times New Roman"/>
                <w:spacing w:val="0"/>
                <w:sz w:val="18"/>
                <w:szCs w:val="18"/>
                <w:lang w:val="es-DO" w:eastAsia="es-DO"/>
              </w:rPr>
            </w:pPr>
            <w:r w:rsidRPr="004C3D30">
              <w:rPr>
                <w:rFonts w:eastAsia="Times New Roman"/>
                <w:spacing w:val="0"/>
                <w:sz w:val="18"/>
                <w:szCs w:val="18"/>
                <w:lang w:val="es-DO" w:eastAsia="es-DO"/>
              </w:rPr>
              <w:t>Departamento Planificación y Desarrollo</w:t>
            </w:r>
          </w:p>
        </w:tc>
        <w:tc>
          <w:tcPr>
            <w:tcW w:w="2900" w:type="dxa"/>
            <w:tcBorders>
              <w:top w:val="nil"/>
              <w:left w:val="nil"/>
              <w:bottom w:val="single" w:sz="4" w:space="0" w:color="auto"/>
              <w:right w:val="single" w:sz="4" w:space="0" w:color="auto"/>
            </w:tcBorders>
            <w:shd w:val="clear" w:color="auto" w:fill="auto"/>
            <w:vAlign w:val="center"/>
            <w:hideMark/>
          </w:tcPr>
          <w:p w14:paraId="1CB334DD" w14:textId="77777777" w:rsidR="004C3D30" w:rsidRPr="004C3D30" w:rsidRDefault="004C3D30" w:rsidP="004C3D30">
            <w:pPr>
              <w:spacing w:after="0" w:line="240" w:lineRule="auto"/>
              <w:rPr>
                <w:rFonts w:eastAsia="Times New Roman"/>
                <w:spacing w:val="0"/>
                <w:sz w:val="18"/>
                <w:szCs w:val="18"/>
                <w:lang w:val="es-DO" w:eastAsia="es-DO"/>
              </w:rPr>
            </w:pPr>
            <w:r w:rsidRPr="004C3D30">
              <w:rPr>
                <w:rFonts w:eastAsia="Times New Roman"/>
                <w:spacing w:val="0"/>
                <w:sz w:val="18"/>
                <w:szCs w:val="18"/>
                <w:lang w:val="es-DO" w:eastAsia="es-DO"/>
              </w:rPr>
              <w:t>Monitoreo y Evaluación de Planes.</w:t>
            </w:r>
          </w:p>
        </w:tc>
        <w:tc>
          <w:tcPr>
            <w:tcW w:w="2370" w:type="dxa"/>
            <w:tcBorders>
              <w:top w:val="nil"/>
              <w:left w:val="nil"/>
              <w:bottom w:val="single" w:sz="4" w:space="0" w:color="auto"/>
              <w:right w:val="single" w:sz="4" w:space="0" w:color="auto"/>
            </w:tcBorders>
            <w:shd w:val="clear" w:color="auto" w:fill="auto"/>
            <w:vAlign w:val="bottom"/>
            <w:hideMark/>
          </w:tcPr>
          <w:p w14:paraId="21FFB2EA" w14:textId="77777777" w:rsidR="004C3D30" w:rsidRPr="004C3D30" w:rsidRDefault="004C3D30" w:rsidP="004C3D30">
            <w:pPr>
              <w:spacing w:after="0" w:line="240" w:lineRule="auto"/>
              <w:rPr>
                <w:rFonts w:eastAsia="Times New Roman"/>
                <w:spacing w:val="0"/>
                <w:sz w:val="18"/>
                <w:szCs w:val="18"/>
                <w:lang w:val="es-DO" w:eastAsia="es-DO"/>
              </w:rPr>
            </w:pPr>
            <w:r w:rsidRPr="004C3D30">
              <w:rPr>
                <w:rFonts w:eastAsia="Times New Roman"/>
                <w:spacing w:val="0"/>
                <w:sz w:val="18"/>
                <w:szCs w:val="18"/>
                <w:lang w:val="es-DO" w:eastAsia="es-DO"/>
              </w:rPr>
              <w:t>Cantidad de Informes de monitoreo y evaluación de POA.</w:t>
            </w:r>
          </w:p>
        </w:tc>
        <w:tc>
          <w:tcPr>
            <w:tcW w:w="1100" w:type="dxa"/>
            <w:tcBorders>
              <w:top w:val="nil"/>
              <w:left w:val="nil"/>
              <w:bottom w:val="single" w:sz="4" w:space="0" w:color="auto"/>
              <w:right w:val="single" w:sz="4" w:space="0" w:color="auto"/>
            </w:tcBorders>
            <w:shd w:val="clear" w:color="auto" w:fill="auto"/>
            <w:noWrap/>
            <w:vAlign w:val="center"/>
            <w:hideMark/>
          </w:tcPr>
          <w:p w14:paraId="697F906D" w14:textId="77777777" w:rsidR="004C3D30" w:rsidRPr="004C3D30" w:rsidRDefault="004C3D30" w:rsidP="004C3D30">
            <w:pPr>
              <w:spacing w:after="0" w:line="240" w:lineRule="auto"/>
              <w:jc w:val="center"/>
              <w:rPr>
                <w:rFonts w:eastAsia="Times New Roman"/>
                <w:spacing w:val="0"/>
                <w:sz w:val="18"/>
                <w:szCs w:val="18"/>
                <w:lang w:val="es-DO" w:eastAsia="es-DO"/>
              </w:rPr>
            </w:pPr>
            <w:r w:rsidRPr="004C3D30">
              <w:rPr>
                <w:rFonts w:eastAsia="Times New Roman"/>
                <w:spacing w:val="0"/>
                <w:sz w:val="18"/>
                <w:szCs w:val="18"/>
                <w:lang w:val="es-DO" w:eastAsia="es-DO"/>
              </w:rPr>
              <w:t>Trimestral</w:t>
            </w:r>
          </w:p>
        </w:tc>
        <w:tc>
          <w:tcPr>
            <w:tcW w:w="629" w:type="dxa"/>
            <w:tcBorders>
              <w:top w:val="nil"/>
              <w:left w:val="nil"/>
              <w:bottom w:val="single" w:sz="4" w:space="0" w:color="auto"/>
              <w:right w:val="single" w:sz="4" w:space="0" w:color="auto"/>
            </w:tcBorders>
            <w:shd w:val="clear" w:color="auto" w:fill="auto"/>
            <w:noWrap/>
            <w:vAlign w:val="center"/>
            <w:hideMark/>
          </w:tcPr>
          <w:p w14:paraId="5DD48222" w14:textId="77777777" w:rsidR="004C3D30" w:rsidRPr="004C3D30" w:rsidRDefault="004C3D30" w:rsidP="004C3D30">
            <w:pPr>
              <w:spacing w:after="0" w:line="240" w:lineRule="auto"/>
              <w:jc w:val="center"/>
              <w:rPr>
                <w:rFonts w:eastAsia="Times New Roman"/>
                <w:spacing w:val="0"/>
                <w:sz w:val="18"/>
                <w:szCs w:val="18"/>
                <w:lang w:val="es-DO" w:eastAsia="es-DO"/>
              </w:rPr>
            </w:pPr>
            <w:r w:rsidRPr="004C3D30">
              <w:rPr>
                <w:rFonts w:eastAsia="Times New Roman"/>
                <w:spacing w:val="0"/>
                <w:sz w:val="18"/>
                <w:szCs w:val="18"/>
                <w:lang w:val="es-DO" w:eastAsia="es-DO"/>
              </w:rPr>
              <w:t>4</w:t>
            </w:r>
          </w:p>
        </w:tc>
        <w:tc>
          <w:tcPr>
            <w:tcW w:w="585" w:type="dxa"/>
            <w:tcBorders>
              <w:top w:val="nil"/>
              <w:left w:val="nil"/>
              <w:bottom w:val="single" w:sz="4" w:space="0" w:color="auto"/>
              <w:right w:val="single" w:sz="4" w:space="0" w:color="auto"/>
            </w:tcBorders>
            <w:shd w:val="clear" w:color="auto" w:fill="auto"/>
            <w:noWrap/>
            <w:vAlign w:val="center"/>
            <w:hideMark/>
          </w:tcPr>
          <w:p w14:paraId="3C9138B4" w14:textId="77777777" w:rsidR="004C3D30" w:rsidRPr="004C3D30" w:rsidRDefault="004C3D30" w:rsidP="004C3D30">
            <w:pPr>
              <w:spacing w:after="0" w:line="240" w:lineRule="auto"/>
              <w:jc w:val="center"/>
              <w:rPr>
                <w:rFonts w:eastAsia="Times New Roman"/>
                <w:spacing w:val="0"/>
                <w:sz w:val="18"/>
                <w:szCs w:val="18"/>
                <w:lang w:val="es-DO" w:eastAsia="es-DO"/>
              </w:rPr>
            </w:pPr>
            <w:r w:rsidRPr="004C3D30">
              <w:rPr>
                <w:rFonts w:eastAsia="Times New Roman"/>
                <w:spacing w:val="0"/>
                <w:sz w:val="18"/>
                <w:szCs w:val="18"/>
                <w:lang w:val="es-DO" w:eastAsia="es-DO"/>
              </w:rPr>
              <w:t>3</w:t>
            </w:r>
          </w:p>
        </w:tc>
        <w:tc>
          <w:tcPr>
            <w:tcW w:w="961" w:type="dxa"/>
            <w:tcBorders>
              <w:top w:val="nil"/>
              <w:left w:val="nil"/>
              <w:bottom w:val="single" w:sz="4" w:space="0" w:color="auto"/>
              <w:right w:val="single" w:sz="4" w:space="0" w:color="auto"/>
            </w:tcBorders>
            <w:shd w:val="clear" w:color="auto" w:fill="auto"/>
            <w:noWrap/>
            <w:vAlign w:val="center"/>
            <w:hideMark/>
          </w:tcPr>
          <w:p w14:paraId="2A392FE0" w14:textId="77777777" w:rsidR="004C3D30" w:rsidRPr="004C3D30" w:rsidRDefault="004C3D30" w:rsidP="004C3D30">
            <w:pPr>
              <w:spacing w:after="0" w:line="240" w:lineRule="auto"/>
              <w:jc w:val="center"/>
              <w:rPr>
                <w:rFonts w:eastAsia="Times New Roman"/>
                <w:spacing w:val="0"/>
                <w:sz w:val="18"/>
                <w:szCs w:val="18"/>
                <w:lang w:val="es-DO" w:eastAsia="es-DO"/>
              </w:rPr>
            </w:pPr>
            <w:r w:rsidRPr="004C3D30">
              <w:rPr>
                <w:rFonts w:eastAsia="Times New Roman"/>
                <w:spacing w:val="0"/>
                <w:sz w:val="18"/>
                <w:szCs w:val="18"/>
                <w:lang w:val="es-DO" w:eastAsia="es-DO"/>
              </w:rPr>
              <w:t>29/12/2023</w:t>
            </w:r>
          </w:p>
        </w:tc>
        <w:tc>
          <w:tcPr>
            <w:tcW w:w="1000" w:type="dxa"/>
            <w:tcBorders>
              <w:top w:val="nil"/>
              <w:left w:val="nil"/>
              <w:bottom w:val="single" w:sz="4" w:space="0" w:color="auto"/>
              <w:right w:val="single" w:sz="4" w:space="0" w:color="auto"/>
            </w:tcBorders>
            <w:shd w:val="clear" w:color="auto" w:fill="auto"/>
            <w:noWrap/>
            <w:vAlign w:val="center"/>
            <w:hideMark/>
          </w:tcPr>
          <w:p w14:paraId="6EEE8016" w14:textId="77777777" w:rsidR="004C3D30" w:rsidRPr="004C3D30" w:rsidRDefault="004C3D30" w:rsidP="004C3D30">
            <w:pPr>
              <w:spacing w:after="0" w:line="240" w:lineRule="auto"/>
              <w:jc w:val="center"/>
              <w:rPr>
                <w:rFonts w:eastAsia="Times New Roman"/>
                <w:spacing w:val="0"/>
                <w:sz w:val="18"/>
                <w:szCs w:val="18"/>
                <w:lang w:val="es-DO" w:eastAsia="es-DO"/>
              </w:rPr>
            </w:pPr>
            <w:r w:rsidRPr="004C3D30">
              <w:rPr>
                <w:rFonts w:eastAsia="Times New Roman"/>
                <w:spacing w:val="0"/>
                <w:sz w:val="18"/>
                <w:szCs w:val="18"/>
                <w:lang w:val="es-DO" w:eastAsia="es-DO"/>
              </w:rPr>
              <w:t>3</w:t>
            </w:r>
          </w:p>
        </w:tc>
      </w:tr>
      <w:tr w:rsidR="004C3D30" w:rsidRPr="004C3D30" w14:paraId="352AB3B5" w14:textId="77777777" w:rsidTr="00393271">
        <w:trPr>
          <w:trHeight w:val="972"/>
        </w:trPr>
        <w:tc>
          <w:tcPr>
            <w:tcW w:w="435" w:type="dxa"/>
            <w:tcBorders>
              <w:top w:val="nil"/>
              <w:left w:val="single" w:sz="8" w:space="0" w:color="auto"/>
              <w:bottom w:val="single" w:sz="8" w:space="0" w:color="auto"/>
              <w:right w:val="single" w:sz="4" w:space="0" w:color="auto"/>
            </w:tcBorders>
            <w:shd w:val="clear" w:color="auto" w:fill="auto"/>
            <w:noWrap/>
            <w:vAlign w:val="center"/>
            <w:hideMark/>
          </w:tcPr>
          <w:p w14:paraId="052D9867" w14:textId="77777777" w:rsidR="004C3D30" w:rsidRPr="004C3D30" w:rsidRDefault="004C3D30" w:rsidP="004C3D30">
            <w:pPr>
              <w:spacing w:after="0" w:line="240" w:lineRule="auto"/>
              <w:jc w:val="center"/>
              <w:rPr>
                <w:rFonts w:eastAsia="Times New Roman"/>
                <w:spacing w:val="0"/>
                <w:sz w:val="18"/>
                <w:szCs w:val="18"/>
                <w:lang w:val="es-DO" w:eastAsia="es-DO"/>
              </w:rPr>
            </w:pPr>
            <w:r w:rsidRPr="004C3D30">
              <w:rPr>
                <w:rFonts w:eastAsia="Times New Roman"/>
                <w:spacing w:val="0"/>
                <w:sz w:val="18"/>
                <w:szCs w:val="18"/>
                <w:lang w:val="es-DO" w:eastAsia="es-DO"/>
              </w:rPr>
              <w:t>31</w:t>
            </w:r>
          </w:p>
        </w:tc>
        <w:tc>
          <w:tcPr>
            <w:tcW w:w="1460" w:type="dxa"/>
            <w:vMerge/>
            <w:tcBorders>
              <w:top w:val="single" w:sz="4" w:space="0" w:color="auto"/>
              <w:left w:val="single" w:sz="4" w:space="0" w:color="auto"/>
              <w:bottom w:val="single" w:sz="8" w:space="0" w:color="000000"/>
              <w:right w:val="single" w:sz="4" w:space="0" w:color="auto"/>
            </w:tcBorders>
            <w:vAlign w:val="center"/>
            <w:hideMark/>
          </w:tcPr>
          <w:p w14:paraId="413C5F9D" w14:textId="77777777" w:rsidR="004C3D30" w:rsidRPr="004C3D30" w:rsidRDefault="004C3D30" w:rsidP="004C3D30">
            <w:pPr>
              <w:spacing w:after="0" w:line="240" w:lineRule="auto"/>
              <w:rPr>
                <w:rFonts w:eastAsia="Times New Roman"/>
                <w:spacing w:val="0"/>
                <w:sz w:val="18"/>
                <w:szCs w:val="18"/>
                <w:lang w:val="es-DO" w:eastAsia="es-DO"/>
              </w:rPr>
            </w:pPr>
          </w:p>
        </w:tc>
        <w:tc>
          <w:tcPr>
            <w:tcW w:w="2900" w:type="dxa"/>
            <w:tcBorders>
              <w:top w:val="nil"/>
              <w:left w:val="nil"/>
              <w:bottom w:val="single" w:sz="8" w:space="0" w:color="auto"/>
              <w:right w:val="single" w:sz="4" w:space="0" w:color="auto"/>
            </w:tcBorders>
            <w:shd w:val="clear" w:color="auto" w:fill="auto"/>
            <w:vAlign w:val="center"/>
            <w:hideMark/>
          </w:tcPr>
          <w:p w14:paraId="442CECB7" w14:textId="77777777" w:rsidR="004C3D30" w:rsidRPr="004C3D30" w:rsidRDefault="004C3D30" w:rsidP="004C3D30">
            <w:pPr>
              <w:spacing w:after="0" w:line="240" w:lineRule="auto"/>
              <w:rPr>
                <w:rFonts w:eastAsia="Times New Roman"/>
                <w:spacing w:val="0"/>
                <w:sz w:val="18"/>
                <w:szCs w:val="18"/>
                <w:lang w:val="es-DO" w:eastAsia="es-DO"/>
              </w:rPr>
            </w:pPr>
            <w:r w:rsidRPr="004C3D30">
              <w:rPr>
                <w:rFonts w:eastAsia="Times New Roman"/>
                <w:spacing w:val="0"/>
                <w:sz w:val="18"/>
                <w:szCs w:val="18"/>
                <w:lang w:val="es-DO" w:eastAsia="es-DO"/>
              </w:rPr>
              <w:t>Políticas, procesos y procedimientos.</w:t>
            </w:r>
          </w:p>
        </w:tc>
        <w:tc>
          <w:tcPr>
            <w:tcW w:w="2370" w:type="dxa"/>
            <w:tcBorders>
              <w:top w:val="nil"/>
              <w:left w:val="nil"/>
              <w:bottom w:val="single" w:sz="8" w:space="0" w:color="auto"/>
              <w:right w:val="single" w:sz="4" w:space="0" w:color="auto"/>
            </w:tcBorders>
            <w:shd w:val="clear" w:color="auto" w:fill="auto"/>
            <w:vAlign w:val="center"/>
            <w:hideMark/>
          </w:tcPr>
          <w:p w14:paraId="0A820ACA" w14:textId="77777777" w:rsidR="004C3D30" w:rsidRPr="004C3D30" w:rsidRDefault="004C3D30" w:rsidP="004C3D30">
            <w:pPr>
              <w:spacing w:after="0" w:line="240" w:lineRule="auto"/>
              <w:rPr>
                <w:rFonts w:eastAsia="Times New Roman"/>
                <w:spacing w:val="0"/>
                <w:sz w:val="18"/>
                <w:szCs w:val="18"/>
                <w:lang w:val="es-DO" w:eastAsia="es-DO"/>
              </w:rPr>
            </w:pPr>
            <w:r w:rsidRPr="004C3D30">
              <w:rPr>
                <w:rFonts w:eastAsia="Times New Roman"/>
                <w:spacing w:val="0"/>
                <w:sz w:val="18"/>
                <w:szCs w:val="18"/>
                <w:lang w:val="es-DO" w:eastAsia="es-DO"/>
              </w:rPr>
              <w:t>Porcentaje de políticas y procedimientos revisados y documentados, acorde a programa de trabajo.</w:t>
            </w:r>
          </w:p>
        </w:tc>
        <w:tc>
          <w:tcPr>
            <w:tcW w:w="1100" w:type="dxa"/>
            <w:tcBorders>
              <w:top w:val="nil"/>
              <w:left w:val="nil"/>
              <w:bottom w:val="single" w:sz="8" w:space="0" w:color="auto"/>
              <w:right w:val="single" w:sz="4" w:space="0" w:color="auto"/>
            </w:tcBorders>
            <w:shd w:val="clear" w:color="auto" w:fill="auto"/>
            <w:noWrap/>
            <w:vAlign w:val="center"/>
            <w:hideMark/>
          </w:tcPr>
          <w:p w14:paraId="39E4A6D9" w14:textId="77777777" w:rsidR="004C3D30" w:rsidRPr="004C3D30" w:rsidRDefault="004C3D30" w:rsidP="004C3D30">
            <w:pPr>
              <w:spacing w:after="0" w:line="240" w:lineRule="auto"/>
              <w:jc w:val="center"/>
              <w:rPr>
                <w:rFonts w:eastAsia="Times New Roman"/>
                <w:spacing w:val="0"/>
                <w:sz w:val="18"/>
                <w:szCs w:val="18"/>
                <w:lang w:val="es-DO" w:eastAsia="es-DO"/>
              </w:rPr>
            </w:pPr>
            <w:r w:rsidRPr="004C3D30">
              <w:rPr>
                <w:rFonts w:eastAsia="Times New Roman"/>
                <w:spacing w:val="0"/>
                <w:sz w:val="18"/>
                <w:szCs w:val="18"/>
                <w:lang w:val="es-DO" w:eastAsia="es-DO"/>
              </w:rPr>
              <w:t>Trimestral</w:t>
            </w:r>
          </w:p>
        </w:tc>
        <w:tc>
          <w:tcPr>
            <w:tcW w:w="629" w:type="dxa"/>
            <w:tcBorders>
              <w:top w:val="nil"/>
              <w:left w:val="nil"/>
              <w:bottom w:val="single" w:sz="8" w:space="0" w:color="auto"/>
              <w:right w:val="single" w:sz="4" w:space="0" w:color="auto"/>
            </w:tcBorders>
            <w:shd w:val="clear" w:color="auto" w:fill="auto"/>
            <w:noWrap/>
            <w:vAlign w:val="center"/>
            <w:hideMark/>
          </w:tcPr>
          <w:p w14:paraId="13E1A6E8" w14:textId="77777777" w:rsidR="004C3D30" w:rsidRPr="004C3D30" w:rsidRDefault="004C3D30" w:rsidP="004C3D30">
            <w:pPr>
              <w:spacing w:after="0" w:line="240" w:lineRule="auto"/>
              <w:jc w:val="center"/>
              <w:rPr>
                <w:rFonts w:eastAsia="Times New Roman"/>
                <w:spacing w:val="0"/>
                <w:sz w:val="18"/>
                <w:szCs w:val="18"/>
                <w:lang w:val="es-DO" w:eastAsia="es-DO"/>
              </w:rPr>
            </w:pPr>
            <w:r w:rsidRPr="004C3D30">
              <w:rPr>
                <w:rFonts w:eastAsia="Times New Roman"/>
                <w:spacing w:val="0"/>
                <w:sz w:val="18"/>
                <w:szCs w:val="18"/>
                <w:lang w:val="es-DO" w:eastAsia="es-DO"/>
              </w:rPr>
              <w:t>0%</w:t>
            </w:r>
          </w:p>
        </w:tc>
        <w:tc>
          <w:tcPr>
            <w:tcW w:w="585" w:type="dxa"/>
            <w:tcBorders>
              <w:top w:val="nil"/>
              <w:left w:val="nil"/>
              <w:bottom w:val="single" w:sz="8" w:space="0" w:color="auto"/>
              <w:right w:val="single" w:sz="4" w:space="0" w:color="auto"/>
            </w:tcBorders>
            <w:shd w:val="clear" w:color="auto" w:fill="auto"/>
            <w:noWrap/>
            <w:vAlign w:val="center"/>
            <w:hideMark/>
          </w:tcPr>
          <w:p w14:paraId="52CCBE1D" w14:textId="77777777" w:rsidR="004C3D30" w:rsidRPr="004C3D30" w:rsidRDefault="004C3D30" w:rsidP="004C3D30">
            <w:pPr>
              <w:spacing w:after="0" w:line="240" w:lineRule="auto"/>
              <w:jc w:val="center"/>
              <w:rPr>
                <w:rFonts w:eastAsia="Times New Roman"/>
                <w:spacing w:val="0"/>
                <w:sz w:val="18"/>
                <w:szCs w:val="18"/>
                <w:lang w:val="es-DO" w:eastAsia="es-DO"/>
              </w:rPr>
            </w:pPr>
            <w:r w:rsidRPr="004C3D30">
              <w:rPr>
                <w:rFonts w:eastAsia="Times New Roman"/>
                <w:spacing w:val="0"/>
                <w:sz w:val="18"/>
                <w:szCs w:val="18"/>
                <w:lang w:val="es-DO" w:eastAsia="es-DO"/>
              </w:rPr>
              <w:t>40%</w:t>
            </w:r>
          </w:p>
        </w:tc>
        <w:tc>
          <w:tcPr>
            <w:tcW w:w="961" w:type="dxa"/>
            <w:tcBorders>
              <w:top w:val="nil"/>
              <w:left w:val="nil"/>
              <w:bottom w:val="single" w:sz="4" w:space="0" w:color="auto"/>
              <w:right w:val="single" w:sz="4" w:space="0" w:color="auto"/>
            </w:tcBorders>
            <w:shd w:val="clear" w:color="auto" w:fill="auto"/>
            <w:noWrap/>
            <w:vAlign w:val="center"/>
            <w:hideMark/>
          </w:tcPr>
          <w:p w14:paraId="13A64258" w14:textId="77777777" w:rsidR="004C3D30" w:rsidRPr="004C3D30" w:rsidRDefault="004C3D30" w:rsidP="004C3D30">
            <w:pPr>
              <w:spacing w:after="0" w:line="240" w:lineRule="auto"/>
              <w:jc w:val="center"/>
              <w:rPr>
                <w:rFonts w:eastAsia="Times New Roman"/>
                <w:spacing w:val="0"/>
                <w:sz w:val="18"/>
                <w:szCs w:val="18"/>
                <w:lang w:val="es-DO" w:eastAsia="es-DO"/>
              </w:rPr>
            </w:pPr>
            <w:r w:rsidRPr="004C3D30">
              <w:rPr>
                <w:rFonts w:eastAsia="Times New Roman"/>
                <w:spacing w:val="0"/>
                <w:sz w:val="18"/>
                <w:szCs w:val="18"/>
                <w:lang w:val="es-DO" w:eastAsia="es-DO"/>
              </w:rPr>
              <w:t>29/12/2023</w:t>
            </w:r>
          </w:p>
        </w:tc>
        <w:tc>
          <w:tcPr>
            <w:tcW w:w="1000" w:type="dxa"/>
            <w:tcBorders>
              <w:top w:val="nil"/>
              <w:left w:val="nil"/>
              <w:bottom w:val="single" w:sz="8" w:space="0" w:color="auto"/>
              <w:right w:val="single" w:sz="8" w:space="0" w:color="auto"/>
            </w:tcBorders>
            <w:shd w:val="clear" w:color="auto" w:fill="auto"/>
            <w:noWrap/>
            <w:vAlign w:val="center"/>
            <w:hideMark/>
          </w:tcPr>
          <w:p w14:paraId="6C4BDB58" w14:textId="77777777" w:rsidR="004C3D30" w:rsidRPr="004C3D30" w:rsidRDefault="004C3D30" w:rsidP="004C3D30">
            <w:pPr>
              <w:spacing w:after="0" w:line="240" w:lineRule="auto"/>
              <w:jc w:val="center"/>
              <w:rPr>
                <w:rFonts w:eastAsia="Times New Roman"/>
                <w:spacing w:val="0"/>
                <w:sz w:val="18"/>
                <w:szCs w:val="18"/>
                <w:lang w:val="es-DO" w:eastAsia="es-DO"/>
              </w:rPr>
            </w:pPr>
            <w:r w:rsidRPr="004C3D30">
              <w:rPr>
                <w:rFonts w:eastAsia="Times New Roman"/>
                <w:spacing w:val="0"/>
                <w:sz w:val="18"/>
                <w:szCs w:val="18"/>
                <w:lang w:val="es-DO" w:eastAsia="es-DO"/>
              </w:rPr>
              <w:t>40%</w:t>
            </w:r>
          </w:p>
        </w:tc>
      </w:tr>
    </w:tbl>
    <w:p w14:paraId="01779C93" w14:textId="0E80C129" w:rsidR="00DC3248" w:rsidRDefault="00DC3248" w:rsidP="009F3E6C">
      <w:pPr>
        <w:spacing w:line="360" w:lineRule="auto"/>
        <w:rPr>
          <w:rFonts w:eastAsia="Calibri"/>
          <w:lang w:val="es-DO"/>
        </w:rPr>
      </w:pPr>
    </w:p>
    <w:p w14:paraId="4A7A72B7" w14:textId="77777777" w:rsidR="006D4410" w:rsidRPr="009F3E6C" w:rsidRDefault="006D4410" w:rsidP="009F3E6C">
      <w:pPr>
        <w:spacing w:line="360" w:lineRule="auto"/>
        <w:rPr>
          <w:rFonts w:eastAsia="Calibri"/>
          <w:lang w:val="es-DO"/>
        </w:rPr>
      </w:pPr>
    </w:p>
    <w:p w14:paraId="05BF4E5F" w14:textId="5F27EA6B" w:rsidR="00620DF7" w:rsidRDefault="00620DF7">
      <w:pPr>
        <w:rPr>
          <w:rFonts w:eastAsia="Calibri"/>
          <w:lang w:val="es-DO"/>
        </w:rPr>
      </w:pPr>
    </w:p>
    <w:p w14:paraId="6D75AD41" w14:textId="04B9E994" w:rsidR="0074698C" w:rsidRDefault="00907929" w:rsidP="00492FBB">
      <w:pPr>
        <w:pStyle w:val="Ttulo2"/>
        <w:numPr>
          <w:ilvl w:val="0"/>
          <w:numId w:val="20"/>
        </w:numPr>
        <w:spacing w:after="160" w:line="360" w:lineRule="auto"/>
        <w:ind w:left="425" w:hanging="357"/>
        <w:rPr>
          <w:b/>
          <w:bCs/>
          <w:color w:val="767171"/>
          <w:lang w:val="es-DO"/>
        </w:rPr>
      </w:pPr>
      <w:bookmarkStart w:id="37" w:name="_Hlk151474605"/>
      <w:bookmarkStart w:id="38" w:name="_Toc151991867"/>
      <w:bookmarkStart w:id="39" w:name="_Hlk153541590"/>
      <w:r w:rsidRPr="00907929">
        <w:rPr>
          <w:b/>
          <w:bCs/>
          <w:color w:val="767171"/>
          <w:lang w:val="es-DO"/>
        </w:rPr>
        <w:t>Resumen del Plan de Compras</w:t>
      </w:r>
      <w:bookmarkEnd w:id="37"/>
      <w:r w:rsidRPr="00907929">
        <w:rPr>
          <w:b/>
          <w:bCs/>
          <w:color w:val="767171"/>
          <w:lang w:val="es-DO"/>
        </w:rPr>
        <w:t>.</w:t>
      </w:r>
      <w:bookmarkEnd w:id="38"/>
    </w:p>
    <w:tbl>
      <w:tblPr>
        <w:tblW w:w="10660" w:type="dxa"/>
        <w:tblCellMar>
          <w:left w:w="70" w:type="dxa"/>
          <w:right w:w="70" w:type="dxa"/>
        </w:tblCellMar>
        <w:tblLook w:val="04A0" w:firstRow="1" w:lastRow="0" w:firstColumn="1" w:lastColumn="0" w:noHBand="0" w:noVBand="1"/>
      </w:tblPr>
      <w:tblGrid>
        <w:gridCol w:w="7366"/>
        <w:gridCol w:w="3294"/>
      </w:tblGrid>
      <w:tr w:rsidR="00E17B2E" w:rsidRPr="00E17B2E" w14:paraId="6A4F2E5A" w14:textId="77777777" w:rsidTr="00C24ACF">
        <w:trPr>
          <w:trHeight w:val="276"/>
        </w:trPr>
        <w:tc>
          <w:tcPr>
            <w:tcW w:w="7366" w:type="dxa"/>
            <w:tcBorders>
              <w:top w:val="single" w:sz="4" w:space="0" w:color="auto"/>
              <w:left w:val="single" w:sz="4" w:space="0" w:color="auto"/>
              <w:bottom w:val="single" w:sz="4" w:space="0" w:color="auto"/>
              <w:right w:val="single" w:sz="4" w:space="0" w:color="auto"/>
            </w:tcBorders>
            <w:shd w:val="clear" w:color="000000" w:fill="305496"/>
            <w:vAlign w:val="bottom"/>
            <w:hideMark/>
          </w:tcPr>
          <w:bookmarkEnd w:id="39"/>
          <w:p w14:paraId="75284F11" w14:textId="77777777" w:rsidR="00E17B2E" w:rsidRPr="00E17B2E" w:rsidRDefault="00E17B2E" w:rsidP="00E17B2E">
            <w:pPr>
              <w:spacing w:after="0" w:line="240" w:lineRule="auto"/>
              <w:jc w:val="center"/>
              <w:rPr>
                <w:rFonts w:eastAsia="Times New Roman"/>
                <w:b/>
                <w:bCs/>
                <w:color w:val="FFFFFF"/>
                <w:spacing w:val="0"/>
                <w:sz w:val="18"/>
                <w:szCs w:val="18"/>
                <w:lang w:val="es-DO" w:eastAsia="es-DO"/>
              </w:rPr>
            </w:pPr>
            <w:r w:rsidRPr="00E17B2E">
              <w:rPr>
                <w:rFonts w:eastAsia="Times New Roman"/>
                <w:b/>
                <w:bCs/>
                <w:color w:val="FFFFFF"/>
                <w:spacing w:val="0"/>
                <w:sz w:val="18"/>
                <w:szCs w:val="18"/>
                <w:lang w:val="es-DO" w:eastAsia="es-DO"/>
              </w:rPr>
              <w:t>RESUMEN PACC 2023</w:t>
            </w:r>
          </w:p>
        </w:tc>
        <w:tc>
          <w:tcPr>
            <w:tcW w:w="3294" w:type="dxa"/>
            <w:tcBorders>
              <w:top w:val="single" w:sz="4" w:space="0" w:color="auto"/>
              <w:left w:val="nil"/>
              <w:bottom w:val="single" w:sz="4" w:space="0" w:color="auto"/>
              <w:right w:val="single" w:sz="4" w:space="0" w:color="auto"/>
            </w:tcBorders>
            <w:shd w:val="clear" w:color="000000" w:fill="305496"/>
            <w:vAlign w:val="bottom"/>
            <w:hideMark/>
          </w:tcPr>
          <w:p w14:paraId="266E235B" w14:textId="77777777" w:rsidR="00E17B2E" w:rsidRPr="00E17B2E" w:rsidRDefault="00E17B2E" w:rsidP="00E17B2E">
            <w:pPr>
              <w:spacing w:after="0" w:line="240" w:lineRule="auto"/>
              <w:jc w:val="center"/>
              <w:rPr>
                <w:rFonts w:eastAsia="Times New Roman"/>
                <w:b/>
                <w:bCs/>
                <w:color w:val="FFFFFF"/>
                <w:spacing w:val="0"/>
                <w:sz w:val="18"/>
                <w:szCs w:val="18"/>
                <w:lang w:val="es-DO" w:eastAsia="es-DO"/>
              </w:rPr>
            </w:pPr>
            <w:r w:rsidRPr="00E17B2E">
              <w:rPr>
                <w:rFonts w:eastAsia="Times New Roman"/>
                <w:b/>
                <w:bCs/>
                <w:color w:val="FFFFFF"/>
                <w:spacing w:val="0"/>
                <w:sz w:val="18"/>
                <w:szCs w:val="18"/>
                <w:lang w:val="es-DO" w:eastAsia="es-DO"/>
              </w:rPr>
              <w:t xml:space="preserve">Costos </w:t>
            </w:r>
          </w:p>
        </w:tc>
      </w:tr>
      <w:tr w:rsidR="00E17B2E" w:rsidRPr="00E17B2E" w14:paraId="64C7C029" w14:textId="77777777" w:rsidTr="00C24ACF">
        <w:trPr>
          <w:trHeight w:val="276"/>
        </w:trPr>
        <w:tc>
          <w:tcPr>
            <w:tcW w:w="7366" w:type="dxa"/>
            <w:tcBorders>
              <w:top w:val="nil"/>
              <w:left w:val="single" w:sz="4" w:space="0" w:color="auto"/>
              <w:bottom w:val="single" w:sz="4" w:space="0" w:color="auto"/>
              <w:right w:val="single" w:sz="4" w:space="0" w:color="auto"/>
            </w:tcBorders>
            <w:shd w:val="clear" w:color="000000" w:fill="305496"/>
            <w:vAlign w:val="bottom"/>
            <w:hideMark/>
          </w:tcPr>
          <w:p w14:paraId="7AB219CB" w14:textId="77777777" w:rsidR="00E17B2E" w:rsidRPr="00E17B2E" w:rsidRDefault="00E17B2E" w:rsidP="00E17B2E">
            <w:pPr>
              <w:spacing w:after="0" w:line="240" w:lineRule="auto"/>
              <w:jc w:val="center"/>
              <w:rPr>
                <w:rFonts w:eastAsia="Times New Roman"/>
                <w:b/>
                <w:bCs/>
                <w:color w:val="FFFFFF"/>
                <w:spacing w:val="0"/>
                <w:sz w:val="18"/>
                <w:szCs w:val="18"/>
                <w:lang w:val="es-DO" w:eastAsia="es-DO"/>
              </w:rPr>
            </w:pPr>
            <w:r w:rsidRPr="00E17B2E">
              <w:rPr>
                <w:rFonts w:eastAsia="Times New Roman"/>
                <w:b/>
                <w:bCs/>
                <w:color w:val="FFFFFF"/>
                <w:spacing w:val="0"/>
                <w:sz w:val="18"/>
                <w:szCs w:val="18"/>
                <w:lang w:val="es-DO" w:eastAsia="es-DO"/>
              </w:rPr>
              <w:t>DATOS DE CABECERA PACC</w:t>
            </w:r>
          </w:p>
        </w:tc>
        <w:tc>
          <w:tcPr>
            <w:tcW w:w="3294" w:type="dxa"/>
            <w:tcBorders>
              <w:top w:val="nil"/>
              <w:left w:val="nil"/>
              <w:bottom w:val="single" w:sz="4" w:space="0" w:color="auto"/>
              <w:right w:val="single" w:sz="4" w:space="0" w:color="auto"/>
            </w:tcBorders>
            <w:shd w:val="clear" w:color="000000" w:fill="305496"/>
            <w:vAlign w:val="bottom"/>
            <w:hideMark/>
          </w:tcPr>
          <w:p w14:paraId="1D947E8E" w14:textId="77777777" w:rsidR="00E17B2E" w:rsidRPr="00E17B2E" w:rsidRDefault="00E17B2E" w:rsidP="00E17B2E">
            <w:pPr>
              <w:spacing w:after="0" w:line="240" w:lineRule="auto"/>
              <w:jc w:val="center"/>
              <w:rPr>
                <w:rFonts w:eastAsia="Times New Roman"/>
                <w:b/>
                <w:bCs/>
                <w:color w:val="FFFFFF"/>
                <w:spacing w:val="0"/>
                <w:sz w:val="18"/>
                <w:szCs w:val="18"/>
                <w:lang w:val="es-DO" w:eastAsia="es-DO"/>
              </w:rPr>
            </w:pPr>
            <w:r w:rsidRPr="00E17B2E">
              <w:rPr>
                <w:rFonts w:eastAsia="Times New Roman"/>
                <w:b/>
                <w:bCs/>
                <w:color w:val="FFFFFF"/>
                <w:spacing w:val="0"/>
                <w:sz w:val="18"/>
                <w:szCs w:val="18"/>
                <w:lang w:val="es-DO" w:eastAsia="es-DO"/>
              </w:rPr>
              <w:t>Monto</w:t>
            </w:r>
          </w:p>
        </w:tc>
      </w:tr>
      <w:tr w:rsidR="00E17B2E" w:rsidRPr="00E17B2E" w14:paraId="1584BE7B" w14:textId="77777777" w:rsidTr="00C24ACF">
        <w:trPr>
          <w:trHeight w:val="204"/>
        </w:trPr>
        <w:tc>
          <w:tcPr>
            <w:tcW w:w="7366" w:type="dxa"/>
            <w:tcBorders>
              <w:top w:val="nil"/>
              <w:left w:val="single" w:sz="4" w:space="0" w:color="auto"/>
              <w:bottom w:val="single" w:sz="4" w:space="0" w:color="auto"/>
              <w:right w:val="single" w:sz="4" w:space="0" w:color="auto"/>
            </w:tcBorders>
            <w:shd w:val="clear" w:color="auto" w:fill="auto"/>
            <w:vAlign w:val="bottom"/>
            <w:hideMark/>
          </w:tcPr>
          <w:p w14:paraId="5E23D609" w14:textId="77777777" w:rsidR="00E17B2E" w:rsidRPr="00E17B2E" w:rsidRDefault="00E17B2E" w:rsidP="00E17B2E">
            <w:pPr>
              <w:spacing w:after="0" w:line="240" w:lineRule="auto"/>
              <w:rPr>
                <w:rFonts w:eastAsia="Times New Roman"/>
                <w:spacing w:val="0"/>
                <w:sz w:val="16"/>
                <w:szCs w:val="16"/>
                <w:lang w:val="es-DO" w:eastAsia="es-DO"/>
              </w:rPr>
            </w:pPr>
            <w:r w:rsidRPr="00E17B2E">
              <w:rPr>
                <w:rFonts w:eastAsia="Times New Roman"/>
                <w:spacing w:val="0"/>
                <w:sz w:val="16"/>
                <w:szCs w:val="16"/>
                <w:lang w:val="es-DO" w:eastAsia="es-DO"/>
              </w:rPr>
              <w:t xml:space="preserve">Monto estimado total anual </w:t>
            </w:r>
          </w:p>
        </w:tc>
        <w:tc>
          <w:tcPr>
            <w:tcW w:w="3294" w:type="dxa"/>
            <w:tcBorders>
              <w:top w:val="nil"/>
              <w:left w:val="nil"/>
              <w:bottom w:val="single" w:sz="4" w:space="0" w:color="auto"/>
              <w:right w:val="single" w:sz="4" w:space="0" w:color="auto"/>
            </w:tcBorders>
            <w:shd w:val="clear" w:color="auto" w:fill="auto"/>
            <w:vAlign w:val="center"/>
            <w:hideMark/>
          </w:tcPr>
          <w:p w14:paraId="1FD6FBC0" w14:textId="77777777" w:rsidR="00E17B2E" w:rsidRPr="00E17B2E" w:rsidRDefault="00E17B2E" w:rsidP="00E17B2E">
            <w:pPr>
              <w:spacing w:after="0" w:line="240" w:lineRule="auto"/>
              <w:jc w:val="right"/>
              <w:rPr>
                <w:rFonts w:eastAsia="Times New Roman"/>
                <w:spacing w:val="0"/>
                <w:sz w:val="16"/>
                <w:szCs w:val="16"/>
                <w:lang w:val="es-DO" w:eastAsia="es-DO"/>
              </w:rPr>
            </w:pPr>
            <w:r w:rsidRPr="00E17B2E">
              <w:rPr>
                <w:rFonts w:eastAsia="Times New Roman"/>
                <w:spacing w:val="0"/>
                <w:sz w:val="16"/>
                <w:szCs w:val="16"/>
                <w:lang w:val="es-DO" w:eastAsia="es-DO"/>
              </w:rPr>
              <w:t>$522,957,385.00</w:t>
            </w:r>
          </w:p>
        </w:tc>
      </w:tr>
      <w:tr w:rsidR="00E17B2E" w:rsidRPr="00E17B2E" w14:paraId="1888E0F5" w14:textId="77777777" w:rsidTr="00C24ACF">
        <w:trPr>
          <w:trHeight w:val="204"/>
        </w:trPr>
        <w:tc>
          <w:tcPr>
            <w:tcW w:w="7366" w:type="dxa"/>
            <w:tcBorders>
              <w:top w:val="nil"/>
              <w:left w:val="single" w:sz="4" w:space="0" w:color="auto"/>
              <w:bottom w:val="single" w:sz="4" w:space="0" w:color="auto"/>
              <w:right w:val="single" w:sz="4" w:space="0" w:color="auto"/>
            </w:tcBorders>
            <w:shd w:val="clear" w:color="auto" w:fill="auto"/>
            <w:vAlign w:val="bottom"/>
            <w:hideMark/>
          </w:tcPr>
          <w:p w14:paraId="208C4456" w14:textId="77777777" w:rsidR="00E17B2E" w:rsidRPr="00E17B2E" w:rsidRDefault="00E17B2E" w:rsidP="00E17B2E">
            <w:pPr>
              <w:spacing w:after="0" w:line="240" w:lineRule="auto"/>
              <w:rPr>
                <w:rFonts w:eastAsia="Times New Roman"/>
                <w:spacing w:val="0"/>
                <w:sz w:val="16"/>
                <w:szCs w:val="16"/>
                <w:lang w:val="es-DO" w:eastAsia="es-DO"/>
              </w:rPr>
            </w:pPr>
            <w:r w:rsidRPr="00E17B2E">
              <w:rPr>
                <w:rFonts w:eastAsia="Times New Roman"/>
                <w:spacing w:val="0"/>
                <w:sz w:val="16"/>
                <w:szCs w:val="16"/>
                <w:lang w:val="es-DO" w:eastAsia="es-DO"/>
              </w:rPr>
              <w:t>Monto total concursado</w:t>
            </w:r>
          </w:p>
        </w:tc>
        <w:tc>
          <w:tcPr>
            <w:tcW w:w="3294" w:type="dxa"/>
            <w:tcBorders>
              <w:top w:val="nil"/>
              <w:left w:val="nil"/>
              <w:bottom w:val="single" w:sz="4" w:space="0" w:color="auto"/>
              <w:right w:val="single" w:sz="4" w:space="0" w:color="auto"/>
            </w:tcBorders>
            <w:shd w:val="clear" w:color="auto" w:fill="auto"/>
            <w:vAlign w:val="center"/>
            <w:hideMark/>
          </w:tcPr>
          <w:p w14:paraId="40264DF1" w14:textId="77777777" w:rsidR="00E17B2E" w:rsidRPr="00E17B2E" w:rsidRDefault="00E17B2E" w:rsidP="00E17B2E">
            <w:pPr>
              <w:spacing w:after="0" w:line="240" w:lineRule="auto"/>
              <w:jc w:val="right"/>
              <w:rPr>
                <w:rFonts w:eastAsia="Times New Roman"/>
                <w:spacing w:val="0"/>
                <w:sz w:val="16"/>
                <w:szCs w:val="16"/>
                <w:lang w:val="es-DO" w:eastAsia="es-DO"/>
              </w:rPr>
            </w:pPr>
            <w:r w:rsidRPr="00E17B2E">
              <w:rPr>
                <w:rFonts w:eastAsia="Times New Roman"/>
                <w:spacing w:val="0"/>
                <w:sz w:val="16"/>
                <w:szCs w:val="16"/>
                <w:lang w:val="es-DO" w:eastAsia="es-DO"/>
              </w:rPr>
              <w:t>$94,832,749.60</w:t>
            </w:r>
          </w:p>
        </w:tc>
      </w:tr>
      <w:tr w:rsidR="00E17B2E" w:rsidRPr="00E17B2E" w14:paraId="77AB83C8" w14:textId="77777777" w:rsidTr="00C24ACF">
        <w:trPr>
          <w:trHeight w:val="204"/>
        </w:trPr>
        <w:tc>
          <w:tcPr>
            <w:tcW w:w="7366" w:type="dxa"/>
            <w:tcBorders>
              <w:top w:val="nil"/>
              <w:left w:val="single" w:sz="4" w:space="0" w:color="auto"/>
              <w:bottom w:val="single" w:sz="4" w:space="0" w:color="auto"/>
              <w:right w:val="single" w:sz="4" w:space="0" w:color="auto"/>
            </w:tcBorders>
            <w:shd w:val="clear" w:color="auto" w:fill="auto"/>
            <w:vAlign w:val="bottom"/>
            <w:hideMark/>
          </w:tcPr>
          <w:p w14:paraId="562AD8A4" w14:textId="77777777" w:rsidR="00E17B2E" w:rsidRPr="00E17B2E" w:rsidRDefault="00E17B2E" w:rsidP="00E17B2E">
            <w:pPr>
              <w:spacing w:after="0" w:line="240" w:lineRule="auto"/>
              <w:rPr>
                <w:rFonts w:eastAsia="Times New Roman"/>
                <w:spacing w:val="0"/>
                <w:sz w:val="16"/>
                <w:szCs w:val="16"/>
                <w:lang w:val="es-DO" w:eastAsia="es-DO"/>
              </w:rPr>
            </w:pPr>
            <w:r w:rsidRPr="00E17B2E">
              <w:rPr>
                <w:rFonts w:eastAsia="Times New Roman"/>
                <w:spacing w:val="0"/>
                <w:sz w:val="16"/>
                <w:szCs w:val="16"/>
                <w:lang w:val="es-DO" w:eastAsia="es-DO"/>
              </w:rPr>
              <w:t>Cantidad de procesos registrados adjudicados</w:t>
            </w:r>
          </w:p>
        </w:tc>
        <w:tc>
          <w:tcPr>
            <w:tcW w:w="3294" w:type="dxa"/>
            <w:tcBorders>
              <w:top w:val="nil"/>
              <w:left w:val="nil"/>
              <w:bottom w:val="single" w:sz="4" w:space="0" w:color="auto"/>
              <w:right w:val="single" w:sz="4" w:space="0" w:color="auto"/>
            </w:tcBorders>
            <w:shd w:val="clear" w:color="auto" w:fill="auto"/>
            <w:vAlign w:val="bottom"/>
            <w:hideMark/>
          </w:tcPr>
          <w:p w14:paraId="44C5E9EA" w14:textId="77777777" w:rsidR="00E17B2E" w:rsidRPr="00E17B2E" w:rsidRDefault="00E17B2E" w:rsidP="00E17B2E">
            <w:pPr>
              <w:spacing w:after="0" w:line="240" w:lineRule="auto"/>
              <w:jc w:val="right"/>
              <w:rPr>
                <w:rFonts w:eastAsia="Times New Roman"/>
                <w:spacing w:val="0"/>
                <w:sz w:val="16"/>
                <w:szCs w:val="16"/>
                <w:lang w:val="es-DO" w:eastAsia="es-DO"/>
              </w:rPr>
            </w:pPr>
            <w:r w:rsidRPr="00E17B2E">
              <w:rPr>
                <w:rFonts w:eastAsia="Times New Roman"/>
                <w:spacing w:val="0"/>
                <w:sz w:val="16"/>
                <w:szCs w:val="16"/>
                <w:lang w:val="es-DO" w:eastAsia="es-DO"/>
              </w:rPr>
              <w:t>80</w:t>
            </w:r>
          </w:p>
        </w:tc>
      </w:tr>
      <w:tr w:rsidR="00E17B2E" w:rsidRPr="00E17B2E" w14:paraId="5DC80210" w14:textId="77777777" w:rsidTr="00C24ACF">
        <w:trPr>
          <w:trHeight w:val="204"/>
        </w:trPr>
        <w:tc>
          <w:tcPr>
            <w:tcW w:w="7366" w:type="dxa"/>
            <w:tcBorders>
              <w:top w:val="nil"/>
              <w:left w:val="single" w:sz="4" w:space="0" w:color="auto"/>
              <w:bottom w:val="single" w:sz="4" w:space="0" w:color="auto"/>
              <w:right w:val="single" w:sz="4" w:space="0" w:color="auto"/>
            </w:tcBorders>
            <w:shd w:val="clear" w:color="auto" w:fill="auto"/>
            <w:vAlign w:val="bottom"/>
            <w:hideMark/>
          </w:tcPr>
          <w:p w14:paraId="09EB7E54" w14:textId="77777777" w:rsidR="00E17B2E" w:rsidRPr="00E17B2E" w:rsidRDefault="00E17B2E" w:rsidP="00E17B2E">
            <w:pPr>
              <w:spacing w:after="0" w:line="240" w:lineRule="auto"/>
              <w:rPr>
                <w:rFonts w:eastAsia="Times New Roman"/>
                <w:spacing w:val="0"/>
                <w:sz w:val="16"/>
                <w:szCs w:val="16"/>
                <w:lang w:val="es-DO" w:eastAsia="es-DO"/>
              </w:rPr>
            </w:pPr>
            <w:r w:rsidRPr="00E17B2E">
              <w:rPr>
                <w:rFonts w:eastAsia="Times New Roman"/>
                <w:spacing w:val="0"/>
                <w:sz w:val="16"/>
                <w:szCs w:val="16"/>
                <w:lang w:val="es-DO" w:eastAsia="es-DO"/>
              </w:rPr>
              <w:t>Unidad ejecutora</w:t>
            </w:r>
          </w:p>
        </w:tc>
        <w:tc>
          <w:tcPr>
            <w:tcW w:w="3294" w:type="dxa"/>
            <w:tcBorders>
              <w:top w:val="nil"/>
              <w:left w:val="nil"/>
              <w:bottom w:val="single" w:sz="4" w:space="0" w:color="auto"/>
              <w:right w:val="single" w:sz="4" w:space="0" w:color="auto"/>
            </w:tcBorders>
            <w:shd w:val="clear" w:color="auto" w:fill="auto"/>
            <w:vAlign w:val="bottom"/>
            <w:hideMark/>
          </w:tcPr>
          <w:p w14:paraId="2A5A1AEF" w14:textId="77777777" w:rsidR="00E17B2E" w:rsidRPr="00E17B2E" w:rsidRDefault="00E17B2E" w:rsidP="00E17B2E">
            <w:pPr>
              <w:spacing w:after="0" w:line="240" w:lineRule="auto"/>
              <w:jc w:val="right"/>
              <w:rPr>
                <w:rFonts w:eastAsia="Times New Roman"/>
                <w:spacing w:val="0"/>
                <w:sz w:val="16"/>
                <w:szCs w:val="16"/>
                <w:lang w:val="es-DO" w:eastAsia="es-DO"/>
              </w:rPr>
            </w:pPr>
            <w:r w:rsidRPr="00E17B2E">
              <w:rPr>
                <w:rFonts w:eastAsia="Times New Roman"/>
                <w:spacing w:val="0"/>
                <w:sz w:val="16"/>
                <w:szCs w:val="16"/>
                <w:lang w:val="es-DO" w:eastAsia="es-DO"/>
              </w:rPr>
              <w:t xml:space="preserve">División de Compras y Contrataciones </w:t>
            </w:r>
          </w:p>
        </w:tc>
      </w:tr>
      <w:tr w:rsidR="00E17B2E" w:rsidRPr="00E17B2E" w14:paraId="06C562F1" w14:textId="77777777" w:rsidTr="00C24ACF">
        <w:trPr>
          <w:trHeight w:val="204"/>
        </w:trPr>
        <w:tc>
          <w:tcPr>
            <w:tcW w:w="7366" w:type="dxa"/>
            <w:tcBorders>
              <w:top w:val="nil"/>
              <w:left w:val="single" w:sz="4" w:space="0" w:color="auto"/>
              <w:bottom w:val="single" w:sz="4" w:space="0" w:color="auto"/>
              <w:right w:val="single" w:sz="4" w:space="0" w:color="auto"/>
            </w:tcBorders>
            <w:shd w:val="clear" w:color="auto" w:fill="auto"/>
            <w:vAlign w:val="bottom"/>
            <w:hideMark/>
          </w:tcPr>
          <w:p w14:paraId="5D040557" w14:textId="77777777" w:rsidR="00E17B2E" w:rsidRPr="00E17B2E" w:rsidRDefault="00E17B2E" w:rsidP="00E17B2E">
            <w:pPr>
              <w:spacing w:after="0" w:line="240" w:lineRule="auto"/>
              <w:rPr>
                <w:rFonts w:eastAsia="Times New Roman"/>
                <w:spacing w:val="0"/>
                <w:sz w:val="16"/>
                <w:szCs w:val="16"/>
                <w:lang w:val="es-DO" w:eastAsia="es-DO"/>
              </w:rPr>
            </w:pPr>
            <w:r w:rsidRPr="00E17B2E">
              <w:rPr>
                <w:rFonts w:eastAsia="Times New Roman"/>
                <w:spacing w:val="0"/>
                <w:sz w:val="16"/>
                <w:szCs w:val="16"/>
                <w:lang w:val="es-DO" w:eastAsia="es-DO"/>
              </w:rPr>
              <w:t>Unidad de compra</w:t>
            </w:r>
          </w:p>
        </w:tc>
        <w:tc>
          <w:tcPr>
            <w:tcW w:w="3294" w:type="dxa"/>
            <w:tcBorders>
              <w:top w:val="nil"/>
              <w:left w:val="nil"/>
              <w:bottom w:val="single" w:sz="4" w:space="0" w:color="auto"/>
              <w:right w:val="single" w:sz="4" w:space="0" w:color="auto"/>
            </w:tcBorders>
            <w:shd w:val="clear" w:color="auto" w:fill="auto"/>
            <w:vAlign w:val="bottom"/>
            <w:hideMark/>
          </w:tcPr>
          <w:p w14:paraId="7E4DB929" w14:textId="77777777" w:rsidR="00E17B2E" w:rsidRPr="00E17B2E" w:rsidRDefault="00E17B2E" w:rsidP="00E17B2E">
            <w:pPr>
              <w:spacing w:after="0" w:line="240" w:lineRule="auto"/>
              <w:jc w:val="right"/>
              <w:rPr>
                <w:rFonts w:eastAsia="Times New Roman"/>
                <w:spacing w:val="0"/>
                <w:sz w:val="16"/>
                <w:szCs w:val="16"/>
                <w:lang w:val="es-DO" w:eastAsia="es-DO"/>
              </w:rPr>
            </w:pPr>
            <w:r w:rsidRPr="00E17B2E">
              <w:rPr>
                <w:rFonts w:eastAsia="Times New Roman"/>
                <w:spacing w:val="0"/>
                <w:sz w:val="16"/>
                <w:szCs w:val="16"/>
                <w:lang w:val="es-DO" w:eastAsia="es-DO"/>
              </w:rPr>
              <w:t>Fondo Patrimonial de las Empresas Reformadas</w:t>
            </w:r>
          </w:p>
        </w:tc>
      </w:tr>
      <w:tr w:rsidR="00E17B2E" w:rsidRPr="00E17B2E" w14:paraId="0879E7E9" w14:textId="77777777" w:rsidTr="00C24ACF">
        <w:trPr>
          <w:trHeight w:val="204"/>
        </w:trPr>
        <w:tc>
          <w:tcPr>
            <w:tcW w:w="7366" w:type="dxa"/>
            <w:tcBorders>
              <w:top w:val="nil"/>
              <w:left w:val="single" w:sz="4" w:space="0" w:color="auto"/>
              <w:bottom w:val="single" w:sz="4" w:space="0" w:color="auto"/>
              <w:right w:val="single" w:sz="4" w:space="0" w:color="auto"/>
            </w:tcBorders>
            <w:shd w:val="clear" w:color="auto" w:fill="auto"/>
            <w:vAlign w:val="bottom"/>
            <w:hideMark/>
          </w:tcPr>
          <w:p w14:paraId="5D717391" w14:textId="77777777" w:rsidR="00E17B2E" w:rsidRPr="00E17B2E" w:rsidRDefault="00E17B2E" w:rsidP="00E17B2E">
            <w:pPr>
              <w:spacing w:after="0" w:line="240" w:lineRule="auto"/>
              <w:rPr>
                <w:rFonts w:eastAsia="Times New Roman"/>
                <w:spacing w:val="0"/>
                <w:sz w:val="16"/>
                <w:szCs w:val="16"/>
                <w:lang w:val="es-DO" w:eastAsia="es-DO"/>
              </w:rPr>
            </w:pPr>
            <w:r w:rsidRPr="00E17B2E">
              <w:rPr>
                <w:rFonts w:eastAsia="Times New Roman"/>
                <w:spacing w:val="0"/>
                <w:sz w:val="16"/>
                <w:szCs w:val="16"/>
                <w:lang w:val="es-DO" w:eastAsia="es-DO"/>
              </w:rPr>
              <w:t>Año Fiscal</w:t>
            </w:r>
          </w:p>
        </w:tc>
        <w:tc>
          <w:tcPr>
            <w:tcW w:w="3294" w:type="dxa"/>
            <w:tcBorders>
              <w:top w:val="nil"/>
              <w:left w:val="nil"/>
              <w:bottom w:val="single" w:sz="4" w:space="0" w:color="auto"/>
              <w:right w:val="single" w:sz="4" w:space="0" w:color="auto"/>
            </w:tcBorders>
            <w:shd w:val="clear" w:color="auto" w:fill="auto"/>
            <w:vAlign w:val="bottom"/>
            <w:hideMark/>
          </w:tcPr>
          <w:p w14:paraId="646B6E78" w14:textId="77777777" w:rsidR="00E17B2E" w:rsidRPr="00E17B2E" w:rsidRDefault="00E17B2E" w:rsidP="00E17B2E">
            <w:pPr>
              <w:spacing w:after="0" w:line="240" w:lineRule="auto"/>
              <w:jc w:val="right"/>
              <w:rPr>
                <w:rFonts w:eastAsia="Times New Roman"/>
                <w:spacing w:val="0"/>
                <w:sz w:val="16"/>
                <w:szCs w:val="16"/>
                <w:lang w:val="es-DO" w:eastAsia="es-DO"/>
              </w:rPr>
            </w:pPr>
            <w:r w:rsidRPr="00E17B2E">
              <w:rPr>
                <w:rFonts w:eastAsia="Times New Roman"/>
                <w:spacing w:val="0"/>
                <w:sz w:val="16"/>
                <w:szCs w:val="16"/>
                <w:lang w:val="es-DO" w:eastAsia="es-DO"/>
              </w:rPr>
              <w:t>2023</w:t>
            </w:r>
          </w:p>
        </w:tc>
      </w:tr>
      <w:tr w:rsidR="00E17B2E" w:rsidRPr="00E17B2E" w14:paraId="6D40F9D1" w14:textId="77777777" w:rsidTr="00C24ACF">
        <w:trPr>
          <w:trHeight w:val="204"/>
        </w:trPr>
        <w:tc>
          <w:tcPr>
            <w:tcW w:w="7366" w:type="dxa"/>
            <w:tcBorders>
              <w:top w:val="nil"/>
              <w:left w:val="single" w:sz="4" w:space="0" w:color="auto"/>
              <w:bottom w:val="single" w:sz="4" w:space="0" w:color="auto"/>
              <w:right w:val="single" w:sz="4" w:space="0" w:color="auto"/>
            </w:tcBorders>
            <w:shd w:val="clear" w:color="auto" w:fill="auto"/>
            <w:vAlign w:val="bottom"/>
            <w:hideMark/>
          </w:tcPr>
          <w:p w14:paraId="47C281DA" w14:textId="77777777" w:rsidR="00E17B2E" w:rsidRPr="00E17B2E" w:rsidRDefault="00E17B2E" w:rsidP="00E17B2E">
            <w:pPr>
              <w:spacing w:after="0" w:line="240" w:lineRule="auto"/>
              <w:rPr>
                <w:rFonts w:eastAsia="Times New Roman"/>
                <w:spacing w:val="0"/>
                <w:sz w:val="16"/>
                <w:szCs w:val="16"/>
                <w:lang w:val="es-DO" w:eastAsia="es-DO"/>
              </w:rPr>
            </w:pPr>
            <w:r w:rsidRPr="00E17B2E">
              <w:rPr>
                <w:rFonts w:eastAsia="Times New Roman"/>
                <w:spacing w:val="0"/>
                <w:sz w:val="16"/>
                <w:szCs w:val="16"/>
                <w:lang w:val="es-DO" w:eastAsia="es-DO"/>
              </w:rPr>
              <w:t>Fecha aprobación</w:t>
            </w:r>
          </w:p>
        </w:tc>
        <w:tc>
          <w:tcPr>
            <w:tcW w:w="3294" w:type="dxa"/>
            <w:tcBorders>
              <w:top w:val="nil"/>
              <w:left w:val="nil"/>
              <w:bottom w:val="single" w:sz="4" w:space="0" w:color="auto"/>
              <w:right w:val="single" w:sz="4" w:space="0" w:color="auto"/>
            </w:tcBorders>
            <w:shd w:val="clear" w:color="auto" w:fill="auto"/>
            <w:vAlign w:val="bottom"/>
            <w:hideMark/>
          </w:tcPr>
          <w:p w14:paraId="0BFC687B" w14:textId="77777777" w:rsidR="00E17B2E" w:rsidRPr="00E17B2E" w:rsidRDefault="00E17B2E" w:rsidP="00E17B2E">
            <w:pPr>
              <w:spacing w:after="0" w:line="240" w:lineRule="auto"/>
              <w:jc w:val="right"/>
              <w:rPr>
                <w:rFonts w:eastAsia="Times New Roman"/>
                <w:spacing w:val="0"/>
                <w:sz w:val="16"/>
                <w:szCs w:val="16"/>
                <w:lang w:val="es-DO" w:eastAsia="es-DO"/>
              </w:rPr>
            </w:pPr>
            <w:r w:rsidRPr="00E17B2E">
              <w:rPr>
                <w:rFonts w:eastAsia="Times New Roman"/>
                <w:spacing w:val="0"/>
                <w:sz w:val="16"/>
                <w:szCs w:val="16"/>
                <w:lang w:val="es-DO" w:eastAsia="es-DO"/>
              </w:rPr>
              <w:t>30/1/2023</w:t>
            </w:r>
          </w:p>
        </w:tc>
      </w:tr>
      <w:tr w:rsidR="00E17B2E" w:rsidRPr="00E17B2E" w14:paraId="4C7D30B9" w14:textId="77777777" w:rsidTr="00C24ACF">
        <w:trPr>
          <w:trHeight w:val="204"/>
        </w:trPr>
        <w:tc>
          <w:tcPr>
            <w:tcW w:w="7366" w:type="dxa"/>
            <w:tcBorders>
              <w:top w:val="nil"/>
              <w:left w:val="single" w:sz="4" w:space="0" w:color="auto"/>
              <w:bottom w:val="single" w:sz="4" w:space="0" w:color="auto"/>
              <w:right w:val="single" w:sz="4" w:space="0" w:color="auto"/>
            </w:tcBorders>
            <w:shd w:val="clear" w:color="000000" w:fill="305496"/>
            <w:vAlign w:val="bottom"/>
            <w:hideMark/>
          </w:tcPr>
          <w:p w14:paraId="70BCBD89" w14:textId="77777777" w:rsidR="00E17B2E" w:rsidRPr="00E17B2E" w:rsidRDefault="00E17B2E" w:rsidP="00E17B2E">
            <w:pPr>
              <w:spacing w:after="0" w:line="240" w:lineRule="auto"/>
              <w:jc w:val="center"/>
              <w:rPr>
                <w:rFonts w:eastAsia="Times New Roman"/>
                <w:b/>
                <w:bCs/>
                <w:color w:val="FFFFFF"/>
                <w:spacing w:val="0"/>
                <w:sz w:val="16"/>
                <w:szCs w:val="16"/>
                <w:lang w:val="es-DO" w:eastAsia="es-DO"/>
              </w:rPr>
            </w:pPr>
            <w:r w:rsidRPr="00E17B2E">
              <w:rPr>
                <w:rFonts w:eastAsia="Times New Roman"/>
                <w:b/>
                <w:bCs/>
                <w:color w:val="FFFFFF"/>
                <w:spacing w:val="0"/>
                <w:sz w:val="16"/>
                <w:szCs w:val="16"/>
                <w:lang w:val="es-DO" w:eastAsia="es-DO"/>
              </w:rPr>
              <w:t>MONTOS CONCURSADOS ESTIMADOS SEGÚN OBJETO DE CONTRATACIÓN</w:t>
            </w:r>
          </w:p>
        </w:tc>
        <w:tc>
          <w:tcPr>
            <w:tcW w:w="3294" w:type="dxa"/>
            <w:tcBorders>
              <w:top w:val="nil"/>
              <w:left w:val="nil"/>
              <w:bottom w:val="single" w:sz="4" w:space="0" w:color="auto"/>
              <w:right w:val="single" w:sz="4" w:space="0" w:color="auto"/>
            </w:tcBorders>
            <w:shd w:val="clear" w:color="000000" w:fill="305496"/>
            <w:vAlign w:val="bottom"/>
            <w:hideMark/>
          </w:tcPr>
          <w:p w14:paraId="13C01F4B" w14:textId="77777777" w:rsidR="00E17B2E" w:rsidRPr="00E17B2E" w:rsidRDefault="00E17B2E" w:rsidP="00E17B2E">
            <w:pPr>
              <w:spacing w:after="0" w:line="240" w:lineRule="auto"/>
              <w:jc w:val="center"/>
              <w:rPr>
                <w:rFonts w:eastAsia="Times New Roman"/>
                <w:b/>
                <w:bCs/>
                <w:color w:val="FFFFFF"/>
                <w:spacing w:val="0"/>
                <w:sz w:val="16"/>
                <w:szCs w:val="16"/>
                <w:lang w:val="es-DO" w:eastAsia="es-DO"/>
              </w:rPr>
            </w:pPr>
            <w:r w:rsidRPr="00E17B2E">
              <w:rPr>
                <w:rFonts w:eastAsia="Times New Roman"/>
                <w:b/>
                <w:bCs/>
                <w:color w:val="FFFFFF"/>
                <w:spacing w:val="0"/>
                <w:sz w:val="16"/>
                <w:szCs w:val="16"/>
                <w:lang w:val="es-DO" w:eastAsia="es-DO"/>
              </w:rPr>
              <w:t>Monto</w:t>
            </w:r>
          </w:p>
        </w:tc>
      </w:tr>
      <w:tr w:rsidR="00E17B2E" w:rsidRPr="00E17B2E" w14:paraId="6E963E2D" w14:textId="77777777" w:rsidTr="00C24ACF">
        <w:trPr>
          <w:trHeight w:val="204"/>
        </w:trPr>
        <w:tc>
          <w:tcPr>
            <w:tcW w:w="7366" w:type="dxa"/>
            <w:tcBorders>
              <w:top w:val="nil"/>
              <w:left w:val="single" w:sz="4" w:space="0" w:color="auto"/>
              <w:bottom w:val="single" w:sz="4" w:space="0" w:color="auto"/>
              <w:right w:val="single" w:sz="4" w:space="0" w:color="auto"/>
            </w:tcBorders>
            <w:shd w:val="clear" w:color="auto" w:fill="auto"/>
            <w:vAlign w:val="bottom"/>
            <w:hideMark/>
          </w:tcPr>
          <w:p w14:paraId="79C3170C" w14:textId="77777777" w:rsidR="00E17B2E" w:rsidRPr="00E17B2E" w:rsidRDefault="00E17B2E" w:rsidP="00E17B2E">
            <w:pPr>
              <w:spacing w:after="0" w:line="240" w:lineRule="auto"/>
              <w:rPr>
                <w:rFonts w:eastAsia="Times New Roman"/>
                <w:spacing w:val="0"/>
                <w:sz w:val="16"/>
                <w:szCs w:val="16"/>
                <w:lang w:val="es-DO" w:eastAsia="es-DO"/>
              </w:rPr>
            </w:pPr>
            <w:r w:rsidRPr="00E17B2E">
              <w:rPr>
                <w:rFonts w:eastAsia="Times New Roman"/>
                <w:spacing w:val="0"/>
                <w:sz w:val="16"/>
                <w:szCs w:val="16"/>
                <w:lang w:val="es-DO" w:eastAsia="es-DO"/>
              </w:rPr>
              <w:t>Bienes</w:t>
            </w:r>
          </w:p>
        </w:tc>
        <w:tc>
          <w:tcPr>
            <w:tcW w:w="3294" w:type="dxa"/>
            <w:tcBorders>
              <w:top w:val="nil"/>
              <w:left w:val="nil"/>
              <w:bottom w:val="single" w:sz="4" w:space="0" w:color="auto"/>
              <w:right w:val="single" w:sz="4" w:space="0" w:color="auto"/>
            </w:tcBorders>
            <w:shd w:val="clear" w:color="auto" w:fill="auto"/>
            <w:vAlign w:val="bottom"/>
            <w:hideMark/>
          </w:tcPr>
          <w:p w14:paraId="4C583280" w14:textId="77777777" w:rsidR="00E17B2E" w:rsidRPr="00E17B2E" w:rsidRDefault="00E17B2E" w:rsidP="00E17B2E">
            <w:pPr>
              <w:spacing w:after="0" w:line="240" w:lineRule="auto"/>
              <w:jc w:val="right"/>
              <w:rPr>
                <w:rFonts w:eastAsia="Times New Roman"/>
                <w:spacing w:val="0"/>
                <w:sz w:val="16"/>
                <w:szCs w:val="16"/>
                <w:lang w:val="es-DO" w:eastAsia="es-DO"/>
              </w:rPr>
            </w:pPr>
            <w:r w:rsidRPr="00E17B2E">
              <w:rPr>
                <w:rFonts w:eastAsia="Times New Roman"/>
                <w:spacing w:val="0"/>
                <w:sz w:val="16"/>
                <w:szCs w:val="16"/>
                <w:lang w:val="es-DO" w:eastAsia="es-DO"/>
              </w:rPr>
              <w:t>$41,842,971.00</w:t>
            </w:r>
          </w:p>
        </w:tc>
      </w:tr>
      <w:tr w:rsidR="00E17B2E" w:rsidRPr="00E17B2E" w14:paraId="713EAF55" w14:textId="77777777" w:rsidTr="00C24ACF">
        <w:trPr>
          <w:trHeight w:val="204"/>
        </w:trPr>
        <w:tc>
          <w:tcPr>
            <w:tcW w:w="7366" w:type="dxa"/>
            <w:tcBorders>
              <w:top w:val="nil"/>
              <w:left w:val="single" w:sz="4" w:space="0" w:color="auto"/>
              <w:bottom w:val="single" w:sz="4" w:space="0" w:color="auto"/>
              <w:right w:val="single" w:sz="4" w:space="0" w:color="auto"/>
            </w:tcBorders>
            <w:shd w:val="clear" w:color="auto" w:fill="auto"/>
            <w:vAlign w:val="bottom"/>
            <w:hideMark/>
          </w:tcPr>
          <w:p w14:paraId="14DC30D9" w14:textId="77777777" w:rsidR="00E17B2E" w:rsidRPr="00E17B2E" w:rsidRDefault="00E17B2E" w:rsidP="00E17B2E">
            <w:pPr>
              <w:spacing w:after="0" w:line="240" w:lineRule="auto"/>
              <w:rPr>
                <w:rFonts w:eastAsia="Times New Roman"/>
                <w:spacing w:val="0"/>
                <w:sz w:val="16"/>
                <w:szCs w:val="16"/>
                <w:lang w:val="es-DO" w:eastAsia="es-DO"/>
              </w:rPr>
            </w:pPr>
            <w:r w:rsidRPr="00E17B2E">
              <w:rPr>
                <w:rFonts w:eastAsia="Times New Roman"/>
                <w:spacing w:val="0"/>
                <w:sz w:val="16"/>
                <w:szCs w:val="16"/>
                <w:lang w:val="es-DO" w:eastAsia="es-DO"/>
              </w:rPr>
              <w:t>Obras</w:t>
            </w:r>
          </w:p>
        </w:tc>
        <w:tc>
          <w:tcPr>
            <w:tcW w:w="3294" w:type="dxa"/>
            <w:tcBorders>
              <w:top w:val="nil"/>
              <w:left w:val="nil"/>
              <w:bottom w:val="single" w:sz="4" w:space="0" w:color="auto"/>
              <w:right w:val="single" w:sz="4" w:space="0" w:color="auto"/>
            </w:tcBorders>
            <w:shd w:val="clear" w:color="auto" w:fill="auto"/>
            <w:vAlign w:val="bottom"/>
            <w:hideMark/>
          </w:tcPr>
          <w:p w14:paraId="5E4AA8E8" w14:textId="77777777" w:rsidR="00E17B2E" w:rsidRPr="00E17B2E" w:rsidRDefault="00E17B2E" w:rsidP="00E17B2E">
            <w:pPr>
              <w:spacing w:after="0" w:line="240" w:lineRule="auto"/>
              <w:jc w:val="right"/>
              <w:rPr>
                <w:rFonts w:eastAsia="Times New Roman"/>
                <w:spacing w:val="0"/>
                <w:sz w:val="16"/>
                <w:szCs w:val="16"/>
                <w:lang w:val="es-DO" w:eastAsia="es-DO"/>
              </w:rPr>
            </w:pPr>
            <w:r w:rsidRPr="00E17B2E">
              <w:rPr>
                <w:rFonts w:eastAsia="Times New Roman"/>
                <w:spacing w:val="0"/>
                <w:sz w:val="16"/>
                <w:szCs w:val="16"/>
                <w:lang w:val="es-DO" w:eastAsia="es-DO"/>
              </w:rPr>
              <w:t>$15,588,490.60</w:t>
            </w:r>
          </w:p>
        </w:tc>
      </w:tr>
      <w:tr w:rsidR="00E17B2E" w:rsidRPr="00E17B2E" w14:paraId="73691B04" w14:textId="77777777" w:rsidTr="00C24ACF">
        <w:trPr>
          <w:trHeight w:val="204"/>
        </w:trPr>
        <w:tc>
          <w:tcPr>
            <w:tcW w:w="7366" w:type="dxa"/>
            <w:tcBorders>
              <w:top w:val="nil"/>
              <w:left w:val="single" w:sz="4" w:space="0" w:color="auto"/>
              <w:bottom w:val="single" w:sz="4" w:space="0" w:color="auto"/>
              <w:right w:val="single" w:sz="4" w:space="0" w:color="auto"/>
            </w:tcBorders>
            <w:shd w:val="clear" w:color="auto" w:fill="auto"/>
            <w:vAlign w:val="bottom"/>
            <w:hideMark/>
          </w:tcPr>
          <w:p w14:paraId="0CD95508" w14:textId="77777777" w:rsidR="00E17B2E" w:rsidRPr="00E17B2E" w:rsidRDefault="00E17B2E" w:rsidP="00E17B2E">
            <w:pPr>
              <w:spacing w:after="0" w:line="240" w:lineRule="auto"/>
              <w:rPr>
                <w:rFonts w:eastAsia="Times New Roman"/>
                <w:spacing w:val="0"/>
                <w:sz w:val="16"/>
                <w:szCs w:val="16"/>
                <w:lang w:val="es-DO" w:eastAsia="es-DO"/>
              </w:rPr>
            </w:pPr>
            <w:r w:rsidRPr="00E17B2E">
              <w:rPr>
                <w:rFonts w:eastAsia="Times New Roman"/>
                <w:spacing w:val="0"/>
                <w:sz w:val="16"/>
                <w:szCs w:val="16"/>
                <w:lang w:val="es-DO" w:eastAsia="es-DO"/>
              </w:rPr>
              <w:t>Servicios</w:t>
            </w:r>
          </w:p>
        </w:tc>
        <w:tc>
          <w:tcPr>
            <w:tcW w:w="3294" w:type="dxa"/>
            <w:tcBorders>
              <w:top w:val="nil"/>
              <w:left w:val="nil"/>
              <w:bottom w:val="single" w:sz="4" w:space="0" w:color="auto"/>
              <w:right w:val="single" w:sz="4" w:space="0" w:color="auto"/>
            </w:tcBorders>
            <w:shd w:val="clear" w:color="auto" w:fill="auto"/>
            <w:vAlign w:val="bottom"/>
            <w:hideMark/>
          </w:tcPr>
          <w:p w14:paraId="089FBED8" w14:textId="77777777" w:rsidR="00E17B2E" w:rsidRPr="00E17B2E" w:rsidRDefault="00E17B2E" w:rsidP="00E17B2E">
            <w:pPr>
              <w:spacing w:after="0" w:line="240" w:lineRule="auto"/>
              <w:jc w:val="right"/>
              <w:rPr>
                <w:rFonts w:eastAsia="Times New Roman"/>
                <w:spacing w:val="0"/>
                <w:sz w:val="16"/>
                <w:szCs w:val="16"/>
                <w:lang w:val="es-DO" w:eastAsia="es-DO"/>
              </w:rPr>
            </w:pPr>
            <w:r w:rsidRPr="00E17B2E">
              <w:rPr>
                <w:rFonts w:eastAsia="Times New Roman"/>
                <w:spacing w:val="0"/>
                <w:sz w:val="16"/>
                <w:szCs w:val="16"/>
                <w:lang w:val="es-DO" w:eastAsia="es-DO"/>
              </w:rPr>
              <w:t>$37,401,288.00</w:t>
            </w:r>
          </w:p>
        </w:tc>
      </w:tr>
      <w:tr w:rsidR="00E17B2E" w:rsidRPr="00E17B2E" w14:paraId="4DA17B83" w14:textId="77777777" w:rsidTr="00C24ACF">
        <w:trPr>
          <w:trHeight w:val="204"/>
        </w:trPr>
        <w:tc>
          <w:tcPr>
            <w:tcW w:w="7366" w:type="dxa"/>
            <w:tcBorders>
              <w:top w:val="nil"/>
              <w:left w:val="single" w:sz="4" w:space="0" w:color="auto"/>
              <w:bottom w:val="single" w:sz="4" w:space="0" w:color="auto"/>
              <w:right w:val="single" w:sz="4" w:space="0" w:color="auto"/>
            </w:tcBorders>
            <w:shd w:val="clear" w:color="auto" w:fill="auto"/>
            <w:vAlign w:val="bottom"/>
            <w:hideMark/>
          </w:tcPr>
          <w:p w14:paraId="223E4B49" w14:textId="77777777" w:rsidR="00E17B2E" w:rsidRPr="00E17B2E" w:rsidRDefault="00E17B2E" w:rsidP="00E17B2E">
            <w:pPr>
              <w:spacing w:after="0" w:line="240" w:lineRule="auto"/>
              <w:rPr>
                <w:rFonts w:eastAsia="Times New Roman"/>
                <w:spacing w:val="0"/>
                <w:sz w:val="16"/>
                <w:szCs w:val="16"/>
                <w:lang w:val="es-DO" w:eastAsia="es-DO"/>
              </w:rPr>
            </w:pPr>
            <w:r w:rsidRPr="00E17B2E">
              <w:rPr>
                <w:rFonts w:eastAsia="Times New Roman"/>
                <w:spacing w:val="0"/>
                <w:sz w:val="16"/>
                <w:szCs w:val="16"/>
                <w:lang w:val="es-DO" w:eastAsia="es-DO"/>
              </w:rPr>
              <w:t>Servicios: consultoría</w:t>
            </w:r>
          </w:p>
        </w:tc>
        <w:tc>
          <w:tcPr>
            <w:tcW w:w="3294" w:type="dxa"/>
            <w:tcBorders>
              <w:top w:val="nil"/>
              <w:left w:val="nil"/>
              <w:bottom w:val="single" w:sz="4" w:space="0" w:color="auto"/>
              <w:right w:val="single" w:sz="4" w:space="0" w:color="auto"/>
            </w:tcBorders>
            <w:shd w:val="clear" w:color="auto" w:fill="auto"/>
            <w:vAlign w:val="bottom"/>
            <w:hideMark/>
          </w:tcPr>
          <w:p w14:paraId="4ADAF979" w14:textId="77777777" w:rsidR="00E17B2E" w:rsidRPr="00E17B2E" w:rsidRDefault="00E17B2E" w:rsidP="00E17B2E">
            <w:pPr>
              <w:spacing w:after="0" w:line="240" w:lineRule="auto"/>
              <w:jc w:val="right"/>
              <w:rPr>
                <w:rFonts w:eastAsia="Times New Roman"/>
                <w:spacing w:val="0"/>
                <w:sz w:val="16"/>
                <w:szCs w:val="16"/>
                <w:lang w:val="es-DO" w:eastAsia="es-DO"/>
              </w:rPr>
            </w:pPr>
            <w:r w:rsidRPr="00E17B2E">
              <w:rPr>
                <w:rFonts w:eastAsia="Times New Roman"/>
                <w:spacing w:val="0"/>
                <w:sz w:val="16"/>
                <w:szCs w:val="16"/>
                <w:lang w:val="es-DO" w:eastAsia="es-DO"/>
              </w:rPr>
              <w:t>N/A</w:t>
            </w:r>
          </w:p>
        </w:tc>
      </w:tr>
      <w:tr w:rsidR="00E17B2E" w:rsidRPr="00E17B2E" w14:paraId="5A389C94" w14:textId="77777777" w:rsidTr="00C24ACF">
        <w:trPr>
          <w:trHeight w:val="204"/>
        </w:trPr>
        <w:tc>
          <w:tcPr>
            <w:tcW w:w="7366" w:type="dxa"/>
            <w:tcBorders>
              <w:top w:val="nil"/>
              <w:left w:val="single" w:sz="4" w:space="0" w:color="auto"/>
              <w:bottom w:val="single" w:sz="4" w:space="0" w:color="auto"/>
              <w:right w:val="single" w:sz="4" w:space="0" w:color="auto"/>
            </w:tcBorders>
            <w:shd w:val="clear" w:color="auto" w:fill="auto"/>
            <w:vAlign w:val="bottom"/>
            <w:hideMark/>
          </w:tcPr>
          <w:p w14:paraId="470C214A" w14:textId="77777777" w:rsidR="00E17B2E" w:rsidRPr="00E17B2E" w:rsidRDefault="00E17B2E" w:rsidP="00E17B2E">
            <w:pPr>
              <w:spacing w:after="0" w:line="240" w:lineRule="auto"/>
              <w:rPr>
                <w:rFonts w:eastAsia="Times New Roman"/>
                <w:spacing w:val="0"/>
                <w:sz w:val="16"/>
                <w:szCs w:val="16"/>
                <w:lang w:val="es-DO" w:eastAsia="es-DO"/>
              </w:rPr>
            </w:pPr>
            <w:r w:rsidRPr="00E17B2E">
              <w:rPr>
                <w:rFonts w:eastAsia="Times New Roman"/>
                <w:spacing w:val="0"/>
                <w:sz w:val="16"/>
                <w:szCs w:val="16"/>
                <w:lang w:val="es-DO" w:eastAsia="es-DO"/>
              </w:rPr>
              <w:t>Servicios: consultoría basada en calidad de los servicios</w:t>
            </w:r>
          </w:p>
        </w:tc>
        <w:tc>
          <w:tcPr>
            <w:tcW w:w="3294" w:type="dxa"/>
            <w:tcBorders>
              <w:top w:val="nil"/>
              <w:left w:val="nil"/>
              <w:bottom w:val="single" w:sz="4" w:space="0" w:color="auto"/>
              <w:right w:val="single" w:sz="4" w:space="0" w:color="auto"/>
            </w:tcBorders>
            <w:shd w:val="clear" w:color="auto" w:fill="auto"/>
            <w:vAlign w:val="bottom"/>
            <w:hideMark/>
          </w:tcPr>
          <w:p w14:paraId="3765DF69" w14:textId="77777777" w:rsidR="00E17B2E" w:rsidRPr="00E17B2E" w:rsidRDefault="00E17B2E" w:rsidP="00E17B2E">
            <w:pPr>
              <w:spacing w:after="0" w:line="240" w:lineRule="auto"/>
              <w:jc w:val="right"/>
              <w:rPr>
                <w:rFonts w:eastAsia="Times New Roman"/>
                <w:spacing w:val="0"/>
                <w:sz w:val="16"/>
                <w:szCs w:val="16"/>
                <w:lang w:val="es-DO" w:eastAsia="es-DO"/>
              </w:rPr>
            </w:pPr>
            <w:r w:rsidRPr="00E17B2E">
              <w:rPr>
                <w:rFonts w:eastAsia="Times New Roman"/>
                <w:spacing w:val="0"/>
                <w:sz w:val="16"/>
                <w:szCs w:val="16"/>
                <w:lang w:val="es-DO" w:eastAsia="es-DO"/>
              </w:rPr>
              <w:t>N/A</w:t>
            </w:r>
          </w:p>
        </w:tc>
      </w:tr>
      <w:tr w:rsidR="00E17B2E" w:rsidRPr="00E17B2E" w14:paraId="56D02241" w14:textId="77777777" w:rsidTr="00C24ACF">
        <w:trPr>
          <w:trHeight w:val="204"/>
        </w:trPr>
        <w:tc>
          <w:tcPr>
            <w:tcW w:w="7366" w:type="dxa"/>
            <w:tcBorders>
              <w:top w:val="nil"/>
              <w:left w:val="single" w:sz="4" w:space="0" w:color="auto"/>
              <w:bottom w:val="single" w:sz="4" w:space="0" w:color="auto"/>
              <w:right w:val="single" w:sz="4" w:space="0" w:color="auto"/>
            </w:tcBorders>
            <w:shd w:val="clear" w:color="000000" w:fill="305496"/>
            <w:vAlign w:val="bottom"/>
            <w:hideMark/>
          </w:tcPr>
          <w:p w14:paraId="48DBC703" w14:textId="77777777" w:rsidR="00E17B2E" w:rsidRPr="00E17B2E" w:rsidRDefault="00E17B2E" w:rsidP="00E17B2E">
            <w:pPr>
              <w:spacing w:after="0" w:line="240" w:lineRule="auto"/>
              <w:jc w:val="center"/>
              <w:rPr>
                <w:rFonts w:eastAsia="Times New Roman"/>
                <w:b/>
                <w:bCs/>
                <w:color w:val="FFFFFF"/>
                <w:spacing w:val="0"/>
                <w:sz w:val="16"/>
                <w:szCs w:val="16"/>
                <w:lang w:val="es-DO" w:eastAsia="es-DO"/>
              </w:rPr>
            </w:pPr>
            <w:r w:rsidRPr="00E17B2E">
              <w:rPr>
                <w:rFonts w:eastAsia="Times New Roman"/>
                <w:b/>
                <w:bCs/>
                <w:color w:val="FFFFFF"/>
                <w:spacing w:val="0"/>
                <w:sz w:val="16"/>
                <w:szCs w:val="16"/>
                <w:lang w:val="es-DO" w:eastAsia="es-DO"/>
              </w:rPr>
              <w:t>MONTOS CONCURSADOS ESTIMADOS SEGÚN CLASIFICACIÓN MIPYMES</w:t>
            </w:r>
          </w:p>
        </w:tc>
        <w:tc>
          <w:tcPr>
            <w:tcW w:w="3294" w:type="dxa"/>
            <w:tcBorders>
              <w:top w:val="nil"/>
              <w:left w:val="nil"/>
              <w:bottom w:val="single" w:sz="4" w:space="0" w:color="auto"/>
              <w:right w:val="single" w:sz="4" w:space="0" w:color="auto"/>
            </w:tcBorders>
            <w:shd w:val="clear" w:color="000000" w:fill="305496"/>
            <w:vAlign w:val="bottom"/>
            <w:hideMark/>
          </w:tcPr>
          <w:p w14:paraId="326E917C" w14:textId="77777777" w:rsidR="00E17B2E" w:rsidRPr="00E17B2E" w:rsidRDefault="00E17B2E" w:rsidP="00E17B2E">
            <w:pPr>
              <w:spacing w:after="0" w:line="240" w:lineRule="auto"/>
              <w:jc w:val="center"/>
              <w:rPr>
                <w:rFonts w:eastAsia="Times New Roman"/>
                <w:b/>
                <w:bCs/>
                <w:color w:val="FFFFFF"/>
                <w:spacing w:val="0"/>
                <w:sz w:val="16"/>
                <w:szCs w:val="16"/>
                <w:lang w:val="es-DO" w:eastAsia="es-DO"/>
              </w:rPr>
            </w:pPr>
            <w:r w:rsidRPr="00E17B2E">
              <w:rPr>
                <w:rFonts w:eastAsia="Times New Roman"/>
                <w:b/>
                <w:bCs/>
                <w:color w:val="FFFFFF"/>
                <w:spacing w:val="0"/>
                <w:sz w:val="16"/>
                <w:szCs w:val="16"/>
                <w:lang w:val="es-DO" w:eastAsia="es-DO"/>
              </w:rPr>
              <w:t>Monto</w:t>
            </w:r>
          </w:p>
        </w:tc>
      </w:tr>
      <w:tr w:rsidR="00E17B2E" w:rsidRPr="00E17B2E" w14:paraId="5676C045" w14:textId="77777777" w:rsidTr="00C24ACF">
        <w:trPr>
          <w:trHeight w:val="204"/>
        </w:trPr>
        <w:tc>
          <w:tcPr>
            <w:tcW w:w="7366" w:type="dxa"/>
            <w:tcBorders>
              <w:top w:val="nil"/>
              <w:left w:val="single" w:sz="4" w:space="0" w:color="auto"/>
              <w:bottom w:val="single" w:sz="4" w:space="0" w:color="auto"/>
              <w:right w:val="single" w:sz="4" w:space="0" w:color="auto"/>
            </w:tcBorders>
            <w:shd w:val="clear" w:color="auto" w:fill="auto"/>
            <w:vAlign w:val="bottom"/>
            <w:hideMark/>
          </w:tcPr>
          <w:p w14:paraId="09BEFA26" w14:textId="77777777" w:rsidR="00E17B2E" w:rsidRPr="00E17B2E" w:rsidRDefault="00E17B2E" w:rsidP="00E17B2E">
            <w:pPr>
              <w:spacing w:after="0" w:line="240" w:lineRule="auto"/>
              <w:rPr>
                <w:rFonts w:eastAsia="Times New Roman"/>
                <w:spacing w:val="0"/>
                <w:sz w:val="16"/>
                <w:szCs w:val="16"/>
                <w:lang w:val="es-DO" w:eastAsia="es-DO"/>
              </w:rPr>
            </w:pPr>
            <w:r w:rsidRPr="00E17B2E">
              <w:rPr>
                <w:rFonts w:eastAsia="Times New Roman"/>
                <w:spacing w:val="0"/>
                <w:sz w:val="16"/>
                <w:szCs w:val="16"/>
                <w:lang w:val="es-DO" w:eastAsia="es-DO"/>
              </w:rPr>
              <w:t>MiPymes</w:t>
            </w:r>
          </w:p>
        </w:tc>
        <w:tc>
          <w:tcPr>
            <w:tcW w:w="3294" w:type="dxa"/>
            <w:tcBorders>
              <w:top w:val="nil"/>
              <w:left w:val="nil"/>
              <w:bottom w:val="single" w:sz="4" w:space="0" w:color="auto"/>
              <w:right w:val="single" w:sz="4" w:space="0" w:color="auto"/>
            </w:tcBorders>
            <w:shd w:val="clear" w:color="auto" w:fill="auto"/>
            <w:vAlign w:val="bottom"/>
            <w:hideMark/>
          </w:tcPr>
          <w:p w14:paraId="7E8F31CF" w14:textId="77777777" w:rsidR="00E17B2E" w:rsidRPr="00E17B2E" w:rsidRDefault="00E17B2E" w:rsidP="00E17B2E">
            <w:pPr>
              <w:spacing w:after="0" w:line="240" w:lineRule="auto"/>
              <w:jc w:val="right"/>
              <w:rPr>
                <w:rFonts w:eastAsia="Times New Roman"/>
                <w:spacing w:val="0"/>
                <w:sz w:val="16"/>
                <w:szCs w:val="16"/>
                <w:lang w:val="es-DO" w:eastAsia="es-DO"/>
              </w:rPr>
            </w:pPr>
            <w:r w:rsidRPr="00E17B2E">
              <w:rPr>
                <w:rFonts w:eastAsia="Times New Roman"/>
                <w:spacing w:val="0"/>
                <w:sz w:val="16"/>
                <w:szCs w:val="16"/>
                <w:lang w:val="es-DO" w:eastAsia="es-DO"/>
              </w:rPr>
              <w:t>$36,841,206.60</w:t>
            </w:r>
          </w:p>
        </w:tc>
      </w:tr>
      <w:tr w:rsidR="00E17B2E" w:rsidRPr="00E17B2E" w14:paraId="69E7686E" w14:textId="77777777" w:rsidTr="00C24ACF">
        <w:trPr>
          <w:trHeight w:val="204"/>
        </w:trPr>
        <w:tc>
          <w:tcPr>
            <w:tcW w:w="7366" w:type="dxa"/>
            <w:tcBorders>
              <w:top w:val="nil"/>
              <w:left w:val="single" w:sz="4" w:space="0" w:color="auto"/>
              <w:bottom w:val="single" w:sz="4" w:space="0" w:color="auto"/>
              <w:right w:val="single" w:sz="4" w:space="0" w:color="auto"/>
            </w:tcBorders>
            <w:shd w:val="clear" w:color="auto" w:fill="auto"/>
            <w:vAlign w:val="bottom"/>
            <w:hideMark/>
          </w:tcPr>
          <w:p w14:paraId="24BAEA77" w14:textId="77777777" w:rsidR="00E17B2E" w:rsidRPr="00E17B2E" w:rsidRDefault="00E17B2E" w:rsidP="00E17B2E">
            <w:pPr>
              <w:spacing w:after="0" w:line="240" w:lineRule="auto"/>
              <w:rPr>
                <w:rFonts w:eastAsia="Times New Roman"/>
                <w:spacing w:val="0"/>
                <w:sz w:val="16"/>
                <w:szCs w:val="16"/>
                <w:lang w:val="es-DO" w:eastAsia="es-DO"/>
              </w:rPr>
            </w:pPr>
            <w:r w:rsidRPr="00E17B2E">
              <w:rPr>
                <w:rFonts w:eastAsia="Times New Roman"/>
                <w:spacing w:val="0"/>
                <w:sz w:val="16"/>
                <w:szCs w:val="16"/>
                <w:lang w:val="es-DO" w:eastAsia="es-DO"/>
              </w:rPr>
              <w:t>MiPymes mujer</w:t>
            </w:r>
          </w:p>
        </w:tc>
        <w:tc>
          <w:tcPr>
            <w:tcW w:w="3294" w:type="dxa"/>
            <w:tcBorders>
              <w:top w:val="nil"/>
              <w:left w:val="nil"/>
              <w:bottom w:val="single" w:sz="4" w:space="0" w:color="auto"/>
              <w:right w:val="single" w:sz="4" w:space="0" w:color="auto"/>
            </w:tcBorders>
            <w:shd w:val="clear" w:color="auto" w:fill="auto"/>
            <w:vAlign w:val="bottom"/>
            <w:hideMark/>
          </w:tcPr>
          <w:p w14:paraId="31C19114" w14:textId="77777777" w:rsidR="00E17B2E" w:rsidRPr="00E17B2E" w:rsidRDefault="00E17B2E" w:rsidP="00E17B2E">
            <w:pPr>
              <w:spacing w:after="0" w:line="240" w:lineRule="auto"/>
              <w:jc w:val="right"/>
              <w:rPr>
                <w:rFonts w:eastAsia="Times New Roman"/>
                <w:spacing w:val="0"/>
                <w:sz w:val="16"/>
                <w:szCs w:val="16"/>
                <w:lang w:val="es-DO" w:eastAsia="es-DO"/>
              </w:rPr>
            </w:pPr>
            <w:r w:rsidRPr="00E17B2E">
              <w:rPr>
                <w:rFonts w:eastAsia="Times New Roman"/>
                <w:spacing w:val="0"/>
                <w:sz w:val="16"/>
                <w:szCs w:val="16"/>
                <w:lang w:val="es-DO" w:eastAsia="es-DO"/>
              </w:rPr>
              <w:t>$15,437,795.00</w:t>
            </w:r>
          </w:p>
        </w:tc>
      </w:tr>
      <w:tr w:rsidR="00E17B2E" w:rsidRPr="00E17B2E" w14:paraId="7AACE1E7" w14:textId="77777777" w:rsidTr="00C24ACF">
        <w:trPr>
          <w:trHeight w:val="204"/>
        </w:trPr>
        <w:tc>
          <w:tcPr>
            <w:tcW w:w="7366" w:type="dxa"/>
            <w:tcBorders>
              <w:top w:val="nil"/>
              <w:left w:val="single" w:sz="4" w:space="0" w:color="auto"/>
              <w:bottom w:val="single" w:sz="4" w:space="0" w:color="auto"/>
              <w:right w:val="single" w:sz="4" w:space="0" w:color="auto"/>
            </w:tcBorders>
            <w:shd w:val="clear" w:color="auto" w:fill="auto"/>
            <w:vAlign w:val="bottom"/>
            <w:hideMark/>
          </w:tcPr>
          <w:p w14:paraId="6D9E3EB1" w14:textId="77777777" w:rsidR="00E17B2E" w:rsidRPr="00E17B2E" w:rsidRDefault="00E17B2E" w:rsidP="00E17B2E">
            <w:pPr>
              <w:spacing w:after="0" w:line="240" w:lineRule="auto"/>
              <w:rPr>
                <w:rFonts w:eastAsia="Times New Roman"/>
                <w:spacing w:val="0"/>
                <w:sz w:val="16"/>
                <w:szCs w:val="16"/>
                <w:lang w:val="es-DO" w:eastAsia="es-DO"/>
              </w:rPr>
            </w:pPr>
            <w:r w:rsidRPr="00E17B2E">
              <w:rPr>
                <w:rFonts w:eastAsia="Times New Roman"/>
                <w:spacing w:val="0"/>
                <w:sz w:val="16"/>
                <w:szCs w:val="16"/>
                <w:lang w:val="es-DO" w:eastAsia="es-DO"/>
              </w:rPr>
              <w:t>No MiPymes</w:t>
            </w:r>
          </w:p>
        </w:tc>
        <w:tc>
          <w:tcPr>
            <w:tcW w:w="3294" w:type="dxa"/>
            <w:tcBorders>
              <w:top w:val="nil"/>
              <w:left w:val="nil"/>
              <w:bottom w:val="single" w:sz="4" w:space="0" w:color="auto"/>
              <w:right w:val="single" w:sz="4" w:space="0" w:color="auto"/>
            </w:tcBorders>
            <w:shd w:val="clear" w:color="auto" w:fill="auto"/>
            <w:vAlign w:val="bottom"/>
            <w:hideMark/>
          </w:tcPr>
          <w:p w14:paraId="6AD7FA5E" w14:textId="77777777" w:rsidR="00E17B2E" w:rsidRPr="00E17B2E" w:rsidRDefault="00E17B2E" w:rsidP="00E17B2E">
            <w:pPr>
              <w:spacing w:after="0" w:line="240" w:lineRule="auto"/>
              <w:jc w:val="right"/>
              <w:rPr>
                <w:rFonts w:eastAsia="Times New Roman"/>
                <w:spacing w:val="0"/>
                <w:sz w:val="16"/>
                <w:szCs w:val="16"/>
                <w:lang w:val="es-DO" w:eastAsia="es-DO"/>
              </w:rPr>
            </w:pPr>
            <w:r w:rsidRPr="00E17B2E">
              <w:rPr>
                <w:rFonts w:eastAsia="Times New Roman"/>
                <w:spacing w:val="0"/>
                <w:sz w:val="16"/>
                <w:szCs w:val="16"/>
                <w:lang w:val="es-DO" w:eastAsia="es-DO"/>
              </w:rPr>
              <w:t>$42,553,748.00</w:t>
            </w:r>
          </w:p>
        </w:tc>
      </w:tr>
      <w:tr w:rsidR="00E17B2E" w:rsidRPr="00E17B2E" w14:paraId="5DE86DAE" w14:textId="77777777" w:rsidTr="00C24ACF">
        <w:trPr>
          <w:trHeight w:val="204"/>
        </w:trPr>
        <w:tc>
          <w:tcPr>
            <w:tcW w:w="7366" w:type="dxa"/>
            <w:tcBorders>
              <w:top w:val="nil"/>
              <w:left w:val="single" w:sz="4" w:space="0" w:color="auto"/>
              <w:bottom w:val="single" w:sz="4" w:space="0" w:color="auto"/>
              <w:right w:val="single" w:sz="4" w:space="0" w:color="auto"/>
            </w:tcBorders>
            <w:shd w:val="clear" w:color="000000" w:fill="305496"/>
            <w:vAlign w:val="bottom"/>
            <w:hideMark/>
          </w:tcPr>
          <w:p w14:paraId="55636190" w14:textId="77777777" w:rsidR="00E17B2E" w:rsidRPr="00E17B2E" w:rsidRDefault="00E17B2E" w:rsidP="00E17B2E">
            <w:pPr>
              <w:spacing w:after="0" w:line="240" w:lineRule="auto"/>
              <w:jc w:val="center"/>
              <w:rPr>
                <w:rFonts w:eastAsia="Times New Roman"/>
                <w:b/>
                <w:bCs/>
                <w:color w:val="FFFFFF"/>
                <w:spacing w:val="0"/>
                <w:sz w:val="16"/>
                <w:szCs w:val="16"/>
                <w:lang w:val="es-DO" w:eastAsia="es-DO"/>
              </w:rPr>
            </w:pPr>
            <w:r w:rsidRPr="00E17B2E">
              <w:rPr>
                <w:rFonts w:eastAsia="Times New Roman"/>
                <w:b/>
                <w:bCs/>
                <w:color w:val="FFFFFF"/>
                <w:spacing w:val="0"/>
                <w:sz w:val="16"/>
                <w:szCs w:val="16"/>
                <w:lang w:val="es-DO" w:eastAsia="es-DO"/>
              </w:rPr>
              <w:t>MONTOS CONCURSADOS ESTIMADOS SEGÚN TIPO DE PROCEDIMIENTO</w:t>
            </w:r>
          </w:p>
        </w:tc>
        <w:tc>
          <w:tcPr>
            <w:tcW w:w="3294" w:type="dxa"/>
            <w:tcBorders>
              <w:top w:val="nil"/>
              <w:left w:val="nil"/>
              <w:bottom w:val="single" w:sz="4" w:space="0" w:color="auto"/>
              <w:right w:val="single" w:sz="4" w:space="0" w:color="auto"/>
            </w:tcBorders>
            <w:shd w:val="clear" w:color="000000" w:fill="305496"/>
            <w:vAlign w:val="bottom"/>
            <w:hideMark/>
          </w:tcPr>
          <w:p w14:paraId="60A2BAE3" w14:textId="77777777" w:rsidR="00E17B2E" w:rsidRPr="00E17B2E" w:rsidRDefault="00E17B2E" w:rsidP="00E17B2E">
            <w:pPr>
              <w:spacing w:after="0" w:line="240" w:lineRule="auto"/>
              <w:jc w:val="center"/>
              <w:rPr>
                <w:rFonts w:eastAsia="Times New Roman"/>
                <w:b/>
                <w:bCs/>
                <w:color w:val="FFFFFF"/>
                <w:spacing w:val="0"/>
                <w:sz w:val="16"/>
                <w:szCs w:val="16"/>
                <w:lang w:val="es-DO" w:eastAsia="es-DO"/>
              </w:rPr>
            </w:pPr>
            <w:r w:rsidRPr="00E17B2E">
              <w:rPr>
                <w:rFonts w:eastAsia="Times New Roman"/>
                <w:b/>
                <w:bCs/>
                <w:color w:val="FFFFFF"/>
                <w:spacing w:val="0"/>
                <w:sz w:val="16"/>
                <w:szCs w:val="16"/>
                <w:lang w:val="es-DO" w:eastAsia="es-DO"/>
              </w:rPr>
              <w:t>Monto</w:t>
            </w:r>
          </w:p>
        </w:tc>
      </w:tr>
      <w:tr w:rsidR="00E17B2E" w:rsidRPr="00E17B2E" w14:paraId="084F6608" w14:textId="77777777" w:rsidTr="00C24ACF">
        <w:trPr>
          <w:trHeight w:val="204"/>
        </w:trPr>
        <w:tc>
          <w:tcPr>
            <w:tcW w:w="7366" w:type="dxa"/>
            <w:tcBorders>
              <w:top w:val="nil"/>
              <w:left w:val="single" w:sz="4" w:space="0" w:color="auto"/>
              <w:bottom w:val="single" w:sz="4" w:space="0" w:color="auto"/>
              <w:right w:val="single" w:sz="4" w:space="0" w:color="auto"/>
            </w:tcBorders>
            <w:shd w:val="clear" w:color="auto" w:fill="auto"/>
            <w:vAlign w:val="bottom"/>
            <w:hideMark/>
          </w:tcPr>
          <w:p w14:paraId="38C49689" w14:textId="77777777" w:rsidR="00E17B2E" w:rsidRPr="00E17B2E" w:rsidRDefault="00E17B2E" w:rsidP="00E17B2E">
            <w:pPr>
              <w:spacing w:after="0" w:line="240" w:lineRule="auto"/>
              <w:rPr>
                <w:rFonts w:eastAsia="Times New Roman"/>
                <w:spacing w:val="0"/>
                <w:sz w:val="16"/>
                <w:szCs w:val="16"/>
                <w:lang w:val="es-DO" w:eastAsia="es-DO"/>
              </w:rPr>
            </w:pPr>
            <w:r w:rsidRPr="00E17B2E">
              <w:rPr>
                <w:rFonts w:eastAsia="Times New Roman"/>
                <w:spacing w:val="0"/>
                <w:sz w:val="16"/>
                <w:szCs w:val="16"/>
                <w:lang w:val="es-DO" w:eastAsia="es-DO"/>
              </w:rPr>
              <w:t>Compras por debajo del umbral</w:t>
            </w:r>
          </w:p>
        </w:tc>
        <w:tc>
          <w:tcPr>
            <w:tcW w:w="3294" w:type="dxa"/>
            <w:tcBorders>
              <w:top w:val="nil"/>
              <w:left w:val="nil"/>
              <w:bottom w:val="single" w:sz="4" w:space="0" w:color="auto"/>
              <w:right w:val="single" w:sz="4" w:space="0" w:color="auto"/>
            </w:tcBorders>
            <w:shd w:val="clear" w:color="auto" w:fill="auto"/>
            <w:vAlign w:val="bottom"/>
            <w:hideMark/>
          </w:tcPr>
          <w:p w14:paraId="68CFD5F1" w14:textId="77777777" w:rsidR="00E17B2E" w:rsidRPr="00E17B2E" w:rsidRDefault="00E17B2E" w:rsidP="00E17B2E">
            <w:pPr>
              <w:spacing w:after="0" w:line="240" w:lineRule="auto"/>
              <w:jc w:val="right"/>
              <w:rPr>
                <w:rFonts w:eastAsia="Times New Roman"/>
                <w:spacing w:val="0"/>
                <w:sz w:val="16"/>
                <w:szCs w:val="16"/>
                <w:lang w:val="es-DO" w:eastAsia="es-DO"/>
              </w:rPr>
            </w:pPr>
            <w:r w:rsidRPr="00E17B2E">
              <w:rPr>
                <w:rFonts w:eastAsia="Times New Roman"/>
                <w:spacing w:val="0"/>
                <w:sz w:val="16"/>
                <w:szCs w:val="16"/>
                <w:lang w:val="es-DO" w:eastAsia="es-DO"/>
              </w:rPr>
              <w:t>$3,335,367.00</w:t>
            </w:r>
          </w:p>
        </w:tc>
      </w:tr>
      <w:tr w:rsidR="00E17B2E" w:rsidRPr="00E17B2E" w14:paraId="5F751A75" w14:textId="77777777" w:rsidTr="00C24ACF">
        <w:trPr>
          <w:trHeight w:val="204"/>
        </w:trPr>
        <w:tc>
          <w:tcPr>
            <w:tcW w:w="7366" w:type="dxa"/>
            <w:tcBorders>
              <w:top w:val="nil"/>
              <w:left w:val="single" w:sz="4" w:space="0" w:color="auto"/>
              <w:bottom w:val="single" w:sz="4" w:space="0" w:color="auto"/>
              <w:right w:val="single" w:sz="4" w:space="0" w:color="auto"/>
            </w:tcBorders>
            <w:shd w:val="clear" w:color="auto" w:fill="auto"/>
            <w:vAlign w:val="bottom"/>
            <w:hideMark/>
          </w:tcPr>
          <w:p w14:paraId="6909EE76" w14:textId="77777777" w:rsidR="00E17B2E" w:rsidRPr="00E17B2E" w:rsidRDefault="00E17B2E" w:rsidP="00E17B2E">
            <w:pPr>
              <w:spacing w:after="0" w:line="240" w:lineRule="auto"/>
              <w:rPr>
                <w:rFonts w:eastAsia="Times New Roman"/>
                <w:spacing w:val="0"/>
                <w:sz w:val="16"/>
                <w:szCs w:val="16"/>
                <w:lang w:val="es-DO" w:eastAsia="es-DO"/>
              </w:rPr>
            </w:pPr>
            <w:r w:rsidRPr="00E17B2E">
              <w:rPr>
                <w:rFonts w:eastAsia="Times New Roman"/>
                <w:spacing w:val="0"/>
                <w:sz w:val="16"/>
                <w:szCs w:val="16"/>
                <w:lang w:val="es-DO" w:eastAsia="es-DO"/>
              </w:rPr>
              <w:t>Compra menor</w:t>
            </w:r>
          </w:p>
        </w:tc>
        <w:tc>
          <w:tcPr>
            <w:tcW w:w="3294" w:type="dxa"/>
            <w:tcBorders>
              <w:top w:val="nil"/>
              <w:left w:val="nil"/>
              <w:bottom w:val="single" w:sz="4" w:space="0" w:color="auto"/>
              <w:right w:val="single" w:sz="4" w:space="0" w:color="auto"/>
            </w:tcBorders>
            <w:shd w:val="clear" w:color="auto" w:fill="auto"/>
            <w:vAlign w:val="bottom"/>
            <w:hideMark/>
          </w:tcPr>
          <w:p w14:paraId="3D0E0F7E" w14:textId="77777777" w:rsidR="00E17B2E" w:rsidRPr="00E17B2E" w:rsidRDefault="00E17B2E" w:rsidP="00E17B2E">
            <w:pPr>
              <w:spacing w:after="0" w:line="240" w:lineRule="auto"/>
              <w:jc w:val="right"/>
              <w:rPr>
                <w:rFonts w:eastAsia="Times New Roman"/>
                <w:spacing w:val="0"/>
                <w:sz w:val="16"/>
                <w:szCs w:val="16"/>
                <w:lang w:val="es-DO" w:eastAsia="es-DO"/>
              </w:rPr>
            </w:pPr>
            <w:r w:rsidRPr="00E17B2E">
              <w:rPr>
                <w:rFonts w:eastAsia="Times New Roman"/>
                <w:spacing w:val="0"/>
                <w:sz w:val="16"/>
                <w:szCs w:val="16"/>
                <w:lang w:val="es-DO" w:eastAsia="es-DO"/>
              </w:rPr>
              <w:t>$31,079,412.00</w:t>
            </w:r>
          </w:p>
        </w:tc>
      </w:tr>
      <w:tr w:rsidR="00E17B2E" w:rsidRPr="00E17B2E" w14:paraId="10188620" w14:textId="77777777" w:rsidTr="00C24ACF">
        <w:trPr>
          <w:trHeight w:val="204"/>
        </w:trPr>
        <w:tc>
          <w:tcPr>
            <w:tcW w:w="7366" w:type="dxa"/>
            <w:tcBorders>
              <w:top w:val="nil"/>
              <w:left w:val="single" w:sz="4" w:space="0" w:color="auto"/>
              <w:bottom w:val="single" w:sz="4" w:space="0" w:color="auto"/>
              <w:right w:val="single" w:sz="4" w:space="0" w:color="auto"/>
            </w:tcBorders>
            <w:shd w:val="clear" w:color="auto" w:fill="auto"/>
            <w:vAlign w:val="bottom"/>
            <w:hideMark/>
          </w:tcPr>
          <w:p w14:paraId="2A84D17F" w14:textId="77777777" w:rsidR="00E17B2E" w:rsidRPr="00E17B2E" w:rsidRDefault="00E17B2E" w:rsidP="00E17B2E">
            <w:pPr>
              <w:spacing w:after="0" w:line="240" w:lineRule="auto"/>
              <w:rPr>
                <w:rFonts w:eastAsia="Times New Roman"/>
                <w:spacing w:val="0"/>
                <w:sz w:val="16"/>
                <w:szCs w:val="16"/>
                <w:lang w:val="es-DO" w:eastAsia="es-DO"/>
              </w:rPr>
            </w:pPr>
            <w:r w:rsidRPr="00E17B2E">
              <w:rPr>
                <w:rFonts w:eastAsia="Times New Roman"/>
                <w:spacing w:val="0"/>
                <w:sz w:val="16"/>
                <w:szCs w:val="16"/>
                <w:lang w:val="es-DO" w:eastAsia="es-DO"/>
              </w:rPr>
              <w:t>Comparación de precios</w:t>
            </w:r>
          </w:p>
        </w:tc>
        <w:tc>
          <w:tcPr>
            <w:tcW w:w="3294" w:type="dxa"/>
            <w:tcBorders>
              <w:top w:val="nil"/>
              <w:left w:val="nil"/>
              <w:bottom w:val="single" w:sz="4" w:space="0" w:color="auto"/>
              <w:right w:val="single" w:sz="4" w:space="0" w:color="auto"/>
            </w:tcBorders>
            <w:shd w:val="clear" w:color="auto" w:fill="auto"/>
            <w:vAlign w:val="bottom"/>
            <w:hideMark/>
          </w:tcPr>
          <w:p w14:paraId="4465CA8E" w14:textId="77777777" w:rsidR="00E17B2E" w:rsidRPr="00E17B2E" w:rsidRDefault="00E17B2E" w:rsidP="00E17B2E">
            <w:pPr>
              <w:spacing w:after="0" w:line="240" w:lineRule="auto"/>
              <w:jc w:val="right"/>
              <w:rPr>
                <w:rFonts w:eastAsia="Times New Roman"/>
                <w:spacing w:val="0"/>
                <w:sz w:val="16"/>
                <w:szCs w:val="16"/>
                <w:lang w:val="es-DO" w:eastAsia="es-DO"/>
              </w:rPr>
            </w:pPr>
            <w:r w:rsidRPr="00E17B2E">
              <w:rPr>
                <w:rFonts w:eastAsia="Times New Roman"/>
                <w:spacing w:val="0"/>
                <w:sz w:val="16"/>
                <w:szCs w:val="16"/>
                <w:lang w:val="es-DO" w:eastAsia="es-DO"/>
              </w:rPr>
              <w:t>$36,488,490.60</w:t>
            </w:r>
          </w:p>
        </w:tc>
      </w:tr>
      <w:tr w:rsidR="00E17B2E" w:rsidRPr="00E17B2E" w14:paraId="32E73C08" w14:textId="77777777" w:rsidTr="00C24ACF">
        <w:trPr>
          <w:trHeight w:val="204"/>
        </w:trPr>
        <w:tc>
          <w:tcPr>
            <w:tcW w:w="7366" w:type="dxa"/>
            <w:tcBorders>
              <w:top w:val="nil"/>
              <w:left w:val="single" w:sz="4" w:space="0" w:color="auto"/>
              <w:bottom w:val="single" w:sz="4" w:space="0" w:color="auto"/>
              <w:right w:val="single" w:sz="4" w:space="0" w:color="auto"/>
            </w:tcBorders>
            <w:shd w:val="clear" w:color="auto" w:fill="auto"/>
            <w:vAlign w:val="bottom"/>
            <w:hideMark/>
          </w:tcPr>
          <w:p w14:paraId="17DE399E" w14:textId="77777777" w:rsidR="00E17B2E" w:rsidRPr="00E17B2E" w:rsidRDefault="00E17B2E" w:rsidP="00E17B2E">
            <w:pPr>
              <w:spacing w:after="0" w:line="240" w:lineRule="auto"/>
              <w:rPr>
                <w:rFonts w:eastAsia="Times New Roman"/>
                <w:spacing w:val="0"/>
                <w:sz w:val="16"/>
                <w:szCs w:val="16"/>
                <w:lang w:val="es-DO" w:eastAsia="es-DO"/>
              </w:rPr>
            </w:pPr>
            <w:r w:rsidRPr="00E17B2E">
              <w:rPr>
                <w:rFonts w:eastAsia="Times New Roman"/>
                <w:spacing w:val="0"/>
                <w:sz w:val="16"/>
                <w:szCs w:val="16"/>
                <w:lang w:val="es-DO" w:eastAsia="es-DO"/>
              </w:rPr>
              <w:t>Licitación pública</w:t>
            </w:r>
          </w:p>
        </w:tc>
        <w:tc>
          <w:tcPr>
            <w:tcW w:w="3294" w:type="dxa"/>
            <w:tcBorders>
              <w:top w:val="nil"/>
              <w:left w:val="nil"/>
              <w:bottom w:val="single" w:sz="4" w:space="0" w:color="auto"/>
              <w:right w:val="single" w:sz="4" w:space="0" w:color="auto"/>
            </w:tcBorders>
            <w:shd w:val="clear" w:color="auto" w:fill="auto"/>
            <w:vAlign w:val="bottom"/>
            <w:hideMark/>
          </w:tcPr>
          <w:p w14:paraId="43551A85" w14:textId="77777777" w:rsidR="00E17B2E" w:rsidRPr="00E17B2E" w:rsidRDefault="00E17B2E" w:rsidP="00E17B2E">
            <w:pPr>
              <w:spacing w:after="0" w:line="240" w:lineRule="auto"/>
              <w:jc w:val="right"/>
              <w:rPr>
                <w:rFonts w:eastAsia="Times New Roman"/>
                <w:spacing w:val="0"/>
                <w:sz w:val="16"/>
                <w:szCs w:val="16"/>
                <w:lang w:val="es-DO" w:eastAsia="es-DO"/>
              </w:rPr>
            </w:pPr>
            <w:r w:rsidRPr="00E17B2E">
              <w:rPr>
                <w:rFonts w:eastAsia="Times New Roman"/>
                <w:spacing w:val="0"/>
                <w:sz w:val="16"/>
                <w:szCs w:val="16"/>
                <w:lang w:val="es-DO" w:eastAsia="es-DO"/>
              </w:rPr>
              <w:t>$6,600,000.00</w:t>
            </w:r>
          </w:p>
        </w:tc>
      </w:tr>
      <w:tr w:rsidR="00E17B2E" w:rsidRPr="00E17B2E" w14:paraId="1B8C739A" w14:textId="77777777" w:rsidTr="00C24ACF">
        <w:trPr>
          <w:trHeight w:val="204"/>
        </w:trPr>
        <w:tc>
          <w:tcPr>
            <w:tcW w:w="7366" w:type="dxa"/>
            <w:tcBorders>
              <w:top w:val="nil"/>
              <w:left w:val="single" w:sz="4" w:space="0" w:color="auto"/>
              <w:bottom w:val="single" w:sz="4" w:space="0" w:color="auto"/>
              <w:right w:val="single" w:sz="4" w:space="0" w:color="auto"/>
            </w:tcBorders>
            <w:shd w:val="clear" w:color="auto" w:fill="auto"/>
            <w:vAlign w:val="bottom"/>
            <w:hideMark/>
          </w:tcPr>
          <w:p w14:paraId="6BF6BEF8" w14:textId="77777777" w:rsidR="00E17B2E" w:rsidRPr="00E17B2E" w:rsidRDefault="00E17B2E" w:rsidP="00E17B2E">
            <w:pPr>
              <w:spacing w:after="0" w:line="240" w:lineRule="auto"/>
              <w:rPr>
                <w:rFonts w:eastAsia="Times New Roman"/>
                <w:spacing w:val="0"/>
                <w:sz w:val="16"/>
                <w:szCs w:val="16"/>
                <w:lang w:val="es-DO" w:eastAsia="es-DO"/>
              </w:rPr>
            </w:pPr>
            <w:r w:rsidRPr="00E17B2E">
              <w:rPr>
                <w:rFonts w:eastAsia="Times New Roman"/>
                <w:spacing w:val="0"/>
                <w:sz w:val="16"/>
                <w:szCs w:val="16"/>
                <w:lang w:val="es-DO" w:eastAsia="es-DO"/>
              </w:rPr>
              <w:t>Licitación pública internacional</w:t>
            </w:r>
          </w:p>
        </w:tc>
        <w:tc>
          <w:tcPr>
            <w:tcW w:w="3294" w:type="dxa"/>
            <w:tcBorders>
              <w:top w:val="nil"/>
              <w:left w:val="nil"/>
              <w:bottom w:val="single" w:sz="4" w:space="0" w:color="auto"/>
              <w:right w:val="single" w:sz="4" w:space="0" w:color="auto"/>
            </w:tcBorders>
            <w:shd w:val="clear" w:color="auto" w:fill="auto"/>
            <w:vAlign w:val="bottom"/>
            <w:hideMark/>
          </w:tcPr>
          <w:p w14:paraId="7409158B" w14:textId="77777777" w:rsidR="00E17B2E" w:rsidRPr="00E17B2E" w:rsidRDefault="00E17B2E" w:rsidP="00E17B2E">
            <w:pPr>
              <w:spacing w:after="0" w:line="240" w:lineRule="auto"/>
              <w:jc w:val="right"/>
              <w:rPr>
                <w:rFonts w:eastAsia="Times New Roman"/>
                <w:spacing w:val="0"/>
                <w:sz w:val="16"/>
                <w:szCs w:val="16"/>
                <w:lang w:val="es-DO" w:eastAsia="es-DO"/>
              </w:rPr>
            </w:pPr>
            <w:r w:rsidRPr="00E17B2E">
              <w:rPr>
                <w:rFonts w:eastAsia="Times New Roman"/>
                <w:spacing w:val="0"/>
                <w:sz w:val="16"/>
                <w:szCs w:val="16"/>
                <w:lang w:val="es-DO" w:eastAsia="es-DO"/>
              </w:rPr>
              <w:t>N/A</w:t>
            </w:r>
          </w:p>
        </w:tc>
      </w:tr>
      <w:tr w:rsidR="00E17B2E" w:rsidRPr="00E17B2E" w14:paraId="14560476" w14:textId="77777777" w:rsidTr="00C24ACF">
        <w:trPr>
          <w:trHeight w:val="204"/>
        </w:trPr>
        <w:tc>
          <w:tcPr>
            <w:tcW w:w="7366" w:type="dxa"/>
            <w:tcBorders>
              <w:top w:val="nil"/>
              <w:left w:val="single" w:sz="4" w:space="0" w:color="auto"/>
              <w:bottom w:val="single" w:sz="4" w:space="0" w:color="auto"/>
              <w:right w:val="single" w:sz="4" w:space="0" w:color="auto"/>
            </w:tcBorders>
            <w:shd w:val="clear" w:color="auto" w:fill="auto"/>
            <w:vAlign w:val="bottom"/>
            <w:hideMark/>
          </w:tcPr>
          <w:p w14:paraId="763BA964" w14:textId="77777777" w:rsidR="00E17B2E" w:rsidRPr="00E17B2E" w:rsidRDefault="00E17B2E" w:rsidP="00E17B2E">
            <w:pPr>
              <w:spacing w:after="0" w:line="240" w:lineRule="auto"/>
              <w:rPr>
                <w:rFonts w:eastAsia="Times New Roman"/>
                <w:spacing w:val="0"/>
                <w:sz w:val="16"/>
                <w:szCs w:val="16"/>
                <w:lang w:val="es-DO" w:eastAsia="es-DO"/>
              </w:rPr>
            </w:pPr>
            <w:r w:rsidRPr="00E17B2E">
              <w:rPr>
                <w:rFonts w:eastAsia="Times New Roman"/>
                <w:spacing w:val="0"/>
                <w:sz w:val="16"/>
                <w:szCs w:val="16"/>
                <w:lang w:val="es-DO" w:eastAsia="es-DO"/>
              </w:rPr>
              <w:t>Licitación restringida</w:t>
            </w:r>
          </w:p>
        </w:tc>
        <w:tc>
          <w:tcPr>
            <w:tcW w:w="3294" w:type="dxa"/>
            <w:tcBorders>
              <w:top w:val="nil"/>
              <w:left w:val="nil"/>
              <w:bottom w:val="single" w:sz="4" w:space="0" w:color="auto"/>
              <w:right w:val="single" w:sz="4" w:space="0" w:color="auto"/>
            </w:tcBorders>
            <w:shd w:val="clear" w:color="auto" w:fill="auto"/>
            <w:vAlign w:val="bottom"/>
            <w:hideMark/>
          </w:tcPr>
          <w:p w14:paraId="69DE6859" w14:textId="77777777" w:rsidR="00E17B2E" w:rsidRPr="00E17B2E" w:rsidRDefault="00E17B2E" w:rsidP="00E17B2E">
            <w:pPr>
              <w:spacing w:after="0" w:line="240" w:lineRule="auto"/>
              <w:jc w:val="right"/>
              <w:rPr>
                <w:rFonts w:eastAsia="Times New Roman"/>
                <w:spacing w:val="0"/>
                <w:sz w:val="16"/>
                <w:szCs w:val="16"/>
                <w:lang w:val="es-DO" w:eastAsia="es-DO"/>
              </w:rPr>
            </w:pPr>
            <w:r w:rsidRPr="00E17B2E">
              <w:rPr>
                <w:rFonts w:eastAsia="Times New Roman"/>
                <w:spacing w:val="0"/>
                <w:sz w:val="16"/>
                <w:szCs w:val="16"/>
                <w:lang w:val="es-DO" w:eastAsia="es-DO"/>
              </w:rPr>
              <w:t>N/A</w:t>
            </w:r>
          </w:p>
        </w:tc>
      </w:tr>
      <w:tr w:rsidR="00E17B2E" w:rsidRPr="00E17B2E" w14:paraId="1EE4D5B7" w14:textId="77777777" w:rsidTr="00C24ACF">
        <w:trPr>
          <w:trHeight w:val="204"/>
        </w:trPr>
        <w:tc>
          <w:tcPr>
            <w:tcW w:w="7366" w:type="dxa"/>
            <w:tcBorders>
              <w:top w:val="nil"/>
              <w:left w:val="single" w:sz="4" w:space="0" w:color="auto"/>
              <w:bottom w:val="single" w:sz="4" w:space="0" w:color="auto"/>
              <w:right w:val="single" w:sz="4" w:space="0" w:color="auto"/>
            </w:tcBorders>
            <w:shd w:val="clear" w:color="auto" w:fill="auto"/>
            <w:vAlign w:val="bottom"/>
            <w:hideMark/>
          </w:tcPr>
          <w:p w14:paraId="42F5EC72" w14:textId="77777777" w:rsidR="00E17B2E" w:rsidRPr="00E17B2E" w:rsidRDefault="00E17B2E" w:rsidP="00E17B2E">
            <w:pPr>
              <w:spacing w:after="0" w:line="240" w:lineRule="auto"/>
              <w:rPr>
                <w:rFonts w:eastAsia="Times New Roman"/>
                <w:spacing w:val="0"/>
                <w:sz w:val="16"/>
                <w:szCs w:val="16"/>
                <w:lang w:val="es-DO" w:eastAsia="es-DO"/>
              </w:rPr>
            </w:pPr>
            <w:r w:rsidRPr="00E17B2E">
              <w:rPr>
                <w:rFonts w:eastAsia="Times New Roman"/>
                <w:spacing w:val="0"/>
                <w:sz w:val="16"/>
                <w:szCs w:val="16"/>
                <w:lang w:val="es-DO" w:eastAsia="es-DO"/>
              </w:rPr>
              <w:t>Sorteo de obras</w:t>
            </w:r>
          </w:p>
        </w:tc>
        <w:tc>
          <w:tcPr>
            <w:tcW w:w="3294" w:type="dxa"/>
            <w:tcBorders>
              <w:top w:val="nil"/>
              <w:left w:val="nil"/>
              <w:bottom w:val="single" w:sz="4" w:space="0" w:color="auto"/>
              <w:right w:val="single" w:sz="4" w:space="0" w:color="auto"/>
            </w:tcBorders>
            <w:shd w:val="clear" w:color="auto" w:fill="auto"/>
            <w:vAlign w:val="bottom"/>
            <w:hideMark/>
          </w:tcPr>
          <w:p w14:paraId="6F7CB97D" w14:textId="77777777" w:rsidR="00E17B2E" w:rsidRPr="00E17B2E" w:rsidRDefault="00E17B2E" w:rsidP="00E17B2E">
            <w:pPr>
              <w:spacing w:after="0" w:line="240" w:lineRule="auto"/>
              <w:jc w:val="right"/>
              <w:rPr>
                <w:rFonts w:eastAsia="Times New Roman"/>
                <w:spacing w:val="0"/>
                <w:sz w:val="16"/>
                <w:szCs w:val="16"/>
                <w:lang w:val="es-DO" w:eastAsia="es-DO"/>
              </w:rPr>
            </w:pPr>
            <w:r w:rsidRPr="00E17B2E">
              <w:rPr>
                <w:rFonts w:eastAsia="Times New Roman"/>
                <w:spacing w:val="0"/>
                <w:sz w:val="16"/>
                <w:szCs w:val="16"/>
                <w:lang w:val="es-DO" w:eastAsia="es-DO"/>
              </w:rPr>
              <w:t>N/A</w:t>
            </w:r>
          </w:p>
        </w:tc>
      </w:tr>
      <w:tr w:rsidR="00E17B2E" w:rsidRPr="00E17B2E" w14:paraId="5A031DDF" w14:textId="77777777" w:rsidTr="00C24ACF">
        <w:trPr>
          <w:trHeight w:val="204"/>
        </w:trPr>
        <w:tc>
          <w:tcPr>
            <w:tcW w:w="7366" w:type="dxa"/>
            <w:tcBorders>
              <w:top w:val="nil"/>
              <w:left w:val="single" w:sz="4" w:space="0" w:color="auto"/>
              <w:bottom w:val="single" w:sz="4" w:space="0" w:color="auto"/>
              <w:right w:val="single" w:sz="4" w:space="0" w:color="auto"/>
            </w:tcBorders>
            <w:shd w:val="clear" w:color="auto" w:fill="auto"/>
            <w:vAlign w:val="bottom"/>
            <w:hideMark/>
          </w:tcPr>
          <w:p w14:paraId="4BE79722" w14:textId="77777777" w:rsidR="00E17B2E" w:rsidRPr="00E17B2E" w:rsidRDefault="00E17B2E" w:rsidP="00E17B2E">
            <w:pPr>
              <w:spacing w:after="0" w:line="240" w:lineRule="auto"/>
              <w:rPr>
                <w:rFonts w:eastAsia="Times New Roman"/>
                <w:spacing w:val="0"/>
                <w:sz w:val="16"/>
                <w:szCs w:val="16"/>
                <w:lang w:val="es-DO" w:eastAsia="es-DO"/>
              </w:rPr>
            </w:pPr>
            <w:r w:rsidRPr="00E17B2E">
              <w:rPr>
                <w:rFonts w:eastAsia="Times New Roman"/>
                <w:spacing w:val="0"/>
                <w:sz w:val="16"/>
                <w:szCs w:val="16"/>
                <w:lang w:val="es-DO" w:eastAsia="es-DO"/>
              </w:rPr>
              <w:t>Excepción - bienes o servicios con exclusividad</w:t>
            </w:r>
          </w:p>
        </w:tc>
        <w:tc>
          <w:tcPr>
            <w:tcW w:w="3294" w:type="dxa"/>
            <w:tcBorders>
              <w:top w:val="nil"/>
              <w:left w:val="nil"/>
              <w:bottom w:val="single" w:sz="4" w:space="0" w:color="auto"/>
              <w:right w:val="single" w:sz="4" w:space="0" w:color="auto"/>
            </w:tcBorders>
            <w:shd w:val="clear" w:color="auto" w:fill="auto"/>
            <w:vAlign w:val="bottom"/>
            <w:hideMark/>
          </w:tcPr>
          <w:p w14:paraId="0E9DE266" w14:textId="77777777" w:rsidR="00E17B2E" w:rsidRPr="00E17B2E" w:rsidRDefault="00E17B2E" w:rsidP="00E17B2E">
            <w:pPr>
              <w:spacing w:after="0" w:line="240" w:lineRule="auto"/>
              <w:jc w:val="right"/>
              <w:rPr>
                <w:rFonts w:eastAsia="Times New Roman"/>
                <w:spacing w:val="0"/>
                <w:sz w:val="16"/>
                <w:szCs w:val="16"/>
                <w:lang w:val="es-DO" w:eastAsia="es-DO"/>
              </w:rPr>
            </w:pPr>
            <w:r w:rsidRPr="00E17B2E">
              <w:rPr>
                <w:rFonts w:eastAsia="Times New Roman"/>
                <w:spacing w:val="0"/>
                <w:sz w:val="16"/>
                <w:szCs w:val="16"/>
                <w:lang w:val="es-DO" w:eastAsia="es-DO"/>
              </w:rPr>
              <w:t>N/A</w:t>
            </w:r>
          </w:p>
        </w:tc>
      </w:tr>
      <w:tr w:rsidR="00E17B2E" w:rsidRPr="00E17B2E" w14:paraId="3725A021" w14:textId="77777777" w:rsidTr="00C24ACF">
        <w:trPr>
          <w:trHeight w:val="204"/>
        </w:trPr>
        <w:tc>
          <w:tcPr>
            <w:tcW w:w="7366" w:type="dxa"/>
            <w:tcBorders>
              <w:top w:val="nil"/>
              <w:left w:val="single" w:sz="4" w:space="0" w:color="auto"/>
              <w:bottom w:val="single" w:sz="4" w:space="0" w:color="auto"/>
              <w:right w:val="single" w:sz="4" w:space="0" w:color="auto"/>
            </w:tcBorders>
            <w:shd w:val="clear" w:color="auto" w:fill="auto"/>
            <w:vAlign w:val="bottom"/>
            <w:hideMark/>
          </w:tcPr>
          <w:p w14:paraId="449DE467" w14:textId="77777777" w:rsidR="00E17B2E" w:rsidRPr="00E17B2E" w:rsidRDefault="00E17B2E" w:rsidP="00E17B2E">
            <w:pPr>
              <w:spacing w:after="0" w:line="240" w:lineRule="auto"/>
              <w:rPr>
                <w:rFonts w:eastAsia="Times New Roman"/>
                <w:spacing w:val="0"/>
                <w:sz w:val="16"/>
                <w:szCs w:val="16"/>
                <w:lang w:val="es-DO" w:eastAsia="es-DO"/>
              </w:rPr>
            </w:pPr>
            <w:r w:rsidRPr="00E17B2E">
              <w:rPr>
                <w:rFonts w:eastAsia="Times New Roman"/>
                <w:spacing w:val="0"/>
                <w:sz w:val="16"/>
                <w:szCs w:val="16"/>
                <w:lang w:val="es-DO" w:eastAsia="es-DO"/>
              </w:rPr>
              <w:t>Excepción - construcción, instalación o adquisición de oficinas para el servicio exterior</w:t>
            </w:r>
          </w:p>
        </w:tc>
        <w:tc>
          <w:tcPr>
            <w:tcW w:w="3294" w:type="dxa"/>
            <w:tcBorders>
              <w:top w:val="nil"/>
              <w:left w:val="nil"/>
              <w:bottom w:val="single" w:sz="4" w:space="0" w:color="auto"/>
              <w:right w:val="single" w:sz="4" w:space="0" w:color="auto"/>
            </w:tcBorders>
            <w:shd w:val="clear" w:color="auto" w:fill="auto"/>
            <w:vAlign w:val="bottom"/>
            <w:hideMark/>
          </w:tcPr>
          <w:p w14:paraId="78502EF0" w14:textId="77777777" w:rsidR="00E17B2E" w:rsidRPr="00E17B2E" w:rsidRDefault="00E17B2E" w:rsidP="00E17B2E">
            <w:pPr>
              <w:spacing w:after="0" w:line="240" w:lineRule="auto"/>
              <w:jc w:val="right"/>
              <w:rPr>
                <w:rFonts w:eastAsia="Times New Roman"/>
                <w:spacing w:val="0"/>
                <w:sz w:val="16"/>
                <w:szCs w:val="16"/>
                <w:lang w:val="es-DO" w:eastAsia="es-DO"/>
              </w:rPr>
            </w:pPr>
            <w:r w:rsidRPr="00E17B2E">
              <w:rPr>
                <w:rFonts w:eastAsia="Times New Roman"/>
                <w:spacing w:val="0"/>
                <w:sz w:val="16"/>
                <w:szCs w:val="16"/>
                <w:lang w:val="es-DO" w:eastAsia="es-DO"/>
              </w:rPr>
              <w:t>N/A</w:t>
            </w:r>
          </w:p>
        </w:tc>
      </w:tr>
      <w:tr w:rsidR="00E17B2E" w:rsidRPr="00E17B2E" w14:paraId="07951E73" w14:textId="77777777" w:rsidTr="00C24ACF">
        <w:trPr>
          <w:trHeight w:val="204"/>
        </w:trPr>
        <w:tc>
          <w:tcPr>
            <w:tcW w:w="7366" w:type="dxa"/>
            <w:tcBorders>
              <w:top w:val="nil"/>
              <w:left w:val="single" w:sz="4" w:space="0" w:color="auto"/>
              <w:bottom w:val="single" w:sz="4" w:space="0" w:color="auto"/>
              <w:right w:val="single" w:sz="4" w:space="0" w:color="auto"/>
            </w:tcBorders>
            <w:shd w:val="clear" w:color="auto" w:fill="auto"/>
            <w:vAlign w:val="bottom"/>
            <w:hideMark/>
          </w:tcPr>
          <w:p w14:paraId="397CDE0B" w14:textId="77777777" w:rsidR="00E17B2E" w:rsidRPr="00E17B2E" w:rsidRDefault="00E17B2E" w:rsidP="00E17B2E">
            <w:pPr>
              <w:spacing w:after="0" w:line="240" w:lineRule="auto"/>
              <w:rPr>
                <w:rFonts w:eastAsia="Times New Roman"/>
                <w:spacing w:val="0"/>
                <w:sz w:val="16"/>
                <w:szCs w:val="16"/>
                <w:lang w:val="es-DO" w:eastAsia="es-DO"/>
              </w:rPr>
            </w:pPr>
            <w:r w:rsidRPr="00E17B2E">
              <w:rPr>
                <w:rFonts w:eastAsia="Times New Roman"/>
                <w:spacing w:val="0"/>
                <w:sz w:val="16"/>
                <w:szCs w:val="16"/>
                <w:lang w:val="es-DO" w:eastAsia="es-DO"/>
              </w:rPr>
              <w:t>Excepción - contratación de publicidad a través de medios de comunicación social</w:t>
            </w:r>
          </w:p>
        </w:tc>
        <w:tc>
          <w:tcPr>
            <w:tcW w:w="3294" w:type="dxa"/>
            <w:tcBorders>
              <w:top w:val="nil"/>
              <w:left w:val="nil"/>
              <w:bottom w:val="single" w:sz="4" w:space="0" w:color="auto"/>
              <w:right w:val="single" w:sz="4" w:space="0" w:color="auto"/>
            </w:tcBorders>
            <w:shd w:val="clear" w:color="auto" w:fill="auto"/>
            <w:vAlign w:val="bottom"/>
            <w:hideMark/>
          </w:tcPr>
          <w:p w14:paraId="065F0D7D" w14:textId="77777777" w:rsidR="00E17B2E" w:rsidRPr="00E17B2E" w:rsidRDefault="00E17B2E" w:rsidP="00E17B2E">
            <w:pPr>
              <w:spacing w:after="0" w:line="240" w:lineRule="auto"/>
              <w:jc w:val="right"/>
              <w:rPr>
                <w:rFonts w:eastAsia="Times New Roman"/>
                <w:spacing w:val="0"/>
                <w:sz w:val="16"/>
                <w:szCs w:val="16"/>
                <w:lang w:val="es-DO" w:eastAsia="es-DO"/>
              </w:rPr>
            </w:pPr>
            <w:r w:rsidRPr="00E17B2E">
              <w:rPr>
                <w:rFonts w:eastAsia="Times New Roman"/>
                <w:spacing w:val="0"/>
                <w:sz w:val="16"/>
                <w:szCs w:val="16"/>
                <w:lang w:val="es-DO" w:eastAsia="es-DO"/>
              </w:rPr>
              <w:t>N/A</w:t>
            </w:r>
          </w:p>
        </w:tc>
      </w:tr>
      <w:tr w:rsidR="00E17B2E" w:rsidRPr="00E17B2E" w14:paraId="67C9E18F" w14:textId="77777777" w:rsidTr="00C24ACF">
        <w:trPr>
          <w:trHeight w:val="204"/>
        </w:trPr>
        <w:tc>
          <w:tcPr>
            <w:tcW w:w="7366" w:type="dxa"/>
            <w:tcBorders>
              <w:top w:val="nil"/>
              <w:left w:val="single" w:sz="4" w:space="0" w:color="auto"/>
              <w:bottom w:val="single" w:sz="4" w:space="0" w:color="auto"/>
              <w:right w:val="single" w:sz="4" w:space="0" w:color="auto"/>
            </w:tcBorders>
            <w:shd w:val="clear" w:color="auto" w:fill="auto"/>
            <w:vAlign w:val="bottom"/>
            <w:hideMark/>
          </w:tcPr>
          <w:p w14:paraId="7EBDD16E" w14:textId="77777777" w:rsidR="00E17B2E" w:rsidRPr="00E17B2E" w:rsidRDefault="00E17B2E" w:rsidP="00E17B2E">
            <w:pPr>
              <w:spacing w:after="0" w:line="240" w:lineRule="auto"/>
              <w:rPr>
                <w:rFonts w:eastAsia="Times New Roman"/>
                <w:spacing w:val="0"/>
                <w:sz w:val="16"/>
                <w:szCs w:val="16"/>
                <w:lang w:val="es-DO" w:eastAsia="es-DO"/>
              </w:rPr>
            </w:pPr>
            <w:r w:rsidRPr="00E17B2E">
              <w:rPr>
                <w:rFonts w:eastAsia="Times New Roman"/>
                <w:spacing w:val="0"/>
                <w:sz w:val="16"/>
                <w:szCs w:val="16"/>
                <w:lang w:val="es-DO" w:eastAsia="es-DO"/>
              </w:rPr>
              <w:t>Excepción - obras científicas, técnicas, artísticas, o restauración de monumentos históricos</w:t>
            </w:r>
          </w:p>
        </w:tc>
        <w:tc>
          <w:tcPr>
            <w:tcW w:w="3294" w:type="dxa"/>
            <w:tcBorders>
              <w:top w:val="nil"/>
              <w:left w:val="nil"/>
              <w:bottom w:val="single" w:sz="4" w:space="0" w:color="auto"/>
              <w:right w:val="single" w:sz="4" w:space="0" w:color="auto"/>
            </w:tcBorders>
            <w:shd w:val="clear" w:color="auto" w:fill="auto"/>
            <w:vAlign w:val="bottom"/>
            <w:hideMark/>
          </w:tcPr>
          <w:p w14:paraId="531856E1" w14:textId="77777777" w:rsidR="00E17B2E" w:rsidRPr="00E17B2E" w:rsidRDefault="00E17B2E" w:rsidP="00E17B2E">
            <w:pPr>
              <w:spacing w:after="0" w:line="240" w:lineRule="auto"/>
              <w:jc w:val="right"/>
              <w:rPr>
                <w:rFonts w:eastAsia="Times New Roman"/>
                <w:spacing w:val="0"/>
                <w:sz w:val="16"/>
                <w:szCs w:val="16"/>
                <w:lang w:val="es-DO" w:eastAsia="es-DO"/>
              </w:rPr>
            </w:pPr>
            <w:r w:rsidRPr="00E17B2E">
              <w:rPr>
                <w:rFonts w:eastAsia="Times New Roman"/>
                <w:spacing w:val="0"/>
                <w:sz w:val="16"/>
                <w:szCs w:val="16"/>
                <w:lang w:val="es-DO" w:eastAsia="es-DO"/>
              </w:rPr>
              <w:t>$15,264,480.00</w:t>
            </w:r>
          </w:p>
        </w:tc>
      </w:tr>
      <w:tr w:rsidR="00E17B2E" w:rsidRPr="00E17B2E" w14:paraId="25D11A28" w14:textId="77777777" w:rsidTr="00C24ACF">
        <w:trPr>
          <w:trHeight w:val="204"/>
        </w:trPr>
        <w:tc>
          <w:tcPr>
            <w:tcW w:w="7366" w:type="dxa"/>
            <w:tcBorders>
              <w:top w:val="nil"/>
              <w:left w:val="single" w:sz="4" w:space="0" w:color="auto"/>
              <w:bottom w:val="single" w:sz="4" w:space="0" w:color="auto"/>
              <w:right w:val="single" w:sz="4" w:space="0" w:color="auto"/>
            </w:tcBorders>
            <w:shd w:val="clear" w:color="auto" w:fill="auto"/>
            <w:vAlign w:val="bottom"/>
            <w:hideMark/>
          </w:tcPr>
          <w:p w14:paraId="46DF1366" w14:textId="77777777" w:rsidR="00E17B2E" w:rsidRPr="00E17B2E" w:rsidRDefault="00E17B2E" w:rsidP="00E17B2E">
            <w:pPr>
              <w:spacing w:after="0" w:line="240" w:lineRule="auto"/>
              <w:rPr>
                <w:rFonts w:eastAsia="Times New Roman"/>
                <w:spacing w:val="0"/>
                <w:sz w:val="16"/>
                <w:szCs w:val="16"/>
                <w:lang w:val="es-DO" w:eastAsia="es-DO"/>
              </w:rPr>
            </w:pPr>
            <w:r w:rsidRPr="00E17B2E">
              <w:rPr>
                <w:rFonts w:eastAsia="Times New Roman"/>
                <w:spacing w:val="0"/>
                <w:sz w:val="16"/>
                <w:szCs w:val="16"/>
                <w:lang w:val="es-DO" w:eastAsia="es-DO"/>
              </w:rPr>
              <w:t>Excepción - proveedor único</w:t>
            </w:r>
          </w:p>
        </w:tc>
        <w:tc>
          <w:tcPr>
            <w:tcW w:w="3294" w:type="dxa"/>
            <w:tcBorders>
              <w:top w:val="nil"/>
              <w:left w:val="nil"/>
              <w:bottom w:val="single" w:sz="4" w:space="0" w:color="auto"/>
              <w:right w:val="single" w:sz="4" w:space="0" w:color="auto"/>
            </w:tcBorders>
            <w:shd w:val="clear" w:color="auto" w:fill="auto"/>
            <w:vAlign w:val="bottom"/>
            <w:hideMark/>
          </w:tcPr>
          <w:p w14:paraId="76F811D5" w14:textId="77777777" w:rsidR="00E17B2E" w:rsidRPr="00E17B2E" w:rsidRDefault="00E17B2E" w:rsidP="00E17B2E">
            <w:pPr>
              <w:spacing w:after="0" w:line="240" w:lineRule="auto"/>
              <w:jc w:val="right"/>
              <w:rPr>
                <w:rFonts w:eastAsia="Times New Roman"/>
                <w:spacing w:val="0"/>
                <w:sz w:val="16"/>
                <w:szCs w:val="16"/>
                <w:lang w:val="es-DO" w:eastAsia="es-DO"/>
              </w:rPr>
            </w:pPr>
            <w:r w:rsidRPr="00E17B2E">
              <w:rPr>
                <w:rFonts w:eastAsia="Times New Roman"/>
                <w:spacing w:val="0"/>
                <w:sz w:val="16"/>
                <w:szCs w:val="16"/>
                <w:lang w:val="es-DO" w:eastAsia="es-DO"/>
              </w:rPr>
              <w:t>$2,065,000.00</w:t>
            </w:r>
          </w:p>
        </w:tc>
      </w:tr>
      <w:tr w:rsidR="00E17B2E" w:rsidRPr="00E17B2E" w14:paraId="7288B2C4" w14:textId="77777777" w:rsidTr="00C24ACF">
        <w:trPr>
          <w:trHeight w:val="204"/>
        </w:trPr>
        <w:tc>
          <w:tcPr>
            <w:tcW w:w="7366" w:type="dxa"/>
            <w:tcBorders>
              <w:top w:val="nil"/>
              <w:left w:val="single" w:sz="4" w:space="0" w:color="auto"/>
              <w:bottom w:val="single" w:sz="4" w:space="0" w:color="auto"/>
              <w:right w:val="single" w:sz="4" w:space="0" w:color="auto"/>
            </w:tcBorders>
            <w:shd w:val="clear" w:color="auto" w:fill="auto"/>
            <w:vAlign w:val="bottom"/>
            <w:hideMark/>
          </w:tcPr>
          <w:p w14:paraId="61E53B15" w14:textId="77777777" w:rsidR="00E17B2E" w:rsidRPr="00E17B2E" w:rsidRDefault="00E17B2E" w:rsidP="00E17B2E">
            <w:pPr>
              <w:spacing w:after="0" w:line="240" w:lineRule="auto"/>
              <w:rPr>
                <w:rFonts w:eastAsia="Times New Roman"/>
                <w:spacing w:val="0"/>
                <w:sz w:val="16"/>
                <w:szCs w:val="16"/>
                <w:lang w:val="es-DO" w:eastAsia="es-DO"/>
              </w:rPr>
            </w:pPr>
            <w:r w:rsidRPr="00E17B2E">
              <w:rPr>
                <w:rFonts w:eastAsia="Times New Roman"/>
                <w:spacing w:val="0"/>
                <w:sz w:val="16"/>
                <w:szCs w:val="16"/>
                <w:lang w:val="es-DO" w:eastAsia="es-DO"/>
              </w:rPr>
              <w:t>Excepción - rescisión de contratos cuya terminación no exceda el 40% del monto total del proyecto, obra o servicio</w:t>
            </w:r>
          </w:p>
        </w:tc>
        <w:tc>
          <w:tcPr>
            <w:tcW w:w="3294" w:type="dxa"/>
            <w:tcBorders>
              <w:top w:val="nil"/>
              <w:left w:val="nil"/>
              <w:bottom w:val="single" w:sz="4" w:space="0" w:color="auto"/>
              <w:right w:val="single" w:sz="4" w:space="0" w:color="auto"/>
            </w:tcBorders>
            <w:shd w:val="clear" w:color="auto" w:fill="auto"/>
            <w:vAlign w:val="bottom"/>
            <w:hideMark/>
          </w:tcPr>
          <w:p w14:paraId="32188A91" w14:textId="77777777" w:rsidR="00E17B2E" w:rsidRPr="00E17B2E" w:rsidRDefault="00E17B2E" w:rsidP="00E17B2E">
            <w:pPr>
              <w:spacing w:after="0" w:line="240" w:lineRule="auto"/>
              <w:jc w:val="right"/>
              <w:rPr>
                <w:rFonts w:eastAsia="Times New Roman"/>
                <w:spacing w:val="0"/>
                <w:sz w:val="16"/>
                <w:szCs w:val="16"/>
                <w:lang w:val="es-DO" w:eastAsia="es-DO"/>
              </w:rPr>
            </w:pPr>
            <w:r w:rsidRPr="00E17B2E">
              <w:rPr>
                <w:rFonts w:eastAsia="Times New Roman"/>
                <w:spacing w:val="0"/>
                <w:sz w:val="16"/>
                <w:szCs w:val="16"/>
                <w:lang w:val="es-DO" w:eastAsia="es-DO"/>
              </w:rPr>
              <w:t>N/A</w:t>
            </w:r>
          </w:p>
        </w:tc>
      </w:tr>
      <w:tr w:rsidR="00E17B2E" w:rsidRPr="00E17B2E" w14:paraId="5B54420A" w14:textId="77777777" w:rsidTr="00C24ACF">
        <w:trPr>
          <w:trHeight w:val="204"/>
        </w:trPr>
        <w:tc>
          <w:tcPr>
            <w:tcW w:w="7366" w:type="dxa"/>
            <w:tcBorders>
              <w:top w:val="nil"/>
              <w:left w:val="single" w:sz="4" w:space="0" w:color="auto"/>
              <w:bottom w:val="single" w:sz="4" w:space="0" w:color="auto"/>
              <w:right w:val="single" w:sz="4" w:space="0" w:color="auto"/>
            </w:tcBorders>
            <w:shd w:val="clear" w:color="auto" w:fill="auto"/>
            <w:vAlign w:val="bottom"/>
            <w:hideMark/>
          </w:tcPr>
          <w:p w14:paraId="013EFE18" w14:textId="77777777" w:rsidR="00E17B2E" w:rsidRPr="00E17B2E" w:rsidRDefault="00E17B2E" w:rsidP="00E17B2E">
            <w:pPr>
              <w:spacing w:after="0" w:line="240" w:lineRule="auto"/>
              <w:rPr>
                <w:rFonts w:eastAsia="Times New Roman"/>
                <w:b/>
                <w:bCs/>
                <w:spacing w:val="0"/>
                <w:sz w:val="16"/>
                <w:szCs w:val="16"/>
                <w:lang w:val="es-DO" w:eastAsia="es-DO"/>
              </w:rPr>
            </w:pPr>
            <w:r w:rsidRPr="00E17B2E">
              <w:rPr>
                <w:rFonts w:eastAsia="Times New Roman"/>
                <w:b/>
                <w:bCs/>
                <w:spacing w:val="0"/>
                <w:sz w:val="16"/>
                <w:szCs w:val="16"/>
                <w:lang w:val="es-DO" w:eastAsia="es-DO"/>
              </w:rPr>
              <w:t>Total</w:t>
            </w:r>
          </w:p>
        </w:tc>
        <w:tc>
          <w:tcPr>
            <w:tcW w:w="3294" w:type="dxa"/>
            <w:tcBorders>
              <w:top w:val="nil"/>
              <w:left w:val="nil"/>
              <w:bottom w:val="single" w:sz="4" w:space="0" w:color="auto"/>
              <w:right w:val="single" w:sz="4" w:space="0" w:color="auto"/>
            </w:tcBorders>
            <w:shd w:val="clear" w:color="auto" w:fill="auto"/>
            <w:vAlign w:val="bottom"/>
            <w:hideMark/>
          </w:tcPr>
          <w:p w14:paraId="68A69FFB" w14:textId="77777777" w:rsidR="00E17B2E" w:rsidRPr="00E17B2E" w:rsidRDefault="00E17B2E" w:rsidP="00E17B2E">
            <w:pPr>
              <w:spacing w:after="0" w:line="240" w:lineRule="auto"/>
              <w:jc w:val="right"/>
              <w:rPr>
                <w:rFonts w:eastAsia="Times New Roman"/>
                <w:b/>
                <w:bCs/>
                <w:spacing w:val="0"/>
                <w:sz w:val="16"/>
                <w:szCs w:val="16"/>
                <w:lang w:val="es-DO" w:eastAsia="es-DO"/>
              </w:rPr>
            </w:pPr>
            <w:r w:rsidRPr="00E17B2E">
              <w:rPr>
                <w:rFonts w:eastAsia="Times New Roman"/>
                <w:b/>
                <w:bCs/>
                <w:spacing w:val="0"/>
                <w:sz w:val="16"/>
                <w:szCs w:val="16"/>
                <w:lang w:val="es-DO" w:eastAsia="es-DO"/>
              </w:rPr>
              <w:t>$94,832,749.60</w:t>
            </w:r>
          </w:p>
        </w:tc>
      </w:tr>
    </w:tbl>
    <w:p w14:paraId="004473F4" w14:textId="6751FC7E" w:rsidR="007364C4" w:rsidRPr="007364C4" w:rsidRDefault="00492FBB" w:rsidP="00C75744">
      <w:pPr>
        <w:spacing w:line="360" w:lineRule="auto"/>
        <w:rPr>
          <w:lang w:val="es-DO"/>
        </w:rPr>
      </w:pPr>
      <w:r>
        <w:rPr>
          <w:i/>
          <w:iCs/>
          <w:sz w:val="20"/>
          <w:szCs w:val="20"/>
          <w:lang w:val="es-DO"/>
        </w:rPr>
        <w:t>F</w:t>
      </w:r>
      <w:r w:rsidRPr="003F3224">
        <w:rPr>
          <w:i/>
          <w:iCs/>
          <w:sz w:val="20"/>
          <w:szCs w:val="20"/>
          <w:lang w:val="es-DO"/>
        </w:rPr>
        <w:t>uente: División de Compras</w:t>
      </w:r>
    </w:p>
    <w:p w14:paraId="68EAEB4C" w14:textId="59A6607C" w:rsidR="00476765" w:rsidRPr="003F3224" w:rsidRDefault="00476765" w:rsidP="00907929">
      <w:pPr>
        <w:rPr>
          <w:i/>
          <w:iCs/>
          <w:sz w:val="20"/>
          <w:szCs w:val="20"/>
          <w:lang w:val="es-DO"/>
        </w:rPr>
        <w:sectPr w:rsidR="00476765" w:rsidRPr="003F3224" w:rsidSect="004174C7">
          <w:pgSz w:w="15840" w:h="12240" w:orient="landscape" w:code="1"/>
          <w:pgMar w:top="1440" w:right="2160" w:bottom="1440" w:left="2160" w:header="720" w:footer="720" w:gutter="0"/>
          <w:cols w:space="720"/>
          <w:docGrid w:linePitch="360"/>
        </w:sectPr>
      </w:pPr>
    </w:p>
    <w:p w14:paraId="192D48BD" w14:textId="1CE18C7F" w:rsidR="007258A6" w:rsidRDefault="007258A6" w:rsidP="00B8194E">
      <w:pPr>
        <w:spacing w:line="360" w:lineRule="auto"/>
        <w:ind w:left="284"/>
        <w:jc w:val="center"/>
        <w:rPr>
          <w:rFonts w:eastAsia="Calibri"/>
          <w:noProof/>
          <w:lang w:val="es-DO"/>
        </w:rPr>
      </w:pPr>
    </w:p>
    <w:p w14:paraId="286573F9" w14:textId="77777777" w:rsidR="00297BC7" w:rsidRPr="00297BC7" w:rsidRDefault="00297BC7" w:rsidP="00297BC7">
      <w:pPr>
        <w:rPr>
          <w:lang w:val="es-DO"/>
        </w:rPr>
      </w:pPr>
      <w:bookmarkStart w:id="40" w:name="_Toc151991868"/>
    </w:p>
    <w:p w14:paraId="395DFB9A" w14:textId="4624DD46" w:rsidR="00E322ED" w:rsidRDefault="007C48E8" w:rsidP="00BA10F3">
      <w:pPr>
        <w:pStyle w:val="Ttulo2"/>
        <w:numPr>
          <w:ilvl w:val="0"/>
          <w:numId w:val="20"/>
        </w:numPr>
        <w:spacing w:before="0" w:after="160" w:line="360" w:lineRule="auto"/>
        <w:ind w:left="425" w:hanging="357"/>
        <w:rPr>
          <w:b/>
          <w:bCs/>
          <w:color w:val="767171"/>
          <w:lang w:val="es-DO"/>
        </w:rPr>
      </w:pPr>
      <w:r>
        <w:rPr>
          <w:b/>
          <w:bCs/>
          <w:color w:val="767171"/>
          <w:lang w:val="es-DO"/>
        </w:rPr>
        <w:t>Histórico de N</w:t>
      </w:r>
      <w:r w:rsidR="00990E48">
        <w:rPr>
          <w:b/>
          <w:bCs/>
          <w:color w:val="767171"/>
          <w:lang w:val="es-DO"/>
        </w:rPr>
        <w:t>ó</w:t>
      </w:r>
      <w:r>
        <w:rPr>
          <w:b/>
          <w:bCs/>
          <w:color w:val="767171"/>
          <w:lang w:val="es-DO"/>
        </w:rPr>
        <w:t>mina</w:t>
      </w:r>
      <w:r w:rsidR="00990E48">
        <w:rPr>
          <w:b/>
          <w:bCs/>
          <w:color w:val="767171"/>
          <w:lang w:val="es-DO"/>
        </w:rPr>
        <w:t>s 2023</w:t>
      </w:r>
      <w:r w:rsidR="007B7F18">
        <w:rPr>
          <w:b/>
          <w:bCs/>
          <w:color w:val="767171"/>
          <w:lang w:val="es-DO"/>
        </w:rPr>
        <w:t>.</w:t>
      </w:r>
      <w:bookmarkEnd w:id="40"/>
    </w:p>
    <w:tbl>
      <w:tblPr>
        <w:tblW w:w="19557" w:type="dxa"/>
        <w:tblCellMar>
          <w:left w:w="70" w:type="dxa"/>
          <w:right w:w="70" w:type="dxa"/>
        </w:tblCellMar>
        <w:tblLook w:val="04A0" w:firstRow="1" w:lastRow="0" w:firstColumn="1" w:lastColumn="0" w:noHBand="0" w:noVBand="1"/>
      </w:tblPr>
      <w:tblGrid>
        <w:gridCol w:w="950"/>
        <w:gridCol w:w="567"/>
        <w:gridCol w:w="992"/>
        <w:gridCol w:w="567"/>
        <w:gridCol w:w="1134"/>
        <w:gridCol w:w="567"/>
        <w:gridCol w:w="992"/>
        <w:gridCol w:w="567"/>
        <w:gridCol w:w="980"/>
        <w:gridCol w:w="566"/>
        <w:gridCol w:w="980"/>
        <w:gridCol w:w="566"/>
        <w:gridCol w:w="980"/>
        <w:gridCol w:w="566"/>
        <w:gridCol w:w="980"/>
        <w:gridCol w:w="566"/>
        <w:gridCol w:w="980"/>
        <w:gridCol w:w="566"/>
        <w:gridCol w:w="980"/>
        <w:gridCol w:w="566"/>
        <w:gridCol w:w="980"/>
        <w:gridCol w:w="566"/>
        <w:gridCol w:w="981"/>
        <w:gridCol w:w="567"/>
        <w:gridCol w:w="980"/>
      </w:tblGrid>
      <w:tr w:rsidR="00965F9B" w:rsidRPr="006B3FAD" w14:paraId="2F1547F3" w14:textId="77777777" w:rsidTr="00A27717">
        <w:trPr>
          <w:trHeight w:val="600"/>
        </w:trPr>
        <w:tc>
          <w:tcPr>
            <w:tcW w:w="19557" w:type="dxa"/>
            <w:gridSpan w:val="25"/>
            <w:tcBorders>
              <w:top w:val="nil"/>
              <w:left w:val="single" w:sz="4" w:space="0" w:color="auto"/>
              <w:bottom w:val="single" w:sz="4" w:space="0" w:color="auto"/>
              <w:right w:val="nil"/>
            </w:tcBorders>
            <w:shd w:val="clear" w:color="000000" w:fill="305496"/>
            <w:noWrap/>
            <w:vAlign w:val="center"/>
            <w:hideMark/>
          </w:tcPr>
          <w:p w14:paraId="3E2F13BE" w14:textId="77777777" w:rsidR="006B3FAD" w:rsidRPr="006B3FAD" w:rsidRDefault="006B3FAD" w:rsidP="006B3FAD">
            <w:pPr>
              <w:spacing w:after="0" w:line="240" w:lineRule="auto"/>
              <w:jc w:val="center"/>
              <w:rPr>
                <w:rFonts w:eastAsia="Times New Roman"/>
                <w:b/>
                <w:bCs/>
                <w:color w:val="FFFFFF"/>
                <w:spacing w:val="0"/>
                <w:sz w:val="20"/>
                <w:szCs w:val="20"/>
                <w:lang w:val="es-DO" w:eastAsia="es-DO"/>
              </w:rPr>
            </w:pPr>
            <w:r w:rsidRPr="006B3FAD">
              <w:rPr>
                <w:rFonts w:eastAsia="Times New Roman"/>
                <w:b/>
                <w:bCs/>
                <w:color w:val="FFFFFF"/>
                <w:spacing w:val="0"/>
                <w:sz w:val="20"/>
                <w:szCs w:val="20"/>
                <w:lang w:val="es-DO" w:eastAsia="es-DO"/>
              </w:rPr>
              <w:t xml:space="preserve">Histórico de Nóminas Año 2023 </w:t>
            </w:r>
          </w:p>
        </w:tc>
      </w:tr>
      <w:tr w:rsidR="00676AAD" w:rsidRPr="006B3FAD" w14:paraId="22908D81" w14:textId="77777777" w:rsidTr="00A27717">
        <w:trPr>
          <w:trHeight w:val="540"/>
        </w:trPr>
        <w:tc>
          <w:tcPr>
            <w:tcW w:w="950" w:type="dxa"/>
            <w:vMerge w:val="restart"/>
            <w:tcBorders>
              <w:top w:val="nil"/>
              <w:left w:val="single" w:sz="4" w:space="0" w:color="auto"/>
              <w:bottom w:val="single" w:sz="4" w:space="0" w:color="auto"/>
              <w:right w:val="single" w:sz="4" w:space="0" w:color="auto"/>
            </w:tcBorders>
            <w:shd w:val="clear" w:color="000000" w:fill="305496"/>
            <w:vAlign w:val="center"/>
            <w:hideMark/>
          </w:tcPr>
          <w:p w14:paraId="5E760CA4" w14:textId="77777777" w:rsidR="006B3FAD" w:rsidRPr="006B3FAD" w:rsidRDefault="006B3FAD" w:rsidP="007A4A40">
            <w:pPr>
              <w:spacing w:after="0" w:line="240" w:lineRule="auto"/>
              <w:jc w:val="center"/>
              <w:rPr>
                <w:rFonts w:eastAsia="Times New Roman"/>
                <w:b/>
                <w:bCs/>
                <w:color w:val="FFFFFF"/>
                <w:spacing w:val="0"/>
                <w:sz w:val="16"/>
                <w:szCs w:val="16"/>
                <w:lang w:val="es-DO" w:eastAsia="es-DO"/>
              </w:rPr>
            </w:pPr>
            <w:r w:rsidRPr="006B3FAD">
              <w:rPr>
                <w:rFonts w:eastAsia="Times New Roman"/>
                <w:b/>
                <w:bCs/>
                <w:color w:val="FFFFFF"/>
                <w:spacing w:val="0"/>
                <w:sz w:val="16"/>
                <w:szCs w:val="16"/>
                <w:lang w:val="es-DO" w:eastAsia="es-DO"/>
              </w:rPr>
              <w:t>TIPO DE NÓMINA</w:t>
            </w:r>
          </w:p>
        </w:tc>
        <w:tc>
          <w:tcPr>
            <w:tcW w:w="1559" w:type="dxa"/>
            <w:gridSpan w:val="2"/>
            <w:tcBorders>
              <w:top w:val="single" w:sz="4" w:space="0" w:color="auto"/>
              <w:left w:val="nil"/>
              <w:bottom w:val="single" w:sz="4" w:space="0" w:color="auto"/>
              <w:right w:val="single" w:sz="4" w:space="0" w:color="auto"/>
            </w:tcBorders>
            <w:shd w:val="clear" w:color="000000" w:fill="305496"/>
            <w:noWrap/>
            <w:vAlign w:val="center"/>
            <w:hideMark/>
          </w:tcPr>
          <w:p w14:paraId="71CFE7D6" w14:textId="77777777" w:rsidR="006B3FAD" w:rsidRPr="006B3FAD" w:rsidRDefault="006B3FAD" w:rsidP="007A4A40">
            <w:pPr>
              <w:spacing w:after="0" w:line="240" w:lineRule="auto"/>
              <w:jc w:val="center"/>
              <w:rPr>
                <w:rFonts w:eastAsia="Times New Roman"/>
                <w:b/>
                <w:bCs/>
                <w:color w:val="FFFFFF"/>
                <w:spacing w:val="0"/>
                <w:sz w:val="18"/>
                <w:szCs w:val="18"/>
                <w:lang w:val="es-DO" w:eastAsia="es-DO"/>
              </w:rPr>
            </w:pPr>
            <w:r w:rsidRPr="006B3FAD">
              <w:rPr>
                <w:rFonts w:eastAsia="Times New Roman"/>
                <w:b/>
                <w:bCs/>
                <w:color w:val="FFFFFF"/>
                <w:spacing w:val="0"/>
                <w:sz w:val="18"/>
                <w:szCs w:val="18"/>
                <w:lang w:val="es-DO" w:eastAsia="es-DO"/>
              </w:rPr>
              <w:t>Enero</w:t>
            </w:r>
          </w:p>
        </w:tc>
        <w:tc>
          <w:tcPr>
            <w:tcW w:w="1701" w:type="dxa"/>
            <w:gridSpan w:val="2"/>
            <w:tcBorders>
              <w:top w:val="single" w:sz="4" w:space="0" w:color="auto"/>
              <w:left w:val="nil"/>
              <w:bottom w:val="single" w:sz="4" w:space="0" w:color="auto"/>
              <w:right w:val="single" w:sz="4" w:space="0" w:color="auto"/>
            </w:tcBorders>
            <w:shd w:val="clear" w:color="000000" w:fill="305496"/>
            <w:noWrap/>
            <w:vAlign w:val="center"/>
            <w:hideMark/>
          </w:tcPr>
          <w:p w14:paraId="4FFDEB09" w14:textId="77777777" w:rsidR="006B3FAD" w:rsidRPr="006B3FAD" w:rsidRDefault="006B3FAD" w:rsidP="007A4A40">
            <w:pPr>
              <w:spacing w:after="0" w:line="240" w:lineRule="auto"/>
              <w:jc w:val="center"/>
              <w:rPr>
                <w:rFonts w:eastAsia="Times New Roman"/>
                <w:b/>
                <w:bCs/>
                <w:color w:val="FFFFFF"/>
                <w:spacing w:val="0"/>
                <w:sz w:val="18"/>
                <w:szCs w:val="18"/>
                <w:lang w:val="es-DO" w:eastAsia="es-DO"/>
              </w:rPr>
            </w:pPr>
            <w:r w:rsidRPr="006B3FAD">
              <w:rPr>
                <w:rFonts w:eastAsia="Times New Roman"/>
                <w:b/>
                <w:bCs/>
                <w:color w:val="FFFFFF"/>
                <w:spacing w:val="0"/>
                <w:sz w:val="18"/>
                <w:szCs w:val="18"/>
                <w:lang w:val="es-DO" w:eastAsia="es-DO"/>
              </w:rPr>
              <w:t>Febrero</w:t>
            </w:r>
          </w:p>
        </w:tc>
        <w:tc>
          <w:tcPr>
            <w:tcW w:w="1559" w:type="dxa"/>
            <w:gridSpan w:val="2"/>
            <w:tcBorders>
              <w:top w:val="single" w:sz="4" w:space="0" w:color="auto"/>
              <w:left w:val="nil"/>
              <w:bottom w:val="single" w:sz="4" w:space="0" w:color="auto"/>
              <w:right w:val="single" w:sz="4" w:space="0" w:color="auto"/>
            </w:tcBorders>
            <w:shd w:val="clear" w:color="000000" w:fill="305496"/>
            <w:noWrap/>
            <w:vAlign w:val="center"/>
            <w:hideMark/>
          </w:tcPr>
          <w:p w14:paraId="5B2EA07E" w14:textId="77777777" w:rsidR="006B3FAD" w:rsidRPr="006B3FAD" w:rsidRDefault="006B3FAD" w:rsidP="007A4A40">
            <w:pPr>
              <w:spacing w:after="0" w:line="240" w:lineRule="auto"/>
              <w:jc w:val="center"/>
              <w:rPr>
                <w:rFonts w:eastAsia="Times New Roman"/>
                <w:b/>
                <w:bCs/>
                <w:color w:val="FFFFFF"/>
                <w:spacing w:val="0"/>
                <w:sz w:val="18"/>
                <w:szCs w:val="18"/>
                <w:lang w:val="es-DO" w:eastAsia="es-DO"/>
              </w:rPr>
            </w:pPr>
            <w:r w:rsidRPr="006B3FAD">
              <w:rPr>
                <w:rFonts w:eastAsia="Times New Roman"/>
                <w:b/>
                <w:bCs/>
                <w:color w:val="FFFFFF"/>
                <w:spacing w:val="0"/>
                <w:sz w:val="18"/>
                <w:szCs w:val="18"/>
                <w:lang w:val="es-DO" w:eastAsia="es-DO"/>
              </w:rPr>
              <w:t>Marzo</w:t>
            </w:r>
          </w:p>
        </w:tc>
        <w:tc>
          <w:tcPr>
            <w:tcW w:w="1547" w:type="dxa"/>
            <w:gridSpan w:val="2"/>
            <w:tcBorders>
              <w:top w:val="single" w:sz="4" w:space="0" w:color="auto"/>
              <w:left w:val="nil"/>
              <w:bottom w:val="single" w:sz="4" w:space="0" w:color="auto"/>
              <w:right w:val="single" w:sz="4" w:space="0" w:color="auto"/>
            </w:tcBorders>
            <w:shd w:val="clear" w:color="000000" w:fill="305496"/>
            <w:noWrap/>
            <w:vAlign w:val="center"/>
            <w:hideMark/>
          </w:tcPr>
          <w:p w14:paraId="26CFF504" w14:textId="77777777" w:rsidR="006B3FAD" w:rsidRPr="006B3FAD" w:rsidRDefault="006B3FAD" w:rsidP="007A4A40">
            <w:pPr>
              <w:spacing w:after="0" w:line="240" w:lineRule="auto"/>
              <w:jc w:val="center"/>
              <w:rPr>
                <w:rFonts w:eastAsia="Times New Roman"/>
                <w:b/>
                <w:bCs/>
                <w:color w:val="FFFFFF"/>
                <w:spacing w:val="0"/>
                <w:sz w:val="18"/>
                <w:szCs w:val="18"/>
                <w:lang w:val="es-DO" w:eastAsia="es-DO"/>
              </w:rPr>
            </w:pPr>
            <w:r w:rsidRPr="006B3FAD">
              <w:rPr>
                <w:rFonts w:eastAsia="Times New Roman"/>
                <w:b/>
                <w:bCs/>
                <w:color w:val="FFFFFF"/>
                <w:spacing w:val="0"/>
                <w:sz w:val="18"/>
                <w:szCs w:val="18"/>
                <w:lang w:val="es-DO" w:eastAsia="es-DO"/>
              </w:rPr>
              <w:t>Abril</w:t>
            </w:r>
          </w:p>
        </w:tc>
        <w:tc>
          <w:tcPr>
            <w:tcW w:w="1546" w:type="dxa"/>
            <w:gridSpan w:val="2"/>
            <w:tcBorders>
              <w:top w:val="single" w:sz="4" w:space="0" w:color="auto"/>
              <w:left w:val="nil"/>
              <w:bottom w:val="single" w:sz="4" w:space="0" w:color="auto"/>
              <w:right w:val="single" w:sz="4" w:space="0" w:color="auto"/>
            </w:tcBorders>
            <w:shd w:val="clear" w:color="000000" w:fill="305496"/>
            <w:noWrap/>
            <w:vAlign w:val="center"/>
            <w:hideMark/>
          </w:tcPr>
          <w:p w14:paraId="12F75BDE" w14:textId="77777777" w:rsidR="006B3FAD" w:rsidRPr="006B3FAD" w:rsidRDefault="006B3FAD" w:rsidP="007A4A40">
            <w:pPr>
              <w:spacing w:after="0" w:line="240" w:lineRule="auto"/>
              <w:jc w:val="center"/>
              <w:rPr>
                <w:rFonts w:eastAsia="Times New Roman"/>
                <w:b/>
                <w:bCs/>
                <w:color w:val="FFFFFF"/>
                <w:spacing w:val="0"/>
                <w:sz w:val="18"/>
                <w:szCs w:val="18"/>
                <w:lang w:val="es-DO" w:eastAsia="es-DO"/>
              </w:rPr>
            </w:pPr>
            <w:r w:rsidRPr="006B3FAD">
              <w:rPr>
                <w:rFonts w:eastAsia="Times New Roman"/>
                <w:b/>
                <w:bCs/>
                <w:color w:val="FFFFFF"/>
                <w:spacing w:val="0"/>
                <w:sz w:val="18"/>
                <w:szCs w:val="18"/>
                <w:lang w:val="es-DO" w:eastAsia="es-DO"/>
              </w:rPr>
              <w:t>Mayo</w:t>
            </w:r>
          </w:p>
        </w:tc>
        <w:tc>
          <w:tcPr>
            <w:tcW w:w="1546" w:type="dxa"/>
            <w:gridSpan w:val="2"/>
            <w:tcBorders>
              <w:top w:val="single" w:sz="4" w:space="0" w:color="auto"/>
              <w:left w:val="nil"/>
              <w:bottom w:val="single" w:sz="4" w:space="0" w:color="auto"/>
              <w:right w:val="single" w:sz="4" w:space="0" w:color="auto"/>
            </w:tcBorders>
            <w:shd w:val="clear" w:color="000000" w:fill="305496"/>
            <w:noWrap/>
            <w:vAlign w:val="center"/>
            <w:hideMark/>
          </w:tcPr>
          <w:p w14:paraId="368C1D14" w14:textId="77777777" w:rsidR="006B3FAD" w:rsidRPr="006B3FAD" w:rsidRDefault="006B3FAD" w:rsidP="007A4A40">
            <w:pPr>
              <w:spacing w:after="0" w:line="240" w:lineRule="auto"/>
              <w:jc w:val="center"/>
              <w:rPr>
                <w:rFonts w:eastAsia="Times New Roman"/>
                <w:b/>
                <w:bCs/>
                <w:color w:val="FFFFFF"/>
                <w:spacing w:val="0"/>
                <w:sz w:val="18"/>
                <w:szCs w:val="18"/>
                <w:lang w:val="es-DO" w:eastAsia="es-DO"/>
              </w:rPr>
            </w:pPr>
            <w:r w:rsidRPr="006B3FAD">
              <w:rPr>
                <w:rFonts w:eastAsia="Times New Roman"/>
                <w:b/>
                <w:bCs/>
                <w:color w:val="FFFFFF"/>
                <w:spacing w:val="0"/>
                <w:sz w:val="18"/>
                <w:szCs w:val="18"/>
                <w:lang w:val="es-DO" w:eastAsia="es-DO"/>
              </w:rPr>
              <w:t>Junio</w:t>
            </w:r>
          </w:p>
        </w:tc>
        <w:tc>
          <w:tcPr>
            <w:tcW w:w="1546" w:type="dxa"/>
            <w:gridSpan w:val="2"/>
            <w:tcBorders>
              <w:top w:val="single" w:sz="4" w:space="0" w:color="auto"/>
              <w:left w:val="nil"/>
              <w:bottom w:val="single" w:sz="4" w:space="0" w:color="auto"/>
              <w:right w:val="single" w:sz="4" w:space="0" w:color="000000"/>
            </w:tcBorders>
            <w:shd w:val="clear" w:color="000000" w:fill="305496"/>
            <w:noWrap/>
            <w:vAlign w:val="center"/>
            <w:hideMark/>
          </w:tcPr>
          <w:p w14:paraId="38446268" w14:textId="77777777" w:rsidR="006B3FAD" w:rsidRPr="006B3FAD" w:rsidRDefault="006B3FAD" w:rsidP="007A4A40">
            <w:pPr>
              <w:spacing w:after="0" w:line="240" w:lineRule="auto"/>
              <w:jc w:val="center"/>
              <w:rPr>
                <w:rFonts w:eastAsia="Times New Roman"/>
                <w:b/>
                <w:bCs/>
                <w:color w:val="FFFFFF"/>
                <w:spacing w:val="0"/>
                <w:sz w:val="18"/>
                <w:szCs w:val="18"/>
                <w:lang w:val="es-DO" w:eastAsia="es-DO"/>
              </w:rPr>
            </w:pPr>
            <w:r w:rsidRPr="006B3FAD">
              <w:rPr>
                <w:rFonts w:eastAsia="Times New Roman"/>
                <w:b/>
                <w:bCs/>
                <w:color w:val="FFFFFF"/>
                <w:spacing w:val="0"/>
                <w:sz w:val="18"/>
                <w:szCs w:val="18"/>
                <w:lang w:val="es-DO" w:eastAsia="es-DO"/>
              </w:rPr>
              <w:t>Julio</w:t>
            </w:r>
          </w:p>
        </w:tc>
        <w:tc>
          <w:tcPr>
            <w:tcW w:w="1546" w:type="dxa"/>
            <w:gridSpan w:val="2"/>
            <w:tcBorders>
              <w:top w:val="single" w:sz="4" w:space="0" w:color="auto"/>
              <w:left w:val="nil"/>
              <w:bottom w:val="single" w:sz="4" w:space="0" w:color="auto"/>
              <w:right w:val="single" w:sz="4" w:space="0" w:color="000000"/>
            </w:tcBorders>
            <w:shd w:val="clear" w:color="000000" w:fill="305496"/>
            <w:noWrap/>
            <w:vAlign w:val="center"/>
            <w:hideMark/>
          </w:tcPr>
          <w:p w14:paraId="327FF6F7" w14:textId="77777777" w:rsidR="006B3FAD" w:rsidRPr="006B3FAD" w:rsidRDefault="006B3FAD" w:rsidP="007A4A40">
            <w:pPr>
              <w:spacing w:after="0" w:line="240" w:lineRule="auto"/>
              <w:jc w:val="center"/>
              <w:rPr>
                <w:rFonts w:eastAsia="Times New Roman"/>
                <w:b/>
                <w:bCs/>
                <w:color w:val="FFFFFF"/>
                <w:spacing w:val="0"/>
                <w:sz w:val="18"/>
                <w:szCs w:val="18"/>
                <w:lang w:val="es-DO" w:eastAsia="es-DO"/>
              </w:rPr>
            </w:pPr>
            <w:r w:rsidRPr="006B3FAD">
              <w:rPr>
                <w:rFonts w:eastAsia="Times New Roman"/>
                <w:b/>
                <w:bCs/>
                <w:color w:val="FFFFFF"/>
                <w:spacing w:val="0"/>
                <w:sz w:val="18"/>
                <w:szCs w:val="18"/>
                <w:lang w:val="es-DO" w:eastAsia="es-DO"/>
              </w:rPr>
              <w:t>Agosto</w:t>
            </w:r>
          </w:p>
        </w:tc>
        <w:tc>
          <w:tcPr>
            <w:tcW w:w="1546" w:type="dxa"/>
            <w:gridSpan w:val="2"/>
            <w:tcBorders>
              <w:top w:val="single" w:sz="4" w:space="0" w:color="auto"/>
              <w:left w:val="nil"/>
              <w:bottom w:val="single" w:sz="4" w:space="0" w:color="auto"/>
              <w:right w:val="single" w:sz="4" w:space="0" w:color="000000"/>
            </w:tcBorders>
            <w:shd w:val="clear" w:color="000000" w:fill="305496"/>
            <w:noWrap/>
            <w:vAlign w:val="center"/>
            <w:hideMark/>
          </w:tcPr>
          <w:p w14:paraId="72322AA2" w14:textId="77777777" w:rsidR="006B3FAD" w:rsidRPr="006B3FAD" w:rsidRDefault="006B3FAD" w:rsidP="007A4A40">
            <w:pPr>
              <w:spacing w:after="0" w:line="240" w:lineRule="auto"/>
              <w:jc w:val="center"/>
              <w:rPr>
                <w:rFonts w:eastAsia="Times New Roman"/>
                <w:b/>
                <w:bCs/>
                <w:color w:val="FFFFFF"/>
                <w:spacing w:val="0"/>
                <w:sz w:val="18"/>
                <w:szCs w:val="18"/>
                <w:lang w:val="es-DO" w:eastAsia="es-DO"/>
              </w:rPr>
            </w:pPr>
            <w:r w:rsidRPr="006B3FAD">
              <w:rPr>
                <w:rFonts w:eastAsia="Times New Roman"/>
                <w:b/>
                <w:bCs/>
                <w:color w:val="FFFFFF"/>
                <w:spacing w:val="0"/>
                <w:sz w:val="18"/>
                <w:szCs w:val="18"/>
                <w:lang w:val="es-DO" w:eastAsia="es-DO"/>
              </w:rPr>
              <w:t>Septiembre</w:t>
            </w:r>
          </w:p>
        </w:tc>
        <w:tc>
          <w:tcPr>
            <w:tcW w:w="1546" w:type="dxa"/>
            <w:gridSpan w:val="2"/>
            <w:tcBorders>
              <w:top w:val="single" w:sz="4" w:space="0" w:color="auto"/>
              <w:left w:val="nil"/>
              <w:bottom w:val="single" w:sz="4" w:space="0" w:color="auto"/>
              <w:right w:val="single" w:sz="4" w:space="0" w:color="000000"/>
            </w:tcBorders>
            <w:shd w:val="clear" w:color="000000" w:fill="305496"/>
            <w:noWrap/>
            <w:vAlign w:val="center"/>
            <w:hideMark/>
          </w:tcPr>
          <w:p w14:paraId="099A7EF1" w14:textId="77777777" w:rsidR="006B3FAD" w:rsidRPr="006B3FAD" w:rsidRDefault="006B3FAD" w:rsidP="007A4A40">
            <w:pPr>
              <w:spacing w:after="0" w:line="240" w:lineRule="auto"/>
              <w:jc w:val="center"/>
              <w:rPr>
                <w:rFonts w:eastAsia="Times New Roman"/>
                <w:b/>
                <w:bCs/>
                <w:color w:val="FFFFFF"/>
                <w:spacing w:val="0"/>
                <w:sz w:val="18"/>
                <w:szCs w:val="18"/>
                <w:lang w:val="es-DO" w:eastAsia="es-DO"/>
              </w:rPr>
            </w:pPr>
            <w:r w:rsidRPr="006B3FAD">
              <w:rPr>
                <w:rFonts w:eastAsia="Times New Roman"/>
                <w:b/>
                <w:bCs/>
                <w:color w:val="FFFFFF"/>
                <w:spacing w:val="0"/>
                <w:sz w:val="18"/>
                <w:szCs w:val="18"/>
                <w:lang w:val="es-DO" w:eastAsia="es-DO"/>
              </w:rPr>
              <w:t>Octubre</w:t>
            </w:r>
          </w:p>
        </w:tc>
        <w:tc>
          <w:tcPr>
            <w:tcW w:w="1547" w:type="dxa"/>
            <w:gridSpan w:val="2"/>
            <w:tcBorders>
              <w:top w:val="single" w:sz="4" w:space="0" w:color="auto"/>
              <w:left w:val="nil"/>
              <w:bottom w:val="single" w:sz="4" w:space="0" w:color="auto"/>
              <w:right w:val="single" w:sz="4" w:space="0" w:color="000000"/>
            </w:tcBorders>
            <w:shd w:val="clear" w:color="000000" w:fill="305496"/>
            <w:noWrap/>
            <w:vAlign w:val="center"/>
            <w:hideMark/>
          </w:tcPr>
          <w:p w14:paraId="0704A138" w14:textId="77777777" w:rsidR="006B3FAD" w:rsidRPr="006B3FAD" w:rsidRDefault="006B3FAD" w:rsidP="007A4A40">
            <w:pPr>
              <w:spacing w:after="0" w:line="240" w:lineRule="auto"/>
              <w:jc w:val="center"/>
              <w:rPr>
                <w:rFonts w:eastAsia="Times New Roman"/>
                <w:b/>
                <w:bCs/>
                <w:color w:val="FFFFFF"/>
                <w:spacing w:val="0"/>
                <w:sz w:val="18"/>
                <w:szCs w:val="18"/>
                <w:lang w:val="es-DO" w:eastAsia="es-DO"/>
              </w:rPr>
            </w:pPr>
            <w:r w:rsidRPr="006B3FAD">
              <w:rPr>
                <w:rFonts w:eastAsia="Times New Roman"/>
                <w:b/>
                <w:bCs/>
                <w:color w:val="FFFFFF"/>
                <w:spacing w:val="0"/>
                <w:sz w:val="18"/>
                <w:szCs w:val="18"/>
                <w:lang w:val="es-DO" w:eastAsia="es-DO"/>
              </w:rPr>
              <w:t>Noviembre</w:t>
            </w:r>
          </w:p>
        </w:tc>
        <w:tc>
          <w:tcPr>
            <w:tcW w:w="1418" w:type="dxa"/>
            <w:gridSpan w:val="2"/>
            <w:tcBorders>
              <w:top w:val="single" w:sz="4" w:space="0" w:color="auto"/>
              <w:left w:val="nil"/>
              <w:bottom w:val="single" w:sz="4" w:space="0" w:color="auto"/>
              <w:right w:val="single" w:sz="4" w:space="0" w:color="000000"/>
            </w:tcBorders>
            <w:shd w:val="clear" w:color="000000" w:fill="305496"/>
            <w:noWrap/>
            <w:vAlign w:val="center"/>
            <w:hideMark/>
          </w:tcPr>
          <w:p w14:paraId="57A9A7A0" w14:textId="77777777" w:rsidR="006B3FAD" w:rsidRPr="006B3FAD" w:rsidRDefault="006B3FAD" w:rsidP="006B3FAD">
            <w:pPr>
              <w:spacing w:after="0" w:line="240" w:lineRule="auto"/>
              <w:jc w:val="center"/>
              <w:rPr>
                <w:rFonts w:eastAsia="Times New Roman"/>
                <w:b/>
                <w:bCs/>
                <w:color w:val="FFFFFF"/>
                <w:spacing w:val="0"/>
                <w:sz w:val="18"/>
                <w:szCs w:val="18"/>
                <w:lang w:val="es-DO" w:eastAsia="es-DO"/>
              </w:rPr>
            </w:pPr>
            <w:r w:rsidRPr="006B3FAD">
              <w:rPr>
                <w:rFonts w:eastAsia="Times New Roman"/>
                <w:b/>
                <w:bCs/>
                <w:color w:val="FFFFFF"/>
                <w:spacing w:val="0"/>
                <w:sz w:val="18"/>
                <w:szCs w:val="18"/>
                <w:lang w:val="es-DO" w:eastAsia="es-DO"/>
              </w:rPr>
              <w:t>Diciembre</w:t>
            </w:r>
          </w:p>
        </w:tc>
      </w:tr>
      <w:tr w:rsidR="004275E2" w:rsidRPr="006B3FAD" w14:paraId="41CCBC78" w14:textId="77777777" w:rsidTr="00A27717">
        <w:trPr>
          <w:trHeight w:val="708"/>
        </w:trPr>
        <w:tc>
          <w:tcPr>
            <w:tcW w:w="950" w:type="dxa"/>
            <w:vMerge/>
            <w:tcBorders>
              <w:top w:val="nil"/>
              <w:left w:val="single" w:sz="4" w:space="0" w:color="auto"/>
              <w:bottom w:val="single" w:sz="4" w:space="0" w:color="auto"/>
              <w:right w:val="single" w:sz="4" w:space="0" w:color="auto"/>
            </w:tcBorders>
            <w:vAlign w:val="center"/>
            <w:hideMark/>
          </w:tcPr>
          <w:p w14:paraId="1E914251" w14:textId="77777777" w:rsidR="006B3FAD" w:rsidRPr="006B3FAD" w:rsidRDefault="006B3FAD" w:rsidP="007A4A40">
            <w:pPr>
              <w:spacing w:after="0" w:line="240" w:lineRule="auto"/>
              <w:rPr>
                <w:rFonts w:eastAsia="Times New Roman"/>
                <w:b/>
                <w:bCs/>
                <w:color w:val="FFFFFF"/>
                <w:spacing w:val="0"/>
                <w:sz w:val="18"/>
                <w:szCs w:val="18"/>
                <w:lang w:val="es-DO" w:eastAsia="es-DO"/>
              </w:rPr>
            </w:pPr>
          </w:p>
        </w:tc>
        <w:tc>
          <w:tcPr>
            <w:tcW w:w="567" w:type="dxa"/>
            <w:tcBorders>
              <w:top w:val="nil"/>
              <w:left w:val="nil"/>
              <w:bottom w:val="single" w:sz="4" w:space="0" w:color="auto"/>
              <w:right w:val="single" w:sz="4" w:space="0" w:color="auto"/>
            </w:tcBorders>
            <w:shd w:val="clear" w:color="000000" w:fill="305496"/>
            <w:vAlign w:val="center"/>
            <w:hideMark/>
          </w:tcPr>
          <w:p w14:paraId="45A9D699" w14:textId="77777777" w:rsidR="006B3FAD" w:rsidRPr="006B3FAD" w:rsidRDefault="006B3FAD" w:rsidP="007A4A40">
            <w:pPr>
              <w:spacing w:after="0" w:line="240" w:lineRule="auto"/>
              <w:jc w:val="center"/>
              <w:rPr>
                <w:rFonts w:eastAsia="Times New Roman"/>
                <w:b/>
                <w:bCs/>
                <w:color w:val="FFFFFF"/>
                <w:spacing w:val="0"/>
                <w:sz w:val="18"/>
                <w:szCs w:val="18"/>
                <w:lang w:val="es-DO" w:eastAsia="es-DO"/>
              </w:rPr>
            </w:pPr>
            <w:proofErr w:type="spellStart"/>
            <w:r w:rsidRPr="006B3FAD">
              <w:rPr>
                <w:rFonts w:eastAsia="Times New Roman"/>
                <w:b/>
                <w:bCs/>
                <w:color w:val="FFFFFF"/>
                <w:spacing w:val="0"/>
                <w:sz w:val="18"/>
                <w:szCs w:val="18"/>
                <w:lang w:val="es-DO" w:eastAsia="es-DO"/>
              </w:rPr>
              <w:t>Cant</w:t>
            </w:r>
            <w:proofErr w:type="spellEnd"/>
            <w:r w:rsidRPr="006B3FAD">
              <w:rPr>
                <w:rFonts w:eastAsia="Times New Roman"/>
                <w:b/>
                <w:bCs/>
                <w:color w:val="FFFFFF"/>
                <w:spacing w:val="0"/>
                <w:sz w:val="18"/>
                <w:szCs w:val="18"/>
                <w:lang w:val="es-DO" w:eastAsia="es-DO"/>
              </w:rPr>
              <w:t xml:space="preserve">. </w:t>
            </w:r>
          </w:p>
        </w:tc>
        <w:tc>
          <w:tcPr>
            <w:tcW w:w="992" w:type="dxa"/>
            <w:tcBorders>
              <w:top w:val="nil"/>
              <w:left w:val="nil"/>
              <w:bottom w:val="single" w:sz="4" w:space="0" w:color="auto"/>
              <w:right w:val="single" w:sz="4" w:space="0" w:color="auto"/>
            </w:tcBorders>
            <w:shd w:val="clear" w:color="000000" w:fill="305496"/>
            <w:vAlign w:val="center"/>
            <w:hideMark/>
          </w:tcPr>
          <w:p w14:paraId="1F9A75C3" w14:textId="77777777" w:rsidR="006B3FAD" w:rsidRPr="006B3FAD" w:rsidRDefault="006B3FAD" w:rsidP="007A4A40">
            <w:pPr>
              <w:spacing w:after="0" w:line="240" w:lineRule="auto"/>
              <w:jc w:val="center"/>
              <w:rPr>
                <w:rFonts w:eastAsia="Times New Roman"/>
                <w:b/>
                <w:bCs/>
                <w:color w:val="FFFFFF"/>
                <w:spacing w:val="0"/>
                <w:sz w:val="18"/>
                <w:szCs w:val="18"/>
                <w:lang w:val="es-DO" w:eastAsia="es-DO"/>
              </w:rPr>
            </w:pPr>
            <w:r w:rsidRPr="006B3FAD">
              <w:rPr>
                <w:rFonts w:eastAsia="Times New Roman"/>
                <w:b/>
                <w:bCs/>
                <w:color w:val="FFFFFF"/>
                <w:spacing w:val="0"/>
                <w:sz w:val="18"/>
                <w:szCs w:val="18"/>
                <w:lang w:val="es-DO" w:eastAsia="es-DO"/>
              </w:rPr>
              <w:t xml:space="preserve"> Salario </w:t>
            </w:r>
          </w:p>
        </w:tc>
        <w:tc>
          <w:tcPr>
            <w:tcW w:w="567" w:type="dxa"/>
            <w:tcBorders>
              <w:top w:val="nil"/>
              <w:left w:val="nil"/>
              <w:bottom w:val="single" w:sz="4" w:space="0" w:color="auto"/>
              <w:right w:val="single" w:sz="4" w:space="0" w:color="auto"/>
            </w:tcBorders>
            <w:shd w:val="clear" w:color="000000" w:fill="305496"/>
            <w:vAlign w:val="center"/>
            <w:hideMark/>
          </w:tcPr>
          <w:p w14:paraId="03A48CF0" w14:textId="717DD612" w:rsidR="006B3FAD" w:rsidRPr="006B3FAD" w:rsidRDefault="006B3FAD" w:rsidP="007A4A40">
            <w:pPr>
              <w:spacing w:after="0" w:line="240" w:lineRule="auto"/>
              <w:jc w:val="center"/>
              <w:rPr>
                <w:rFonts w:eastAsia="Times New Roman"/>
                <w:b/>
                <w:bCs/>
                <w:color w:val="FFFFFF"/>
                <w:spacing w:val="0"/>
                <w:sz w:val="18"/>
                <w:szCs w:val="18"/>
                <w:lang w:val="es-DO" w:eastAsia="es-DO"/>
              </w:rPr>
            </w:pPr>
            <w:proofErr w:type="spellStart"/>
            <w:r w:rsidRPr="006B3FAD">
              <w:rPr>
                <w:rFonts w:eastAsia="Times New Roman"/>
                <w:b/>
                <w:bCs/>
                <w:color w:val="FFFFFF"/>
                <w:spacing w:val="0"/>
                <w:sz w:val="18"/>
                <w:szCs w:val="18"/>
                <w:lang w:val="es-DO" w:eastAsia="es-DO"/>
              </w:rPr>
              <w:t>Cant</w:t>
            </w:r>
            <w:proofErr w:type="spellEnd"/>
            <w:r w:rsidR="00E73A61">
              <w:rPr>
                <w:rFonts w:eastAsia="Times New Roman"/>
                <w:b/>
                <w:bCs/>
                <w:color w:val="FFFFFF"/>
                <w:spacing w:val="0"/>
                <w:sz w:val="18"/>
                <w:szCs w:val="18"/>
                <w:lang w:val="es-DO" w:eastAsia="es-DO"/>
              </w:rPr>
              <w:t>.</w:t>
            </w:r>
            <w:r w:rsidRPr="006B3FAD">
              <w:rPr>
                <w:rFonts w:eastAsia="Times New Roman"/>
                <w:b/>
                <w:bCs/>
                <w:color w:val="FFFFFF"/>
                <w:spacing w:val="0"/>
                <w:sz w:val="18"/>
                <w:szCs w:val="18"/>
                <w:lang w:val="es-DO" w:eastAsia="es-DO"/>
              </w:rPr>
              <w:t xml:space="preserve"> </w:t>
            </w:r>
          </w:p>
        </w:tc>
        <w:tc>
          <w:tcPr>
            <w:tcW w:w="1134" w:type="dxa"/>
            <w:tcBorders>
              <w:top w:val="nil"/>
              <w:left w:val="nil"/>
              <w:bottom w:val="single" w:sz="4" w:space="0" w:color="auto"/>
              <w:right w:val="single" w:sz="4" w:space="0" w:color="auto"/>
            </w:tcBorders>
            <w:shd w:val="clear" w:color="000000" w:fill="305496"/>
            <w:vAlign w:val="center"/>
            <w:hideMark/>
          </w:tcPr>
          <w:p w14:paraId="5ABF9785" w14:textId="77777777" w:rsidR="006B3FAD" w:rsidRPr="006B3FAD" w:rsidRDefault="006B3FAD" w:rsidP="007A4A40">
            <w:pPr>
              <w:spacing w:after="0" w:line="240" w:lineRule="auto"/>
              <w:jc w:val="center"/>
              <w:rPr>
                <w:rFonts w:eastAsia="Times New Roman"/>
                <w:b/>
                <w:bCs/>
                <w:color w:val="FFFFFF"/>
                <w:spacing w:val="0"/>
                <w:sz w:val="18"/>
                <w:szCs w:val="18"/>
                <w:lang w:val="es-DO" w:eastAsia="es-DO"/>
              </w:rPr>
            </w:pPr>
            <w:r w:rsidRPr="006B3FAD">
              <w:rPr>
                <w:rFonts w:eastAsia="Times New Roman"/>
                <w:b/>
                <w:bCs/>
                <w:color w:val="FFFFFF"/>
                <w:spacing w:val="0"/>
                <w:sz w:val="18"/>
                <w:szCs w:val="18"/>
                <w:lang w:val="es-DO" w:eastAsia="es-DO"/>
              </w:rPr>
              <w:t xml:space="preserve"> Salario</w:t>
            </w:r>
          </w:p>
        </w:tc>
        <w:tc>
          <w:tcPr>
            <w:tcW w:w="567" w:type="dxa"/>
            <w:tcBorders>
              <w:top w:val="nil"/>
              <w:left w:val="nil"/>
              <w:bottom w:val="single" w:sz="4" w:space="0" w:color="auto"/>
              <w:right w:val="single" w:sz="4" w:space="0" w:color="auto"/>
            </w:tcBorders>
            <w:shd w:val="clear" w:color="000000" w:fill="305496"/>
            <w:noWrap/>
            <w:vAlign w:val="center"/>
            <w:hideMark/>
          </w:tcPr>
          <w:p w14:paraId="0324BC56" w14:textId="77777777" w:rsidR="006B3FAD" w:rsidRPr="006B3FAD" w:rsidRDefault="006B3FAD" w:rsidP="007A4A40">
            <w:pPr>
              <w:spacing w:after="0" w:line="240" w:lineRule="auto"/>
              <w:jc w:val="center"/>
              <w:rPr>
                <w:rFonts w:eastAsia="Times New Roman"/>
                <w:b/>
                <w:bCs/>
                <w:color w:val="FFFFFF"/>
                <w:spacing w:val="0"/>
                <w:sz w:val="18"/>
                <w:szCs w:val="18"/>
                <w:lang w:val="es-DO" w:eastAsia="es-DO"/>
              </w:rPr>
            </w:pPr>
            <w:r w:rsidRPr="006B3FAD">
              <w:rPr>
                <w:rFonts w:eastAsia="Times New Roman"/>
                <w:b/>
                <w:bCs/>
                <w:color w:val="FFFFFF"/>
                <w:spacing w:val="0"/>
                <w:sz w:val="18"/>
                <w:szCs w:val="18"/>
                <w:lang w:val="es-DO" w:eastAsia="es-DO"/>
              </w:rPr>
              <w:t xml:space="preserve"> </w:t>
            </w:r>
            <w:proofErr w:type="spellStart"/>
            <w:r w:rsidRPr="006B3FAD">
              <w:rPr>
                <w:rFonts w:eastAsia="Times New Roman"/>
                <w:b/>
                <w:bCs/>
                <w:color w:val="FFFFFF"/>
                <w:spacing w:val="0"/>
                <w:sz w:val="18"/>
                <w:szCs w:val="18"/>
                <w:lang w:val="es-DO" w:eastAsia="es-DO"/>
              </w:rPr>
              <w:t>Cant</w:t>
            </w:r>
            <w:proofErr w:type="spellEnd"/>
            <w:r w:rsidRPr="006B3FAD">
              <w:rPr>
                <w:rFonts w:eastAsia="Times New Roman"/>
                <w:b/>
                <w:bCs/>
                <w:color w:val="FFFFFF"/>
                <w:spacing w:val="0"/>
                <w:sz w:val="18"/>
                <w:szCs w:val="18"/>
                <w:lang w:val="es-DO" w:eastAsia="es-DO"/>
              </w:rPr>
              <w:t xml:space="preserve">. </w:t>
            </w:r>
          </w:p>
        </w:tc>
        <w:tc>
          <w:tcPr>
            <w:tcW w:w="992" w:type="dxa"/>
            <w:tcBorders>
              <w:top w:val="nil"/>
              <w:left w:val="nil"/>
              <w:bottom w:val="single" w:sz="4" w:space="0" w:color="auto"/>
              <w:right w:val="single" w:sz="4" w:space="0" w:color="auto"/>
            </w:tcBorders>
            <w:shd w:val="clear" w:color="000000" w:fill="305496"/>
            <w:vAlign w:val="center"/>
            <w:hideMark/>
          </w:tcPr>
          <w:p w14:paraId="3359DBC0" w14:textId="77777777" w:rsidR="006B3FAD" w:rsidRPr="006B3FAD" w:rsidRDefault="006B3FAD" w:rsidP="007A4A40">
            <w:pPr>
              <w:spacing w:after="0" w:line="240" w:lineRule="auto"/>
              <w:jc w:val="center"/>
              <w:rPr>
                <w:rFonts w:eastAsia="Times New Roman"/>
                <w:b/>
                <w:bCs/>
                <w:color w:val="FFFFFF"/>
                <w:spacing w:val="0"/>
                <w:sz w:val="18"/>
                <w:szCs w:val="18"/>
                <w:lang w:val="es-DO" w:eastAsia="es-DO"/>
              </w:rPr>
            </w:pPr>
            <w:r w:rsidRPr="006B3FAD">
              <w:rPr>
                <w:rFonts w:eastAsia="Times New Roman"/>
                <w:b/>
                <w:bCs/>
                <w:color w:val="FFFFFF"/>
                <w:spacing w:val="0"/>
                <w:sz w:val="18"/>
                <w:szCs w:val="18"/>
                <w:lang w:val="es-DO" w:eastAsia="es-DO"/>
              </w:rPr>
              <w:t xml:space="preserve"> Salario </w:t>
            </w:r>
          </w:p>
        </w:tc>
        <w:tc>
          <w:tcPr>
            <w:tcW w:w="567" w:type="dxa"/>
            <w:tcBorders>
              <w:top w:val="nil"/>
              <w:left w:val="nil"/>
              <w:bottom w:val="single" w:sz="4" w:space="0" w:color="auto"/>
              <w:right w:val="single" w:sz="4" w:space="0" w:color="auto"/>
            </w:tcBorders>
            <w:shd w:val="clear" w:color="000000" w:fill="305496"/>
            <w:noWrap/>
            <w:vAlign w:val="center"/>
            <w:hideMark/>
          </w:tcPr>
          <w:p w14:paraId="19502A8C" w14:textId="77777777" w:rsidR="006B3FAD" w:rsidRPr="006B3FAD" w:rsidRDefault="006B3FAD" w:rsidP="007A4A40">
            <w:pPr>
              <w:spacing w:after="0" w:line="240" w:lineRule="auto"/>
              <w:jc w:val="center"/>
              <w:rPr>
                <w:rFonts w:eastAsia="Times New Roman"/>
                <w:b/>
                <w:bCs/>
                <w:color w:val="FFFFFF"/>
                <w:spacing w:val="0"/>
                <w:sz w:val="18"/>
                <w:szCs w:val="18"/>
                <w:lang w:val="es-DO" w:eastAsia="es-DO"/>
              </w:rPr>
            </w:pPr>
            <w:r w:rsidRPr="006B3FAD">
              <w:rPr>
                <w:rFonts w:eastAsia="Times New Roman"/>
                <w:b/>
                <w:bCs/>
                <w:color w:val="FFFFFF"/>
                <w:spacing w:val="0"/>
                <w:sz w:val="18"/>
                <w:szCs w:val="18"/>
                <w:lang w:val="es-DO" w:eastAsia="es-DO"/>
              </w:rPr>
              <w:t xml:space="preserve"> </w:t>
            </w:r>
            <w:proofErr w:type="spellStart"/>
            <w:r w:rsidRPr="006B3FAD">
              <w:rPr>
                <w:rFonts w:eastAsia="Times New Roman"/>
                <w:b/>
                <w:bCs/>
                <w:color w:val="FFFFFF"/>
                <w:spacing w:val="0"/>
                <w:sz w:val="18"/>
                <w:szCs w:val="18"/>
                <w:lang w:val="es-DO" w:eastAsia="es-DO"/>
              </w:rPr>
              <w:t>Cant</w:t>
            </w:r>
            <w:proofErr w:type="spellEnd"/>
            <w:r w:rsidRPr="006B3FAD">
              <w:rPr>
                <w:rFonts w:eastAsia="Times New Roman"/>
                <w:b/>
                <w:bCs/>
                <w:color w:val="FFFFFF"/>
                <w:spacing w:val="0"/>
                <w:sz w:val="18"/>
                <w:szCs w:val="18"/>
                <w:lang w:val="es-DO" w:eastAsia="es-DO"/>
              </w:rPr>
              <w:t xml:space="preserve">. </w:t>
            </w:r>
          </w:p>
        </w:tc>
        <w:tc>
          <w:tcPr>
            <w:tcW w:w="980" w:type="dxa"/>
            <w:tcBorders>
              <w:top w:val="nil"/>
              <w:left w:val="nil"/>
              <w:bottom w:val="single" w:sz="4" w:space="0" w:color="auto"/>
              <w:right w:val="single" w:sz="4" w:space="0" w:color="auto"/>
            </w:tcBorders>
            <w:shd w:val="clear" w:color="000000" w:fill="305496"/>
            <w:vAlign w:val="center"/>
            <w:hideMark/>
          </w:tcPr>
          <w:p w14:paraId="337D0684" w14:textId="77777777" w:rsidR="006B3FAD" w:rsidRPr="006B3FAD" w:rsidRDefault="006B3FAD" w:rsidP="007A4A40">
            <w:pPr>
              <w:spacing w:after="0" w:line="240" w:lineRule="auto"/>
              <w:jc w:val="center"/>
              <w:rPr>
                <w:rFonts w:eastAsia="Times New Roman"/>
                <w:b/>
                <w:bCs/>
                <w:color w:val="FFFFFF"/>
                <w:spacing w:val="0"/>
                <w:sz w:val="18"/>
                <w:szCs w:val="18"/>
                <w:lang w:val="es-DO" w:eastAsia="es-DO"/>
              </w:rPr>
            </w:pPr>
            <w:r w:rsidRPr="006B3FAD">
              <w:rPr>
                <w:rFonts w:eastAsia="Times New Roman"/>
                <w:b/>
                <w:bCs/>
                <w:color w:val="FFFFFF"/>
                <w:spacing w:val="0"/>
                <w:sz w:val="18"/>
                <w:szCs w:val="18"/>
                <w:lang w:val="es-DO" w:eastAsia="es-DO"/>
              </w:rPr>
              <w:t xml:space="preserve"> Salario </w:t>
            </w:r>
          </w:p>
        </w:tc>
        <w:tc>
          <w:tcPr>
            <w:tcW w:w="566" w:type="dxa"/>
            <w:tcBorders>
              <w:top w:val="nil"/>
              <w:left w:val="nil"/>
              <w:bottom w:val="single" w:sz="4" w:space="0" w:color="auto"/>
              <w:right w:val="single" w:sz="4" w:space="0" w:color="auto"/>
            </w:tcBorders>
            <w:shd w:val="clear" w:color="000000" w:fill="305496"/>
            <w:noWrap/>
            <w:vAlign w:val="center"/>
            <w:hideMark/>
          </w:tcPr>
          <w:p w14:paraId="5E6FBEA2" w14:textId="77777777" w:rsidR="006B3FAD" w:rsidRPr="006B3FAD" w:rsidRDefault="006B3FAD" w:rsidP="007A4A40">
            <w:pPr>
              <w:spacing w:after="0" w:line="240" w:lineRule="auto"/>
              <w:jc w:val="center"/>
              <w:rPr>
                <w:rFonts w:eastAsia="Times New Roman"/>
                <w:b/>
                <w:bCs/>
                <w:color w:val="FFFFFF"/>
                <w:spacing w:val="0"/>
                <w:sz w:val="18"/>
                <w:szCs w:val="18"/>
                <w:lang w:val="es-DO" w:eastAsia="es-DO"/>
              </w:rPr>
            </w:pPr>
            <w:r w:rsidRPr="006B3FAD">
              <w:rPr>
                <w:rFonts w:eastAsia="Times New Roman"/>
                <w:b/>
                <w:bCs/>
                <w:color w:val="FFFFFF"/>
                <w:spacing w:val="0"/>
                <w:sz w:val="18"/>
                <w:szCs w:val="18"/>
                <w:lang w:val="es-DO" w:eastAsia="es-DO"/>
              </w:rPr>
              <w:t xml:space="preserve"> </w:t>
            </w:r>
            <w:proofErr w:type="spellStart"/>
            <w:r w:rsidRPr="006B3FAD">
              <w:rPr>
                <w:rFonts w:eastAsia="Times New Roman"/>
                <w:b/>
                <w:bCs/>
                <w:color w:val="FFFFFF"/>
                <w:spacing w:val="0"/>
                <w:sz w:val="18"/>
                <w:szCs w:val="18"/>
                <w:lang w:val="es-DO" w:eastAsia="es-DO"/>
              </w:rPr>
              <w:t>Cant</w:t>
            </w:r>
            <w:proofErr w:type="spellEnd"/>
            <w:r w:rsidRPr="006B3FAD">
              <w:rPr>
                <w:rFonts w:eastAsia="Times New Roman"/>
                <w:b/>
                <w:bCs/>
                <w:color w:val="FFFFFF"/>
                <w:spacing w:val="0"/>
                <w:sz w:val="18"/>
                <w:szCs w:val="18"/>
                <w:lang w:val="es-DO" w:eastAsia="es-DO"/>
              </w:rPr>
              <w:t xml:space="preserve">. </w:t>
            </w:r>
          </w:p>
        </w:tc>
        <w:tc>
          <w:tcPr>
            <w:tcW w:w="980" w:type="dxa"/>
            <w:tcBorders>
              <w:top w:val="nil"/>
              <w:left w:val="nil"/>
              <w:bottom w:val="single" w:sz="4" w:space="0" w:color="auto"/>
              <w:right w:val="single" w:sz="4" w:space="0" w:color="auto"/>
            </w:tcBorders>
            <w:shd w:val="clear" w:color="000000" w:fill="305496"/>
            <w:vAlign w:val="center"/>
            <w:hideMark/>
          </w:tcPr>
          <w:p w14:paraId="7FF12E08" w14:textId="77777777" w:rsidR="006B3FAD" w:rsidRPr="006B3FAD" w:rsidRDefault="006B3FAD" w:rsidP="007A4A40">
            <w:pPr>
              <w:spacing w:after="0" w:line="240" w:lineRule="auto"/>
              <w:jc w:val="center"/>
              <w:rPr>
                <w:rFonts w:eastAsia="Times New Roman"/>
                <w:b/>
                <w:bCs/>
                <w:color w:val="FFFFFF"/>
                <w:spacing w:val="0"/>
                <w:sz w:val="18"/>
                <w:szCs w:val="18"/>
                <w:lang w:val="es-DO" w:eastAsia="es-DO"/>
              </w:rPr>
            </w:pPr>
            <w:r w:rsidRPr="006B3FAD">
              <w:rPr>
                <w:rFonts w:eastAsia="Times New Roman"/>
                <w:b/>
                <w:bCs/>
                <w:color w:val="FFFFFF"/>
                <w:spacing w:val="0"/>
                <w:sz w:val="18"/>
                <w:szCs w:val="18"/>
                <w:lang w:val="es-DO" w:eastAsia="es-DO"/>
              </w:rPr>
              <w:t xml:space="preserve"> Salario </w:t>
            </w:r>
          </w:p>
        </w:tc>
        <w:tc>
          <w:tcPr>
            <w:tcW w:w="566" w:type="dxa"/>
            <w:tcBorders>
              <w:top w:val="nil"/>
              <w:left w:val="nil"/>
              <w:bottom w:val="single" w:sz="4" w:space="0" w:color="auto"/>
              <w:right w:val="single" w:sz="4" w:space="0" w:color="auto"/>
            </w:tcBorders>
            <w:shd w:val="clear" w:color="000000" w:fill="305496"/>
            <w:noWrap/>
            <w:vAlign w:val="center"/>
            <w:hideMark/>
          </w:tcPr>
          <w:p w14:paraId="627FD94C" w14:textId="77777777" w:rsidR="006B3FAD" w:rsidRPr="006B3FAD" w:rsidRDefault="006B3FAD" w:rsidP="007A4A40">
            <w:pPr>
              <w:spacing w:after="0" w:line="240" w:lineRule="auto"/>
              <w:jc w:val="center"/>
              <w:rPr>
                <w:rFonts w:eastAsia="Times New Roman"/>
                <w:b/>
                <w:bCs/>
                <w:color w:val="FFFFFF"/>
                <w:spacing w:val="0"/>
                <w:sz w:val="18"/>
                <w:szCs w:val="18"/>
                <w:lang w:val="es-DO" w:eastAsia="es-DO"/>
              </w:rPr>
            </w:pPr>
            <w:r w:rsidRPr="006B3FAD">
              <w:rPr>
                <w:rFonts w:eastAsia="Times New Roman"/>
                <w:b/>
                <w:bCs/>
                <w:color w:val="FFFFFF"/>
                <w:spacing w:val="0"/>
                <w:sz w:val="18"/>
                <w:szCs w:val="18"/>
                <w:lang w:val="es-DO" w:eastAsia="es-DO"/>
              </w:rPr>
              <w:t xml:space="preserve"> </w:t>
            </w:r>
            <w:proofErr w:type="spellStart"/>
            <w:r w:rsidRPr="006B3FAD">
              <w:rPr>
                <w:rFonts w:eastAsia="Times New Roman"/>
                <w:b/>
                <w:bCs/>
                <w:color w:val="FFFFFF"/>
                <w:spacing w:val="0"/>
                <w:sz w:val="18"/>
                <w:szCs w:val="18"/>
                <w:lang w:val="es-DO" w:eastAsia="es-DO"/>
              </w:rPr>
              <w:t>Cant</w:t>
            </w:r>
            <w:proofErr w:type="spellEnd"/>
            <w:r w:rsidRPr="006B3FAD">
              <w:rPr>
                <w:rFonts w:eastAsia="Times New Roman"/>
                <w:b/>
                <w:bCs/>
                <w:color w:val="FFFFFF"/>
                <w:spacing w:val="0"/>
                <w:sz w:val="18"/>
                <w:szCs w:val="18"/>
                <w:lang w:val="es-DO" w:eastAsia="es-DO"/>
              </w:rPr>
              <w:t xml:space="preserve">. </w:t>
            </w:r>
          </w:p>
        </w:tc>
        <w:tc>
          <w:tcPr>
            <w:tcW w:w="980" w:type="dxa"/>
            <w:tcBorders>
              <w:top w:val="nil"/>
              <w:left w:val="nil"/>
              <w:bottom w:val="single" w:sz="4" w:space="0" w:color="auto"/>
              <w:right w:val="single" w:sz="4" w:space="0" w:color="auto"/>
            </w:tcBorders>
            <w:shd w:val="clear" w:color="000000" w:fill="305496"/>
            <w:vAlign w:val="center"/>
            <w:hideMark/>
          </w:tcPr>
          <w:p w14:paraId="5DC02421" w14:textId="77777777" w:rsidR="006B3FAD" w:rsidRPr="006B3FAD" w:rsidRDefault="006B3FAD" w:rsidP="007A4A40">
            <w:pPr>
              <w:spacing w:after="0" w:line="240" w:lineRule="auto"/>
              <w:jc w:val="center"/>
              <w:rPr>
                <w:rFonts w:eastAsia="Times New Roman"/>
                <w:b/>
                <w:bCs/>
                <w:color w:val="FFFFFF"/>
                <w:spacing w:val="0"/>
                <w:sz w:val="18"/>
                <w:szCs w:val="18"/>
                <w:lang w:val="es-DO" w:eastAsia="es-DO"/>
              </w:rPr>
            </w:pPr>
            <w:r w:rsidRPr="006B3FAD">
              <w:rPr>
                <w:rFonts w:eastAsia="Times New Roman"/>
                <w:b/>
                <w:bCs/>
                <w:color w:val="FFFFFF"/>
                <w:spacing w:val="0"/>
                <w:sz w:val="18"/>
                <w:szCs w:val="18"/>
                <w:lang w:val="es-DO" w:eastAsia="es-DO"/>
              </w:rPr>
              <w:t xml:space="preserve"> Salario </w:t>
            </w:r>
          </w:p>
        </w:tc>
        <w:tc>
          <w:tcPr>
            <w:tcW w:w="566" w:type="dxa"/>
            <w:tcBorders>
              <w:top w:val="nil"/>
              <w:left w:val="nil"/>
              <w:bottom w:val="single" w:sz="4" w:space="0" w:color="auto"/>
              <w:right w:val="single" w:sz="4" w:space="0" w:color="auto"/>
            </w:tcBorders>
            <w:shd w:val="clear" w:color="000000" w:fill="305496"/>
            <w:noWrap/>
            <w:vAlign w:val="center"/>
            <w:hideMark/>
          </w:tcPr>
          <w:p w14:paraId="2F36F8EE" w14:textId="77777777" w:rsidR="006B3FAD" w:rsidRPr="006B3FAD" w:rsidRDefault="006B3FAD" w:rsidP="007A4A40">
            <w:pPr>
              <w:spacing w:after="0" w:line="240" w:lineRule="auto"/>
              <w:jc w:val="center"/>
              <w:rPr>
                <w:rFonts w:eastAsia="Times New Roman"/>
                <w:b/>
                <w:bCs/>
                <w:color w:val="FFFFFF"/>
                <w:spacing w:val="0"/>
                <w:sz w:val="18"/>
                <w:szCs w:val="18"/>
                <w:lang w:val="es-DO" w:eastAsia="es-DO"/>
              </w:rPr>
            </w:pPr>
            <w:proofErr w:type="spellStart"/>
            <w:r w:rsidRPr="006B3FAD">
              <w:rPr>
                <w:rFonts w:eastAsia="Times New Roman"/>
                <w:b/>
                <w:bCs/>
                <w:color w:val="FFFFFF"/>
                <w:spacing w:val="0"/>
                <w:sz w:val="18"/>
                <w:szCs w:val="18"/>
                <w:lang w:val="es-DO" w:eastAsia="es-DO"/>
              </w:rPr>
              <w:t>Cant</w:t>
            </w:r>
            <w:proofErr w:type="spellEnd"/>
            <w:r w:rsidRPr="006B3FAD">
              <w:rPr>
                <w:rFonts w:eastAsia="Times New Roman"/>
                <w:b/>
                <w:bCs/>
                <w:color w:val="FFFFFF"/>
                <w:spacing w:val="0"/>
                <w:sz w:val="18"/>
                <w:szCs w:val="18"/>
                <w:lang w:val="es-DO" w:eastAsia="es-DO"/>
              </w:rPr>
              <w:t xml:space="preserve">. </w:t>
            </w:r>
          </w:p>
        </w:tc>
        <w:tc>
          <w:tcPr>
            <w:tcW w:w="980" w:type="dxa"/>
            <w:tcBorders>
              <w:top w:val="nil"/>
              <w:left w:val="nil"/>
              <w:bottom w:val="single" w:sz="4" w:space="0" w:color="auto"/>
              <w:right w:val="single" w:sz="4" w:space="0" w:color="auto"/>
            </w:tcBorders>
            <w:shd w:val="clear" w:color="000000" w:fill="305496"/>
            <w:vAlign w:val="center"/>
            <w:hideMark/>
          </w:tcPr>
          <w:p w14:paraId="6AF88E5C" w14:textId="77777777" w:rsidR="006B3FAD" w:rsidRPr="006B3FAD" w:rsidRDefault="006B3FAD" w:rsidP="007A4A40">
            <w:pPr>
              <w:spacing w:after="0" w:line="240" w:lineRule="auto"/>
              <w:jc w:val="center"/>
              <w:rPr>
                <w:rFonts w:eastAsia="Times New Roman"/>
                <w:b/>
                <w:bCs/>
                <w:color w:val="FFFFFF"/>
                <w:spacing w:val="0"/>
                <w:sz w:val="18"/>
                <w:szCs w:val="18"/>
                <w:lang w:val="es-DO" w:eastAsia="es-DO"/>
              </w:rPr>
            </w:pPr>
            <w:r w:rsidRPr="006B3FAD">
              <w:rPr>
                <w:rFonts w:eastAsia="Times New Roman"/>
                <w:b/>
                <w:bCs/>
                <w:color w:val="FFFFFF"/>
                <w:spacing w:val="0"/>
                <w:sz w:val="18"/>
                <w:szCs w:val="18"/>
                <w:lang w:val="es-DO" w:eastAsia="es-DO"/>
              </w:rPr>
              <w:t xml:space="preserve"> Salario </w:t>
            </w:r>
          </w:p>
        </w:tc>
        <w:tc>
          <w:tcPr>
            <w:tcW w:w="566" w:type="dxa"/>
            <w:tcBorders>
              <w:top w:val="nil"/>
              <w:left w:val="nil"/>
              <w:bottom w:val="single" w:sz="4" w:space="0" w:color="auto"/>
              <w:right w:val="single" w:sz="4" w:space="0" w:color="auto"/>
            </w:tcBorders>
            <w:shd w:val="clear" w:color="000000" w:fill="305496"/>
            <w:noWrap/>
            <w:vAlign w:val="center"/>
            <w:hideMark/>
          </w:tcPr>
          <w:p w14:paraId="5C7A5FB3" w14:textId="77777777" w:rsidR="006B3FAD" w:rsidRPr="006B3FAD" w:rsidRDefault="006B3FAD" w:rsidP="007A4A40">
            <w:pPr>
              <w:spacing w:after="0" w:line="240" w:lineRule="auto"/>
              <w:jc w:val="center"/>
              <w:rPr>
                <w:rFonts w:eastAsia="Times New Roman"/>
                <w:b/>
                <w:bCs/>
                <w:color w:val="FFFFFF"/>
                <w:spacing w:val="0"/>
                <w:sz w:val="18"/>
                <w:szCs w:val="18"/>
                <w:lang w:val="es-DO" w:eastAsia="es-DO"/>
              </w:rPr>
            </w:pPr>
            <w:r w:rsidRPr="006B3FAD">
              <w:rPr>
                <w:rFonts w:eastAsia="Times New Roman"/>
                <w:b/>
                <w:bCs/>
                <w:color w:val="FFFFFF"/>
                <w:spacing w:val="0"/>
                <w:sz w:val="18"/>
                <w:szCs w:val="18"/>
                <w:lang w:val="es-DO" w:eastAsia="es-DO"/>
              </w:rPr>
              <w:t xml:space="preserve"> </w:t>
            </w:r>
            <w:proofErr w:type="spellStart"/>
            <w:r w:rsidRPr="006B3FAD">
              <w:rPr>
                <w:rFonts w:eastAsia="Times New Roman"/>
                <w:b/>
                <w:bCs/>
                <w:color w:val="FFFFFF"/>
                <w:spacing w:val="0"/>
                <w:sz w:val="18"/>
                <w:szCs w:val="18"/>
                <w:lang w:val="es-DO" w:eastAsia="es-DO"/>
              </w:rPr>
              <w:t>Cant</w:t>
            </w:r>
            <w:proofErr w:type="spellEnd"/>
            <w:r w:rsidRPr="006B3FAD">
              <w:rPr>
                <w:rFonts w:eastAsia="Times New Roman"/>
                <w:b/>
                <w:bCs/>
                <w:color w:val="FFFFFF"/>
                <w:spacing w:val="0"/>
                <w:sz w:val="18"/>
                <w:szCs w:val="18"/>
                <w:lang w:val="es-DO" w:eastAsia="es-DO"/>
              </w:rPr>
              <w:t xml:space="preserve">. </w:t>
            </w:r>
          </w:p>
        </w:tc>
        <w:tc>
          <w:tcPr>
            <w:tcW w:w="980" w:type="dxa"/>
            <w:tcBorders>
              <w:top w:val="nil"/>
              <w:left w:val="nil"/>
              <w:bottom w:val="single" w:sz="4" w:space="0" w:color="auto"/>
              <w:right w:val="single" w:sz="4" w:space="0" w:color="auto"/>
            </w:tcBorders>
            <w:shd w:val="clear" w:color="000000" w:fill="305496"/>
            <w:vAlign w:val="center"/>
            <w:hideMark/>
          </w:tcPr>
          <w:p w14:paraId="5DB62EAB" w14:textId="77777777" w:rsidR="006B3FAD" w:rsidRPr="006B3FAD" w:rsidRDefault="006B3FAD" w:rsidP="007A4A40">
            <w:pPr>
              <w:spacing w:after="0" w:line="240" w:lineRule="auto"/>
              <w:jc w:val="center"/>
              <w:rPr>
                <w:rFonts w:eastAsia="Times New Roman"/>
                <w:b/>
                <w:bCs/>
                <w:color w:val="FFFFFF"/>
                <w:spacing w:val="0"/>
                <w:sz w:val="18"/>
                <w:szCs w:val="18"/>
                <w:lang w:val="es-DO" w:eastAsia="es-DO"/>
              </w:rPr>
            </w:pPr>
            <w:r w:rsidRPr="006B3FAD">
              <w:rPr>
                <w:rFonts w:eastAsia="Times New Roman"/>
                <w:b/>
                <w:bCs/>
                <w:color w:val="FFFFFF"/>
                <w:spacing w:val="0"/>
                <w:sz w:val="18"/>
                <w:szCs w:val="18"/>
                <w:lang w:val="es-DO" w:eastAsia="es-DO"/>
              </w:rPr>
              <w:t xml:space="preserve"> Salario </w:t>
            </w:r>
          </w:p>
        </w:tc>
        <w:tc>
          <w:tcPr>
            <w:tcW w:w="566" w:type="dxa"/>
            <w:tcBorders>
              <w:top w:val="nil"/>
              <w:left w:val="nil"/>
              <w:bottom w:val="single" w:sz="4" w:space="0" w:color="auto"/>
              <w:right w:val="single" w:sz="4" w:space="0" w:color="auto"/>
            </w:tcBorders>
            <w:shd w:val="clear" w:color="000000" w:fill="305496"/>
            <w:noWrap/>
            <w:vAlign w:val="center"/>
            <w:hideMark/>
          </w:tcPr>
          <w:p w14:paraId="31292B64" w14:textId="77777777" w:rsidR="006B3FAD" w:rsidRPr="006B3FAD" w:rsidRDefault="006B3FAD" w:rsidP="007A4A40">
            <w:pPr>
              <w:spacing w:after="0" w:line="240" w:lineRule="auto"/>
              <w:jc w:val="center"/>
              <w:rPr>
                <w:rFonts w:eastAsia="Times New Roman"/>
                <w:b/>
                <w:bCs/>
                <w:color w:val="FFFFFF"/>
                <w:spacing w:val="0"/>
                <w:sz w:val="18"/>
                <w:szCs w:val="18"/>
                <w:lang w:val="es-DO" w:eastAsia="es-DO"/>
              </w:rPr>
            </w:pPr>
            <w:r w:rsidRPr="006B3FAD">
              <w:rPr>
                <w:rFonts w:eastAsia="Times New Roman"/>
                <w:b/>
                <w:bCs/>
                <w:color w:val="FFFFFF"/>
                <w:spacing w:val="0"/>
                <w:sz w:val="18"/>
                <w:szCs w:val="18"/>
                <w:lang w:val="es-DO" w:eastAsia="es-DO"/>
              </w:rPr>
              <w:t xml:space="preserve"> </w:t>
            </w:r>
            <w:proofErr w:type="spellStart"/>
            <w:r w:rsidRPr="006B3FAD">
              <w:rPr>
                <w:rFonts w:eastAsia="Times New Roman"/>
                <w:b/>
                <w:bCs/>
                <w:color w:val="FFFFFF"/>
                <w:spacing w:val="0"/>
                <w:sz w:val="18"/>
                <w:szCs w:val="18"/>
                <w:lang w:val="es-DO" w:eastAsia="es-DO"/>
              </w:rPr>
              <w:t>Cant</w:t>
            </w:r>
            <w:proofErr w:type="spellEnd"/>
            <w:r w:rsidRPr="006B3FAD">
              <w:rPr>
                <w:rFonts w:eastAsia="Times New Roman"/>
                <w:b/>
                <w:bCs/>
                <w:color w:val="FFFFFF"/>
                <w:spacing w:val="0"/>
                <w:sz w:val="18"/>
                <w:szCs w:val="18"/>
                <w:lang w:val="es-DO" w:eastAsia="es-DO"/>
              </w:rPr>
              <w:t xml:space="preserve">. </w:t>
            </w:r>
          </w:p>
        </w:tc>
        <w:tc>
          <w:tcPr>
            <w:tcW w:w="980" w:type="dxa"/>
            <w:tcBorders>
              <w:top w:val="nil"/>
              <w:left w:val="nil"/>
              <w:bottom w:val="single" w:sz="4" w:space="0" w:color="auto"/>
              <w:right w:val="single" w:sz="4" w:space="0" w:color="auto"/>
            </w:tcBorders>
            <w:shd w:val="clear" w:color="000000" w:fill="305496"/>
            <w:vAlign w:val="center"/>
            <w:hideMark/>
          </w:tcPr>
          <w:p w14:paraId="137269EE" w14:textId="77777777" w:rsidR="006B3FAD" w:rsidRPr="006B3FAD" w:rsidRDefault="006B3FAD" w:rsidP="007A4A40">
            <w:pPr>
              <w:spacing w:after="0" w:line="240" w:lineRule="auto"/>
              <w:jc w:val="center"/>
              <w:rPr>
                <w:rFonts w:eastAsia="Times New Roman"/>
                <w:b/>
                <w:bCs/>
                <w:color w:val="FFFFFF"/>
                <w:spacing w:val="0"/>
                <w:sz w:val="18"/>
                <w:szCs w:val="18"/>
                <w:lang w:val="es-DO" w:eastAsia="es-DO"/>
              </w:rPr>
            </w:pPr>
            <w:r w:rsidRPr="006B3FAD">
              <w:rPr>
                <w:rFonts w:eastAsia="Times New Roman"/>
                <w:b/>
                <w:bCs/>
                <w:color w:val="FFFFFF"/>
                <w:spacing w:val="0"/>
                <w:sz w:val="18"/>
                <w:szCs w:val="18"/>
                <w:lang w:val="es-DO" w:eastAsia="es-DO"/>
              </w:rPr>
              <w:t xml:space="preserve"> Salario </w:t>
            </w:r>
          </w:p>
        </w:tc>
        <w:tc>
          <w:tcPr>
            <w:tcW w:w="566" w:type="dxa"/>
            <w:tcBorders>
              <w:top w:val="nil"/>
              <w:left w:val="nil"/>
              <w:bottom w:val="single" w:sz="4" w:space="0" w:color="auto"/>
              <w:right w:val="single" w:sz="4" w:space="0" w:color="auto"/>
            </w:tcBorders>
            <w:shd w:val="clear" w:color="000000" w:fill="305496"/>
            <w:noWrap/>
            <w:vAlign w:val="center"/>
            <w:hideMark/>
          </w:tcPr>
          <w:p w14:paraId="275697B2" w14:textId="77777777" w:rsidR="006B3FAD" w:rsidRPr="006B3FAD" w:rsidRDefault="006B3FAD" w:rsidP="007A4A40">
            <w:pPr>
              <w:spacing w:after="0" w:line="240" w:lineRule="auto"/>
              <w:jc w:val="center"/>
              <w:rPr>
                <w:rFonts w:eastAsia="Times New Roman"/>
                <w:b/>
                <w:bCs/>
                <w:color w:val="FFFFFF"/>
                <w:spacing w:val="0"/>
                <w:sz w:val="18"/>
                <w:szCs w:val="18"/>
                <w:lang w:val="es-DO" w:eastAsia="es-DO"/>
              </w:rPr>
            </w:pPr>
            <w:r w:rsidRPr="006B3FAD">
              <w:rPr>
                <w:rFonts w:eastAsia="Times New Roman"/>
                <w:b/>
                <w:bCs/>
                <w:color w:val="FFFFFF"/>
                <w:spacing w:val="0"/>
                <w:sz w:val="18"/>
                <w:szCs w:val="18"/>
                <w:lang w:val="es-DO" w:eastAsia="es-DO"/>
              </w:rPr>
              <w:t xml:space="preserve"> </w:t>
            </w:r>
            <w:proofErr w:type="spellStart"/>
            <w:r w:rsidRPr="006B3FAD">
              <w:rPr>
                <w:rFonts w:eastAsia="Times New Roman"/>
                <w:b/>
                <w:bCs/>
                <w:color w:val="FFFFFF"/>
                <w:spacing w:val="0"/>
                <w:sz w:val="18"/>
                <w:szCs w:val="18"/>
                <w:lang w:val="es-DO" w:eastAsia="es-DO"/>
              </w:rPr>
              <w:t>Cant</w:t>
            </w:r>
            <w:proofErr w:type="spellEnd"/>
            <w:r w:rsidRPr="006B3FAD">
              <w:rPr>
                <w:rFonts w:eastAsia="Times New Roman"/>
                <w:b/>
                <w:bCs/>
                <w:color w:val="FFFFFF"/>
                <w:spacing w:val="0"/>
                <w:sz w:val="18"/>
                <w:szCs w:val="18"/>
                <w:lang w:val="es-DO" w:eastAsia="es-DO"/>
              </w:rPr>
              <w:t xml:space="preserve">. </w:t>
            </w:r>
          </w:p>
        </w:tc>
        <w:tc>
          <w:tcPr>
            <w:tcW w:w="980" w:type="dxa"/>
            <w:tcBorders>
              <w:top w:val="nil"/>
              <w:left w:val="nil"/>
              <w:bottom w:val="single" w:sz="4" w:space="0" w:color="auto"/>
              <w:right w:val="single" w:sz="4" w:space="0" w:color="auto"/>
            </w:tcBorders>
            <w:shd w:val="clear" w:color="000000" w:fill="305496"/>
            <w:vAlign w:val="center"/>
            <w:hideMark/>
          </w:tcPr>
          <w:p w14:paraId="40063F09" w14:textId="77777777" w:rsidR="006B3FAD" w:rsidRPr="006B3FAD" w:rsidRDefault="006B3FAD" w:rsidP="007A4A40">
            <w:pPr>
              <w:spacing w:after="0" w:line="240" w:lineRule="auto"/>
              <w:jc w:val="center"/>
              <w:rPr>
                <w:rFonts w:eastAsia="Times New Roman"/>
                <w:b/>
                <w:bCs/>
                <w:color w:val="FFFFFF"/>
                <w:spacing w:val="0"/>
                <w:sz w:val="18"/>
                <w:szCs w:val="18"/>
                <w:lang w:val="es-DO" w:eastAsia="es-DO"/>
              </w:rPr>
            </w:pPr>
            <w:r w:rsidRPr="006B3FAD">
              <w:rPr>
                <w:rFonts w:eastAsia="Times New Roman"/>
                <w:b/>
                <w:bCs/>
                <w:color w:val="FFFFFF"/>
                <w:spacing w:val="0"/>
                <w:sz w:val="18"/>
                <w:szCs w:val="18"/>
                <w:lang w:val="es-DO" w:eastAsia="es-DO"/>
              </w:rPr>
              <w:t xml:space="preserve"> Salario </w:t>
            </w:r>
          </w:p>
        </w:tc>
        <w:tc>
          <w:tcPr>
            <w:tcW w:w="566" w:type="dxa"/>
            <w:tcBorders>
              <w:top w:val="nil"/>
              <w:left w:val="nil"/>
              <w:bottom w:val="single" w:sz="4" w:space="0" w:color="auto"/>
              <w:right w:val="single" w:sz="4" w:space="0" w:color="auto"/>
            </w:tcBorders>
            <w:shd w:val="clear" w:color="000000" w:fill="305496"/>
            <w:noWrap/>
            <w:vAlign w:val="center"/>
            <w:hideMark/>
          </w:tcPr>
          <w:p w14:paraId="4AAD1F06" w14:textId="77777777" w:rsidR="006B3FAD" w:rsidRPr="006B3FAD" w:rsidRDefault="006B3FAD" w:rsidP="007A4A40">
            <w:pPr>
              <w:spacing w:after="0" w:line="240" w:lineRule="auto"/>
              <w:jc w:val="center"/>
              <w:rPr>
                <w:rFonts w:eastAsia="Times New Roman"/>
                <w:b/>
                <w:bCs/>
                <w:color w:val="FFFFFF"/>
                <w:spacing w:val="0"/>
                <w:sz w:val="18"/>
                <w:szCs w:val="18"/>
                <w:lang w:val="es-DO" w:eastAsia="es-DO"/>
              </w:rPr>
            </w:pPr>
            <w:r w:rsidRPr="006B3FAD">
              <w:rPr>
                <w:rFonts w:eastAsia="Times New Roman"/>
                <w:b/>
                <w:bCs/>
                <w:color w:val="FFFFFF"/>
                <w:spacing w:val="0"/>
                <w:sz w:val="18"/>
                <w:szCs w:val="18"/>
                <w:lang w:val="es-DO" w:eastAsia="es-DO"/>
              </w:rPr>
              <w:t xml:space="preserve"> </w:t>
            </w:r>
            <w:proofErr w:type="spellStart"/>
            <w:r w:rsidRPr="006B3FAD">
              <w:rPr>
                <w:rFonts w:eastAsia="Times New Roman"/>
                <w:b/>
                <w:bCs/>
                <w:color w:val="FFFFFF"/>
                <w:spacing w:val="0"/>
                <w:sz w:val="18"/>
                <w:szCs w:val="18"/>
                <w:lang w:val="es-DO" w:eastAsia="es-DO"/>
              </w:rPr>
              <w:t>Cant</w:t>
            </w:r>
            <w:proofErr w:type="spellEnd"/>
            <w:r w:rsidRPr="006B3FAD">
              <w:rPr>
                <w:rFonts w:eastAsia="Times New Roman"/>
                <w:b/>
                <w:bCs/>
                <w:color w:val="FFFFFF"/>
                <w:spacing w:val="0"/>
                <w:sz w:val="18"/>
                <w:szCs w:val="18"/>
                <w:lang w:val="es-DO" w:eastAsia="es-DO"/>
              </w:rPr>
              <w:t xml:space="preserve">. </w:t>
            </w:r>
          </w:p>
        </w:tc>
        <w:tc>
          <w:tcPr>
            <w:tcW w:w="981" w:type="dxa"/>
            <w:tcBorders>
              <w:top w:val="nil"/>
              <w:left w:val="nil"/>
              <w:bottom w:val="single" w:sz="4" w:space="0" w:color="auto"/>
              <w:right w:val="single" w:sz="4" w:space="0" w:color="auto"/>
            </w:tcBorders>
            <w:shd w:val="clear" w:color="000000" w:fill="305496"/>
            <w:vAlign w:val="center"/>
            <w:hideMark/>
          </w:tcPr>
          <w:p w14:paraId="6E8C1274" w14:textId="77777777" w:rsidR="006B3FAD" w:rsidRPr="006B3FAD" w:rsidRDefault="006B3FAD" w:rsidP="006B3FAD">
            <w:pPr>
              <w:spacing w:after="0" w:line="240" w:lineRule="auto"/>
              <w:jc w:val="center"/>
              <w:rPr>
                <w:rFonts w:eastAsia="Times New Roman"/>
                <w:b/>
                <w:bCs/>
                <w:color w:val="FFFFFF"/>
                <w:spacing w:val="0"/>
                <w:sz w:val="18"/>
                <w:szCs w:val="18"/>
                <w:lang w:val="es-DO" w:eastAsia="es-DO"/>
              </w:rPr>
            </w:pPr>
            <w:r w:rsidRPr="006B3FAD">
              <w:rPr>
                <w:rFonts w:eastAsia="Times New Roman"/>
                <w:b/>
                <w:bCs/>
                <w:color w:val="FFFFFF"/>
                <w:spacing w:val="0"/>
                <w:sz w:val="18"/>
                <w:szCs w:val="18"/>
                <w:lang w:val="es-DO" w:eastAsia="es-DO"/>
              </w:rPr>
              <w:t xml:space="preserve"> Salario</w:t>
            </w:r>
          </w:p>
        </w:tc>
        <w:tc>
          <w:tcPr>
            <w:tcW w:w="567" w:type="dxa"/>
            <w:tcBorders>
              <w:top w:val="nil"/>
              <w:left w:val="nil"/>
              <w:bottom w:val="single" w:sz="4" w:space="0" w:color="auto"/>
              <w:right w:val="single" w:sz="4" w:space="0" w:color="auto"/>
            </w:tcBorders>
            <w:shd w:val="clear" w:color="000000" w:fill="305496"/>
            <w:noWrap/>
            <w:vAlign w:val="center"/>
            <w:hideMark/>
          </w:tcPr>
          <w:p w14:paraId="0EACCDDA" w14:textId="77777777" w:rsidR="006B3FAD" w:rsidRPr="006B3FAD" w:rsidRDefault="006B3FAD" w:rsidP="006B3FAD">
            <w:pPr>
              <w:spacing w:after="0" w:line="240" w:lineRule="auto"/>
              <w:jc w:val="center"/>
              <w:rPr>
                <w:rFonts w:eastAsia="Times New Roman"/>
                <w:b/>
                <w:bCs/>
                <w:color w:val="FFFFFF"/>
                <w:spacing w:val="0"/>
                <w:sz w:val="18"/>
                <w:szCs w:val="18"/>
                <w:lang w:val="es-DO" w:eastAsia="es-DO"/>
              </w:rPr>
            </w:pPr>
            <w:r w:rsidRPr="006B3FAD">
              <w:rPr>
                <w:rFonts w:eastAsia="Times New Roman"/>
                <w:b/>
                <w:bCs/>
                <w:color w:val="FFFFFF"/>
                <w:spacing w:val="0"/>
                <w:sz w:val="18"/>
                <w:szCs w:val="18"/>
                <w:lang w:val="es-DO" w:eastAsia="es-DO"/>
              </w:rPr>
              <w:t xml:space="preserve"> </w:t>
            </w:r>
            <w:proofErr w:type="spellStart"/>
            <w:r w:rsidRPr="006B3FAD">
              <w:rPr>
                <w:rFonts w:eastAsia="Times New Roman"/>
                <w:b/>
                <w:bCs/>
                <w:color w:val="FFFFFF"/>
                <w:spacing w:val="0"/>
                <w:sz w:val="18"/>
                <w:szCs w:val="18"/>
                <w:lang w:val="es-DO" w:eastAsia="es-DO"/>
              </w:rPr>
              <w:t>Cant</w:t>
            </w:r>
            <w:proofErr w:type="spellEnd"/>
            <w:r w:rsidRPr="006B3FAD">
              <w:rPr>
                <w:rFonts w:eastAsia="Times New Roman"/>
                <w:b/>
                <w:bCs/>
                <w:color w:val="FFFFFF"/>
                <w:spacing w:val="0"/>
                <w:sz w:val="18"/>
                <w:szCs w:val="18"/>
                <w:lang w:val="es-DO" w:eastAsia="es-DO"/>
              </w:rPr>
              <w:t xml:space="preserve">. </w:t>
            </w:r>
          </w:p>
        </w:tc>
        <w:tc>
          <w:tcPr>
            <w:tcW w:w="851" w:type="dxa"/>
            <w:tcBorders>
              <w:top w:val="nil"/>
              <w:left w:val="nil"/>
              <w:bottom w:val="single" w:sz="4" w:space="0" w:color="auto"/>
              <w:right w:val="single" w:sz="4" w:space="0" w:color="auto"/>
            </w:tcBorders>
            <w:shd w:val="clear" w:color="000000" w:fill="305496"/>
            <w:vAlign w:val="center"/>
            <w:hideMark/>
          </w:tcPr>
          <w:p w14:paraId="1661D247" w14:textId="77777777" w:rsidR="006B3FAD" w:rsidRPr="006B3FAD" w:rsidRDefault="006B3FAD" w:rsidP="006B3FAD">
            <w:pPr>
              <w:spacing w:after="0" w:line="240" w:lineRule="auto"/>
              <w:jc w:val="center"/>
              <w:rPr>
                <w:rFonts w:eastAsia="Times New Roman"/>
                <w:b/>
                <w:bCs/>
                <w:color w:val="FFFFFF"/>
                <w:spacing w:val="0"/>
                <w:sz w:val="18"/>
                <w:szCs w:val="18"/>
                <w:lang w:val="es-DO" w:eastAsia="es-DO"/>
              </w:rPr>
            </w:pPr>
            <w:r w:rsidRPr="006B3FAD">
              <w:rPr>
                <w:rFonts w:eastAsia="Times New Roman"/>
                <w:b/>
                <w:bCs/>
                <w:color w:val="FFFFFF"/>
                <w:spacing w:val="0"/>
                <w:sz w:val="18"/>
                <w:szCs w:val="18"/>
                <w:lang w:val="es-DO" w:eastAsia="es-DO"/>
              </w:rPr>
              <w:t xml:space="preserve"> Salario </w:t>
            </w:r>
          </w:p>
        </w:tc>
      </w:tr>
      <w:tr w:rsidR="004275E2" w:rsidRPr="006B3FAD" w14:paraId="196AF39D" w14:textId="77777777" w:rsidTr="00A27717">
        <w:trPr>
          <w:trHeight w:val="768"/>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018ADE1B" w14:textId="77777777" w:rsidR="00687751" w:rsidRDefault="006B3FAD" w:rsidP="007A4A40">
            <w:pPr>
              <w:spacing w:after="0" w:line="240" w:lineRule="auto"/>
              <w:rPr>
                <w:rFonts w:eastAsia="Times New Roman"/>
                <w:spacing w:val="0"/>
                <w:sz w:val="18"/>
                <w:szCs w:val="18"/>
                <w:lang w:val="es-DO" w:eastAsia="es-DO"/>
              </w:rPr>
            </w:pPr>
            <w:r w:rsidRPr="006B3FAD">
              <w:rPr>
                <w:rFonts w:eastAsia="Times New Roman"/>
                <w:spacing w:val="0"/>
                <w:sz w:val="18"/>
                <w:szCs w:val="18"/>
                <w:lang w:val="es-DO" w:eastAsia="es-DO"/>
              </w:rPr>
              <w:t>Personal</w:t>
            </w:r>
          </w:p>
          <w:p w14:paraId="666716CA" w14:textId="0D975454" w:rsidR="006B3FAD" w:rsidRPr="006B3FAD" w:rsidRDefault="006B3FAD" w:rsidP="007A4A40">
            <w:pPr>
              <w:spacing w:after="0" w:line="240" w:lineRule="auto"/>
              <w:rPr>
                <w:rFonts w:eastAsia="Times New Roman"/>
                <w:spacing w:val="0"/>
                <w:sz w:val="18"/>
                <w:szCs w:val="18"/>
                <w:lang w:val="es-DO" w:eastAsia="es-DO"/>
              </w:rPr>
            </w:pPr>
            <w:r w:rsidRPr="006B3FAD">
              <w:rPr>
                <w:rFonts w:eastAsia="Times New Roman"/>
                <w:spacing w:val="0"/>
                <w:sz w:val="18"/>
                <w:szCs w:val="18"/>
                <w:lang w:val="es-DO" w:eastAsia="es-DO"/>
              </w:rPr>
              <w:t xml:space="preserve"> Fijo</w:t>
            </w:r>
          </w:p>
        </w:tc>
        <w:tc>
          <w:tcPr>
            <w:tcW w:w="567" w:type="dxa"/>
            <w:tcBorders>
              <w:top w:val="nil"/>
              <w:left w:val="nil"/>
              <w:bottom w:val="single" w:sz="4" w:space="0" w:color="auto"/>
              <w:right w:val="single" w:sz="4" w:space="0" w:color="auto"/>
            </w:tcBorders>
            <w:shd w:val="clear" w:color="auto" w:fill="auto"/>
            <w:noWrap/>
            <w:vAlign w:val="center"/>
            <w:hideMark/>
          </w:tcPr>
          <w:p w14:paraId="1BE2435D" w14:textId="77777777" w:rsidR="006B3FAD" w:rsidRPr="006B3FAD" w:rsidRDefault="006B3FAD" w:rsidP="007A4A40">
            <w:pPr>
              <w:spacing w:after="0" w:line="240" w:lineRule="auto"/>
              <w:jc w:val="center"/>
              <w:rPr>
                <w:rFonts w:eastAsia="Times New Roman"/>
                <w:spacing w:val="0"/>
                <w:sz w:val="16"/>
                <w:szCs w:val="16"/>
                <w:lang w:val="es-DO" w:eastAsia="es-DO"/>
              </w:rPr>
            </w:pPr>
            <w:r w:rsidRPr="006B3FAD">
              <w:rPr>
                <w:rFonts w:eastAsia="Times New Roman"/>
                <w:spacing w:val="0"/>
                <w:sz w:val="16"/>
                <w:szCs w:val="16"/>
                <w:lang w:val="es-DO" w:eastAsia="es-DO"/>
              </w:rPr>
              <w:t>91</w:t>
            </w:r>
          </w:p>
        </w:tc>
        <w:tc>
          <w:tcPr>
            <w:tcW w:w="992" w:type="dxa"/>
            <w:tcBorders>
              <w:top w:val="nil"/>
              <w:left w:val="nil"/>
              <w:bottom w:val="single" w:sz="4" w:space="0" w:color="auto"/>
              <w:right w:val="single" w:sz="4" w:space="0" w:color="auto"/>
            </w:tcBorders>
            <w:shd w:val="clear" w:color="auto" w:fill="auto"/>
            <w:noWrap/>
            <w:vAlign w:val="center"/>
            <w:hideMark/>
          </w:tcPr>
          <w:p w14:paraId="523F038D" w14:textId="77777777" w:rsidR="006B3FAD" w:rsidRPr="006B3FAD" w:rsidRDefault="006B3FAD" w:rsidP="007A4A40">
            <w:pPr>
              <w:spacing w:after="0" w:line="240" w:lineRule="auto"/>
              <w:jc w:val="right"/>
              <w:rPr>
                <w:rFonts w:eastAsia="Times New Roman"/>
                <w:spacing w:val="0"/>
                <w:sz w:val="16"/>
                <w:szCs w:val="16"/>
                <w:lang w:val="es-DO" w:eastAsia="es-DO"/>
              </w:rPr>
            </w:pPr>
            <w:r w:rsidRPr="006B3FAD">
              <w:rPr>
                <w:rFonts w:eastAsia="Times New Roman"/>
                <w:spacing w:val="0"/>
                <w:sz w:val="16"/>
                <w:szCs w:val="16"/>
                <w:lang w:val="es-DO" w:eastAsia="es-DO"/>
              </w:rPr>
              <w:t>7,792,600.00</w:t>
            </w:r>
          </w:p>
        </w:tc>
        <w:tc>
          <w:tcPr>
            <w:tcW w:w="567" w:type="dxa"/>
            <w:tcBorders>
              <w:top w:val="nil"/>
              <w:left w:val="nil"/>
              <w:bottom w:val="single" w:sz="4" w:space="0" w:color="auto"/>
              <w:right w:val="single" w:sz="4" w:space="0" w:color="auto"/>
            </w:tcBorders>
            <w:shd w:val="clear" w:color="auto" w:fill="auto"/>
            <w:noWrap/>
            <w:vAlign w:val="center"/>
            <w:hideMark/>
          </w:tcPr>
          <w:p w14:paraId="56781DF9" w14:textId="77777777" w:rsidR="006B3FAD" w:rsidRPr="006B3FAD" w:rsidRDefault="006B3FAD" w:rsidP="007A4A40">
            <w:pPr>
              <w:spacing w:after="0" w:line="240" w:lineRule="auto"/>
              <w:jc w:val="center"/>
              <w:rPr>
                <w:rFonts w:eastAsia="Times New Roman"/>
                <w:spacing w:val="0"/>
                <w:sz w:val="16"/>
                <w:szCs w:val="16"/>
                <w:lang w:val="es-DO" w:eastAsia="es-DO"/>
              </w:rPr>
            </w:pPr>
            <w:r w:rsidRPr="006B3FAD">
              <w:rPr>
                <w:rFonts w:eastAsia="Times New Roman"/>
                <w:spacing w:val="0"/>
                <w:sz w:val="16"/>
                <w:szCs w:val="16"/>
                <w:lang w:val="es-DO" w:eastAsia="es-DO"/>
              </w:rPr>
              <w:t>93</w:t>
            </w:r>
          </w:p>
        </w:tc>
        <w:tc>
          <w:tcPr>
            <w:tcW w:w="1134" w:type="dxa"/>
            <w:tcBorders>
              <w:top w:val="nil"/>
              <w:left w:val="nil"/>
              <w:bottom w:val="single" w:sz="4" w:space="0" w:color="auto"/>
              <w:right w:val="single" w:sz="4" w:space="0" w:color="auto"/>
            </w:tcBorders>
            <w:shd w:val="clear" w:color="auto" w:fill="auto"/>
            <w:noWrap/>
            <w:vAlign w:val="center"/>
            <w:hideMark/>
          </w:tcPr>
          <w:p w14:paraId="5922CCEC" w14:textId="77777777" w:rsidR="006B3FAD" w:rsidRPr="006B3FAD" w:rsidRDefault="006B3FAD" w:rsidP="007A4A40">
            <w:pPr>
              <w:spacing w:after="0" w:line="240" w:lineRule="auto"/>
              <w:jc w:val="right"/>
              <w:rPr>
                <w:rFonts w:eastAsia="Times New Roman"/>
                <w:spacing w:val="0"/>
                <w:sz w:val="16"/>
                <w:szCs w:val="16"/>
                <w:lang w:val="es-DO" w:eastAsia="es-DO"/>
              </w:rPr>
            </w:pPr>
            <w:r w:rsidRPr="006B3FAD">
              <w:rPr>
                <w:rFonts w:eastAsia="Times New Roman"/>
                <w:spacing w:val="0"/>
                <w:sz w:val="16"/>
                <w:szCs w:val="16"/>
                <w:lang w:val="es-DO" w:eastAsia="es-DO"/>
              </w:rPr>
              <w:t>7,842,600.00</w:t>
            </w:r>
          </w:p>
        </w:tc>
        <w:tc>
          <w:tcPr>
            <w:tcW w:w="567" w:type="dxa"/>
            <w:tcBorders>
              <w:top w:val="nil"/>
              <w:left w:val="nil"/>
              <w:bottom w:val="single" w:sz="4" w:space="0" w:color="auto"/>
              <w:right w:val="single" w:sz="4" w:space="0" w:color="auto"/>
            </w:tcBorders>
            <w:shd w:val="clear" w:color="auto" w:fill="auto"/>
            <w:noWrap/>
            <w:vAlign w:val="center"/>
            <w:hideMark/>
          </w:tcPr>
          <w:p w14:paraId="271C500E" w14:textId="77777777" w:rsidR="006B3FAD" w:rsidRPr="006B3FAD" w:rsidRDefault="006B3FAD" w:rsidP="007A4A40">
            <w:pPr>
              <w:spacing w:after="0" w:line="240" w:lineRule="auto"/>
              <w:jc w:val="center"/>
              <w:rPr>
                <w:rFonts w:eastAsia="Times New Roman"/>
                <w:spacing w:val="0"/>
                <w:sz w:val="16"/>
                <w:szCs w:val="16"/>
                <w:lang w:val="es-DO" w:eastAsia="es-DO"/>
              </w:rPr>
            </w:pPr>
            <w:r w:rsidRPr="006B3FAD">
              <w:rPr>
                <w:rFonts w:eastAsia="Times New Roman"/>
                <w:spacing w:val="0"/>
                <w:sz w:val="16"/>
                <w:szCs w:val="16"/>
                <w:lang w:val="es-DO" w:eastAsia="es-DO"/>
              </w:rPr>
              <w:t>91</w:t>
            </w:r>
          </w:p>
        </w:tc>
        <w:tc>
          <w:tcPr>
            <w:tcW w:w="992" w:type="dxa"/>
            <w:tcBorders>
              <w:top w:val="nil"/>
              <w:left w:val="nil"/>
              <w:bottom w:val="single" w:sz="4" w:space="0" w:color="auto"/>
              <w:right w:val="single" w:sz="4" w:space="0" w:color="auto"/>
            </w:tcBorders>
            <w:shd w:val="clear" w:color="auto" w:fill="auto"/>
            <w:noWrap/>
            <w:vAlign w:val="center"/>
            <w:hideMark/>
          </w:tcPr>
          <w:p w14:paraId="0437E628" w14:textId="77777777" w:rsidR="006B3FAD" w:rsidRPr="006B3FAD" w:rsidRDefault="006B3FAD" w:rsidP="007A4A40">
            <w:pPr>
              <w:spacing w:after="0" w:line="240" w:lineRule="auto"/>
              <w:jc w:val="right"/>
              <w:rPr>
                <w:rFonts w:eastAsia="Times New Roman"/>
                <w:spacing w:val="0"/>
                <w:sz w:val="16"/>
                <w:szCs w:val="16"/>
                <w:lang w:val="es-DO" w:eastAsia="es-DO"/>
              </w:rPr>
            </w:pPr>
            <w:r w:rsidRPr="006B3FAD">
              <w:rPr>
                <w:rFonts w:eastAsia="Times New Roman"/>
                <w:spacing w:val="0"/>
                <w:sz w:val="16"/>
                <w:szCs w:val="16"/>
                <w:lang w:val="es-DO" w:eastAsia="es-DO"/>
              </w:rPr>
              <w:t>7,510,435.50</w:t>
            </w:r>
          </w:p>
        </w:tc>
        <w:tc>
          <w:tcPr>
            <w:tcW w:w="567" w:type="dxa"/>
            <w:tcBorders>
              <w:top w:val="nil"/>
              <w:left w:val="nil"/>
              <w:bottom w:val="single" w:sz="4" w:space="0" w:color="auto"/>
              <w:right w:val="single" w:sz="4" w:space="0" w:color="auto"/>
            </w:tcBorders>
            <w:shd w:val="clear" w:color="auto" w:fill="auto"/>
            <w:noWrap/>
            <w:vAlign w:val="center"/>
            <w:hideMark/>
          </w:tcPr>
          <w:p w14:paraId="6F85416E" w14:textId="77777777" w:rsidR="006B3FAD" w:rsidRPr="006B3FAD" w:rsidRDefault="006B3FAD" w:rsidP="007A4A40">
            <w:pPr>
              <w:spacing w:after="0" w:line="240" w:lineRule="auto"/>
              <w:jc w:val="center"/>
              <w:rPr>
                <w:rFonts w:eastAsia="Times New Roman"/>
                <w:spacing w:val="0"/>
                <w:sz w:val="16"/>
                <w:szCs w:val="16"/>
                <w:lang w:val="es-DO" w:eastAsia="es-DO"/>
              </w:rPr>
            </w:pPr>
            <w:r w:rsidRPr="006B3FAD">
              <w:rPr>
                <w:rFonts w:eastAsia="Times New Roman"/>
                <w:spacing w:val="0"/>
                <w:sz w:val="16"/>
                <w:szCs w:val="16"/>
                <w:lang w:val="es-DO" w:eastAsia="es-DO"/>
              </w:rPr>
              <w:t>91</w:t>
            </w:r>
          </w:p>
        </w:tc>
        <w:tc>
          <w:tcPr>
            <w:tcW w:w="980" w:type="dxa"/>
            <w:tcBorders>
              <w:top w:val="nil"/>
              <w:left w:val="nil"/>
              <w:bottom w:val="single" w:sz="4" w:space="0" w:color="auto"/>
              <w:right w:val="single" w:sz="4" w:space="0" w:color="auto"/>
            </w:tcBorders>
            <w:shd w:val="clear" w:color="auto" w:fill="auto"/>
            <w:noWrap/>
            <w:vAlign w:val="center"/>
            <w:hideMark/>
          </w:tcPr>
          <w:p w14:paraId="662BFBF0" w14:textId="77777777" w:rsidR="006B3FAD" w:rsidRPr="006B3FAD" w:rsidRDefault="006B3FAD" w:rsidP="007A4A40">
            <w:pPr>
              <w:spacing w:after="0" w:line="240" w:lineRule="auto"/>
              <w:jc w:val="right"/>
              <w:rPr>
                <w:rFonts w:eastAsia="Times New Roman"/>
                <w:spacing w:val="0"/>
                <w:sz w:val="16"/>
                <w:szCs w:val="16"/>
                <w:lang w:val="es-DO" w:eastAsia="es-DO"/>
              </w:rPr>
            </w:pPr>
            <w:r w:rsidRPr="006B3FAD">
              <w:rPr>
                <w:rFonts w:eastAsia="Times New Roman"/>
                <w:spacing w:val="0"/>
                <w:sz w:val="16"/>
                <w:szCs w:val="16"/>
                <w:lang w:val="es-DO" w:eastAsia="es-DO"/>
              </w:rPr>
              <w:t>7,599,600.00</w:t>
            </w:r>
          </w:p>
        </w:tc>
        <w:tc>
          <w:tcPr>
            <w:tcW w:w="566" w:type="dxa"/>
            <w:tcBorders>
              <w:top w:val="nil"/>
              <w:left w:val="nil"/>
              <w:bottom w:val="single" w:sz="4" w:space="0" w:color="auto"/>
              <w:right w:val="single" w:sz="4" w:space="0" w:color="auto"/>
            </w:tcBorders>
            <w:shd w:val="clear" w:color="auto" w:fill="auto"/>
            <w:noWrap/>
            <w:vAlign w:val="center"/>
            <w:hideMark/>
          </w:tcPr>
          <w:p w14:paraId="406D2471" w14:textId="77777777" w:rsidR="006B3FAD" w:rsidRPr="006B3FAD" w:rsidRDefault="006B3FAD" w:rsidP="007A4A40">
            <w:pPr>
              <w:spacing w:after="0" w:line="240" w:lineRule="auto"/>
              <w:jc w:val="center"/>
              <w:rPr>
                <w:rFonts w:eastAsia="Times New Roman"/>
                <w:spacing w:val="0"/>
                <w:sz w:val="16"/>
                <w:szCs w:val="16"/>
                <w:lang w:val="es-DO" w:eastAsia="es-DO"/>
              </w:rPr>
            </w:pPr>
            <w:r w:rsidRPr="006B3FAD">
              <w:rPr>
                <w:rFonts w:eastAsia="Times New Roman"/>
                <w:spacing w:val="0"/>
                <w:sz w:val="16"/>
                <w:szCs w:val="16"/>
                <w:lang w:val="es-DO" w:eastAsia="es-DO"/>
              </w:rPr>
              <w:t>91</w:t>
            </w:r>
          </w:p>
        </w:tc>
        <w:tc>
          <w:tcPr>
            <w:tcW w:w="980" w:type="dxa"/>
            <w:tcBorders>
              <w:top w:val="nil"/>
              <w:left w:val="nil"/>
              <w:bottom w:val="single" w:sz="4" w:space="0" w:color="auto"/>
              <w:right w:val="single" w:sz="4" w:space="0" w:color="auto"/>
            </w:tcBorders>
            <w:shd w:val="clear" w:color="auto" w:fill="auto"/>
            <w:noWrap/>
            <w:vAlign w:val="center"/>
            <w:hideMark/>
          </w:tcPr>
          <w:p w14:paraId="361BDF5D" w14:textId="77777777" w:rsidR="006B3FAD" w:rsidRPr="006B3FAD" w:rsidRDefault="006B3FAD" w:rsidP="007A4A40">
            <w:pPr>
              <w:spacing w:after="0" w:line="240" w:lineRule="auto"/>
              <w:jc w:val="right"/>
              <w:rPr>
                <w:rFonts w:eastAsia="Times New Roman"/>
                <w:spacing w:val="0"/>
                <w:sz w:val="16"/>
                <w:szCs w:val="16"/>
                <w:lang w:val="es-DO" w:eastAsia="es-DO"/>
              </w:rPr>
            </w:pPr>
            <w:r w:rsidRPr="006B3FAD">
              <w:rPr>
                <w:rFonts w:eastAsia="Times New Roman"/>
                <w:spacing w:val="0"/>
                <w:sz w:val="16"/>
                <w:szCs w:val="16"/>
                <w:lang w:val="es-DO" w:eastAsia="es-DO"/>
              </w:rPr>
              <w:t>7,652,900.00</w:t>
            </w:r>
          </w:p>
        </w:tc>
        <w:tc>
          <w:tcPr>
            <w:tcW w:w="566" w:type="dxa"/>
            <w:tcBorders>
              <w:top w:val="nil"/>
              <w:left w:val="nil"/>
              <w:bottom w:val="single" w:sz="4" w:space="0" w:color="auto"/>
              <w:right w:val="single" w:sz="4" w:space="0" w:color="auto"/>
            </w:tcBorders>
            <w:shd w:val="clear" w:color="auto" w:fill="auto"/>
            <w:noWrap/>
            <w:vAlign w:val="center"/>
            <w:hideMark/>
          </w:tcPr>
          <w:p w14:paraId="6654C43B" w14:textId="77777777" w:rsidR="006B3FAD" w:rsidRPr="006B3FAD" w:rsidRDefault="006B3FAD" w:rsidP="007A4A40">
            <w:pPr>
              <w:spacing w:after="0" w:line="240" w:lineRule="auto"/>
              <w:jc w:val="center"/>
              <w:rPr>
                <w:rFonts w:eastAsia="Times New Roman"/>
                <w:spacing w:val="0"/>
                <w:sz w:val="16"/>
                <w:szCs w:val="16"/>
                <w:lang w:val="es-DO" w:eastAsia="es-DO"/>
              </w:rPr>
            </w:pPr>
            <w:r w:rsidRPr="006B3FAD">
              <w:rPr>
                <w:rFonts w:eastAsia="Times New Roman"/>
                <w:spacing w:val="0"/>
                <w:sz w:val="16"/>
                <w:szCs w:val="16"/>
                <w:lang w:val="es-DO" w:eastAsia="es-DO"/>
              </w:rPr>
              <w:t>90</w:t>
            </w:r>
          </w:p>
        </w:tc>
        <w:tc>
          <w:tcPr>
            <w:tcW w:w="980" w:type="dxa"/>
            <w:tcBorders>
              <w:top w:val="nil"/>
              <w:left w:val="nil"/>
              <w:bottom w:val="single" w:sz="4" w:space="0" w:color="auto"/>
              <w:right w:val="single" w:sz="4" w:space="0" w:color="auto"/>
            </w:tcBorders>
            <w:shd w:val="clear" w:color="auto" w:fill="auto"/>
            <w:noWrap/>
            <w:vAlign w:val="center"/>
            <w:hideMark/>
          </w:tcPr>
          <w:p w14:paraId="5CF8F648" w14:textId="77777777" w:rsidR="006B3FAD" w:rsidRPr="006B3FAD" w:rsidRDefault="006B3FAD" w:rsidP="007A4A40">
            <w:pPr>
              <w:spacing w:after="0" w:line="240" w:lineRule="auto"/>
              <w:jc w:val="right"/>
              <w:rPr>
                <w:rFonts w:eastAsia="Times New Roman"/>
                <w:spacing w:val="0"/>
                <w:sz w:val="16"/>
                <w:szCs w:val="16"/>
                <w:lang w:val="es-DO" w:eastAsia="es-DO"/>
              </w:rPr>
            </w:pPr>
            <w:r w:rsidRPr="006B3FAD">
              <w:rPr>
                <w:rFonts w:eastAsia="Times New Roman"/>
                <w:spacing w:val="0"/>
                <w:sz w:val="16"/>
                <w:szCs w:val="16"/>
                <w:lang w:val="es-DO" w:eastAsia="es-DO"/>
              </w:rPr>
              <w:t>7,525,233.33</w:t>
            </w:r>
          </w:p>
        </w:tc>
        <w:tc>
          <w:tcPr>
            <w:tcW w:w="566" w:type="dxa"/>
            <w:tcBorders>
              <w:top w:val="nil"/>
              <w:left w:val="nil"/>
              <w:bottom w:val="single" w:sz="4" w:space="0" w:color="auto"/>
              <w:right w:val="single" w:sz="4" w:space="0" w:color="auto"/>
            </w:tcBorders>
            <w:shd w:val="clear" w:color="auto" w:fill="auto"/>
            <w:noWrap/>
            <w:vAlign w:val="center"/>
            <w:hideMark/>
          </w:tcPr>
          <w:p w14:paraId="560D02BE" w14:textId="77777777" w:rsidR="006B3FAD" w:rsidRPr="006B3FAD" w:rsidRDefault="006B3FAD" w:rsidP="007A4A40">
            <w:pPr>
              <w:spacing w:after="0" w:line="240" w:lineRule="auto"/>
              <w:jc w:val="center"/>
              <w:rPr>
                <w:rFonts w:eastAsia="Times New Roman"/>
                <w:spacing w:val="0"/>
                <w:sz w:val="16"/>
                <w:szCs w:val="16"/>
                <w:lang w:val="es-DO" w:eastAsia="es-DO"/>
              </w:rPr>
            </w:pPr>
            <w:r w:rsidRPr="006B3FAD">
              <w:rPr>
                <w:rFonts w:eastAsia="Times New Roman"/>
                <w:spacing w:val="0"/>
                <w:sz w:val="16"/>
                <w:szCs w:val="16"/>
                <w:lang w:val="es-DO" w:eastAsia="es-DO"/>
              </w:rPr>
              <w:t>89</w:t>
            </w:r>
          </w:p>
        </w:tc>
        <w:tc>
          <w:tcPr>
            <w:tcW w:w="980" w:type="dxa"/>
            <w:tcBorders>
              <w:top w:val="nil"/>
              <w:left w:val="nil"/>
              <w:bottom w:val="single" w:sz="4" w:space="0" w:color="auto"/>
              <w:right w:val="single" w:sz="4" w:space="0" w:color="auto"/>
            </w:tcBorders>
            <w:shd w:val="clear" w:color="auto" w:fill="auto"/>
            <w:noWrap/>
            <w:vAlign w:val="center"/>
            <w:hideMark/>
          </w:tcPr>
          <w:p w14:paraId="4C2F2404" w14:textId="77777777" w:rsidR="006B3FAD" w:rsidRPr="006B3FAD" w:rsidRDefault="006B3FAD" w:rsidP="007A4A40">
            <w:pPr>
              <w:spacing w:after="0" w:line="240" w:lineRule="auto"/>
              <w:jc w:val="right"/>
              <w:rPr>
                <w:rFonts w:eastAsia="Times New Roman"/>
                <w:spacing w:val="0"/>
                <w:sz w:val="16"/>
                <w:szCs w:val="16"/>
                <w:lang w:val="es-DO" w:eastAsia="es-DO"/>
              </w:rPr>
            </w:pPr>
            <w:r w:rsidRPr="006B3FAD">
              <w:rPr>
                <w:rFonts w:eastAsia="Times New Roman"/>
                <w:spacing w:val="0"/>
                <w:sz w:val="16"/>
                <w:szCs w:val="16"/>
                <w:lang w:val="es-DO" w:eastAsia="es-DO"/>
              </w:rPr>
              <w:t>7,499,400.00</w:t>
            </w:r>
          </w:p>
        </w:tc>
        <w:tc>
          <w:tcPr>
            <w:tcW w:w="566" w:type="dxa"/>
            <w:tcBorders>
              <w:top w:val="nil"/>
              <w:left w:val="nil"/>
              <w:bottom w:val="single" w:sz="4" w:space="0" w:color="auto"/>
              <w:right w:val="single" w:sz="4" w:space="0" w:color="auto"/>
            </w:tcBorders>
            <w:shd w:val="clear" w:color="auto" w:fill="auto"/>
            <w:noWrap/>
            <w:vAlign w:val="center"/>
            <w:hideMark/>
          </w:tcPr>
          <w:p w14:paraId="478583FF" w14:textId="77777777" w:rsidR="006B3FAD" w:rsidRPr="006B3FAD" w:rsidRDefault="006B3FAD" w:rsidP="007A4A40">
            <w:pPr>
              <w:spacing w:after="0" w:line="240" w:lineRule="auto"/>
              <w:jc w:val="center"/>
              <w:rPr>
                <w:rFonts w:eastAsia="Times New Roman"/>
                <w:spacing w:val="0"/>
                <w:sz w:val="16"/>
                <w:szCs w:val="16"/>
                <w:lang w:val="es-DO" w:eastAsia="es-DO"/>
              </w:rPr>
            </w:pPr>
            <w:r w:rsidRPr="006B3FAD">
              <w:rPr>
                <w:rFonts w:eastAsia="Times New Roman"/>
                <w:spacing w:val="0"/>
                <w:sz w:val="16"/>
                <w:szCs w:val="16"/>
                <w:lang w:val="es-DO" w:eastAsia="es-DO"/>
              </w:rPr>
              <w:t>89</w:t>
            </w:r>
          </w:p>
        </w:tc>
        <w:tc>
          <w:tcPr>
            <w:tcW w:w="980" w:type="dxa"/>
            <w:tcBorders>
              <w:top w:val="nil"/>
              <w:left w:val="nil"/>
              <w:bottom w:val="single" w:sz="4" w:space="0" w:color="auto"/>
              <w:right w:val="single" w:sz="4" w:space="0" w:color="auto"/>
            </w:tcBorders>
            <w:shd w:val="clear" w:color="auto" w:fill="auto"/>
            <w:noWrap/>
            <w:vAlign w:val="center"/>
            <w:hideMark/>
          </w:tcPr>
          <w:p w14:paraId="68259F9B" w14:textId="77777777" w:rsidR="006B3FAD" w:rsidRPr="006B3FAD" w:rsidRDefault="006B3FAD" w:rsidP="007A4A40">
            <w:pPr>
              <w:spacing w:after="0" w:line="240" w:lineRule="auto"/>
              <w:jc w:val="right"/>
              <w:rPr>
                <w:rFonts w:eastAsia="Times New Roman"/>
                <w:spacing w:val="0"/>
                <w:sz w:val="16"/>
                <w:szCs w:val="16"/>
                <w:lang w:val="es-DO" w:eastAsia="es-DO"/>
              </w:rPr>
            </w:pPr>
            <w:r w:rsidRPr="006B3FAD">
              <w:rPr>
                <w:rFonts w:eastAsia="Times New Roman"/>
                <w:spacing w:val="0"/>
                <w:sz w:val="16"/>
                <w:szCs w:val="16"/>
                <w:lang w:val="es-DO" w:eastAsia="es-DO"/>
              </w:rPr>
              <w:t>7,433,877.42</w:t>
            </w:r>
          </w:p>
        </w:tc>
        <w:tc>
          <w:tcPr>
            <w:tcW w:w="566" w:type="dxa"/>
            <w:tcBorders>
              <w:top w:val="nil"/>
              <w:left w:val="nil"/>
              <w:bottom w:val="single" w:sz="4" w:space="0" w:color="auto"/>
              <w:right w:val="single" w:sz="4" w:space="0" w:color="auto"/>
            </w:tcBorders>
            <w:shd w:val="clear" w:color="auto" w:fill="auto"/>
            <w:noWrap/>
            <w:vAlign w:val="center"/>
            <w:hideMark/>
          </w:tcPr>
          <w:p w14:paraId="0668F293" w14:textId="77777777" w:rsidR="006B3FAD" w:rsidRPr="006B3FAD" w:rsidRDefault="006B3FAD" w:rsidP="007A4A40">
            <w:pPr>
              <w:spacing w:after="0" w:line="240" w:lineRule="auto"/>
              <w:jc w:val="center"/>
              <w:rPr>
                <w:rFonts w:eastAsia="Times New Roman"/>
                <w:spacing w:val="0"/>
                <w:sz w:val="16"/>
                <w:szCs w:val="16"/>
                <w:lang w:val="es-DO" w:eastAsia="es-DO"/>
              </w:rPr>
            </w:pPr>
            <w:r w:rsidRPr="006B3FAD">
              <w:rPr>
                <w:rFonts w:eastAsia="Times New Roman"/>
                <w:spacing w:val="0"/>
                <w:sz w:val="16"/>
                <w:szCs w:val="16"/>
                <w:lang w:val="es-DO" w:eastAsia="es-DO"/>
              </w:rPr>
              <w:t>89</w:t>
            </w:r>
          </w:p>
        </w:tc>
        <w:tc>
          <w:tcPr>
            <w:tcW w:w="980" w:type="dxa"/>
            <w:tcBorders>
              <w:top w:val="nil"/>
              <w:left w:val="nil"/>
              <w:bottom w:val="single" w:sz="4" w:space="0" w:color="auto"/>
              <w:right w:val="single" w:sz="4" w:space="0" w:color="auto"/>
            </w:tcBorders>
            <w:shd w:val="clear" w:color="auto" w:fill="auto"/>
            <w:noWrap/>
            <w:vAlign w:val="center"/>
            <w:hideMark/>
          </w:tcPr>
          <w:p w14:paraId="032EAF26" w14:textId="77777777" w:rsidR="006B3FAD" w:rsidRPr="006B3FAD" w:rsidRDefault="006B3FAD" w:rsidP="007A4A40">
            <w:pPr>
              <w:spacing w:after="0" w:line="240" w:lineRule="auto"/>
              <w:jc w:val="right"/>
              <w:rPr>
                <w:rFonts w:eastAsia="Times New Roman"/>
                <w:spacing w:val="0"/>
                <w:sz w:val="16"/>
                <w:szCs w:val="16"/>
                <w:lang w:val="es-DO" w:eastAsia="es-DO"/>
              </w:rPr>
            </w:pPr>
            <w:r w:rsidRPr="006B3FAD">
              <w:rPr>
                <w:rFonts w:eastAsia="Times New Roman"/>
                <w:spacing w:val="0"/>
                <w:sz w:val="16"/>
                <w:szCs w:val="16"/>
                <w:lang w:val="es-DO" w:eastAsia="es-DO"/>
              </w:rPr>
              <w:t>7,464,200.00</w:t>
            </w:r>
          </w:p>
        </w:tc>
        <w:tc>
          <w:tcPr>
            <w:tcW w:w="566" w:type="dxa"/>
            <w:tcBorders>
              <w:top w:val="nil"/>
              <w:left w:val="nil"/>
              <w:bottom w:val="single" w:sz="4" w:space="0" w:color="auto"/>
              <w:right w:val="single" w:sz="4" w:space="0" w:color="auto"/>
            </w:tcBorders>
            <w:shd w:val="clear" w:color="auto" w:fill="auto"/>
            <w:noWrap/>
            <w:vAlign w:val="center"/>
            <w:hideMark/>
          </w:tcPr>
          <w:p w14:paraId="3101EBB2" w14:textId="77777777" w:rsidR="006B3FAD" w:rsidRPr="006B3FAD" w:rsidRDefault="006B3FAD" w:rsidP="007A4A40">
            <w:pPr>
              <w:spacing w:after="0" w:line="240" w:lineRule="auto"/>
              <w:jc w:val="center"/>
              <w:rPr>
                <w:rFonts w:eastAsia="Times New Roman"/>
                <w:spacing w:val="0"/>
                <w:sz w:val="16"/>
                <w:szCs w:val="16"/>
                <w:lang w:val="es-DO" w:eastAsia="es-DO"/>
              </w:rPr>
            </w:pPr>
            <w:r w:rsidRPr="006B3FAD">
              <w:rPr>
                <w:rFonts w:eastAsia="Times New Roman"/>
                <w:spacing w:val="0"/>
                <w:sz w:val="16"/>
                <w:szCs w:val="16"/>
                <w:lang w:val="es-DO" w:eastAsia="es-DO"/>
              </w:rPr>
              <w:t>89</w:t>
            </w:r>
          </w:p>
        </w:tc>
        <w:tc>
          <w:tcPr>
            <w:tcW w:w="980" w:type="dxa"/>
            <w:tcBorders>
              <w:top w:val="nil"/>
              <w:left w:val="nil"/>
              <w:bottom w:val="single" w:sz="4" w:space="0" w:color="auto"/>
              <w:right w:val="single" w:sz="4" w:space="0" w:color="auto"/>
            </w:tcBorders>
            <w:shd w:val="clear" w:color="auto" w:fill="auto"/>
            <w:noWrap/>
            <w:vAlign w:val="center"/>
            <w:hideMark/>
          </w:tcPr>
          <w:p w14:paraId="31BBC98F" w14:textId="77777777" w:rsidR="006B3FAD" w:rsidRPr="006B3FAD" w:rsidRDefault="006B3FAD" w:rsidP="007A4A40">
            <w:pPr>
              <w:spacing w:after="0" w:line="240" w:lineRule="auto"/>
              <w:jc w:val="right"/>
              <w:rPr>
                <w:rFonts w:eastAsia="Times New Roman"/>
                <w:spacing w:val="0"/>
                <w:sz w:val="16"/>
                <w:szCs w:val="16"/>
                <w:lang w:val="es-DO" w:eastAsia="es-DO"/>
              </w:rPr>
            </w:pPr>
            <w:r w:rsidRPr="006B3FAD">
              <w:rPr>
                <w:rFonts w:eastAsia="Times New Roman"/>
                <w:spacing w:val="0"/>
                <w:sz w:val="16"/>
                <w:szCs w:val="16"/>
                <w:lang w:val="es-DO" w:eastAsia="es-DO"/>
              </w:rPr>
              <w:t>7,419,200.00</w:t>
            </w:r>
          </w:p>
        </w:tc>
        <w:tc>
          <w:tcPr>
            <w:tcW w:w="566" w:type="dxa"/>
            <w:tcBorders>
              <w:top w:val="nil"/>
              <w:left w:val="nil"/>
              <w:bottom w:val="single" w:sz="4" w:space="0" w:color="auto"/>
              <w:right w:val="single" w:sz="4" w:space="0" w:color="auto"/>
            </w:tcBorders>
            <w:shd w:val="clear" w:color="auto" w:fill="auto"/>
            <w:noWrap/>
            <w:vAlign w:val="center"/>
            <w:hideMark/>
          </w:tcPr>
          <w:p w14:paraId="0C303EC8" w14:textId="77777777" w:rsidR="006B3FAD" w:rsidRPr="006B3FAD" w:rsidRDefault="006B3FAD" w:rsidP="007A4A40">
            <w:pPr>
              <w:spacing w:after="0" w:line="240" w:lineRule="auto"/>
              <w:jc w:val="center"/>
              <w:rPr>
                <w:rFonts w:eastAsia="Times New Roman"/>
                <w:spacing w:val="0"/>
                <w:sz w:val="16"/>
                <w:szCs w:val="16"/>
                <w:lang w:val="es-DO" w:eastAsia="es-DO"/>
              </w:rPr>
            </w:pPr>
            <w:r w:rsidRPr="006B3FAD">
              <w:rPr>
                <w:rFonts w:eastAsia="Times New Roman"/>
                <w:spacing w:val="0"/>
                <w:sz w:val="16"/>
                <w:szCs w:val="16"/>
                <w:lang w:val="es-DO" w:eastAsia="es-DO"/>
              </w:rPr>
              <w:t>89</w:t>
            </w:r>
          </w:p>
        </w:tc>
        <w:tc>
          <w:tcPr>
            <w:tcW w:w="981" w:type="dxa"/>
            <w:tcBorders>
              <w:top w:val="nil"/>
              <w:left w:val="nil"/>
              <w:bottom w:val="single" w:sz="4" w:space="0" w:color="auto"/>
              <w:right w:val="single" w:sz="4" w:space="0" w:color="auto"/>
            </w:tcBorders>
            <w:shd w:val="clear" w:color="auto" w:fill="auto"/>
            <w:noWrap/>
            <w:vAlign w:val="center"/>
            <w:hideMark/>
          </w:tcPr>
          <w:p w14:paraId="31E52B3D" w14:textId="77777777" w:rsidR="006B3FAD" w:rsidRPr="006B3FAD" w:rsidRDefault="006B3FAD" w:rsidP="006B3FAD">
            <w:pPr>
              <w:spacing w:after="0" w:line="240" w:lineRule="auto"/>
              <w:jc w:val="right"/>
              <w:rPr>
                <w:rFonts w:eastAsia="Times New Roman"/>
                <w:spacing w:val="0"/>
                <w:sz w:val="16"/>
                <w:szCs w:val="16"/>
                <w:lang w:val="es-DO" w:eastAsia="es-DO"/>
              </w:rPr>
            </w:pPr>
            <w:r w:rsidRPr="006B3FAD">
              <w:rPr>
                <w:rFonts w:eastAsia="Times New Roman"/>
                <w:spacing w:val="0"/>
                <w:sz w:val="16"/>
                <w:szCs w:val="16"/>
                <w:lang w:val="es-DO" w:eastAsia="es-DO"/>
              </w:rPr>
              <w:t>8,469,520.00</w:t>
            </w:r>
          </w:p>
        </w:tc>
        <w:tc>
          <w:tcPr>
            <w:tcW w:w="567" w:type="dxa"/>
            <w:tcBorders>
              <w:top w:val="nil"/>
              <w:left w:val="nil"/>
              <w:bottom w:val="single" w:sz="4" w:space="0" w:color="auto"/>
              <w:right w:val="single" w:sz="4" w:space="0" w:color="auto"/>
            </w:tcBorders>
            <w:shd w:val="clear" w:color="auto" w:fill="auto"/>
            <w:noWrap/>
            <w:vAlign w:val="center"/>
            <w:hideMark/>
          </w:tcPr>
          <w:p w14:paraId="3FB89FEC" w14:textId="77777777" w:rsidR="006B3FAD" w:rsidRPr="006B3FAD" w:rsidRDefault="006B3FAD" w:rsidP="006B3FAD">
            <w:pPr>
              <w:spacing w:after="0" w:line="240" w:lineRule="auto"/>
              <w:jc w:val="center"/>
              <w:rPr>
                <w:rFonts w:eastAsia="Times New Roman"/>
                <w:spacing w:val="0"/>
                <w:sz w:val="16"/>
                <w:szCs w:val="16"/>
                <w:lang w:val="es-DO" w:eastAsia="es-DO"/>
              </w:rPr>
            </w:pPr>
            <w:r w:rsidRPr="006B3FAD">
              <w:rPr>
                <w:rFonts w:eastAsia="Times New Roman"/>
                <w:spacing w:val="0"/>
                <w:sz w:val="16"/>
                <w:szCs w:val="16"/>
                <w:lang w:val="es-DO" w:eastAsia="es-DO"/>
              </w:rPr>
              <w:t>87</w:t>
            </w:r>
          </w:p>
        </w:tc>
        <w:tc>
          <w:tcPr>
            <w:tcW w:w="851" w:type="dxa"/>
            <w:tcBorders>
              <w:top w:val="nil"/>
              <w:left w:val="nil"/>
              <w:bottom w:val="single" w:sz="4" w:space="0" w:color="auto"/>
              <w:right w:val="single" w:sz="4" w:space="0" w:color="auto"/>
            </w:tcBorders>
            <w:shd w:val="clear" w:color="auto" w:fill="auto"/>
            <w:noWrap/>
            <w:vAlign w:val="center"/>
            <w:hideMark/>
          </w:tcPr>
          <w:p w14:paraId="28DBF5A1" w14:textId="77777777" w:rsidR="006B3FAD" w:rsidRPr="006B3FAD" w:rsidRDefault="006B3FAD" w:rsidP="006B3FAD">
            <w:pPr>
              <w:spacing w:after="0" w:line="240" w:lineRule="auto"/>
              <w:jc w:val="right"/>
              <w:rPr>
                <w:rFonts w:eastAsia="Times New Roman"/>
                <w:spacing w:val="0"/>
                <w:sz w:val="16"/>
                <w:szCs w:val="16"/>
                <w:lang w:val="es-DO" w:eastAsia="es-DO"/>
              </w:rPr>
            </w:pPr>
            <w:r w:rsidRPr="006B3FAD">
              <w:rPr>
                <w:rFonts w:eastAsia="Times New Roman"/>
                <w:spacing w:val="0"/>
                <w:sz w:val="16"/>
                <w:szCs w:val="16"/>
                <w:lang w:val="es-DO" w:eastAsia="es-DO"/>
              </w:rPr>
              <w:t>8,350,520.00</w:t>
            </w:r>
          </w:p>
        </w:tc>
      </w:tr>
      <w:tr w:rsidR="004275E2" w:rsidRPr="006B3FAD" w14:paraId="244A9E84" w14:textId="77777777" w:rsidTr="00A27717">
        <w:trPr>
          <w:trHeight w:val="72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37108482" w14:textId="77777777" w:rsidR="006B3FAD" w:rsidRPr="006B3FAD" w:rsidRDefault="006B3FAD" w:rsidP="007A4A40">
            <w:pPr>
              <w:spacing w:after="0" w:line="240" w:lineRule="auto"/>
              <w:rPr>
                <w:rFonts w:eastAsia="Times New Roman"/>
                <w:spacing w:val="0"/>
                <w:sz w:val="18"/>
                <w:szCs w:val="18"/>
                <w:lang w:val="es-DO" w:eastAsia="es-DO"/>
              </w:rPr>
            </w:pPr>
            <w:r w:rsidRPr="006B3FAD">
              <w:rPr>
                <w:rFonts w:eastAsia="Times New Roman"/>
                <w:spacing w:val="0"/>
                <w:sz w:val="18"/>
                <w:szCs w:val="18"/>
                <w:lang w:val="es-DO" w:eastAsia="es-DO"/>
              </w:rPr>
              <w:t>Militares</w:t>
            </w:r>
          </w:p>
        </w:tc>
        <w:tc>
          <w:tcPr>
            <w:tcW w:w="567" w:type="dxa"/>
            <w:tcBorders>
              <w:top w:val="nil"/>
              <w:left w:val="nil"/>
              <w:bottom w:val="single" w:sz="4" w:space="0" w:color="auto"/>
              <w:right w:val="single" w:sz="4" w:space="0" w:color="auto"/>
            </w:tcBorders>
            <w:shd w:val="clear" w:color="auto" w:fill="auto"/>
            <w:noWrap/>
            <w:vAlign w:val="center"/>
            <w:hideMark/>
          </w:tcPr>
          <w:p w14:paraId="0FB84B18" w14:textId="77777777" w:rsidR="006B3FAD" w:rsidRPr="006B3FAD" w:rsidRDefault="006B3FAD" w:rsidP="007A4A40">
            <w:pPr>
              <w:spacing w:after="0" w:line="240" w:lineRule="auto"/>
              <w:jc w:val="center"/>
              <w:rPr>
                <w:rFonts w:eastAsia="Times New Roman"/>
                <w:spacing w:val="0"/>
                <w:sz w:val="16"/>
                <w:szCs w:val="16"/>
                <w:lang w:val="es-DO" w:eastAsia="es-DO"/>
              </w:rPr>
            </w:pPr>
            <w:r w:rsidRPr="006B3FAD">
              <w:rPr>
                <w:rFonts w:eastAsia="Times New Roman"/>
                <w:spacing w:val="0"/>
                <w:sz w:val="16"/>
                <w:szCs w:val="16"/>
                <w:lang w:val="es-DO" w:eastAsia="es-DO"/>
              </w:rPr>
              <w:t>42</w:t>
            </w:r>
          </w:p>
        </w:tc>
        <w:tc>
          <w:tcPr>
            <w:tcW w:w="992" w:type="dxa"/>
            <w:tcBorders>
              <w:top w:val="nil"/>
              <w:left w:val="nil"/>
              <w:bottom w:val="single" w:sz="4" w:space="0" w:color="auto"/>
              <w:right w:val="single" w:sz="4" w:space="0" w:color="auto"/>
            </w:tcBorders>
            <w:shd w:val="clear" w:color="auto" w:fill="auto"/>
            <w:noWrap/>
            <w:vAlign w:val="center"/>
            <w:hideMark/>
          </w:tcPr>
          <w:p w14:paraId="2C257F5B" w14:textId="77777777" w:rsidR="006B3FAD" w:rsidRPr="006B3FAD" w:rsidRDefault="006B3FAD" w:rsidP="007A4A40">
            <w:pPr>
              <w:spacing w:after="0" w:line="240" w:lineRule="auto"/>
              <w:jc w:val="right"/>
              <w:rPr>
                <w:rFonts w:eastAsia="Times New Roman"/>
                <w:spacing w:val="0"/>
                <w:sz w:val="16"/>
                <w:szCs w:val="16"/>
                <w:lang w:val="es-DO" w:eastAsia="es-DO"/>
              </w:rPr>
            </w:pPr>
            <w:r w:rsidRPr="006B3FAD">
              <w:rPr>
                <w:rFonts w:eastAsia="Times New Roman"/>
                <w:spacing w:val="0"/>
                <w:sz w:val="16"/>
                <w:szCs w:val="16"/>
                <w:lang w:val="es-DO" w:eastAsia="es-DO"/>
              </w:rPr>
              <w:t>459,390.34</w:t>
            </w:r>
          </w:p>
        </w:tc>
        <w:tc>
          <w:tcPr>
            <w:tcW w:w="567" w:type="dxa"/>
            <w:tcBorders>
              <w:top w:val="nil"/>
              <w:left w:val="nil"/>
              <w:bottom w:val="single" w:sz="4" w:space="0" w:color="auto"/>
              <w:right w:val="single" w:sz="4" w:space="0" w:color="auto"/>
            </w:tcBorders>
            <w:shd w:val="clear" w:color="auto" w:fill="auto"/>
            <w:noWrap/>
            <w:vAlign w:val="center"/>
            <w:hideMark/>
          </w:tcPr>
          <w:p w14:paraId="3593A345" w14:textId="77777777" w:rsidR="006B3FAD" w:rsidRPr="006B3FAD" w:rsidRDefault="006B3FAD" w:rsidP="007A4A40">
            <w:pPr>
              <w:spacing w:after="0" w:line="240" w:lineRule="auto"/>
              <w:jc w:val="center"/>
              <w:rPr>
                <w:rFonts w:eastAsia="Times New Roman"/>
                <w:spacing w:val="0"/>
                <w:sz w:val="16"/>
                <w:szCs w:val="16"/>
                <w:lang w:val="es-DO" w:eastAsia="es-DO"/>
              </w:rPr>
            </w:pPr>
            <w:r w:rsidRPr="006B3FAD">
              <w:rPr>
                <w:rFonts w:eastAsia="Times New Roman"/>
                <w:spacing w:val="0"/>
                <w:sz w:val="16"/>
                <w:szCs w:val="16"/>
                <w:lang w:val="es-DO" w:eastAsia="es-DO"/>
              </w:rPr>
              <w:t>42</w:t>
            </w:r>
          </w:p>
        </w:tc>
        <w:tc>
          <w:tcPr>
            <w:tcW w:w="1134" w:type="dxa"/>
            <w:tcBorders>
              <w:top w:val="nil"/>
              <w:left w:val="nil"/>
              <w:bottom w:val="single" w:sz="4" w:space="0" w:color="auto"/>
              <w:right w:val="single" w:sz="4" w:space="0" w:color="auto"/>
            </w:tcBorders>
            <w:shd w:val="clear" w:color="auto" w:fill="auto"/>
            <w:noWrap/>
            <w:vAlign w:val="center"/>
            <w:hideMark/>
          </w:tcPr>
          <w:p w14:paraId="7BEB6667" w14:textId="77777777" w:rsidR="006B3FAD" w:rsidRPr="006B3FAD" w:rsidRDefault="006B3FAD" w:rsidP="007A4A40">
            <w:pPr>
              <w:spacing w:after="0" w:line="240" w:lineRule="auto"/>
              <w:jc w:val="right"/>
              <w:rPr>
                <w:rFonts w:eastAsia="Times New Roman"/>
                <w:spacing w:val="0"/>
                <w:sz w:val="16"/>
                <w:szCs w:val="16"/>
                <w:lang w:val="es-DO" w:eastAsia="es-DO"/>
              </w:rPr>
            </w:pPr>
            <w:r w:rsidRPr="006B3FAD">
              <w:rPr>
                <w:rFonts w:eastAsia="Times New Roman"/>
                <w:spacing w:val="0"/>
                <w:sz w:val="16"/>
                <w:szCs w:val="16"/>
                <w:lang w:val="es-DO" w:eastAsia="es-DO"/>
              </w:rPr>
              <w:t>453,100.00</w:t>
            </w:r>
          </w:p>
        </w:tc>
        <w:tc>
          <w:tcPr>
            <w:tcW w:w="567" w:type="dxa"/>
            <w:tcBorders>
              <w:top w:val="nil"/>
              <w:left w:val="nil"/>
              <w:bottom w:val="single" w:sz="4" w:space="0" w:color="auto"/>
              <w:right w:val="single" w:sz="4" w:space="0" w:color="auto"/>
            </w:tcBorders>
            <w:shd w:val="clear" w:color="auto" w:fill="auto"/>
            <w:noWrap/>
            <w:vAlign w:val="center"/>
            <w:hideMark/>
          </w:tcPr>
          <w:p w14:paraId="10C4838B" w14:textId="77777777" w:rsidR="006B3FAD" w:rsidRPr="006B3FAD" w:rsidRDefault="006B3FAD" w:rsidP="007A4A40">
            <w:pPr>
              <w:spacing w:after="0" w:line="240" w:lineRule="auto"/>
              <w:jc w:val="center"/>
              <w:rPr>
                <w:rFonts w:eastAsia="Times New Roman"/>
                <w:spacing w:val="0"/>
                <w:sz w:val="16"/>
                <w:szCs w:val="16"/>
                <w:lang w:val="es-DO" w:eastAsia="es-DO"/>
              </w:rPr>
            </w:pPr>
            <w:r w:rsidRPr="006B3FAD">
              <w:rPr>
                <w:rFonts w:eastAsia="Times New Roman"/>
                <w:spacing w:val="0"/>
                <w:sz w:val="16"/>
                <w:szCs w:val="16"/>
                <w:lang w:val="es-DO" w:eastAsia="es-DO"/>
              </w:rPr>
              <w:t>42</w:t>
            </w:r>
          </w:p>
        </w:tc>
        <w:tc>
          <w:tcPr>
            <w:tcW w:w="992" w:type="dxa"/>
            <w:tcBorders>
              <w:top w:val="nil"/>
              <w:left w:val="nil"/>
              <w:bottom w:val="single" w:sz="4" w:space="0" w:color="auto"/>
              <w:right w:val="single" w:sz="4" w:space="0" w:color="auto"/>
            </w:tcBorders>
            <w:shd w:val="clear" w:color="auto" w:fill="auto"/>
            <w:noWrap/>
            <w:vAlign w:val="center"/>
            <w:hideMark/>
          </w:tcPr>
          <w:p w14:paraId="5DF7245D" w14:textId="77777777" w:rsidR="006B3FAD" w:rsidRPr="006B3FAD" w:rsidRDefault="006B3FAD" w:rsidP="007A4A40">
            <w:pPr>
              <w:spacing w:after="0" w:line="240" w:lineRule="auto"/>
              <w:jc w:val="right"/>
              <w:rPr>
                <w:rFonts w:eastAsia="Times New Roman"/>
                <w:spacing w:val="0"/>
                <w:sz w:val="16"/>
                <w:szCs w:val="16"/>
                <w:lang w:val="es-DO" w:eastAsia="es-DO"/>
              </w:rPr>
            </w:pPr>
            <w:r w:rsidRPr="006B3FAD">
              <w:rPr>
                <w:rFonts w:eastAsia="Times New Roman"/>
                <w:spacing w:val="0"/>
                <w:sz w:val="16"/>
                <w:szCs w:val="16"/>
                <w:lang w:val="es-DO" w:eastAsia="es-DO"/>
              </w:rPr>
              <w:t>456,600.00</w:t>
            </w:r>
          </w:p>
        </w:tc>
        <w:tc>
          <w:tcPr>
            <w:tcW w:w="567" w:type="dxa"/>
            <w:tcBorders>
              <w:top w:val="nil"/>
              <w:left w:val="nil"/>
              <w:bottom w:val="single" w:sz="4" w:space="0" w:color="auto"/>
              <w:right w:val="single" w:sz="4" w:space="0" w:color="auto"/>
            </w:tcBorders>
            <w:shd w:val="clear" w:color="auto" w:fill="auto"/>
            <w:noWrap/>
            <w:vAlign w:val="center"/>
            <w:hideMark/>
          </w:tcPr>
          <w:p w14:paraId="6D3AFED1" w14:textId="77777777" w:rsidR="006B3FAD" w:rsidRPr="006B3FAD" w:rsidRDefault="006B3FAD" w:rsidP="007A4A40">
            <w:pPr>
              <w:spacing w:after="0" w:line="240" w:lineRule="auto"/>
              <w:jc w:val="center"/>
              <w:rPr>
                <w:rFonts w:eastAsia="Times New Roman"/>
                <w:spacing w:val="0"/>
                <w:sz w:val="16"/>
                <w:szCs w:val="16"/>
                <w:lang w:val="es-DO" w:eastAsia="es-DO"/>
              </w:rPr>
            </w:pPr>
            <w:r w:rsidRPr="006B3FAD">
              <w:rPr>
                <w:rFonts w:eastAsia="Times New Roman"/>
                <w:spacing w:val="0"/>
                <w:sz w:val="16"/>
                <w:szCs w:val="16"/>
                <w:lang w:val="es-DO" w:eastAsia="es-DO"/>
              </w:rPr>
              <w:t>42</w:t>
            </w:r>
          </w:p>
        </w:tc>
        <w:tc>
          <w:tcPr>
            <w:tcW w:w="980" w:type="dxa"/>
            <w:tcBorders>
              <w:top w:val="nil"/>
              <w:left w:val="nil"/>
              <w:bottom w:val="single" w:sz="4" w:space="0" w:color="auto"/>
              <w:right w:val="single" w:sz="4" w:space="0" w:color="auto"/>
            </w:tcBorders>
            <w:shd w:val="clear" w:color="auto" w:fill="auto"/>
            <w:noWrap/>
            <w:vAlign w:val="center"/>
            <w:hideMark/>
          </w:tcPr>
          <w:p w14:paraId="0B4E7B82" w14:textId="77777777" w:rsidR="006B3FAD" w:rsidRPr="006B3FAD" w:rsidRDefault="006B3FAD" w:rsidP="007A4A40">
            <w:pPr>
              <w:spacing w:after="0" w:line="240" w:lineRule="auto"/>
              <w:jc w:val="right"/>
              <w:rPr>
                <w:rFonts w:eastAsia="Times New Roman"/>
                <w:spacing w:val="0"/>
                <w:sz w:val="16"/>
                <w:szCs w:val="16"/>
                <w:lang w:val="es-DO" w:eastAsia="es-DO"/>
              </w:rPr>
            </w:pPr>
            <w:r w:rsidRPr="006B3FAD">
              <w:rPr>
                <w:rFonts w:eastAsia="Times New Roman"/>
                <w:spacing w:val="0"/>
                <w:sz w:val="16"/>
                <w:szCs w:val="16"/>
                <w:lang w:val="es-DO" w:eastAsia="es-DO"/>
              </w:rPr>
              <w:t>456,600.00</w:t>
            </w:r>
          </w:p>
        </w:tc>
        <w:tc>
          <w:tcPr>
            <w:tcW w:w="566" w:type="dxa"/>
            <w:tcBorders>
              <w:top w:val="nil"/>
              <w:left w:val="nil"/>
              <w:bottom w:val="single" w:sz="4" w:space="0" w:color="auto"/>
              <w:right w:val="single" w:sz="4" w:space="0" w:color="auto"/>
            </w:tcBorders>
            <w:shd w:val="clear" w:color="auto" w:fill="auto"/>
            <w:noWrap/>
            <w:vAlign w:val="center"/>
            <w:hideMark/>
          </w:tcPr>
          <w:p w14:paraId="5CE4ED23" w14:textId="77777777" w:rsidR="006B3FAD" w:rsidRPr="006B3FAD" w:rsidRDefault="006B3FAD" w:rsidP="007A4A40">
            <w:pPr>
              <w:spacing w:after="0" w:line="240" w:lineRule="auto"/>
              <w:jc w:val="center"/>
              <w:rPr>
                <w:rFonts w:eastAsia="Times New Roman"/>
                <w:spacing w:val="0"/>
                <w:sz w:val="16"/>
                <w:szCs w:val="16"/>
                <w:lang w:val="es-DO" w:eastAsia="es-DO"/>
              </w:rPr>
            </w:pPr>
            <w:r w:rsidRPr="006B3FAD">
              <w:rPr>
                <w:rFonts w:eastAsia="Times New Roman"/>
                <w:spacing w:val="0"/>
                <w:sz w:val="16"/>
                <w:szCs w:val="16"/>
                <w:lang w:val="es-DO" w:eastAsia="es-DO"/>
              </w:rPr>
              <w:t>42</w:t>
            </w:r>
          </w:p>
        </w:tc>
        <w:tc>
          <w:tcPr>
            <w:tcW w:w="980" w:type="dxa"/>
            <w:tcBorders>
              <w:top w:val="nil"/>
              <w:left w:val="nil"/>
              <w:bottom w:val="single" w:sz="4" w:space="0" w:color="auto"/>
              <w:right w:val="single" w:sz="4" w:space="0" w:color="auto"/>
            </w:tcBorders>
            <w:shd w:val="clear" w:color="auto" w:fill="auto"/>
            <w:noWrap/>
            <w:vAlign w:val="center"/>
            <w:hideMark/>
          </w:tcPr>
          <w:p w14:paraId="556A396C" w14:textId="77777777" w:rsidR="006B3FAD" w:rsidRPr="006B3FAD" w:rsidRDefault="006B3FAD" w:rsidP="007A4A40">
            <w:pPr>
              <w:spacing w:after="0" w:line="240" w:lineRule="auto"/>
              <w:jc w:val="right"/>
              <w:rPr>
                <w:rFonts w:eastAsia="Times New Roman"/>
                <w:spacing w:val="0"/>
                <w:sz w:val="16"/>
                <w:szCs w:val="16"/>
                <w:lang w:val="es-DO" w:eastAsia="es-DO"/>
              </w:rPr>
            </w:pPr>
            <w:r w:rsidRPr="006B3FAD">
              <w:rPr>
                <w:rFonts w:eastAsia="Times New Roman"/>
                <w:spacing w:val="0"/>
                <w:sz w:val="16"/>
                <w:szCs w:val="16"/>
                <w:lang w:val="es-DO" w:eastAsia="es-DO"/>
              </w:rPr>
              <w:t>456,600.00</w:t>
            </w:r>
          </w:p>
        </w:tc>
        <w:tc>
          <w:tcPr>
            <w:tcW w:w="566" w:type="dxa"/>
            <w:tcBorders>
              <w:top w:val="nil"/>
              <w:left w:val="nil"/>
              <w:bottom w:val="single" w:sz="4" w:space="0" w:color="auto"/>
              <w:right w:val="single" w:sz="4" w:space="0" w:color="auto"/>
            </w:tcBorders>
            <w:shd w:val="clear" w:color="auto" w:fill="auto"/>
            <w:noWrap/>
            <w:vAlign w:val="center"/>
            <w:hideMark/>
          </w:tcPr>
          <w:p w14:paraId="6729B8AD" w14:textId="77777777" w:rsidR="006B3FAD" w:rsidRPr="006B3FAD" w:rsidRDefault="006B3FAD" w:rsidP="007A4A40">
            <w:pPr>
              <w:spacing w:after="0" w:line="240" w:lineRule="auto"/>
              <w:jc w:val="center"/>
              <w:rPr>
                <w:rFonts w:eastAsia="Times New Roman"/>
                <w:spacing w:val="0"/>
                <w:sz w:val="16"/>
                <w:szCs w:val="16"/>
                <w:lang w:val="es-DO" w:eastAsia="es-DO"/>
              </w:rPr>
            </w:pPr>
            <w:r w:rsidRPr="006B3FAD">
              <w:rPr>
                <w:rFonts w:eastAsia="Times New Roman"/>
                <w:spacing w:val="0"/>
                <w:sz w:val="16"/>
                <w:szCs w:val="16"/>
                <w:lang w:val="es-DO" w:eastAsia="es-DO"/>
              </w:rPr>
              <w:t>42</w:t>
            </w:r>
          </w:p>
        </w:tc>
        <w:tc>
          <w:tcPr>
            <w:tcW w:w="980" w:type="dxa"/>
            <w:tcBorders>
              <w:top w:val="nil"/>
              <w:left w:val="nil"/>
              <w:bottom w:val="single" w:sz="4" w:space="0" w:color="auto"/>
              <w:right w:val="single" w:sz="4" w:space="0" w:color="auto"/>
            </w:tcBorders>
            <w:shd w:val="clear" w:color="auto" w:fill="auto"/>
            <w:noWrap/>
            <w:vAlign w:val="center"/>
            <w:hideMark/>
          </w:tcPr>
          <w:p w14:paraId="469EB9E3" w14:textId="77777777" w:rsidR="006B3FAD" w:rsidRPr="006B3FAD" w:rsidRDefault="006B3FAD" w:rsidP="007A4A40">
            <w:pPr>
              <w:spacing w:after="0" w:line="240" w:lineRule="auto"/>
              <w:jc w:val="right"/>
              <w:rPr>
                <w:rFonts w:eastAsia="Times New Roman"/>
                <w:spacing w:val="0"/>
                <w:sz w:val="16"/>
                <w:szCs w:val="16"/>
                <w:lang w:val="es-DO" w:eastAsia="es-DO"/>
              </w:rPr>
            </w:pPr>
            <w:r w:rsidRPr="006B3FAD">
              <w:rPr>
                <w:rFonts w:eastAsia="Times New Roman"/>
                <w:spacing w:val="0"/>
                <w:sz w:val="16"/>
                <w:szCs w:val="16"/>
                <w:lang w:val="es-DO" w:eastAsia="es-DO"/>
              </w:rPr>
              <w:t>456,600.00</w:t>
            </w:r>
          </w:p>
        </w:tc>
        <w:tc>
          <w:tcPr>
            <w:tcW w:w="566" w:type="dxa"/>
            <w:tcBorders>
              <w:top w:val="nil"/>
              <w:left w:val="nil"/>
              <w:bottom w:val="single" w:sz="4" w:space="0" w:color="auto"/>
              <w:right w:val="single" w:sz="4" w:space="0" w:color="auto"/>
            </w:tcBorders>
            <w:shd w:val="clear" w:color="auto" w:fill="auto"/>
            <w:noWrap/>
            <w:vAlign w:val="center"/>
            <w:hideMark/>
          </w:tcPr>
          <w:p w14:paraId="524E08AA" w14:textId="77777777" w:rsidR="006B3FAD" w:rsidRPr="006B3FAD" w:rsidRDefault="006B3FAD" w:rsidP="007A4A40">
            <w:pPr>
              <w:spacing w:after="0" w:line="240" w:lineRule="auto"/>
              <w:jc w:val="center"/>
              <w:rPr>
                <w:rFonts w:eastAsia="Times New Roman"/>
                <w:spacing w:val="0"/>
                <w:sz w:val="16"/>
                <w:szCs w:val="16"/>
                <w:lang w:val="es-DO" w:eastAsia="es-DO"/>
              </w:rPr>
            </w:pPr>
            <w:r w:rsidRPr="006B3FAD">
              <w:rPr>
                <w:rFonts w:eastAsia="Times New Roman"/>
                <w:spacing w:val="0"/>
                <w:sz w:val="16"/>
                <w:szCs w:val="16"/>
                <w:lang w:val="es-DO" w:eastAsia="es-DO"/>
              </w:rPr>
              <w:t>42</w:t>
            </w:r>
          </w:p>
        </w:tc>
        <w:tc>
          <w:tcPr>
            <w:tcW w:w="980" w:type="dxa"/>
            <w:tcBorders>
              <w:top w:val="nil"/>
              <w:left w:val="nil"/>
              <w:bottom w:val="single" w:sz="4" w:space="0" w:color="auto"/>
              <w:right w:val="single" w:sz="4" w:space="0" w:color="auto"/>
            </w:tcBorders>
            <w:shd w:val="clear" w:color="auto" w:fill="auto"/>
            <w:noWrap/>
            <w:vAlign w:val="center"/>
            <w:hideMark/>
          </w:tcPr>
          <w:p w14:paraId="16AF3B60" w14:textId="77777777" w:rsidR="006B3FAD" w:rsidRPr="006B3FAD" w:rsidRDefault="006B3FAD" w:rsidP="007A4A40">
            <w:pPr>
              <w:spacing w:after="0" w:line="240" w:lineRule="auto"/>
              <w:jc w:val="right"/>
              <w:rPr>
                <w:rFonts w:eastAsia="Times New Roman"/>
                <w:spacing w:val="0"/>
                <w:sz w:val="16"/>
                <w:szCs w:val="16"/>
                <w:lang w:val="es-DO" w:eastAsia="es-DO"/>
              </w:rPr>
            </w:pPr>
            <w:r w:rsidRPr="006B3FAD">
              <w:rPr>
                <w:rFonts w:eastAsia="Times New Roman"/>
                <w:spacing w:val="0"/>
                <w:sz w:val="16"/>
                <w:szCs w:val="16"/>
                <w:lang w:val="es-DO" w:eastAsia="es-DO"/>
              </w:rPr>
              <w:t>456,600.00</w:t>
            </w:r>
          </w:p>
        </w:tc>
        <w:tc>
          <w:tcPr>
            <w:tcW w:w="566" w:type="dxa"/>
            <w:tcBorders>
              <w:top w:val="nil"/>
              <w:left w:val="nil"/>
              <w:bottom w:val="single" w:sz="4" w:space="0" w:color="auto"/>
              <w:right w:val="single" w:sz="4" w:space="0" w:color="auto"/>
            </w:tcBorders>
            <w:shd w:val="clear" w:color="auto" w:fill="auto"/>
            <w:noWrap/>
            <w:vAlign w:val="center"/>
            <w:hideMark/>
          </w:tcPr>
          <w:p w14:paraId="5B858EA4" w14:textId="77777777" w:rsidR="006B3FAD" w:rsidRPr="006B3FAD" w:rsidRDefault="006B3FAD" w:rsidP="007A4A40">
            <w:pPr>
              <w:spacing w:after="0" w:line="240" w:lineRule="auto"/>
              <w:jc w:val="center"/>
              <w:rPr>
                <w:rFonts w:eastAsia="Times New Roman"/>
                <w:spacing w:val="0"/>
                <w:sz w:val="16"/>
                <w:szCs w:val="16"/>
                <w:lang w:val="es-DO" w:eastAsia="es-DO"/>
              </w:rPr>
            </w:pPr>
            <w:r w:rsidRPr="006B3FAD">
              <w:rPr>
                <w:rFonts w:eastAsia="Times New Roman"/>
                <w:spacing w:val="0"/>
                <w:sz w:val="16"/>
                <w:szCs w:val="16"/>
                <w:lang w:val="es-DO" w:eastAsia="es-DO"/>
              </w:rPr>
              <w:t>44</w:t>
            </w:r>
          </w:p>
        </w:tc>
        <w:tc>
          <w:tcPr>
            <w:tcW w:w="980" w:type="dxa"/>
            <w:tcBorders>
              <w:top w:val="nil"/>
              <w:left w:val="nil"/>
              <w:bottom w:val="single" w:sz="4" w:space="0" w:color="auto"/>
              <w:right w:val="single" w:sz="4" w:space="0" w:color="auto"/>
            </w:tcBorders>
            <w:shd w:val="clear" w:color="auto" w:fill="auto"/>
            <w:noWrap/>
            <w:vAlign w:val="center"/>
            <w:hideMark/>
          </w:tcPr>
          <w:p w14:paraId="2DBE0F55" w14:textId="77777777" w:rsidR="006B3FAD" w:rsidRPr="006B3FAD" w:rsidRDefault="006B3FAD" w:rsidP="007A4A40">
            <w:pPr>
              <w:spacing w:after="0" w:line="240" w:lineRule="auto"/>
              <w:jc w:val="right"/>
              <w:rPr>
                <w:rFonts w:eastAsia="Times New Roman"/>
                <w:spacing w:val="0"/>
                <w:sz w:val="16"/>
                <w:szCs w:val="16"/>
                <w:lang w:val="es-DO" w:eastAsia="es-DO"/>
              </w:rPr>
            </w:pPr>
            <w:r w:rsidRPr="006B3FAD">
              <w:rPr>
                <w:rFonts w:eastAsia="Times New Roman"/>
                <w:spacing w:val="0"/>
                <w:sz w:val="16"/>
                <w:szCs w:val="16"/>
                <w:lang w:val="es-DO" w:eastAsia="es-DO"/>
              </w:rPr>
              <w:t>464,922.58</w:t>
            </w:r>
          </w:p>
        </w:tc>
        <w:tc>
          <w:tcPr>
            <w:tcW w:w="566" w:type="dxa"/>
            <w:tcBorders>
              <w:top w:val="nil"/>
              <w:left w:val="nil"/>
              <w:bottom w:val="single" w:sz="4" w:space="0" w:color="auto"/>
              <w:right w:val="single" w:sz="4" w:space="0" w:color="auto"/>
            </w:tcBorders>
            <w:shd w:val="clear" w:color="auto" w:fill="auto"/>
            <w:noWrap/>
            <w:vAlign w:val="center"/>
            <w:hideMark/>
          </w:tcPr>
          <w:p w14:paraId="6F5EFCFA" w14:textId="77777777" w:rsidR="006B3FAD" w:rsidRPr="006B3FAD" w:rsidRDefault="006B3FAD" w:rsidP="007A4A40">
            <w:pPr>
              <w:spacing w:after="0" w:line="240" w:lineRule="auto"/>
              <w:jc w:val="center"/>
              <w:rPr>
                <w:rFonts w:eastAsia="Times New Roman"/>
                <w:spacing w:val="0"/>
                <w:sz w:val="16"/>
                <w:szCs w:val="16"/>
                <w:lang w:val="es-DO" w:eastAsia="es-DO"/>
              </w:rPr>
            </w:pPr>
            <w:r w:rsidRPr="006B3FAD">
              <w:rPr>
                <w:rFonts w:eastAsia="Times New Roman"/>
                <w:spacing w:val="0"/>
                <w:sz w:val="16"/>
                <w:szCs w:val="16"/>
                <w:lang w:val="es-DO" w:eastAsia="es-DO"/>
              </w:rPr>
              <w:t>43</w:t>
            </w:r>
          </w:p>
        </w:tc>
        <w:tc>
          <w:tcPr>
            <w:tcW w:w="980" w:type="dxa"/>
            <w:tcBorders>
              <w:top w:val="nil"/>
              <w:left w:val="nil"/>
              <w:bottom w:val="single" w:sz="4" w:space="0" w:color="auto"/>
              <w:right w:val="single" w:sz="4" w:space="0" w:color="auto"/>
            </w:tcBorders>
            <w:shd w:val="clear" w:color="auto" w:fill="auto"/>
            <w:noWrap/>
            <w:vAlign w:val="center"/>
            <w:hideMark/>
          </w:tcPr>
          <w:p w14:paraId="2A1BFF81" w14:textId="77777777" w:rsidR="006B3FAD" w:rsidRPr="006B3FAD" w:rsidRDefault="006B3FAD" w:rsidP="007A4A40">
            <w:pPr>
              <w:spacing w:after="0" w:line="240" w:lineRule="auto"/>
              <w:jc w:val="right"/>
              <w:rPr>
                <w:rFonts w:eastAsia="Times New Roman"/>
                <w:spacing w:val="0"/>
                <w:sz w:val="16"/>
                <w:szCs w:val="16"/>
                <w:lang w:val="es-DO" w:eastAsia="es-DO"/>
              </w:rPr>
            </w:pPr>
            <w:r w:rsidRPr="006B3FAD">
              <w:rPr>
                <w:rFonts w:eastAsia="Times New Roman"/>
                <w:spacing w:val="0"/>
                <w:sz w:val="16"/>
                <w:szCs w:val="16"/>
                <w:lang w:val="es-DO" w:eastAsia="es-DO"/>
              </w:rPr>
              <w:t>449,100.00</w:t>
            </w:r>
          </w:p>
        </w:tc>
        <w:tc>
          <w:tcPr>
            <w:tcW w:w="566" w:type="dxa"/>
            <w:tcBorders>
              <w:top w:val="nil"/>
              <w:left w:val="nil"/>
              <w:bottom w:val="single" w:sz="4" w:space="0" w:color="auto"/>
              <w:right w:val="single" w:sz="4" w:space="0" w:color="auto"/>
            </w:tcBorders>
            <w:shd w:val="clear" w:color="auto" w:fill="auto"/>
            <w:noWrap/>
            <w:vAlign w:val="center"/>
            <w:hideMark/>
          </w:tcPr>
          <w:p w14:paraId="0F25B4EF" w14:textId="77777777" w:rsidR="006B3FAD" w:rsidRPr="006B3FAD" w:rsidRDefault="006B3FAD" w:rsidP="007A4A40">
            <w:pPr>
              <w:spacing w:after="0" w:line="240" w:lineRule="auto"/>
              <w:jc w:val="center"/>
              <w:rPr>
                <w:rFonts w:eastAsia="Times New Roman"/>
                <w:spacing w:val="0"/>
                <w:sz w:val="16"/>
                <w:szCs w:val="16"/>
                <w:lang w:val="es-DO" w:eastAsia="es-DO"/>
              </w:rPr>
            </w:pPr>
            <w:r w:rsidRPr="006B3FAD">
              <w:rPr>
                <w:rFonts w:eastAsia="Times New Roman"/>
                <w:spacing w:val="0"/>
                <w:sz w:val="16"/>
                <w:szCs w:val="16"/>
                <w:lang w:val="es-DO" w:eastAsia="es-DO"/>
              </w:rPr>
              <w:t>43</w:t>
            </w:r>
          </w:p>
        </w:tc>
        <w:tc>
          <w:tcPr>
            <w:tcW w:w="980" w:type="dxa"/>
            <w:tcBorders>
              <w:top w:val="nil"/>
              <w:left w:val="nil"/>
              <w:bottom w:val="single" w:sz="4" w:space="0" w:color="auto"/>
              <w:right w:val="single" w:sz="4" w:space="0" w:color="auto"/>
            </w:tcBorders>
            <w:shd w:val="clear" w:color="auto" w:fill="auto"/>
            <w:noWrap/>
            <w:vAlign w:val="center"/>
            <w:hideMark/>
          </w:tcPr>
          <w:p w14:paraId="349AE9BA" w14:textId="77777777" w:rsidR="006B3FAD" w:rsidRPr="006B3FAD" w:rsidRDefault="006B3FAD" w:rsidP="007A4A40">
            <w:pPr>
              <w:spacing w:after="0" w:line="240" w:lineRule="auto"/>
              <w:jc w:val="right"/>
              <w:rPr>
                <w:rFonts w:eastAsia="Times New Roman"/>
                <w:spacing w:val="0"/>
                <w:sz w:val="16"/>
                <w:szCs w:val="16"/>
                <w:lang w:val="es-DO" w:eastAsia="es-DO"/>
              </w:rPr>
            </w:pPr>
            <w:r w:rsidRPr="006B3FAD">
              <w:rPr>
                <w:rFonts w:eastAsia="Times New Roman"/>
                <w:spacing w:val="0"/>
                <w:sz w:val="16"/>
                <w:szCs w:val="16"/>
                <w:lang w:val="es-DO" w:eastAsia="es-DO"/>
              </w:rPr>
              <w:t>449,100.00</w:t>
            </w:r>
          </w:p>
        </w:tc>
        <w:tc>
          <w:tcPr>
            <w:tcW w:w="566" w:type="dxa"/>
            <w:tcBorders>
              <w:top w:val="nil"/>
              <w:left w:val="nil"/>
              <w:bottom w:val="single" w:sz="4" w:space="0" w:color="auto"/>
              <w:right w:val="single" w:sz="4" w:space="0" w:color="auto"/>
            </w:tcBorders>
            <w:shd w:val="clear" w:color="auto" w:fill="auto"/>
            <w:noWrap/>
            <w:vAlign w:val="center"/>
            <w:hideMark/>
          </w:tcPr>
          <w:p w14:paraId="36054130" w14:textId="77777777" w:rsidR="006B3FAD" w:rsidRPr="006B3FAD" w:rsidRDefault="006B3FAD" w:rsidP="007A4A40">
            <w:pPr>
              <w:spacing w:after="0" w:line="240" w:lineRule="auto"/>
              <w:jc w:val="center"/>
              <w:rPr>
                <w:rFonts w:eastAsia="Times New Roman"/>
                <w:spacing w:val="0"/>
                <w:sz w:val="16"/>
                <w:szCs w:val="16"/>
                <w:lang w:val="es-DO" w:eastAsia="es-DO"/>
              </w:rPr>
            </w:pPr>
            <w:r w:rsidRPr="006B3FAD">
              <w:rPr>
                <w:rFonts w:eastAsia="Times New Roman"/>
                <w:spacing w:val="0"/>
                <w:sz w:val="16"/>
                <w:szCs w:val="16"/>
                <w:lang w:val="es-DO" w:eastAsia="es-DO"/>
              </w:rPr>
              <w:t>43</w:t>
            </w:r>
          </w:p>
        </w:tc>
        <w:tc>
          <w:tcPr>
            <w:tcW w:w="981" w:type="dxa"/>
            <w:tcBorders>
              <w:top w:val="nil"/>
              <w:left w:val="nil"/>
              <w:bottom w:val="single" w:sz="4" w:space="0" w:color="auto"/>
              <w:right w:val="single" w:sz="4" w:space="0" w:color="auto"/>
            </w:tcBorders>
            <w:shd w:val="clear" w:color="auto" w:fill="auto"/>
            <w:noWrap/>
            <w:vAlign w:val="center"/>
            <w:hideMark/>
          </w:tcPr>
          <w:p w14:paraId="02A2A642" w14:textId="77777777" w:rsidR="006B3FAD" w:rsidRPr="006B3FAD" w:rsidRDefault="006B3FAD" w:rsidP="006B3FAD">
            <w:pPr>
              <w:spacing w:after="0" w:line="240" w:lineRule="auto"/>
              <w:jc w:val="right"/>
              <w:rPr>
                <w:rFonts w:eastAsia="Times New Roman"/>
                <w:spacing w:val="0"/>
                <w:sz w:val="16"/>
                <w:szCs w:val="16"/>
                <w:lang w:val="es-DO" w:eastAsia="es-DO"/>
              </w:rPr>
            </w:pPr>
            <w:r w:rsidRPr="006B3FAD">
              <w:rPr>
                <w:rFonts w:eastAsia="Times New Roman"/>
                <w:spacing w:val="0"/>
                <w:sz w:val="16"/>
                <w:szCs w:val="16"/>
                <w:lang w:val="es-DO" w:eastAsia="es-DO"/>
              </w:rPr>
              <w:t>562,376.67</w:t>
            </w:r>
          </w:p>
        </w:tc>
        <w:tc>
          <w:tcPr>
            <w:tcW w:w="567" w:type="dxa"/>
            <w:tcBorders>
              <w:top w:val="nil"/>
              <w:left w:val="nil"/>
              <w:bottom w:val="single" w:sz="4" w:space="0" w:color="auto"/>
              <w:right w:val="single" w:sz="4" w:space="0" w:color="auto"/>
            </w:tcBorders>
            <w:shd w:val="clear" w:color="auto" w:fill="auto"/>
            <w:noWrap/>
            <w:vAlign w:val="center"/>
            <w:hideMark/>
          </w:tcPr>
          <w:p w14:paraId="34D0E0F5" w14:textId="77777777" w:rsidR="006B3FAD" w:rsidRPr="006B3FAD" w:rsidRDefault="006B3FAD" w:rsidP="006B3FAD">
            <w:pPr>
              <w:spacing w:after="0" w:line="240" w:lineRule="auto"/>
              <w:jc w:val="center"/>
              <w:rPr>
                <w:rFonts w:eastAsia="Times New Roman"/>
                <w:spacing w:val="0"/>
                <w:sz w:val="16"/>
                <w:szCs w:val="16"/>
                <w:lang w:val="es-DO" w:eastAsia="es-DO"/>
              </w:rPr>
            </w:pPr>
            <w:r w:rsidRPr="006B3FAD">
              <w:rPr>
                <w:rFonts w:eastAsia="Times New Roman"/>
                <w:spacing w:val="0"/>
                <w:sz w:val="16"/>
                <w:szCs w:val="16"/>
                <w:lang w:val="es-DO" w:eastAsia="es-DO"/>
              </w:rPr>
              <w:t>43</w:t>
            </w:r>
          </w:p>
        </w:tc>
        <w:tc>
          <w:tcPr>
            <w:tcW w:w="851" w:type="dxa"/>
            <w:tcBorders>
              <w:top w:val="nil"/>
              <w:left w:val="nil"/>
              <w:bottom w:val="single" w:sz="4" w:space="0" w:color="auto"/>
              <w:right w:val="single" w:sz="4" w:space="0" w:color="auto"/>
            </w:tcBorders>
            <w:shd w:val="clear" w:color="auto" w:fill="auto"/>
            <w:noWrap/>
            <w:vAlign w:val="center"/>
            <w:hideMark/>
          </w:tcPr>
          <w:p w14:paraId="4C52EC93" w14:textId="77777777" w:rsidR="006B3FAD" w:rsidRPr="006B3FAD" w:rsidRDefault="006B3FAD" w:rsidP="006B3FAD">
            <w:pPr>
              <w:spacing w:after="0" w:line="240" w:lineRule="auto"/>
              <w:jc w:val="right"/>
              <w:rPr>
                <w:rFonts w:eastAsia="Times New Roman"/>
                <w:spacing w:val="0"/>
                <w:sz w:val="16"/>
                <w:szCs w:val="16"/>
                <w:lang w:val="es-DO" w:eastAsia="es-DO"/>
              </w:rPr>
            </w:pPr>
            <w:r w:rsidRPr="006B3FAD">
              <w:rPr>
                <w:rFonts w:eastAsia="Times New Roman"/>
                <w:spacing w:val="0"/>
                <w:sz w:val="16"/>
                <w:szCs w:val="16"/>
                <w:lang w:val="es-DO" w:eastAsia="es-DO"/>
              </w:rPr>
              <w:t>562,376.67</w:t>
            </w:r>
          </w:p>
        </w:tc>
      </w:tr>
      <w:tr w:rsidR="004275E2" w:rsidRPr="006B3FAD" w14:paraId="56C69F80" w14:textId="77777777" w:rsidTr="00A27717">
        <w:trPr>
          <w:trHeight w:val="828"/>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5DB002FF" w14:textId="77777777" w:rsidR="006B3FAD" w:rsidRPr="006B3FAD" w:rsidRDefault="006B3FAD" w:rsidP="007A4A40">
            <w:pPr>
              <w:spacing w:after="0" w:line="240" w:lineRule="auto"/>
              <w:rPr>
                <w:rFonts w:eastAsia="Times New Roman"/>
                <w:spacing w:val="0"/>
                <w:sz w:val="18"/>
                <w:szCs w:val="18"/>
                <w:lang w:val="es-DO" w:eastAsia="es-DO"/>
              </w:rPr>
            </w:pPr>
            <w:r w:rsidRPr="006B3FAD">
              <w:rPr>
                <w:rFonts w:eastAsia="Times New Roman"/>
                <w:spacing w:val="0"/>
                <w:sz w:val="18"/>
                <w:szCs w:val="18"/>
                <w:lang w:val="es-DO" w:eastAsia="es-DO"/>
              </w:rPr>
              <w:t>Ejecutiva (Consejo Directores)</w:t>
            </w:r>
          </w:p>
        </w:tc>
        <w:tc>
          <w:tcPr>
            <w:tcW w:w="567" w:type="dxa"/>
            <w:tcBorders>
              <w:top w:val="nil"/>
              <w:left w:val="nil"/>
              <w:bottom w:val="single" w:sz="4" w:space="0" w:color="auto"/>
              <w:right w:val="single" w:sz="4" w:space="0" w:color="auto"/>
            </w:tcBorders>
            <w:shd w:val="clear" w:color="auto" w:fill="auto"/>
            <w:noWrap/>
            <w:vAlign w:val="center"/>
            <w:hideMark/>
          </w:tcPr>
          <w:p w14:paraId="446FD0B2" w14:textId="77777777" w:rsidR="006B3FAD" w:rsidRPr="006B3FAD" w:rsidRDefault="006B3FAD" w:rsidP="007A4A40">
            <w:pPr>
              <w:spacing w:after="0" w:line="240" w:lineRule="auto"/>
              <w:jc w:val="center"/>
              <w:rPr>
                <w:rFonts w:eastAsia="Times New Roman"/>
                <w:spacing w:val="0"/>
                <w:sz w:val="16"/>
                <w:szCs w:val="16"/>
                <w:lang w:val="es-DO" w:eastAsia="es-DO"/>
              </w:rPr>
            </w:pPr>
            <w:r w:rsidRPr="006B3FAD">
              <w:rPr>
                <w:rFonts w:eastAsia="Times New Roman"/>
                <w:spacing w:val="0"/>
                <w:sz w:val="16"/>
                <w:szCs w:val="16"/>
                <w:lang w:val="es-DO" w:eastAsia="es-DO"/>
              </w:rPr>
              <w:t>8</w:t>
            </w:r>
          </w:p>
        </w:tc>
        <w:tc>
          <w:tcPr>
            <w:tcW w:w="992" w:type="dxa"/>
            <w:tcBorders>
              <w:top w:val="nil"/>
              <w:left w:val="nil"/>
              <w:bottom w:val="single" w:sz="4" w:space="0" w:color="auto"/>
              <w:right w:val="single" w:sz="4" w:space="0" w:color="auto"/>
            </w:tcBorders>
            <w:shd w:val="clear" w:color="auto" w:fill="auto"/>
            <w:noWrap/>
            <w:vAlign w:val="center"/>
            <w:hideMark/>
          </w:tcPr>
          <w:p w14:paraId="10A61143" w14:textId="77777777" w:rsidR="006B3FAD" w:rsidRPr="006B3FAD" w:rsidRDefault="006B3FAD" w:rsidP="007A4A40">
            <w:pPr>
              <w:spacing w:after="0" w:line="240" w:lineRule="auto"/>
              <w:jc w:val="right"/>
              <w:rPr>
                <w:rFonts w:eastAsia="Times New Roman"/>
                <w:spacing w:val="0"/>
                <w:sz w:val="16"/>
                <w:szCs w:val="16"/>
                <w:lang w:val="es-DO" w:eastAsia="es-DO"/>
              </w:rPr>
            </w:pPr>
            <w:r w:rsidRPr="006B3FAD">
              <w:rPr>
                <w:rFonts w:eastAsia="Times New Roman"/>
                <w:spacing w:val="0"/>
                <w:sz w:val="16"/>
                <w:szCs w:val="16"/>
                <w:lang w:val="es-DO" w:eastAsia="es-DO"/>
              </w:rPr>
              <w:t>870,000.00</w:t>
            </w:r>
          </w:p>
        </w:tc>
        <w:tc>
          <w:tcPr>
            <w:tcW w:w="567" w:type="dxa"/>
            <w:tcBorders>
              <w:top w:val="nil"/>
              <w:left w:val="nil"/>
              <w:bottom w:val="single" w:sz="4" w:space="0" w:color="auto"/>
              <w:right w:val="single" w:sz="4" w:space="0" w:color="auto"/>
            </w:tcBorders>
            <w:shd w:val="clear" w:color="auto" w:fill="auto"/>
            <w:noWrap/>
            <w:vAlign w:val="center"/>
            <w:hideMark/>
          </w:tcPr>
          <w:p w14:paraId="4DF0ED96" w14:textId="77777777" w:rsidR="006B3FAD" w:rsidRPr="006B3FAD" w:rsidRDefault="006B3FAD" w:rsidP="007A4A40">
            <w:pPr>
              <w:spacing w:after="0" w:line="240" w:lineRule="auto"/>
              <w:jc w:val="center"/>
              <w:rPr>
                <w:rFonts w:eastAsia="Times New Roman"/>
                <w:spacing w:val="0"/>
                <w:sz w:val="16"/>
                <w:szCs w:val="16"/>
                <w:lang w:val="es-DO" w:eastAsia="es-DO"/>
              </w:rPr>
            </w:pPr>
            <w:r w:rsidRPr="006B3FAD">
              <w:rPr>
                <w:rFonts w:eastAsia="Times New Roman"/>
                <w:spacing w:val="0"/>
                <w:sz w:val="16"/>
                <w:szCs w:val="16"/>
                <w:lang w:val="es-DO" w:eastAsia="es-DO"/>
              </w:rPr>
              <w:t>8</w:t>
            </w:r>
          </w:p>
        </w:tc>
        <w:tc>
          <w:tcPr>
            <w:tcW w:w="1134" w:type="dxa"/>
            <w:tcBorders>
              <w:top w:val="nil"/>
              <w:left w:val="nil"/>
              <w:bottom w:val="single" w:sz="4" w:space="0" w:color="auto"/>
              <w:right w:val="single" w:sz="4" w:space="0" w:color="auto"/>
            </w:tcBorders>
            <w:shd w:val="clear" w:color="auto" w:fill="auto"/>
            <w:noWrap/>
            <w:vAlign w:val="center"/>
            <w:hideMark/>
          </w:tcPr>
          <w:p w14:paraId="2ED780D0" w14:textId="77777777" w:rsidR="006B3FAD" w:rsidRPr="006B3FAD" w:rsidRDefault="006B3FAD" w:rsidP="007A4A40">
            <w:pPr>
              <w:spacing w:after="0" w:line="240" w:lineRule="auto"/>
              <w:jc w:val="right"/>
              <w:rPr>
                <w:rFonts w:eastAsia="Times New Roman"/>
                <w:spacing w:val="0"/>
                <w:sz w:val="16"/>
                <w:szCs w:val="16"/>
                <w:lang w:val="es-DO" w:eastAsia="es-DO"/>
              </w:rPr>
            </w:pPr>
            <w:r w:rsidRPr="006B3FAD">
              <w:rPr>
                <w:rFonts w:eastAsia="Times New Roman"/>
                <w:spacing w:val="0"/>
                <w:sz w:val="16"/>
                <w:szCs w:val="16"/>
                <w:lang w:val="es-DO" w:eastAsia="es-DO"/>
              </w:rPr>
              <w:t>870,000.00</w:t>
            </w:r>
          </w:p>
        </w:tc>
        <w:tc>
          <w:tcPr>
            <w:tcW w:w="567" w:type="dxa"/>
            <w:tcBorders>
              <w:top w:val="nil"/>
              <w:left w:val="nil"/>
              <w:bottom w:val="single" w:sz="4" w:space="0" w:color="auto"/>
              <w:right w:val="single" w:sz="4" w:space="0" w:color="auto"/>
            </w:tcBorders>
            <w:shd w:val="clear" w:color="auto" w:fill="auto"/>
            <w:noWrap/>
            <w:vAlign w:val="center"/>
            <w:hideMark/>
          </w:tcPr>
          <w:p w14:paraId="1C7585EE" w14:textId="77777777" w:rsidR="006B3FAD" w:rsidRPr="006B3FAD" w:rsidRDefault="006B3FAD" w:rsidP="007A4A40">
            <w:pPr>
              <w:spacing w:after="0" w:line="240" w:lineRule="auto"/>
              <w:jc w:val="center"/>
              <w:rPr>
                <w:rFonts w:eastAsia="Times New Roman"/>
                <w:spacing w:val="0"/>
                <w:sz w:val="16"/>
                <w:szCs w:val="16"/>
                <w:lang w:val="es-DO" w:eastAsia="es-DO"/>
              </w:rPr>
            </w:pPr>
            <w:r w:rsidRPr="006B3FAD">
              <w:rPr>
                <w:rFonts w:eastAsia="Times New Roman"/>
                <w:spacing w:val="0"/>
                <w:sz w:val="16"/>
                <w:szCs w:val="16"/>
                <w:lang w:val="es-DO" w:eastAsia="es-DO"/>
              </w:rPr>
              <w:t>8</w:t>
            </w:r>
          </w:p>
        </w:tc>
        <w:tc>
          <w:tcPr>
            <w:tcW w:w="992" w:type="dxa"/>
            <w:tcBorders>
              <w:top w:val="nil"/>
              <w:left w:val="nil"/>
              <w:bottom w:val="single" w:sz="4" w:space="0" w:color="auto"/>
              <w:right w:val="single" w:sz="4" w:space="0" w:color="auto"/>
            </w:tcBorders>
            <w:shd w:val="clear" w:color="auto" w:fill="auto"/>
            <w:noWrap/>
            <w:vAlign w:val="center"/>
            <w:hideMark/>
          </w:tcPr>
          <w:p w14:paraId="639FB12F" w14:textId="77777777" w:rsidR="006B3FAD" w:rsidRPr="006B3FAD" w:rsidRDefault="006B3FAD" w:rsidP="007A4A40">
            <w:pPr>
              <w:spacing w:after="0" w:line="240" w:lineRule="auto"/>
              <w:jc w:val="right"/>
              <w:rPr>
                <w:rFonts w:eastAsia="Times New Roman"/>
                <w:spacing w:val="0"/>
                <w:sz w:val="16"/>
                <w:szCs w:val="16"/>
                <w:lang w:val="es-DO" w:eastAsia="es-DO"/>
              </w:rPr>
            </w:pPr>
            <w:r w:rsidRPr="006B3FAD">
              <w:rPr>
                <w:rFonts w:eastAsia="Times New Roman"/>
                <w:spacing w:val="0"/>
                <w:sz w:val="16"/>
                <w:szCs w:val="16"/>
                <w:lang w:val="es-DO" w:eastAsia="es-DO"/>
              </w:rPr>
              <w:t>870,000.00</w:t>
            </w:r>
          </w:p>
        </w:tc>
        <w:tc>
          <w:tcPr>
            <w:tcW w:w="567" w:type="dxa"/>
            <w:tcBorders>
              <w:top w:val="nil"/>
              <w:left w:val="nil"/>
              <w:bottom w:val="single" w:sz="4" w:space="0" w:color="auto"/>
              <w:right w:val="single" w:sz="4" w:space="0" w:color="auto"/>
            </w:tcBorders>
            <w:shd w:val="clear" w:color="auto" w:fill="auto"/>
            <w:noWrap/>
            <w:vAlign w:val="center"/>
            <w:hideMark/>
          </w:tcPr>
          <w:p w14:paraId="005D3AFC" w14:textId="77777777" w:rsidR="006B3FAD" w:rsidRPr="006B3FAD" w:rsidRDefault="006B3FAD" w:rsidP="007A4A40">
            <w:pPr>
              <w:spacing w:after="0" w:line="240" w:lineRule="auto"/>
              <w:jc w:val="center"/>
              <w:rPr>
                <w:rFonts w:eastAsia="Times New Roman"/>
                <w:spacing w:val="0"/>
                <w:sz w:val="16"/>
                <w:szCs w:val="16"/>
                <w:lang w:val="es-DO" w:eastAsia="es-DO"/>
              </w:rPr>
            </w:pPr>
            <w:r w:rsidRPr="006B3FAD">
              <w:rPr>
                <w:rFonts w:eastAsia="Times New Roman"/>
                <w:spacing w:val="0"/>
                <w:sz w:val="16"/>
                <w:szCs w:val="16"/>
                <w:lang w:val="es-DO" w:eastAsia="es-DO"/>
              </w:rPr>
              <w:t>8</w:t>
            </w:r>
          </w:p>
        </w:tc>
        <w:tc>
          <w:tcPr>
            <w:tcW w:w="980" w:type="dxa"/>
            <w:tcBorders>
              <w:top w:val="nil"/>
              <w:left w:val="nil"/>
              <w:bottom w:val="single" w:sz="4" w:space="0" w:color="auto"/>
              <w:right w:val="single" w:sz="4" w:space="0" w:color="auto"/>
            </w:tcBorders>
            <w:shd w:val="clear" w:color="auto" w:fill="auto"/>
            <w:noWrap/>
            <w:vAlign w:val="center"/>
            <w:hideMark/>
          </w:tcPr>
          <w:p w14:paraId="13AC8009" w14:textId="77777777" w:rsidR="006B3FAD" w:rsidRPr="006B3FAD" w:rsidRDefault="006B3FAD" w:rsidP="007A4A40">
            <w:pPr>
              <w:spacing w:after="0" w:line="240" w:lineRule="auto"/>
              <w:jc w:val="right"/>
              <w:rPr>
                <w:rFonts w:eastAsia="Times New Roman"/>
                <w:spacing w:val="0"/>
                <w:sz w:val="16"/>
                <w:szCs w:val="16"/>
                <w:lang w:val="es-DO" w:eastAsia="es-DO"/>
              </w:rPr>
            </w:pPr>
            <w:r w:rsidRPr="006B3FAD">
              <w:rPr>
                <w:rFonts w:eastAsia="Times New Roman"/>
                <w:spacing w:val="0"/>
                <w:sz w:val="16"/>
                <w:szCs w:val="16"/>
                <w:lang w:val="es-DO" w:eastAsia="es-DO"/>
              </w:rPr>
              <w:t>870,000.00</w:t>
            </w:r>
          </w:p>
        </w:tc>
        <w:tc>
          <w:tcPr>
            <w:tcW w:w="566" w:type="dxa"/>
            <w:tcBorders>
              <w:top w:val="nil"/>
              <w:left w:val="nil"/>
              <w:bottom w:val="single" w:sz="4" w:space="0" w:color="auto"/>
              <w:right w:val="single" w:sz="4" w:space="0" w:color="auto"/>
            </w:tcBorders>
            <w:shd w:val="clear" w:color="auto" w:fill="auto"/>
            <w:noWrap/>
            <w:vAlign w:val="center"/>
            <w:hideMark/>
          </w:tcPr>
          <w:p w14:paraId="5BB88C5F" w14:textId="77777777" w:rsidR="006B3FAD" w:rsidRPr="006B3FAD" w:rsidRDefault="006B3FAD" w:rsidP="007A4A40">
            <w:pPr>
              <w:spacing w:after="0" w:line="240" w:lineRule="auto"/>
              <w:jc w:val="center"/>
              <w:rPr>
                <w:rFonts w:eastAsia="Times New Roman"/>
                <w:spacing w:val="0"/>
                <w:sz w:val="16"/>
                <w:szCs w:val="16"/>
                <w:lang w:val="es-DO" w:eastAsia="es-DO"/>
              </w:rPr>
            </w:pPr>
            <w:r w:rsidRPr="006B3FAD">
              <w:rPr>
                <w:rFonts w:eastAsia="Times New Roman"/>
                <w:spacing w:val="0"/>
                <w:sz w:val="16"/>
                <w:szCs w:val="16"/>
                <w:lang w:val="es-DO" w:eastAsia="es-DO"/>
              </w:rPr>
              <w:t>8</w:t>
            </w:r>
          </w:p>
        </w:tc>
        <w:tc>
          <w:tcPr>
            <w:tcW w:w="980" w:type="dxa"/>
            <w:tcBorders>
              <w:top w:val="nil"/>
              <w:left w:val="nil"/>
              <w:bottom w:val="single" w:sz="4" w:space="0" w:color="auto"/>
              <w:right w:val="single" w:sz="4" w:space="0" w:color="auto"/>
            </w:tcBorders>
            <w:shd w:val="clear" w:color="auto" w:fill="auto"/>
            <w:noWrap/>
            <w:vAlign w:val="center"/>
            <w:hideMark/>
          </w:tcPr>
          <w:p w14:paraId="51EDFC12" w14:textId="77777777" w:rsidR="006B3FAD" w:rsidRPr="006B3FAD" w:rsidRDefault="006B3FAD" w:rsidP="007A4A40">
            <w:pPr>
              <w:spacing w:after="0" w:line="240" w:lineRule="auto"/>
              <w:jc w:val="right"/>
              <w:rPr>
                <w:rFonts w:eastAsia="Times New Roman"/>
                <w:spacing w:val="0"/>
                <w:sz w:val="16"/>
                <w:szCs w:val="16"/>
                <w:lang w:val="es-DO" w:eastAsia="es-DO"/>
              </w:rPr>
            </w:pPr>
            <w:r w:rsidRPr="006B3FAD">
              <w:rPr>
                <w:rFonts w:eastAsia="Times New Roman"/>
                <w:spacing w:val="0"/>
                <w:sz w:val="16"/>
                <w:szCs w:val="16"/>
                <w:lang w:val="es-DO" w:eastAsia="es-DO"/>
              </w:rPr>
              <w:t>870,000.00</w:t>
            </w:r>
          </w:p>
        </w:tc>
        <w:tc>
          <w:tcPr>
            <w:tcW w:w="566" w:type="dxa"/>
            <w:tcBorders>
              <w:top w:val="nil"/>
              <w:left w:val="nil"/>
              <w:bottom w:val="single" w:sz="4" w:space="0" w:color="auto"/>
              <w:right w:val="single" w:sz="4" w:space="0" w:color="auto"/>
            </w:tcBorders>
            <w:shd w:val="clear" w:color="auto" w:fill="auto"/>
            <w:noWrap/>
            <w:vAlign w:val="center"/>
            <w:hideMark/>
          </w:tcPr>
          <w:p w14:paraId="31EC2F9B" w14:textId="77777777" w:rsidR="006B3FAD" w:rsidRPr="006B3FAD" w:rsidRDefault="006B3FAD" w:rsidP="007A4A40">
            <w:pPr>
              <w:spacing w:after="0" w:line="240" w:lineRule="auto"/>
              <w:jc w:val="center"/>
              <w:rPr>
                <w:rFonts w:eastAsia="Times New Roman"/>
                <w:spacing w:val="0"/>
                <w:sz w:val="16"/>
                <w:szCs w:val="16"/>
                <w:lang w:val="es-DO" w:eastAsia="es-DO"/>
              </w:rPr>
            </w:pPr>
            <w:r w:rsidRPr="006B3FAD">
              <w:rPr>
                <w:rFonts w:eastAsia="Times New Roman"/>
                <w:spacing w:val="0"/>
                <w:sz w:val="16"/>
                <w:szCs w:val="16"/>
                <w:lang w:val="es-DO" w:eastAsia="es-DO"/>
              </w:rPr>
              <w:t>8</w:t>
            </w:r>
          </w:p>
        </w:tc>
        <w:tc>
          <w:tcPr>
            <w:tcW w:w="980" w:type="dxa"/>
            <w:tcBorders>
              <w:top w:val="nil"/>
              <w:left w:val="nil"/>
              <w:bottom w:val="single" w:sz="4" w:space="0" w:color="auto"/>
              <w:right w:val="single" w:sz="4" w:space="0" w:color="auto"/>
            </w:tcBorders>
            <w:shd w:val="clear" w:color="auto" w:fill="auto"/>
            <w:noWrap/>
            <w:vAlign w:val="center"/>
            <w:hideMark/>
          </w:tcPr>
          <w:p w14:paraId="4CEB2AD2" w14:textId="77777777" w:rsidR="006B3FAD" w:rsidRPr="006B3FAD" w:rsidRDefault="006B3FAD" w:rsidP="007A4A40">
            <w:pPr>
              <w:spacing w:after="0" w:line="240" w:lineRule="auto"/>
              <w:jc w:val="right"/>
              <w:rPr>
                <w:rFonts w:eastAsia="Times New Roman"/>
                <w:spacing w:val="0"/>
                <w:sz w:val="16"/>
                <w:szCs w:val="16"/>
                <w:lang w:val="es-DO" w:eastAsia="es-DO"/>
              </w:rPr>
            </w:pPr>
            <w:r w:rsidRPr="006B3FAD">
              <w:rPr>
                <w:rFonts w:eastAsia="Times New Roman"/>
                <w:spacing w:val="0"/>
                <w:sz w:val="16"/>
                <w:szCs w:val="16"/>
                <w:lang w:val="es-DO" w:eastAsia="es-DO"/>
              </w:rPr>
              <w:t>870,000.00</w:t>
            </w:r>
          </w:p>
        </w:tc>
        <w:tc>
          <w:tcPr>
            <w:tcW w:w="566" w:type="dxa"/>
            <w:tcBorders>
              <w:top w:val="nil"/>
              <w:left w:val="nil"/>
              <w:bottom w:val="single" w:sz="4" w:space="0" w:color="auto"/>
              <w:right w:val="single" w:sz="4" w:space="0" w:color="auto"/>
            </w:tcBorders>
            <w:shd w:val="clear" w:color="auto" w:fill="auto"/>
            <w:noWrap/>
            <w:vAlign w:val="center"/>
            <w:hideMark/>
          </w:tcPr>
          <w:p w14:paraId="74D68823" w14:textId="77777777" w:rsidR="006B3FAD" w:rsidRPr="006B3FAD" w:rsidRDefault="006B3FAD" w:rsidP="007A4A40">
            <w:pPr>
              <w:spacing w:after="0" w:line="240" w:lineRule="auto"/>
              <w:jc w:val="center"/>
              <w:rPr>
                <w:rFonts w:eastAsia="Times New Roman"/>
                <w:spacing w:val="0"/>
                <w:sz w:val="16"/>
                <w:szCs w:val="16"/>
                <w:lang w:val="es-DO" w:eastAsia="es-DO"/>
              </w:rPr>
            </w:pPr>
            <w:r w:rsidRPr="006B3FAD">
              <w:rPr>
                <w:rFonts w:eastAsia="Times New Roman"/>
                <w:spacing w:val="0"/>
                <w:sz w:val="16"/>
                <w:szCs w:val="16"/>
                <w:lang w:val="es-DO" w:eastAsia="es-DO"/>
              </w:rPr>
              <w:t>8</w:t>
            </w:r>
          </w:p>
        </w:tc>
        <w:tc>
          <w:tcPr>
            <w:tcW w:w="980" w:type="dxa"/>
            <w:tcBorders>
              <w:top w:val="nil"/>
              <w:left w:val="nil"/>
              <w:bottom w:val="single" w:sz="4" w:space="0" w:color="auto"/>
              <w:right w:val="single" w:sz="4" w:space="0" w:color="auto"/>
            </w:tcBorders>
            <w:shd w:val="clear" w:color="auto" w:fill="auto"/>
            <w:noWrap/>
            <w:vAlign w:val="center"/>
            <w:hideMark/>
          </w:tcPr>
          <w:p w14:paraId="65319C5A" w14:textId="77777777" w:rsidR="006B3FAD" w:rsidRPr="006B3FAD" w:rsidRDefault="006B3FAD" w:rsidP="007A4A40">
            <w:pPr>
              <w:spacing w:after="0" w:line="240" w:lineRule="auto"/>
              <w:jc w:val="right"/>
              <w:rPr>
                <w:rFonts w:eastAsia="Times New Roman"/>
                <w:spacing w:val="0"/>
                <w:sz w:val="16"/>
                <w:szCs w:val="16"/>
                <w:lang w:val="es-DO" w:eastAsia="es-DO"/>
              </w:rPr>
            </w:pPr>
            <w:r w:rsidRPr="006B3FAD">
              <w:rPr>
                <w:rFonts w:eastAsia="Times New Roman"/>
                <w:spacing w:val="0"/>
                <w:sz w:val="16"/>
                <w:szCs w:val="16"/>
                <w:lang w:val="es-DO" w:eastAsia="es-DO"/>
              </w:rPr>
              <w:t>870,000.00</w:t>
            </w:r>
          </w:p>
        </w:tc>
        <w:tc>
          <w:tcPr>
            <w:tcW w:w="566" w:type="dxa"/>
            <w:tcBorders>
              <w:top w:val="nil"/>
              <w:left w:val="nil"/>
              <w:bottom w:val="single" w:sz="4" w:space="0" w:color="auto"/>
              <w:right w:val="single" w:sz="4" w:space="0" w:color="auto"/>
            </w:tcBorders>
            <w:shd w:val="clear" w:color="auto" w:fill="auto"/>
            <w:noWrap/>
            <w:vAlign w:val="center"/>
            <w:hideMark/>
          </w:tcPr>
          <w:p w14:paraId="3B48096E" w14:textId="77777777" w:rsidR="006B3FAD" w:rsidRPr="006B3FAD" w:rsidRDefault="006B3FAD" w:rsidP="007A4A40">
            <w:pPr>
              <w:spacing w:after="0" w:line="240" w:lineRule="auto"/>
              <w:jc w:val="center"/>
              <w:rPr>
                <w:rFonts w:eastAsia="Times New Roman"/>
                <w:spacing w:val="0"/>
                <w:sz w:val="16"/>
                <w:szCs w:val="16"/>
                <w:lang w:val="es-DO" w:eastAsia="es-DO"/>
              </w:rPr>
            </w:pPr>
            <w:r w:rsidRPr="006B3FAD">
              <w:rPr>
                <w:rFonts w:eastAsia="Times New Roman"/>
                <w:spacing w:val="0"/>
                <w:sz w:val="16"/>
                <w:szCs w:val="16"/>
                <w:lang w:val="es-DO" w:eastAsia="es-DO"/>
              </w:rPr>
              <w:t>8</w:t>
            </w:r>
          </w:p>
        </w:tc>
        <w:tc>
          <w:tcPr>
            <w:tcW w:w="980" w:type="dxa"/>
            <w:tcBorders>
              <w:top w:val="nil"/>
              <w:left w:val="nil"/>
              <w:bottom w:val="single" w:sz="4" w:space="0" w:color="auto"/>
              <w:right w:val="single" w:sz="4" w:space="0" w:color="auto"/>
            </w:tcBorders>
            <w:shd w:val="clear" w:color="auto" w:fill="auto"/>
            <w:noWrap/>
            <w:vAlign w:val="center"/>
            <w:hideMark/>
          </w:tcPr>
          <w:p w14:paraId="559E878B" w14:textId="77777777" w:rsidR="006B3FAD" w:rsidRPr="006B3FAD" w:rsidRDefault="006B3FAD" w:rsidP="007A4A40">
            <w:pPr>
              <w:spacing w:after="0" w:line="240" w:lineRule="auto"/>
              <w:jc w:val="right"/>
              <w:rPr>
                <w:rFonts w:eastAsia="Times New Roman"/>
                <w:spacing w:val="0"/>
                <w:sz w:val="16"/>
                <w:szCs w:val="16"/>
                <w:lang w:val="es-DO" w:eastAsia="es-DO"/>
              </w:rPr>
            </w:pPr>
            <w:r w:rsidRPr="006B3FAD">
              <w:rPr>
                <w:rFonts w:eastAsia="Times New Roman"/>
                <w:spacing w:val="0"/>
                <w:sz w:val="16"/>
                <w:szCs w:val="16"/>
                <w:lang w:val="es-DO" w:eastAsia="es-DO"/>
              </w:rPr>
              <w:t>870,000.00</w:t>
            </w:r>
          </w:p>
        </w:tc>
        <w:tc>
          <w:tcPr>
            <w:tcW w:w="566" w:type="dxa"/>
            <w:tcBorders>
              <w:top w:val="nil"/>
              <w:left w:val="nil"/>
              <w:bottom w:val="single" w:sz="4" w:space="0" w:color="auto"/>
              <w:right w:val="single" w:sz="4" w:space="0" w:color="auto"/>
            </w:tcBorders>
            <w:shd w:val="clear" w:color="auto" w:fill="auto"/>
            <w:noWrap/>
            <w:vAlign w:val="center"/>
            <w:hideMark/>
          </w:tcPr>
          <w:p w14:paraId="3DC2BD62" w14:textId="77777777" w:rsidR="006B3FAD" w:rsidRPr="006B3FAD" w:rsidRDefault="006B3FAD" w:rsidP="007A4A40">
            <w:pPr>
              <w:spacing w:after="0" w:line="240" w:lineRule="auto"/>
              <w:jc w:val="center"/>
              <w:rPr>
                <w:rFonts w:eastAsia="Times New Roman"/>
                <w:spacing w:val="0"/>
                <w:sz w:val="16"/>
                <w:szCs w:val="16"/>
                <w:lang w:val="es-DO" w:eastAsia="es-DO"/>
              </w:rPr>
            </w:pPr>
            <w:r w:rsidRPr="006B3FAD">
              <w:rPr>
                <w:rFonts w:eastAsia="Times New Roman"/>
                <w:spacing w:val="0"/>
                <w:sz w:val="16"/>
                <w:szCs w:val="16"/>
                <w:lang w:val="es-DO" w:eastAsia="es-DO"/>
              </w:rPr>
              <w:t>8</w:t>
            </w:r>
          </w:p>
        </w:tc>
        <w:tc>
          <w:tcPr>
            <w:tcW w:w="980" w:type="dxa"/>
            <w:tcBorders>
              <w:top w:val="nil"/>
              <w:left w:val="nil"/>
              <w:bottom w:val="single" w:sz="4" w:space="0" w:color="auto"/>
              <w:right w:val="single" w:sz="4" w:space="0" w:color="auto"/>
            </w:tcBorders>
            <w:shd w:val="clear" w:color="auto" w:fill="auto"/>
            <w:noWrap/>
            <w:vAlign w:val="center"/>
            <w:hideMark/>
          </w:tcPr>
          <w:p w14:paraId="72E822ED" w14:textId="77777777" w:rsidR="006B3FAD" w:rsidRPr="006B3FAD" w:rsidRDefault="006B3FAD" w:rsidP="007A4A40">
            <w:pPr>
              <w:spacing w:after="0" w:line="240" w:lineRule="auto"/>
              <w:jc w:val="right"/>
              <w:rPr>
                <w:rFonts w:eastAsia="Times New Roman"/>
                <w:spacing w:val="0"/>
                <w:sz w:val="16"/>
                <w:szCs w:val="16"/>
                <w:lang w:val="es-DO" w:eastAsia="es-DO"/>
              </w:rPr>
            </w:pPr>
            <w:r w:rsidRPr="006B3FAD">
              <w:rPr>
                <w:rFonts w:eastAsia="Times New Roman"/>
                <w:spacing w:val="0"/>
                <w:sz w:val="16"/>
                <w:szCs w:val="16"/>
                <w:lang w:val="es-DO" w:eastAsia="es-DO"/>
              </w:rPr>
              <w:t>870,000.00</w:t>
            </w:r>
          </w:p>
        </w:tc>
        <w:tc>
          <w:tcPr>
            <w:tcW w:w="566" w:type="dxa"/>
            <w:tcBorders>
              <w:top w:val="nil"/>
              <w:left w:val="nil"/>
              <w:bottom w:val="single" w:sz="4" w:space="0" w:color="auto"/>
              <w:right w:val="single" w:sz="4" w:space="0" w:color="auto"/>
            </w:tcBorders>
            <w:shd w:val="clear" w:color="auto" w:fill="auto"/>
            <w:noWrap/>
            <w:vAlign w:val="center"/>
            <w:hideMark/>
          </w:tcPr>
          <w:p w14:paraId="4E90E57E" w14:textId="77777777" w:rsidR="006B3FAD" w:rsidRPr="006B3FAD" w:rsidRDefault="006B3FAD" w:rsidP="007A4A40">
            <w:pPr>
              <w:spacing w:after="0" w:line="240" w:lineRule="auto"/>
              <w:jc w:val="center"/>
              <w:rPr>
                <w:rFonts w:eastAsia="Times New Roman"/>
                <w:spacing w:val="0"/>
                <w:sz w:val="16"/>
                <w:szCs w:val="16"/>
                <w:lang w:val="es-DO" w:eastAsia="es-DO"/>
              </w:rPr>
            </w:pPr>
            <w:r w:rsidRPr="006B3FAD">
              <w:rPr>
                <w:rFonts w:eastAsia="Times New Roman"/>
                <w:spacing w:val="0"/>
                <w:sz w:val="16"/>
                <w:szCs w:val="16"/>
                <w:lang w:val="es-DO" w:eastAsia="es-DO"/>
              </w:rPr>
              <w:t>8</w:t>
            </w:r>
          </w:p>
        </w:tc>
        <w:tc>
          <w:tcPr>
            <w:tcW w:w="980" w:type="dxa"/>
            <w:tcBorders>
              <w:top w:val="nil"/>
              <w:left w:val="nil"/>
              <w:bottom w:val="single" w:sz="4" w:space="0" w:color="auto"/>
              <w:right w:val="single" w:sz="4" w:space="0" w:color="auto"/>
            </w:tcBorders>
            <w:shd w:val="clear" w:color="auto" w:fill="auto"/>
            <w:noWrap/>
            <w:vAlign w:val="center"/>
            <w:hideMark/>
          </w:tcPr>
          <w:p w14:paraId="27C0F54E" w14:textId="77777777" w:rsidR="006B3FAD" w:rsidRPr="006B3FAD" w:rsidRDefault="006B3FAD" w:rsidP="007A4A40">
            <w:pPr>
              <w:spacing w:after="0" w:line="240" w:lineRule="auto"/>
              <w:jc w:val="right"/>
              <w:rPr>
                <w:rFonts w:eastAsia="Times New Roman"/>
                <w:spacing w:val="0"/>
                <w:sz w:val="16"/>
                <w:szCs w:val="16"/>
                <w:lang w:val="es-DO" w:eastAsia="es-DO"/>
              </w:rPr>
            </w:pPr>
            <w:r w:rsidRPr="006B3FAD">
              <w:rPr>
                <w:rFonts w:eastAsia="Times New Roman"/>
                <w:spacing w:val="0"/>
                <w:sz w:val="16"/>
                <w:szCs w:val="16"/>
                <w:lang w:val="es-DO" w:eastAsia="es-DO"/>
              </w:rPr>
              <w:t>870,000.00</w:t>
            </w:r>
          </w:p>
        </w:tc>
        <w:tc>
          <w:tcPr>
            <w:tcW w:w="566" w:type="dxa"/>
            <w:tcBorders>
              <w:top w:val="nil"/>
              <w:left w:val="nil"/>
              <w:bottom w:val="single" w:sz="4" w:space="0" w:color="auto"/>
              <w:right w:val="single" w:sz="4" w:space="0" w:color="auto"/>
            </w:tcBorders>
            <w:shd w:val="clear" w:color="auto" w:fill="auto"/>
            <w:noWrap/>
            <w:vAlign w:val="center"/>
            <w:hideMark/>
          </w:tcPr>
          <w:p w14:paraId="308F85B5" w14:textId="77777777" w:rsidR="006B3FAD" w:rsidRPr="006B3FAD" w:rsidRDefault="006B3FAD" w:rsidP="007A4A40">
            <w:pPr>
              <w:spacing w:after="0" w:line="240" w:lineRule="auto"/>
              <w:jc w:val="center"/>
              <w:rPr>
                <w:rFonts w:eastAsia="Times New Roman"/>
                <w:spacing w:val="0"/>
                <w:sz w:val="16"/>
                <w:szCs w:val="16"/>
                <w:lang w:val="es-DO" w:eastAsia="es-DO"/>
              </w:rPr>
            </w:pPr>
            <w:r w:rsidRPr="006B3FAD">
              <w:rPr>
                <w:rFonts w:eastAsia="Times New Roman"/>
                <w:spacing w:val="0"/>
                <w:sz w:val="16"/>
                <w:szCs w:val="16"/>
                <w:lang w:val="es-DO" w:eastAsia="es-DO"/>
              </w:rPr>
              <w:t>8</w:t>
            </w:r>
          </w:p>
        </w:tc>
        <w:tc>
          <w:tcPr>
            <w:tcW w:w="981" w:type="dxa"/>
            <w:tcBorders>
              <w:top w:val="nil"/>
              <w:left w:val="nil"/>
              <w:bottom w:val="single" w:sz="4" w:space="0" w:color="auto"/>
              <w:right w:val="single" w:sz="4" w:space="0" w:color="auto"/>
            </w:tcBorders>
            <w:shd w:val="clear" w:color="auto" w:fill="auto"/>
            <w:noWrap/>
            <w:vAlign w:val="center"/>
            <w:hideMark/>
          </w:tcPr>
          <w:p w14:paraId="0D093877" w14:textId="77777777" w:rsidR="006B3FAD" w:rsidRPr="006B3FAD" w:rsidRDefault="006B3FAD" w:rsidP="006B3FAD">
            <w:pPr>
              <w:spacing w:after="0" w:line="240" w:lineRule="auto"/>
              <w:jc w:val="right"/>
              <w:rPr>
                <w:rFonts w:eastAsia="Times New Roman"/>
                <w:spacing w:val="0"/>
                <w:sz w:val="16"/>
                <w:szCs w:val="16"/>
                <w:lang w:val="es-DO" w:eastAsia="es-DO"/>
              </w:rPr>
            </w:pPr>
            <w:r w:rsidRPr="006B3FAD">
              <w:rPr>
                <w:rFonts w:eastAsia="Times New Roman"/>
                <w:spacing w:val="0"/>
                <w:sz w:val="16"/>
                <w:szCs w:val="16"/>
                <w:lang w:val="es-DO" w:eastAsia="es-DO"/>
              </w:rPr>
              <w:t>870,000.00</w:t>
            </w:r>
          </w:p>
        </w:tc>
        <w:tc>
          <w:tcPr>
            <w:tcW w:w="567" w:type="dxa"/>
            <w:tcBorders>
              <w:top w:val="nil"/>
              <w:left w:val="nil"/>
              <w:bottom w:val="single" w:sz="4" w:space="0" w:color="auto"/>
              <w:right w:val="single" w:sz="4" w:space="0" w:color="auto"/>
            </w:tcBorders>
            <w:shd w:val="clear" w:color="auto" w:fill="auto"/>
            <w:noWrap/>
            <w:vAlign w:val="center"/>
            <w:hideMark/>
          </w:tcPr>
          <w:p w14:paraId="35C7DA30" w14:textId="77777777" w:rsidR="006B3FAD" w:rsidRPr="006B3FAD" w:rsidRDefault="006B3FAD" w:rsidP="006B3FAD">
            <w:pPr>
              <w:spacing w:after="0" w:line="240" w:lineRule="auto"/>
              <w:jc w:val="center"/>
              <w:rPr>
                <w:rFonts w:eastAsia="Times New Roman"/>
                <w:spacing w:val="0"/>
                <w:sz w:val="16"/>
                <w:szCs w:val="16"/>
                <w:lang w:val="es-DO" w:eastAsia="es-DO"/>
              </w:rPr>
            </w:pPr>
            <w:r w:rsidRPr="006B3FAD">
              <w:rPr>
                <w:rFonts w:eastAsia="Times New Roman"/>
                <w:spacing w:val="0"/>
                <w:sz w:val="16"/>
                <w:szCs w:val="16"/>
                <w:lang w:val="es-DO" w:eastAsia="es-DO"/>
              </w:rPr>
              <w:t>8</w:t>
            </w:r>
          </w:p>
        </w:tc>
        <w:tc>
          <w:tcPr>
            <w:tcW w:w="851" w:type="dxa"/>
            <w:tcBorders>
              <w:top w:val="nil"/>
              <w:left w:val="nil"/>
              <w:bottom w:val="single" w:sz="4" w:space="0" w:color="auto"/>
              <w:right w:val="single" w:sz="4" w:space="0" w:color="auto"/>
            </w:tcBorders>
            <w:shd w:val="clear" w:color="auto" w:fill="auto"/>
            <w:noWrap/>
            <w:vAlign w:val="center"/>
            <w:hideMark/>
          </w:tcPr>
          <w:p w14:paraId="4F0A3CAD" w14:textId="77777777" w:rsidR="006B3FAD" w:rsidRPr="006B3FAD" w:rsidRDefault="006B3FAD" w:rsidP="006B3FAD">
            <w:pPr>
              <w:spacing w:after="0" w:line="240" w:lineRule="auto"/>
              <w:jc w:val="right"/>
              <w:rPr>
                <w:rFonts w:eastAsia="Times New Roman"/>
                <w:spacing w:val="0"/>
                <w:sz w:val="16"/>
                <w:szCs w:val="16"/>
                <w:lang w:val="es-DO" w:eastAsia="es-DO"/>
              </w:rPr>
            </w:pPr>
            <w:r w:rsidRPr="006B3FAD">
              <w:rPr>
                <w:rFonts w:eastAsia="Times New Roman"/>
                <w:spacing w:val="0"/>
                <w:sz w:val="16"/>
                <w:szCs w:val="16"/>
                <w:lang w:val="es-DO" w:eastAsia="es-DO"/>
              </w:rPr>
              <w:t>870,000.00</w:t>
            </w:r>
          </w:p>
        </w:tc>
      </w:tr>
      <w:tr w:rsidR="004275E2" w:rsidRPr="006B3FAD" w14:paraId="309D550B" w14:textId="77777777" w:rsidTr="00A27717">
        <w:trPr>
          <w:trHeight w:val="72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06553322" w14:textId="77777777" w:rsidR="00687751" w:rsidRDefault="006B3FAD" w:rsidP="007A4A40">
            <w:pPr>
              <w:spacing w:after="0" w:line="240" w:lineRule="auto"/>
              <w:rPr>
                <w:rFonts w:eastAsia="Times New Roman"/>
                <w:spacing w:val="0"/>
                <w:sz w:val="16"/>
                <w:szCs w:val="16"/>
                <w:lang w:val="es-DO" w:eastAsia="es-DO"/>
              </w:rPr>
            </w:pPr>
            <w:r w:rsidRPr="006B3FAD">
              <w:rPr>
                <w:rFonts w:eastAsia="Times New Roman"/>
                <w:spacing w:val="0"/>
                <w:sz w:val="16"/>
                <w:szCs w:val="16"/>
                <w:lang w:val="es-DO" w:eastAsia="es-DO"/>
              </w:rPr>
              <w:t xml:space="preserve">Proceso </w:t>
            </w:r>
          </w:p>
          <w:p w14:paraId="1CE1C57F" w14:textId="517EBE3E" w:rsidR="006B3FAD" w:rsidRPr="006B3FAD" w:rsidRDefault="006B3FAD" w:rsidP="007A4A40">
            <w:pPr>
              <w:spacing w:after="0" w:line="240" w:lineRule="auto"/>
              <w:rPr>
                <w:rFonts w:eastAsia="Times New Roman"/>
                <w:spacing w:val="0"/>
                <w:sz w:val="16"/>
                <w:szCs w:val="16"/>
                <w:lang w:val="es-DO" w:eastAsia="es-DO"/>
              </w:rPr>
            </w:pPr>
            <w:r w:rsidRPr="006B3FAD">
              <w:rPr>
                <w:rFonts w:eastAsia="Times New Roman"/>
                <w:spacing w:val="0"/>
                <w:sz w:val="16"/>
                <w:szCs w:val="16"/>
                <w:lang w:val="es-DO" w:eastAsia="es-DO"/>
              </w:rPr>
              <w:t>Pensión</w:t>
            </w:r>
          </w:p>
        </w:tc>
        <w:tc>
          <w:tcPr>
            <w:tcW w:w="567" w:type="dxa"/>
            <w:tcBorders>
              <w:top w:val="nil"/>
              <w:left w:val="nil"/>
              <w:bottom w:val="single" w:sz="4" w:space="0" w:color="auto"/>
              <w:right w:val="single" w:sz="4" w:space="0" w:color="auto"/>
            </w:tcBorders>
            <w:shd w:val="clear" w:color="auto" w:fill="auto"/>
            <w:noWrap/>
            <w:vAlign w:val="center"/>
            <w:hideMark/>
          </w:tcPr>
          <w:p w14:paraId="1C62645E" w14:textId="77777777" w:rsidR="006B3FAD" w:rsidRPr="006B3FAD" w:rsidRDefault="006B3FAD" w:rsidP="007A4A40">
            <w:pPr>
              <w:spacing w:after="0" w:line="240" w:lineRule="auto"/>
              <w:jc w:val="center"/>
              <w:rPr>
                <w:rFonts w:eastAsia="Times New Roman"/>
                <w:spacing w:val="0"/>
                <w:sz w:val="16"/>
                <w:szCs w:val="16"/>
                <w:lang w:val="es-DO" w:eastAsia="es-DO"/>
              </w:rPr>
            </w:pPr>
            <w:r w:rsidRPr="006B3FAD">
              <w:rPr>
                <w:rFonts w:eastAsia="Times New Roman"/>
                <w:spacing w:val="0"/>
                <w:sz w:val="16"/>
                <w:szCs w:val="16"/>
                <w:lang w:val="es-DO" w:eastAsia="es-DO"/>
              </w:rPr>
              <w:t>1</w:t>
            </w:r>
          </w:p>
        </w:tc>
        <w:tc>
          <w:tcPr>
            <w:tcW w:w="992" w:type="dxa"/>
            <w:tcBorders>
              <w:top w:val="nil"/>
              <w:left w:val="nil"/>
              <w:bottom w:val="single" w:sz="4" w:space="0" w:color="auto"/>
              <w:right w:val="single" w:sz="4" w:space="0" w:color="auto"/>
            </w:tcBorders>
            <w:shd w:val="clear" w:color="auto" w:fill="auto"/>
            <w:noWrap/>
            <w:vAlign w:val="center"/>
            <w:hideMark/>
          </w:tcPr>
          <w:p w14:paraId="05B12BB7" w14:textId="77777777" w:rsidR="006B3FAD" w:rsidRPr="006B3FAD" w:rsidRDefault="006B3FAD" w:rsidP="007A4A40">
            <w:pPr>
              <w:spacing w:after="0" w:line="240" w:lineRule="auto"/>
              <w:jc w:val="right"/>
              <w:rPr>
                <w:rFonts w:eastAsia="Times New Roman"/>
                <w:spacing w:val="0"/>
                <w:sz w:val="16"/>
                <w:szCs w:val="16"/>
                <w:lang w:val="es-DO" w:eastAsia="es-DO"/>
              </w:rPr>
            </w:pPr>
            <w:r w:rsidRPr="006B3FAD">
              <w:rPr>
                <w:rFonts w:eastAsia="Times New Roman"/>
                <w:spacing w:val="0"/>
                <w:sz w:val="16"/>
                <w:szCs w:val="16"/>
                <w:lang w:val="es-DO" w:eastAsia="es-DO"/>
              </w:rPr>
              <w:t>55,000.00</w:t>
            </w:r>
          </w:p>
        </w:tc>
        <w:tc>
          <w:tcPr>
            <w:tcW w:w="567" w:type="dxa"/>
            <w:tcBorders>
              <w:top w:val="nil"/>
              <w:left w:val="nil"/>
              <w:bottom w:val="single" w:sz="4" w:space="0" w:color="auto"/>
              <w:right w:val="single" w:sz="4" w:space="0" w:color="auto"/>
            </w:tcBorders>
            <w:shd w:val="clear" w:color="auto" w:fill="auto"/>
            <w:noWrap/>
            <w:vAlign w:val="center"/>
            <w:hideMark/>
          </w:tcPr>
          <w:p w14:paraId="78E6BC7B" w14:textId="77777777" w:rsidR="006B3FAD" w:rsidRPr="006B3FAD" w:rsidRDefault="006B3FAD" w:rsidP="007A4A40">
            <w:pPr>
              <w:spacing w:after="0" w:line="240" w:lineRule="auto"/>
              <w:jc w:val="center"/>
              <w:rPr>
                <w:rFonts w:eastAsia="Times New Roman"/>
                <w:spacing w:val="0"/>
                <w:sz w:val="16"/>
                <w:szCs w:val="16"/>
                <w:lang w:val="es-DO" w:eastAsia="es-DO"/>
              </w:rPr>
            </w:pPr>
            <w:r w:rsidRPr="006B3FAD">
              <w:rPr>
                <w:rFonts w:eastAsia="Times New Roman"/>
                <w:spacing w:val="0"/>
                <w:sz w:val="16"/>
                <w:szCs w:val="16"/>
                <w:lang w:val="es-DO" w:eastAsia="es-DO"/>
              </w:rPr>
              <w:t>1</w:t>
            </w:r>
          </w:p>
        </w:tc>
        <w:tc>
          <w:tcPr>
            <w:tcW w:w="1134" w:type="dxa"/>
            <w:tcBorders>
              <w:top w:val="nil"/>
              <w:left w:val="nil"/>
              <w:bottom w:val="single" w:sz="4" w:space="0" w:color="auto"/>
              <w:right w:val="single" w:sz="4" w:space="0" w:color="auto"/>
            </w:tcBorders>
            <w:shd w:val="clear" w:color="auto" w:fill="auto"/>
            <w:noWrap/>
            <w:vAlign w:val="center"/>
            <w:hideMark/>
          </w:tcPr>
          <w:p w14:paraId="46D9B2F2" w14:textId="77777777" w:rsidR="006B3FAD" w:rsidRPr="006B3FAD" w:rsidRDefault="006B3FAD" w:rsidP="007A4A40">
            <w:pPr>
              <w:spacing w:after="0" w:line="240" w:lineRule="auto"/>
              <w:jc w:val="right"/>
              <w:rPr>
                <w:rFonts w:eastAsia="Times New Roman"/>
                <w:spacing w:val="0"/>
                <w:sz w:val="16"/>
                <w:szCs w:val="16"/>
                <w:lang w:val="es-DO" w:eastAsia="es-DO"/>
              </w:rPr>
            </w:pPr>
            <w:r w:rsidRPr="006B3FAD">
              <w:rPr>
                <w:rFonts w:eastAsia="Times New Roman"/>
                <w:spacing w:val="0"/>
                <w:sz w:val="16"/>
                <w:szCs w:val="16"/>
                <w:lang w:val="es-DO" w:eastAsia="es-DO"/>
              </w:rPr>
              <w:t>55,000.00</w:t>
            </w:r>
          </w:p>
        </w:tc>
        <w:tc>
          <w:tcPr>
            <w:tcW w:w="567" w:type="dxa"/>
            <w:tcBorders>
              <w:top w:val="nil"/>
              <w:left w:val="nil"/>
              <w:bottom w:val="single" w:sz="4" w:space="0" w:color="auto"/>
              <w:right w:val="single" w:sz="4" w:space="0" w:color="auto"/>
            </w:tcBorders>
            <w:shd w:val="clear" w:color="auto" w:fill="auto"/>
            <w:noWrap/>
            <w:vAlign w:val="center"/>
            <w:hideMark/>
          </w:tcPr>
          <w:p w14:paraId="28B2B5EC" w14:textId="77777777" w:rsidR="006B3FAD" w:rsidRPr="006B3FAD" w:rsidRDefault="006B3FAD" w:rsidP="007A4A40">
            <w:pPr>
              <w:spacing w:after="0" w:line="240" w:lineRule="auto"/>
              <w:jc w:val="center"/>
              <w:rPr>
                <w:rFonts w:eastAsia="Times New Roman"/>
                <w:spacing w:val="0"/>
                <w:sz w:val="16"/>
                <w:szCs w:val="16"/>
                <w:lang w:val="es-DO" w:eastAsia="es-DO"/>
              </w:rPr>
            </w:pPr>
            <w:r w:rsidRPr="006B3FAD">
              <w:rPr>
                <w:rFonts w:eastAsia="Times New Roman"/>
                <w:spacing w:val="0"/>
                <w:sz w:val="16"/>
                <w:szCs w:val="16"/>
                <w:lang w:val="es-DO" w:eastAsia="es-DO"/>
              </w:rPr>
              <w:t>2</w:t>
            </w:r>
          </w:p>
        </w:tc>
        <w:tc>
          <w:tcPr>
            <w:tcW w:w="992" w:type="dxa"/>
            <w:tcBorders>
              <w:top w:val="nil"/>
              <w:left w:val="nil"/>
              <w:bottom w:val="single" w:sz="4" w:space="0" w:color="auto"/>
              <w:right w:val="single" w:sz="4" w:space="0" w:color="auto"/>
            </w:tcBorders>
            <w:shd w:val="clear" w:color="auto" w:fill="auto"/>
            <w:noWrap/>
            <w:vAlign w:val="center"/>
            <w:hideMark/>
          </w:tcPr>
          <w:p w14:paraId="6AF9E790" w14:textId="77777777" w:rsidR="006B3FAD" w:rsidRPr="006B3FAD" w:rsidRDefault="006B3FAD" w:rsidP="007A4A40">
            <w:pPr>
              <w:spacing w:after="0" w:line="240" w:lineRule="auto"/>
              <w:jc w:val="right"/>
              <w:rPr>
                <w:rFonts w:eastAsia="Times New Roman"/>
                <w:spacing w:val="0"/>
                <w:sz w:val="16"/>
                <w:szCs w:val="16"/>
                <w:lang w:val="es-DO" w:eastAsia="es-DO"/>
              </w:rPr>
            </w:pPr>
            <w:r w:rsidRPr="006B3FAD">
              <w:rPr>
                <w:rFonts w:eastAsia="Times New Roman"/>
                <w:spacing w:val="0"/>
                <w:sz w:val="16"/>
                <w:szCs w:val="16"/>
                <w:lang w:val="es-DO" w:eastAsia="es-DO"/>
              </w:rPr>
              <w:t>255,000.00</w:t>
            </w:r>
          </w:p>
        </w:tc>
        <w:tc>
          <w:tcPr>
            <w:tcW w:w="567" w:type="dxa"/>
            <w:tcBorders>
              <w:top w:val="nil"/>
              <w:left w:val="nil"/>
              <w:bottom w:val="single" w:sz="4" w:space="0" w:color="auto"/>
              <w:right w:val="single" w:sz="4" w:space="0" w:color="auto"/>
            </w:tcBorders>
            <w:shd w:val="clear" w:color="auto" w:fill="auto"/>
            <w:noWrap/>
            <w:vAlign w:val="center"/>
            <w:hideMark/>
          </w:tcPr>
          <w:p w14:paraId="10356E6F" w14:textId="77777777" w:rsidR="006B3FAD" w:rsidRPr="006B3FAD" w:rsidRDefault="006B3FAD" w:rsidP="007A4A40">
            <w:pPr>
              <w:spacing w:after="0" w:line="240" w:lineRule="auto"/>
              <w:jc w:val="center"/>
              <w:rPr>
                <w:rFonts w:eastAsia="Times New Roman"/>
                <w:spacing w:val="0"/>
                <w:sz w:val="16"/>
                <w:szCs w:val="16"/>
                <w:lang w:val="es-DO" w:eastAsia="es-DO"/>
              </w:rPr>
            </w:pPr>
            <w:r w:rsidRPr="006B3FAD">
              <w:rPr>
                <w:rFonts w:eastAsia="Times New Roman"/>
                <w:spacing w:val="0"/>
                <w:sz w:val="16"/>
                <w:szCs w:val="16"/>
                <w:lang w:val="es-DO" w:eastAsia="es-DO"/>
              </w:rPr>
              <w:t>2</w:t>
            </w:r>
          </w:p>
        </w:tc>
        <w:tc>
          <w:tcPr>
            <w:tcW w:w="980" w:type="dxa"/>
            <w:tcBorders>
              <w:top w:val="nil"/>
              <w:left w:val="nil"/>
              <w:bottom w:val="single" w:sz="4" w:space="0" w:color="auto"/>
              <w:right w:val="single" w:sz="4" w:space="0" w:color="auto"/>
            </w:tcBorders>
            <w:shd w:val="clear" w:color="auto" w:fill="auto"/>
            <w:noWrap/>
            <w:vAlign w:val="center"/>
            <w:hideMark/>
          </w:tcPr>
          <w:p w14:paraId="6CDA5A2F" w14:textId="77777777" w:rsidR="006B3FAD" w:rsidRPr="006B3FAD" w:rsidRDefault="006B3FAD" w:rsidP="007A4A40">
            <w:pPr>
              <w:spacing w:after="0" w:line="240" w:lineRule="auto"/>
              <w:jc w:val="right"/>
              <w:rPr>
                <w:rFonts w:eastAsia="Times New Roman"/>
                <w:spacing w:val="0"/>
                <w:sz w:val="16"/>
                <w:szCs w:val="16"/>
                <w:lang w:val="es-DO" w:eastAsia="es-DO"/>
              </w:rPr>
            </w:pPr>
            <w:r w:rsidRPr="006B3FAD">
              <w:rPr>
                <w:rFonts w:eastAsia="Times New Roman"/>
                <w:spacing w:val="0"/>
                <w:sz w:val="16"/>
                <w:szCs w:val="16"/>
                <w:lang w:val="es-DO" w:eastAsia="es-DO"/>
              </w:rPr>
              <w:t>255,000.00</w:t>
            </w:r>
          </w:p>
        </w:tc>
        <w:tc>
          <w:tcPr>
            <w:tcW w:w="566" w:type="dxa"/>
            <w:tcBorders>
              <w:top w:val="nil"/>
              <w:left w:val="nil"/>
              <w:bottom w:val="single" w:sz="4" w:space="0" w:color="auto"/>
              <w:right w:val="single" w:sz="4" w:space="0" w:color="auto"/>
            </w:tcBorders>
            <w:shd w:val="clear" w:color="auto" w:fill="auto"/>
            <w:noWrap/>
            <w:vAlign w:val="center"/>
            <w:hideMark/>
          </w:tcPr>
          <w:p w14:paraId="0FC2B051" w14:textId="77777777" w:rsidR="006B3FAD" w:rsidRPr="006B3FAD" w:rsidRDefault="006B3FAD" w:rsidP="007A4A40">
            <w:pPr>
              <w:spacing w:after="0" w:line="240" w:lineRule="auto"/>
              <w:jc w:val="center"/>
              <w:rPr>
                <w:rFonts w:eastAsia="Times New Roman"/>
                <w:spacing w:val="0"/>
                <w:sz w:val="16"/>
                <w:szCs w:val="16"/>
                <w:lang w:val="es-DO" w:eastAsia="es-DO"/>
              </w:rPr>
            </w:pPr>
            <w:r w:rsidRPr="006B3FAD">
              <w:rPr>
                <w:rFonts w:eastAsia="Times New Roman"/>
                <w:spacing w:val="0"/>
                <w:sz w:val="16"/>
                <w:szCs w:val="16"/>
                <w:lang w:val="es-DO" w:eastAsia="es-DO"/>
              </w:rPr>
              <w:t>2</w:t>
            </w:r>
          </w:p>
        </w:tc>
        <w:tc>
          <w:tcPr>
            <w:tcW w:w="980" w:type="dxa"/>
            <w:tcBorders>
              <w:top w:val="nil"/>
              <w:left w:val="nil"/>
              <w:bottom w:val="single" w:sz="4" w:space="0" w:color="auto"/>
              <w:right w:val="single" w:sz="4" w:space="0" w:color="auto"/>
            </w:tcBorders>
            <w:shd w:val="clear" w:color="auto" w:fill="auto"/>
            <w:noWrap/>
            <w:vAlign w:val="center"/>
            <w:hideMark/>
          </w:tcPr>
          <w:p w14:paraId="3AF2D4FD" w14:textId="77777777" w:rsidR="006B3FAD" w:rsidRPr="006B3FAD" w:rsidRDefault="006B3FAD" w:rsidP="007A4A40">
            <w:pPr>
              <w:spacing w:after="0" w:line="240" w:lineRule="auto"/>
              <w:jc w:val="right"/>
              <w:rPr>
                <w:rFonts w:eastAsia="Times New Roman"/>
                <w:spacing w:val="0"/>
                <w:sz w:val="16"/>
                <w:szCs w:val="16"/>
                <w:lang w:val="es-DO" w:eastAsia="es-DO"/>
              </w:rPr>
            </w:pPr>
            <w:r w:rsidRPr="006B3FAD">
              <w:rPr>
                <w:rFonts w:eastAsia="Times New Roman"/>
                <w:spacing w:val="0"/>
                <w:sz w:val="16"/>
                <w:szCs w:val="16"/>
                <w:lang w:val="es-DO" w:eastAsia="es-DO"/>
              </w:rPr>
              <w:t>255,000.00</w:t>
            </w:r>
          </w:p>
        </w:tc>
        <w:tc>
          <w:tcPr>
            <w:tcW w:w="566" w:type="dxa"/>
            <w:tcBorders>
              <w:top w:val="nil"/>
              <w:left w:val="nil"/>
              <w:bottom w:val="single" w:sz="4" w:space="0" w:color="auto"/>
              <w:right w:val="single" w:sz="4" w:space="0" w:color="auto"/>
            </w:tcBorders>
            <w:shd w:val="clear" w:color="auto" w:fill="auto"/>
            <w:noWrap/>
            <w:vAlign w:val="center"/>
            <w:hideMark/>
          </w:tcPr>
          <w:p w14:paraId="10E1C548" w14:textId="77777777" w:rsidR="006B3FAD" w:rsidRPr="006B3FAD" w:rsidRDefault="006B3FAD" w:rsidP="007A4A40">
            <w:pPr>
              <w:spacing w:after="0" w:line="240" w:lineRule="auto"/>
              <w:jc w:val="center"/>
              <w:rPr>
                <w:rFonts w:eastAsia="Times New Roman"/>
                <w:spacing w:val="0"/>
                <w:sz w:val="16"/>
                <w:szCs w:val="16"/>
                <w:lang w:val="es-DO" w:eastAsia="es-DO"/>
              </w:rPr>
            </w:pPr>
            <w:r w:rsidRPr="006B3FAD">
              <w:rPr>
                <w:rFonts w:eastAsia="Times New Roman"/>
                <w:spacing w:val="0"/>
                <w:sz w:val="16"/>
                <w:szCs w:val="16"/>
                <w:lang w:val="es-DO" w:eastAsia="es-DO"/>
              </w:rPr>
              <w:t>1</w:t>
            </w:r>
          </w:p>
        </w:tc>
        <w:tc>
          <w:tcPr>
            <w:tcW w:w="980" w:type="dxa"/>
            <w:tcBorders>
              <w:top w:val="nil"/>
              <w:left w:val="nil"/>
              <w:bottom w:val="single" w:sz="4" w:space="0" w:color="auto"/>
              <w:right w:val="single" w:sz="4" w:space="0" w:color="auto"/>
            </w:tcBorders>
            <w:shd w:val="clear" w:color="auto" w:fill="auto"/>
            <w:noWrap/>
            <w:vAlign w:val="center"/>
            <w:hideMark/>
          </w:tcPr>
          <w:p w14:paraId="405A06B1" w14:textId="77777777" w:rsidR="006B3FAD" w:rsidRPr="006B3FAD" w:rsidRDefault="006B3FAD" w:rsidP="007A4A40">
            <w:pPr>
              <w:spacing w:after="0" w:line="240" w:lineRule="auto"/>
              <w:jc w:val="right"/>
              <w:rPr>
                <w:rFonts w:eastAsia="Times New Roman"/>
                <w:spacing w:val="0"/>
                <w:sz w:val="16"/>
                <w:szCs w:val="16"/>
                <w:lang w:val="es-DO" w:eastAsia="es-DO"/>
              </w:rPr>
            </w:pPr>
            <w:r w:rsidRPr="006B3FAD">
              <w:rPr>
                <w:rFonts w:eastAsia="Times New Roman"/>
                <w:spacing w:val="0"/>
                <w:sz w:val="16"/>
                <w:szCs w:val="16"/>
                <w:lang w:val="es-DO" w:eastAsia="es-DO"/>
              </w:rPr>
              <w:t>200,000.00</w:t>
            </w:r>
          </w:p>
        </w:tc>
        <w:tc>
          <w:tcPr>
            <w:tcW w:w="566" w:type="dxa"/>
            <w:tcBorders>
              <w:top w:val="nil"/>
              <w:left w:val="nil"/>
              <w:bottom w:val="single" w:sz="4" w:space="0" w:color="auto"/>
              <w:right w:val="single" w:sz="4" w:space="0" w:color="auto"/>
            </w:tcBorders>
            <w:shd w:val="clear" w:color="auto" w:fill="auto"/>
            <w:noWrap/>
            <w:vAlign w:val="center"/>
            <w:hideMark/>
          </w:tcPr>
          <w:p w14:paraId="58BF7C3B" w14:textId="77777777" w:rsidR="006B3FAD" w:rsidRPr="006B3FAD" w:rsidRDefault="006B3FAD" w:rsidP="007A4A40">
            <w:pPr>
              <w:spacing w:after="0" w:line="240" w:lineRule="auto"/>
              <w:jc w:val="center"/>
              <w:rPr>
                <w:rFonts w:eastAsia="Times New Roman"/>
                <w:spacing w:val="0"/>
                <w:sz w:val="16"/>
                <w:szCs w:val="16"/>
                <w:lang w:val="es-DO" w:eastAsia="es-DO"/>
              </w:rPr>
            </w:pPr>
            <w:r w:rsidRPr="006B3FAD">
              <w:rPr>
                <w:rFonts w:eastAsia="Times New Roman"/>
                <w:spacing w:val="0"/>
                <w:sz w:val="16"/>
                <w:szCs w:val="16"/>
                <w:lang w:val="es-DO" w:eastAsia="es-DO"/>
              </w:rPr>
              <w:t>1</w:t>
            </w:r>
          </w:p>
        </w:tc>
        <w:tc>
          <w:tcPr>
            <w:tcW w:w="980" w:type="dxa"/>
            <w:tcBorders>
              <w:top w:val="nil"/>
              <w:left w:val="nil"/>
              <w:bottom w:val="single" w:sz="4" w:space="0" w:color="auto"/>
              <w:right w:val="single" w:sz="4" w:space="0" w:color="auto"/>
            </w:tcBorders>
            <w:shd w:val="clear" w:color="auto" w:fill="auto"/>
            <w:noWrap/>
            <w:vAlign w:val="center"/>
            <w:hideMark/>
          </w:tcPr>
          <w:p w14:paraId="450DCBA9" w14:textId="77777777" w:rsidR="006B3FAD" w:rsidRPr="006B3FAD" w:rsidRDefault="006B3FAD" w:rsidP="007A4A40">
            <w:pPr>
              <w:spacing w:after="0" w:line="240" w:lineRule="auto"/>
              <w:jc w:val="right"/>
              <w:rPr>
                <w:rFonts w:eastAsia="Times New Roman"/>
                <w:spacing w:val="0"/>
                <w:sz w:val="16"/>
                <w:szCs w:val="16"/>
                <w:lang w:val="es-DO" w:eastAsia="es-DO"/>
              </w:rPr>
            </w:pPr>
            <w:r w:rsidRPr="006B3FAD">
              <w:rPr>
                <w:rFonts w:eastAsia="Times New Roman"/>
                <w:spacing w:val="0"/>
                <w:sz w:val="16"/>
                <w:szCs w:val="16"/>
                <w:lang w:val="es-DO" w:eastAsia="es-DO"/>
              </w:rPr>
              <w:t>200,000.00</w:t>
            </w:r>
          </w:p>
        </w:tc>
        <w:tc>
          <w:tcPr>
            <w:tcW w:w="566" w:type="dxa"/>
            <w:tcBorders>
              <w:top w:val="nil"/>
              <w:left w:val="nil"/>
              <w:bottom w:val="single" w:sz="4" w:space="0" w:color="auto"/>
              <w:right w:val="single" w:sz="4" w:space="0" w:color="auto"/>
            </w:tcBorders>
            <w:shd w:val="clear" w:color="auto" w:fill="auto"/>
            <w:noWrap/>
            <w:vAlign w:val="center"/>
            <w:hideMark/>
          </w:tcPr>
          <w:p w14:paraId="3D4ADF45" w14:textId="77777777" w:rsidR="006B3FAD" w:rsidRPr="006B3FAD" w:rsidRDefault="006B3FAD" w:rsidP="007A4A40">
            <w:pPr>
              <w:spacing w:after="0" w:line="240" w:lineRule="auto"/>
              <w:jc w:val="center"/>
              <w:rPr>
                <w:rFonts w:eastAsia="Times New Roman"/>
                <w:spacing w:val="0"/>
                <w:sz w:val="16"/>
                <w:szCs w:val="16"/>
                <w:lang w:val="es-DO" w:eastAsia="es-DO"/>
              </w:rPr>
            </w:pPr>
            <w:r w:rsidRPr="006B3FAD">
              <w:rPr>
                <w:rFonts w:eastAsia="Times New Roman"/>
                <w:spacing w:val="0"/>
                <w:sz w:val="16"/>
                <w:szCs w:val="16"/>
                <w:lang w:val="es-DO" w:eastAsia="es-DO"/>
              </w:rPr>
              <w:t>1</w:t>
            </w:r>
          </w:p>
        </w:tc>
        <w:tc>
          <w:tcPr>
            <w:tcW w:w="980" w:type="dxa"/>
            <w:tcBorders>
              <w:top w:val="nil"/>
              <w:left w:val="nil"/>
              <w:bottom w:val="single" w:sz="4" w:space="0" w:color="auto"/>
              <w:right w:val="single" w:sz="4" w:space="0" w:color="auto"/>
            </w:tcBorders>
            <w:shd w:val="clear" w:color="auto" w:fill="auto"/>
            <w:noWrap/>
            <w:vAlign w:val="center"/>
            <w:hideMark/>
          </w:tcPr>
          <w:p w14:paraId="7C6441D7" w14:textId="77777777" w:rsidR="006B3FAD" w:rsidRPr="006B3FAD" w:rsidRDefault="006B3FAD" w:rsidP="007A4A40">
            <w:pPr>
              <w:spacing w:after="0" w:line="240" w:lineRule="auto"/>
              <w:jc w:val="right"/>
              <w:rPr>
                <w:rFonts w:eastAsia="Times New Roman"/>
                <w:spacing w:val="0"/>
                <w:sz w:val="16"/>
                <w:szCs w:val="16"/>
                <w:lang w:val="es-DO" w:eastAsia="es-DO"/>
              </w:rPr>
            </w:pPr>
            <w:r w:rsidRPr="006B3FAD">
              <w:rPr>
                <w:rFonts w:eastAsia="Times New Roman"/>
                <w:spacing w:val="0"/>
                <w:sz w:val="16"/>
                <w:szCs w:val="16"/>
                <w:lang w:val="es-DO" w:eastAsia="es-DO"/>
              </w:rPr>
              <w:t>200,000.00</w:t>
            </w:r>
          </w:p>
        </w:tc>
        <w:tc>
          <w:tcPr>
            <w:tcW w:w="566" w:type="dxa"/>
            <w:tcBorders>
              <w:top w:val="nil"/>
              <w:left w:val="nil"/>
              <w:bottom w:val="single" w:sz="4" w:space="0" w:color="auto"/>
              <w:right w:val="single" w:sz="4" w:space="0" w:color="auto"/>
            </w:tcBorders>
            <w:shd w:val="clear" w:color="auto" w:fill="auto"/>
            <w:noWrap/>
            <w:vAlign w:val="center"/>
            <w:hideMark/>
          </w:tcPr>
          <w:p w14:paraId="2D3EC4E6" w14:textId="77777777" w:rsidR="006B3FAD" w:rsidRPr="006B3FAD" w:rsidRDefault="006B3FAD" w:rsidP="007A4A40">
            <w:pPr>
              <w:spacing w:after="0" w:line="240" w:lineRule="auto"/>
              <w:jc w:val="center"/>
              <w:rPr>
                <w:rFonts w:eastAsia="Times New Roman"/>
                <w:spacing w:val="0"/>
                <w:sz w:val="16"/>
                <w:szCs w:val="16"/>
                <w:lang w:val="es-DO" w:eastAsia="es-DO"/>
              </w:rPr>
            </w:pPr>
            <w:r w:rsidRPr="006B3FAD">
              <w:rPr>
                <w:rFonts w:eastAsia="Times New Roman"/>
                <w:spacing w:val="0"/>
                <w:sz w:val="16"/>
                <w:szCs w:val="16"/>
                <w:lang w:val="es-DO" w:eastAsia="es-DO"/>
              </w:rPr>
              <w:t> </w:t>
            </w:r>
          </w:p>
        </w:tc>
        <w:tc>
          <w:tcPr>
            <w:tcW w:w="980" w:type="dxa"/>
            <w:tcBorders>
              <w:top w:val="nil"/>
              <w:left w:val="nil"/>
              <w:bottom w:val="single" w:sz="4" w:space="0" w:color="auto"/>
              <w:right w:val="single" w:sz="4" w:space="0" w:color="auto"/>
            </w:tcBorders>
            <w:shd w:val="clear" w:color="auto" w:fill="auto"/>
            <w:noWrap/>
            <w:vAlign w:val="center"/>
            <w:hideMark/>
          </w:tcPr>
          <w:p w14:paraId="5C1485B1" w14:textId="77777777" w:rsidR="006B3FAD" w:rsidRPr="006B3FAD" w:rsidRDefault="006B3FAD" w:rsidP="007A4A40">
            <w:pPr>
              <w:spacing w:after="0" w:line="240" w:lineRule="auto"/>
              <w:jc w:val="center"/>
              <w:rPr>
                <w:rFonts w:eastAsia="Times New Roman"/>
                <w:spacing w:val="0"/>
                <w:sz w:val="16"/>
                <w:szCs w:val="16"/>
                <w:lang w:val="es-DO" w:eastAsia="es-DO"/>
              </w:rPr>
            </w:pPr>
            <w:r w:rsidRPr="006B3FAD">
              <w:rPr>
                <w:rFonts w:eastAsia="Times New Roman"/>
                <w:spacing w:val="0"/>
                <w:sz w:val="16"/>
                <w:szCs w:val="16"/>
                <w:lang w:val="es-DO" w:eastAsia="es-DO"/>
              </w:rPr>
              <w:t> </w:t>
            </w:r>
          </w:p>
        </w:tc>
        <w:tc>
          <w:tcPr>
            <w:tcW w:w="566" w:type="dxa"/>
            <w:tcBorders>
              <w:top w:val="nil"/>
              <w:left w:val="nil"/>
              <w:bottom w:val="single" w:sz="4" w:space="0" w:color="auto"/>
              <w:right w:val="single" w:sz="4" w:space="0" w:color="auto"/>
            </w:tcBorders>
            <w:shd w:val="clear" w:color="auto" w:fill="auto"/>
            <w:noWrap/>
            <w:vAlign w:val="center"/>
            <w:hideMark/>
          </w:tcPr>
          <w:p w14:paraId="1A59C4D9" w14:textId="77777777" w:rsidR="006B3FAD" w:rsidRPr="006B3FAD" w:rsidRDefault="006B3FAD" w:rsidP="007A4A40">
            <w:pPr>
              <w:spacing w:after="0" w:line="240" w:lineRule="auto"/>
              <w:jc w:val="center"/>
              <w:rPr>
                <w:rFonts w:eastAsia="Times New Roman"/>
                <w:spacing w:val="0"/>
                <w:sz w:val="16"/>
                <w:szCs w:val="16"/>
                <w:lang w:val="es-DO" w:eastAsia="es-DO"/>
              </w:rPr>
            </w:pPr>
            <w:r w:rsidRPr="006B3FAD">
              <w:rPr>
                <w:rFonts w:eastAsia="Times New Roman"/>
                <w:spacing w:val="0"/>
                <w:sz w:val="16"/>
                <w:szCs w:val="16"/>
                <w:lang w:val="es-DO" w:eastAsia="es-DO"/>
              </w:rPr>
              <w:t> </w:t>
            </w:r>
          </w:p>
        </w:tc>
        <w:tc>
          <w:tcPr>
            <w:tcW w:w="980" w:type="dxa"/>
            <w:tcBorders>
              <w:top w:val="nil"/>
              <w:left w:val="nil"/>
              <w:bottom w:val="single" w:sz="4" w:space="0" w:color="auto"/>
              <w:right w:val="single" w:sz="4" w:space="0" w:color="auto"/>
            </w:tcBorders>
            <w:shd w:val="clear" w:color="auto" w:fill="auto"/>
            <w:noWrap/>
            <w:vAlign w:val="center"/>
            <w:hideMark/>
          </w:tcPr>
          <w:p w14:paraId="00E181BE" w14:textId="77777777" w:rsidR="006B3FAD" w:rsidRPr="006B3FAD" w:rsidRDefault="006B3FAD" w:rsidP="007A4A40">
            <w:pPr>
              <w:spacing w:after="0" w:line="240" w:lineRule="auto"/>
              <w:jc w:val="center"/>
              <w:rPr>
                <w:rFonts w:eastAsia="Times New Roman"/>
                <w:spacing w:val="0"/>
                <w:sz w:val="16"/>
                <w:szCs w:val="16"/>
                <w:lang w:val="es-DO" w:eastAsia="es-DO"/>
              </w:rPr>
            </w:pPr>
            <w:r w:rsidRPr="006B3FAD">
              <w:rPr>
                <w:rFonts w:eastAsia="Times New Roman"/>
                <w:spacing w:val="0"/>
                <w:sz w:val="16"/>
                <w:szCs w:val="16"/>
                <w:lang w:val="es-DO" w:eastAsia="es-DO"/>
              </w:rPr>
              <w:t> </w:t>
            </w:r>
          </w:p>
        </w:tc>
        <w:tc>
          <w:tcPr>
            <w:tcW w:w="566" w:type="dxa"/>
            <w:tcBorders>
              <w:top w:val="nil"/>
              <w:left w:val="nil"/>
              <w:bottom w:val="single" w:sz="4" w:space="0" w:color="auto"/>
              <w:right w:val="single" w:sz="4" w:space="0" w:color="auto"/>
            </w:tcBorders>
            <w:shd w:val="clear" w:color="auto" w:fill="auto"/>
            <w:noWrap/>
            <w:vAlign w:val="center"/>
            <w:hideMark/>
          </w:tcPr>
          <w:p w14:paraId="663AFF62" w14:textId="77777777" w:rsidR="006B3FAD" w:rsidRPr="006B3FAD" w:rsidRDefault="006B3FAD" w:rsidP="007A4A40">
            <w:pPr>
              <w:spacing w:after="0" w:line="240" w:lineRule="auto"/>
              <w:jc w:val="center"/>
              <w:rPr>
                <w:rFonts w:eastAsia="Times New Roman"/>
                <w:spacing w:val="0"/>
                <w:sz w:val="16"/>
                <w:szCs w:val="16"/>
                <w:lang w:val="es-DO" w:eastAsia="es-DO"/>
              </w:rPr>
            </w:pPr>
            <w:r w:rsidRPr="006B3FAD">
              <w:rPr>
                <w:rFonts w:eastAsia="Times New Roman"/>
                <w:spacing w:val="0"/>
                <w:sz w:val="16"/>
                <w:szCs w:val="16"/>
                <w:lang w:val="es-DO" w:eastAsia="es-DO"/>
              </w:rPr>
              <w:t> </w:t>
            </w:r>
          </w:p>
        </w:tc>
        <w:tc>
          <w:tcPr>
            <w:tcW w:w="981" w:type="dxa"/>
            <w:tcBorders>
              <w:top w:val="nil"/>
              <w:left w:val="nil"/>
              <w:bottom w:val="single" w:sz="4" w:space="0" w:color="auto"/>
              <w:right w:val="single" w:sz="4" w:space="0" w:color="auto"/>
            </w:tcBorders>
            <w:shd w:val="clear" w:color="auto" w:fill="auto"/>
            <w:noWrap/>
            <w:vAlign w:val="bottom"/>
            <w:hideMark/>
          </w:tcPr>
          <w:p w14:paraId="006436A3" w14:textId="77777777" w:rsidR="006B3FAD" w:rsidRPr="006B3FAD" w:rsidRDefault="006B3FAD" w:rsidP="006B3FAD">
            <w:pPr>
              <w:spacing w:after="0" w:line="240" w:lineRule="auto"/>
              <w:rPr>
                <w:rFonts w:ascii="Calibri" w:eastAsia="Times New Roman" w:hAnsi="Calibri" w:cs="Calibri"/>
                <w:color w:val="000000"/>
                <w:spacing w:val="0"/>
                <w:sz w:val="16"/>
                <w:szCs w:val="16"/>
                <w:lang w:val="es-DO" w:eastAsia="es-DO"/>
              </w:rPr>
            </w:pPr>
            <w:r w:rsidRPr="006B3FAD">
              <w:rPr>
                <w:rFonts w:ascii="Calibri" w:eastAsia="Times New Roman" w:hAnsi="Calibri" w:cs="Calibri"/>
                <w:color w:val="000000"/>
                <w:spacing w:val="0"/>
                <w:sz w:val="16"/>
                <w:szCs w:val="16"/>
                <w:lang w:val="es-DO" w:eastAsia="es-DO"/>
              </w:rPr>
              <w:t> </w:t>
            </w:r>
          </w:p>
        </w:tc>
        <w:tc>
          <w:tcPr>
            <w:tcW w:w="567" w:type="dxa"/>
            <w:tcBorders>
              <w:top w:val="nil"/>
              <w:left w:val="nil"/>
              <w:bottom w:val="single" w:sz="4" w:space="0" w:color="auto"/>
              <w:right w:val="single" w:sz="4" w:space="0" w:color="auto"/>
            </w:tcBorders>
            <w:shd w:val="clear" w:color="auto" w:fill="auto"/>
            <w:noWrap/>
            <w:vAlign w:val="center"/>
            <w:hideMark/>
          </w:tcPr>
          <w:p w14:paraId="1F90B69A" w14:textId="77777777" w:rsidR="006B3FAD" w:rsidRPr="006B3FAD" w:rsidRDefault="006B3FAD" w:rsidP="006B3FAD">
            <w:pPr>
              <w:spacing w:after="0" w:line="240" w:lineRule="auto"/>
              <w:jc w:val="center"/>
              <w:rPr>
                <w:rFonts w:eastAsia="Times New Roman"/>
                <w:spacing w:val="0"/>
                <w:sz w:val="16"/>
                <w:szCs w:val="16"/>
                <w:lang w:val="es-DO" w:eastAsia="es-DO"/>
              </w:rPr>
            </w:pPr>
            <w:r w:rsidRPr="006B3FAD">
              <w:rPr>
                <w:rFonts w:eastAsia="Times New Roman"/>
                <w:spacing w:val="0"/>
                <w:sz w:val="16"/>
                <w:szCs w:val="16"/>
                <w:lang w:val="es-DO" w:eastAsia="es-DO"/>
              </w:rPr>
              <w:t> </w:t>
            </w:r>
          </w:p>
        </w:tc>
        <w:tc>
          <w:tcPr>
            <w:tcW w:w="851" w:type="dxa"/>
            <w:tcBorders>
              <w:top w:val="nil"/>
              <w:left w:val="nil"/>
              <w:bottom w:val="single" w:sz="4" w:space="0" w:color="auto"/>
              <w:right w:val="single" w:sz="4" w:space="0" w:color="auto"/>
            </w:tcBorders>
            <w:shd w:val="clear" w:color="auto" w:fill="auto"/>
            <w:noWrap/>
            <w:vAlign w:val="bottom"/>
            <w:hideMark/>
          </w:tcPr>
          <w:p w14:paraId="0DB9EBF2" w14:textId="77777777" w:rsidR="006B3FAD" w:rsidRPr="006B3FAD" w:rsidRDefault="006B3FAD" w:rsidP="006B3FAD">
            <w:pPr>
              <w:spacing w:after="0" w:line="240" w:lineRule="auto"/>
              <w:rPr>
                <w:rFonts w:ascii="Calibri" w:eastAsia="Times New Roman" w:hAnsi="Calibri" w:cs="Calibri"/>
                <w:color w:val="000000"/>
                <w:spacing w:val="0"/>
                <w:sz w:val="16"/>
                <w:szCs w:val="16"/>
                <w:lang w:val="es-DO" w:eastAsia="es-DO"/>
              </w:rPr>
            </w:pPr>
            <w:r w:rsidRPr="006B3FAD">
              <w:rPr>
                <w:rFonts w:ascii="Calibri" w:eastAsia="Times New Roman" w:hAnsi="Calibri" w:cs="Calibri"/>
                <w:color w:val="000000"/>
                <w:spacing w:val="0"/>
                <w:sz w:val="16"/>
                <w:szCs w:val="16"/>
                <w:lang w:val="es-DO" w:eastAsia="es-DO"/>
              </w:rPr>
              <w:t> </w:t>
            </w:r>
          </w:p>
        </w:tc>
      </w:tr>
      <w:tr w:rsidR="004275E2" w:rsidRPr="006B3FAD" w14:paraId="2B6B7461" w14:textId="77777777" w:rsidTr="00A27717">
        <w:trPr>
          <w:trHeight w:val="456"/>
        </w:trPr>
        <w:tc>
          <w:tcPr>
            <w:tcW w:w="950" w:type="dxa"/>
            <w:tcBorders>
              <w:top w:val="nil"/>
              <w:left w:val="single" w:sz="4" w:space="0" w:color="auto"/>
              <w:bottom w:val="single" w:sz="4" w:space="0" w:color="auto"/>
              <w:right w:val="single" w:sz="4" w:space="0" w:color="auto"/>
            </w:tcBorders>
            <w:shd w:val="clear" w:color="auto" w:fill="auto"/>
            <w:vAlign w:val="bottom"/>
            <w:hideMark/>
          </w:tcPr>
          <w:p w14:paraId="1ED44E55" w14:textId="77777777" w:rsidR="006B3FAD" w:rsidRPr="006B3FAD" w:rsidRDefault="006B3FAD" w:rsidP="007A4A40">
            <w:pPr>
              <w:spacing w:after="0" w:line="240" w:lineRule="auto"/>
              <w:rPr>
                <w:rFonts w:eastAsia="Times New Roman"/>
                <w:b/>
                <w:bCs/>
                <w:spacing w:val="0"/>
                <w:sz w:val="16"/>
                <w:szCs w:val="16"/>
                <w:lang w:val="es-DO" w:eastAsia="es-DO"/>
              </w:rPr>
            </w:pPr>
            <w:r w:rsidRPr="006B3FAD">
              <w:rPr>
                <w:rFonts w:eastAsia="Times New Roman"/>
                <w:b/>
                <w:bCs/>
                <w:spacing w:val="0"/>
                <w:sz w:val="16"/>
                <w:szCs w:val="16"/>
                <w:lang w:val="es-DO" w:eastAsia="es-DO"/>
              </w:rPr>
              <w:t>Total</w:t>
            </w:r>
          </w:p>
        </w:tc>
        <w:tc>
          <w:tcPr>
            <w:tcW w:w="567" w:type="dxa"/>
            <w:tcBorders>
              <w:top w:val="nil"/>
              <w:left w:val="nil"/>
              <w:bottom w:val="single" w:sz="4" w:space="0" w:color="auto"/>
              <w:right w:val="single" w:sz="4" w:space="0" w:color="auto"/>
            </w:tcBorders>
            <w:shd w:val="clear" w:color="auto" w:fill="auto"/>
            <w:noWrap/>
            <w:vAlign w:val="center"/>
            <w:hideMark/>
          </w:tcPr>
          <w:p w14:paraId="51CDC35B" w14:textId="77777777" w:rsidR="006B3FAD" w:rsidRPr="006B3FAD" w:rsidRDefault="006B3FAD" w:rsidP="007A4A40">
            <w:pPr>
              <w:spacing w:after="0" w:line="240" w:lineRule="auto"/>
              <w:jc w:val="center"/>
              <w:rPr>
                <w:rFonts w:eastAsia="Times New Roman"/>
                <w:b/>
                <w:bCs/>
                <w:spacing w:val="0"/>
                <w:sz w:val="16"/>
                <w:szCs w:val="16"/>
                <w:lang w:val="es-DO" w:eastAsia="es-DO"/>
              </w:rPr>
            </w:pPr>
            <w:r w:rsidRPr="006B3FAD">
              <w:rPr>
                <w:rFonts w:eastAsia="Times New Roman"/>
                <w:b/>
                <w:bCs/>
                <w:spacing w:val="0"/>
                <w:sz w:val="16"/>
                <w:szCs w:val="16"/>
                <w:lang w:val="es-DO" w:eastAsia="es-DO"/>
              </w:rPr>
              <w:t>142</w:t>
            </w:r>
          </w:p>
        </w:tc>
        <w:tc>
          <w:tcPr>
            <w:tcW w:w="992" w:type="dxa"/>
            <w:tcBorders>
              <w:top w:val="nil"/>
              <w:left w:val="nil"/>
              <w:bottom w:val="single" w:sz="4" w:space="0" w:color="auto"/>
              <w:right w:val="single" w:sz="4" w:space="0" w:color="auto"/>
            </w:tcBorders>
            <w:shd w:val="clear" w:color="auto" w:fill="auto"/>
            <w:noWrap/>
            <w:vAlign w:val="center"/>
            <w:hideMark/>
          </w:tcPr>
          <w:p w14:paraId="5DCC67E7" w14:textId="77777777" w:rsidR="006B3FAD" w:rsidRPr="006B3FAD" w:rsidRDefault="006B3FAD" w:rsidP="007A4A40">
            <w:pPr>
              <w:spacing w:after="0" w:line="240" w:lineRule="auto"/>
              <w:jc w:val="right"/>
              <w:rPr>
                <w:rFonts w:eastAsia="Times New Roman"/>
                <w:b/>
                <w:bCs/>
                <w:spacing w:val="0"/>
                <w:sz w:val="16"/>
                <w:szCs w:val="16"/>
                <w:lang w:val="es-DO" w:eastAsia="es-DO"/>
              </w:rPr>
            </w:pPr>
            <w:r w:rsidRPr="006B3FAD">
              <w:rPr>
                <w:rFonts w:eastAsia="Times New Roman"/>
                <w:b/>
                <w:bCs/>
                <w:spacing w:val="0"/>
                <w:sz w:val="16"/>
                <w:szCs w:val="16"/>
                <w:lang w:val="es-DO" w:eastAsia="es-DO"/>
              </w:rPr>
              <w:t>9,176,990.34</w:t>
            </w:r>
          </w:p>
        </w:tc>
        <w:tc>
          <w:tcPr>
            <w:tcW w:w="567" w:type="dxa"/>
            <w:tcBorders>
              <w:top w:val="nil"/>
              <w:left w:val="nil"/>
              <w:bottom w:val="single" w:sz="4" w:space="0" w:color="auto"/>
              <w:right w:val="single" w:sz="4" w:space="0" w:color="auto"/>
            </w:tcBorders>
            <w:shd w:val="clear" w:color="auto" w:fill="auto"/>
            <w:noWrap/>
            <w:vAlign w:val="center"/>
            <w:hideMark/>
          </w:tcPr>
          <w:p w14:paraId="05BAEDB3" w14:textId="77777777" w:rsidR="006B3FAD" w:rsidRPr="006B3FAD" w:rsidRDefault="006B3FAD" w:rsidP="007A4A40">
            <w:pPr>
              <w:spacing w:after="0" w:line="240" w:lineRule="auto"/>
              <w:jc w:val="center"/>
              <w:rPr>
                <w:rFonts w:eastAsia="Times New Roman"/>
                <w:b/>
                <w:bCs/>
                <w:spacing w:val="0"/>
                <w:sz w:val="16"/>
                <w:szCs w:val="16"/>
                <w:lang w:val="es-DO" w:eastAsia="es-DO"/>
              </w:rPr>
            </w:pPr>
            <w:r w:rsidRPr="006B3FAD">
              <w:rPr>
                <w:rFonts w:eastAsia="Times New Roman"/>
                <w:b/>
                <w:bCs/>
                <w:spacing w:val="0"/>
                <w:sz w:val="16"/>
                <w:szCs w:val="16"/>
                <w:lang w:val="es-DO" w:eastAsia="es-DO"/>
              </w:rPr>
              <w:t>144</w:t>
            </w:r>
          </w:p>
        </w:tc>
        <w:tc>
          <w:tcPr>
            <w:tcW w:w="1134" w:type="dxa"/>
            <w:tcBorders>
              <w:top w:val="nil"/>
              <w:left w:val="nil"/>
              <w:bottom w:val="single" w:sz="4" w:space="0" w:color="auto"/>
              <w:right w:val="single" w:sz="4" w:space="0" w:color="auto"/>
            </w:tcBorders>
            <w:shd w:val="clear" w:color="auto" w:fill="auto"/>
            <w:noWrap/>
            <w:vAlign w:val="center"/>
            <w:hideMark/>
          </w:tcPr>
          <w:p w14:paraId="6F3DAB44" w14:textId="77777777" w:rsidR="006B3FAD" w:rsidRPr="006B3FAD" w:rsidRDefault="006B3FAD" w:rsidP="007A4A40">
            <w:pPr>
              <w:spacing w:after="0" w:line="240" w:lineRule="auto"/>
              <w:jc w:val="right"/>
              <w:rPr>
                <w:rFonts w:eastAsia="Times New Roman"/>
                <w:b/>
                <w:bCs/>
                <w:spacing w:val="0"/>
                <w:sz w:val="16"/>
                <w:szCs w:val="16"/>
                <w:lang w:val="es-DO" w:eastAsia="es-DO"/>
              </w:rPr>
            </w:pPr>
            <w:r w:rsidRPr="006B3FAD">
              <w:rPr>
                <w:rFonts w:eastAsia="Times New Roman"/>
                <w:b/>
                <w:bCs/>
                <w:spacing w:val="0"/>
                <w:sz w:val="16"/>
                <w:szCs w:val="16"/>
                <w:lang w:val="es-DO" w:eastAsia="es-DO"/>
              </w:rPr>
              <w:t>9,220,700.00</w:t>
            </w:r>
          </w:p>
        </w:tc>
        <w:tc>
          <w:tcPr>
            <w:tcW w:w="567" w:type="dxa"/>
            <w:tcBorders>
              <w:top w:val="nil"/>
              <w:left w:val="nil"/>
              <w:bottom w:val="single" w:sz="4" w:space="0" w:color="auto"/>
              <w:right w:val="single" w:sz="4" w:space="0" w:color="auto"/>
            </w:tcBorders>
            <w:shd w:val="clear" w:color="auto" w:fill="auto"/>
            <w:noWrap/>
            <w:vAlign w:val="center"/>
            <w:hideMark/>
          </w:tcPr>
          <w:p w14:paraId="2BE0353C" w14:textId="77777777" w:rsidR="006B3FAD" w:rsidRPr="006B3FAD" w:rsidRDefault="006B3FAD" w:rsidP="007A4A40">
            <w:pPr>
              <w:spacing w:after="0" w:line="240" w:lineRule="auto"/>
              <w:jc w:val="center"/>
              <w:rPr>
                <w:rFonts w:eastAsia="Times New Roman"/>
                <w:b/>
                <w:bCs/>
                <w:spacing w:val="0"/>
                <w:sz w:val="16"/>
                <w:szCs w:val="16"/>
                <w:lang w:val="es-DO" w:eastAsia="es-DO"/>
              </w:rPr>
            </w:pPr>
            <w:r w:rsidRPr="006B3FAD">
              <w:rPr>
                <w:rFonts w:eastAsia="Times New Roman"/>
                <w:b/>
                <w:bCs/>
                <w:spacing w:val="0"/>
                <w:sz w:val="16"/>
                <w:szCs w:val="16"/>
                <w:lang w:val="es-DO" w:eastAsia="es-DO"/>
              </w:rPr>
              <w:t>143</w:t>
            </w:r>
          </w:p>
        </w:tc>
        <w:tc>
          <w:tcPr>
            <w:tcW w:w="992" w:type="dxa"/>
            <w:tcBorders>
              <w:top w:val="nil"/>
              <w:left w:val="nil"/>
              <w:bottom w:val="single" w:sz="4" w:space="0" w:color="auto"/>
              <w:right w:val="single" w:sz="4" w:space="0" w:color="auto"/>
            </w:tcBorders>
            <w:shd w:val="clear" w:color="auto" w:fill="auto"/>
            <w:noWrap/>
            <w:vAlign w:val="center"/>
            <w:hideMark/>
          </w:tcPr>
          <w:p w14:paraId="5366F711" w14:textId="77777777" w:rsidR="006B3FAD" w:rsidRPr="006B3FAD" w:rsidRDefault="006B3FAD" w:rsidP="007A4A40">
            <w:pPr>
              <w:spacing w:after="0" w:line="240" w:lineRule="auto"/>
              <w:jc w:val="right"/>
              <w:rPr>
                <w:rFonts w:eastAsia="Times New Roman"/>
                <w:b/>
                <w:bCs/>
                <w:spacing w:val="0"/>
                <w:sz w:val="16"/>
                <w:szCs w:val="16"/>
                <w:lang w:val="es-DO" w:eastAsia="es-DO"/>
              </w:rPr>
            </w:pPr>
            <w:r w:rsidRPr="006B3FAD">
              <w:rPr>
                <w:rFonts w:eastAsia="Times New Roman"/>
                <w:b/>
                <w:bCs/>
                <w:spacing w:val="0"/>
                <w:sz w:val="16"/>
                <w:szCs w:val="16"/>
                <w:lang w:val="es-DO" w:eastAsia="es-DO"/>
              </w:rPr>
              <w:t>9,092,035.50</w:t>
            </w:r>
          </w:p>
        </w:tc>
        <w:tc>
          <w:tcPr>
            <w:tcW w:w="567" w:type="dxa"/>
            <w:tcBorders>
              <w:top w:val="nil"/>
              <w:left w:val="nil"/>
              <w:bottom w:val="single" w:sz="4" w:space="0" w:color="auto"/>
              <w:right w:val="single" w:sz="4" w:space="0" w:color="auto"/>
            </w:tcBorders>
            <w:shd w:val="clear" w:color="auto" w:fill="auto"/>
            <w:noWrap/>
            <w:vAlign w:val="center"/>
            <w:hideMark/>
          </w:tcPr>
          <w:p w14:paraId="302130D3" w14:textId="77777777" w:rsidR="006B3FAD" w:rsidRPr="006B3FAD" w:rsidRDefault="006B3FAD" w:rsidP="007A4A40">
            <w:pPr>
              <w:spacing w:after="0" w:line="240" w:lineRule="auto"/>
              <w:jc w:val="center"/>
              <w:rPr>
                <w:rFonts w:eastAsia="Times New Roman"/>
                <w:b/>
                <w:bCs/>
                <w:spacing w:val="0"/>
                <w:sz w:val="16"/>
                <w:szCs w:val="16"/>
                <w:lang w:val="es-DO" w:eastAsia="es-DO"/>
              </w:rPr>
            </w:pPr>
            <w:r w:rsidRPr="006B3FAD">
              <w:rPr>
                <w:rFonts w:eastAsia="Times New Roman"/>
                <w:b/>
                <w:bCs/>
                <w:spacing w:val="0"/>
                <w:sz w:val="16"/>
                <w:szCs w:val="16"/>
                <w:lang w:val="es-DO" w:eastAsia="es-DO"/>
              </w:rPr>
              <w:t>143</w:t>
            </w:r>
          </w:p>
        </w:tc>
        <w:tc>
          <w:tcPr>
            <w:tcW w:w="980" w:type="dxa"/>
            <w:tcBorders>
              <w:top w:val="nil"/>
              <w:left w:val="nil"/>
              <w:bottom w:val="single" w:sz="4" w:space="0" w:color="auto"/>
              <w:right w:val="single" w:sz="4" w:space="0" w:color="auto"/>
            </w:tcBorders>
            <w:shd w:val="clear" w:color="auto" w:fill="auto"/>
            <w:noWrap/>
            <w:vAlign w:val="center"/>
            <w:hideMark/>
          </w:tcPr>
          <w:p w14:paraId="045AECD7" w14:textId="77777777" w:rsidR="006B3FAD" w:rsidRPr="006B3FAD" w:rsidRDefault="006B3FAD" w:rsidP="007A4A40">
            <w:pPr>
              <w:spacing w:after="0" w:line="240" w:lineRule="auto"/>
              <w:jc w:val="right"/>
              <w:rPr>
                <w:rFonts w:eastAsia="Times New Roman"/>
                <w:b/>
                <w:bCs/>
                <w:spacing w:val="0"/>
                <w:sz w:val="16"/>
                <w:szCs w:val="16"/>
                <w:lang w:val="es-DO" w:eastAsia="es-DO"/>
              </w:rPr>
            </w:pPr>
            <w:r w:rsidRPr="006B3FAD">
              <w:rPr>
                <w:rFonts w:eastAsia="Times New Roman"/>
                <w:b/>
                <w:bCs/>
                <w:spacing w:val="0"/>
                <w:sz w:val="16"/>
                <w:szCs w:val="16"/>
                <w:lang w:val="es-DO" w:eastAsia="es-DO"/>
              </w:rPr>
              <w:t>9,181,200.00</w:t>
            </w:r>
          </w:p>
        </w:tc>
        <w:tc>
          <w:tcPr>
            <w:tcW w:w="566" w:type="dxa"/>
            <w:tcBorders>
              <w:top w:val="nil"/>
              <w:left w:val="nil"/>
              <w:bottom w:val="single" w:sz="4" w:space="0" w:color="auto"/>
              <w:right w:val="single" w:sz="4" w:space="0" w:color="auto"/>
            </w:tcBorders>
            <w:shd w:val="clear" w:color="auto" w:fill="auto"/>
            <w:noWrap/>
            <w:vAlign w:val="center"/>
            <w:hideMark/>
          </w:tcPr>
          <w:p w14:paraId="2F3CB3F2" w14:textId="77777777" w:rsidR="006B3FAD" w:rsidRPr="006B3FAD" w:rsidRDefault="006B3FAD" w:rsidP="007A4A40">
            <w:pPr>
              <w:spacing w:after="0" w:line="240" w:lineRule="auto"/>
              <w:jc w:val="center"/>
              <w:rPr>
                <w:rFonts w:eastAsia="Times New Roman"/>
                <w:b/>
                <w:bCs/>
                <w:spacing w:val="0"/>
                <w:sz w:val="16"/>
                <w:szCs w:val="16"/>
                <w:lang w:val="es-DO" w:eastAsia="es-DO"/>
              </w:rPr>
            </w:pPr>
            <w:r w:rsidRPr="006B3FAD">
              <w:rPr>
                <w:rFonts w:eastAsia="Times New Roman"/>
                <w:b/>
                <w:bCs/>
                <w:spacing w:val="0"/>
                <w:sz w:val="16"/>
                <w:szCs w:val="16"/>
                <w:lang w:val="es-DO" w:eastAsia="es-DO"/>
              </w:rPr>
              <w:t>143</w:t>
            </w:r>
          </w:p>
        </w:tc>
        <w:tc>
          <w:tcPr>
            <w:tcW w:w="980" w:type="dxa"/>
            <w:tcBorders>
              <w:top w:val="nil"/>
              <w:left w:val="nil"/>
              <w:bottom w:val="single" w:sz="4" w:space="0" w:color="auto"/>
              <w:right w:val="single" w:sz="4" w:space="0" w:color="auto"/>
            </w:tcBorders>
            <w:shd w:val="clear" w:color="auto" w:fill="auto"/>
            <w:noWrap/>
            <w:vAlign w:val="center"/>
            <w:hideMark/>
          </w:tcPr>
          <w:p w14:paraId="46D01B76" w14:textId="77777777" w:rsidR="006B3FAD" w:rsidRPr="006B3FAD" w:rsidRDefault="006B3FAD" w:rsidP="007A4A40">
            <w:pPr>
              <w:spacing w:after="0" w:line="240" w:lineRule="auto"/>
              <w:jc w:val="right"/>
              <w:rPr>
                <w:rFonts w:eastAsia="Times New Roman"/>
                <w:b/>
                <w:bCs/>
                <w:spacing w:val="0"/>
                <w:sz w:val="16"/>
                <w:szCs w:val="16"/>
                <w:lang w:val="es-DO" w:eastAsia="es-DO"/>
              </w:rPr>
            </w:pPr>
            <w:r w:rsidRPr="006B3FAD">
              <w:rPr>
                <w:rFonts w:eastAsia="Times New Roman"/>
                <w:b/>
                <w:bCs/>
                <w:spacing w:val="0"/>
                <w:sz w:val="16"/>
                <w:szCs w:val="16"/>
                <w:lang w:val="es-DO" w:eastAsia="es-DO"/>
              </w:rPr>
              <w:t>9,234,500.00</w:t>
            </w:r>
          </w:p>
        </w:tc>
        <w:tc>
          <w:tcPr>
            <w:tcW w:w="566" w:type="dxa"/>
            <w:tcBorders>
              <w:top w:val="nil"/>
              <w:left w:val="nil"/>
              <w:bottom w:val="single" w:sz="4" w:space="0" w:color="auto"/>
              <w:right w:val="single" w:sz="4" w:space="0" w:color="auto"/>
            </w:tcBorders>
            <w:shd w:val="clear" w:color="auto" w:fill="auto"/>
            <w:noWrap/>
            <w:vAlign w:val="center"/>
            <w:hideMark/>
          </w:tcPr>
          <w:p w14:paraId="38BA61D3" w14:textId="77777777" w:rsidR="006B3FAD" w:rsidRPr="006B3FAD" w:rsidRDefault="006B3FAD" w:rsidP="007A4A40">
            <w:pPr>
              <w:spacing w:after="0" w:line="240" w:lineRule="auto"/>
              <w:jc w:val="center"/>
              <w:rPr>
                <w:rFonts w:eastAsia="Times New Roman"/>
                <w:b/>
                <w:bCs/>
                <w:spacing w:val="0"/>
                <w:sz w:val="16"/>
                <w:szCs w:val="16"/>
                <w:lang w:val="es-DO" w:eastAsia="es-DO"/>
              </w:rPr>
            </w:pPr>
            <w:r w:rsidRPr="006B3FAD">
              <w:rPr>
                <w:rFonts w:eastAsia="Times New Roman"/>
                <w:b/>
                <w:bCs/>
                <w:spacing w:val="0"/>
                <w:sz w:val="16"/>
                <w:szCs w:val="16"/>
                <w:lang w:val="es-DO" w:eastAsia="es-DO"/>
              </w:rPr>
              <w:t>141</w:t>
            </w:r>
          </w:p>
        </w:tc>
        <w:tc>
          <w:tcPr>
            <w:tcW w:w="980" w:type="dxa"/>
            <w:tcBorders>
              <w:top w:val="nil"/>
              <w:left w:val="nil"/>
              <w:bottom w:val="single" w:sz="4" w:space="0" w:color="auto"/>
              <w:right w:val="single" w:sz="4" w:space="0" w:color="auto"/>
            </w:tcBorders>
            <w:shd w:val="clear" w:color="auto" w:fill="auto"/>
            <w:noWrap/>
            <w:vAlign w:val="center"/>
            <w:hideMark/>
          </w:tcPr>
          <w:p w14:paraId="61479AF7" w14:textId="77777777" w:rsidR="006B3FAD" w:rsidRPr="006B3FAD" w:rsidRDefault="006B3FAD" w:rsidP="007A4A40">
            <w:pPr>
              <w:spacing w:after="0" w:line="240" w:lineRule="auto"/>
              <w:jc w:val="right"/>
              <w:rPr>
                <w:rFonts w:eastAsia="Times New Roman"/>
                <w:b/>
                <w:bCs/>
                <w:spacing w:val="0"/>
                <w:sz w:val="16"/>
                <w:szCs w:val="16"/>
                <w:lang w:val="es-DO" w:eastAsia="es-DO"/>
              </w:rPr>
            </w:pPr>
            <w:r w:rsidRPr="006B3FAD">
              <w:rPr>
                <w:rFonts w:eastAsia="Times New Roman"/>
                <w:b/>
                <w:bCs/>
                <w:spacing w:val="0"/>
                <w:sz w:val="16"/>
                <w:szCs w:val="16"/>
                <w:lang w:val="es-DO" w:eastAsia="es-DO"/>
              </w:rPr>
              <w:t>9,051,833.33</w:t>
            </w:r>
          </w:p>
        </w:tc>
        <w:tc>
          <w:tcPr>
            <w:tcW w:w="566" w:type="dxa"/>
            <w:tcBorders>
              <w:top w:val="nil"/>
              <w:left w:val="nil"/>
              <w:bottom w:val="single" w:sz="4" w:space="0" w:color="auto"/>
              <w:right w:val="single" w:sz="4" w:space="0" w:color="auto"/>
            </w:tcBorders>
            <w:shd w:val="clear" w:color="auto" w:fill="auto"/>
            <w:noWrap/>
            <w:vAlign w:val="center"/>
            <w:hideMark/>
          </w:tcPr>
          <w:p w14:paraId="1310E23B" w14:textId="77777777" w:rsidR="006B3FAD" w:rsidRPr="006B3FAD" w:rsidRDefault="006B3FAD" w:rsidP="007A4A40">
            <w:pPr>
              <w:spacing w:after="0" w:line="240" w:lineRule="auto"/>
              <w:jc w:val="center"/>
              <w:rPr>
                <w:rFonts w:eastAsia="Times New Roman"/>
                <w:b/>
                <w:bCs/>
                <w:spacing w:val="0"/>
                <w:sz w:val="16"/>
                <w:szCs w:val="16"/>
                <w:lang w:val="es-DO" w:eastAsia="es-DO"/>
              </w:rPr>
            </w:pPr>
            <w:r w:rsidRPr="006B3FAD">
              <w:rPr>
                <w:rFonts w:eastAsia="Times New Roman"/>
                <w:b/>
                <w:bCs/>
                <w:spacing w:val="0"/>
                <w:sz w:val="16"/>
                <w:szCs w:val="16"/>
                <w:lang w:val="es-DO" w:eastAsia="es-DO"/>
              </w:rPr>
              <w:t>140</w:t>
            </w:r>
          </w:p>
        </w:tc>
        <w:tc>
          <w:tcPr>
            <w:tcW w:w="980" w:type="dxa"/>
            <w:tcBorders>
              <w:top w:val="nil"/>
              <w:left w:val="nil"/>
              <w:bottom w:val="single" w:sz="4" w:space="0" w:color="auto"/>
              <w:right w:val="single" w:sz="4" w:space="0" w:color="auto"/>
            </w:tcBorders>
            <w:shd w:val="clear" w:color="auto" w:fill="auto"/>
            <w:noWrap/>
            <w:vAlign w:val="center"/>
            <w:hideMark/>
          </w:tcPr>
          <w:p w14:paraId="09C3A583" w14:textId="77777777" w:rsidR="006B3FAD" w:rsidRPr="006B3FAD" w:rsidRDefault="006B3FAD" w:rsidP="007A4A40">
            <w:pPr>
              <w:spacing w:after="0" w:line="240" w:lineRule="auto"/>
              <w:jc w:val="right"/>
              <w:rPr>
                <w:rFonts w:eastAsia="Times New Roman"/>
                <w:b/>
                <w:bCs/>
                <w:spacing w:val="0"/>
                <w:sz w:val="16"/>
                <w:szCs w:val="16"/>
                <w:lang w:val="es-DO" w:eastAsia="es-DO"/>
              </w:rPr>
            </w:pPr>
            <w:r w:rsidRPr="006B3FAD">
              <w:rPr>
                <w:rFonts w:eastAsia="Times New Roman"/>
                <w:b/>
                <w:bCs/>
                <w:spacing w:val="0"/>
                <w:sz w:val="16"/>
                <w:szCs w:val="16"/>
                <w:lang w:val="es-DO" w:eastAsia="es-DO"/>
              </w:rPr>
              <w:t>9,026,000.00</w:t>
            </w:r>
          </w:p>
        </w:tc>
        <w:tc>
          <w:tcPr>
            <w:tcW w:w="566" w:type="dxa"/>
            <w:tcBorders>
              <w:top w:val="nil"/>
              <w:left w:val="nil"/>
              <w:bottom w:val="single" w:sz="4" w:space="0" w:color="auto"/>
              <w:right w:val="single" w:sz="4" w:space="0" w:color="auto"/>
            </w:tcBorders>
            <w:shd w:val="clear" w:color="auto" w:fill="auto"/>
            <w:noWrap/>
            <w:vAlign w:val="center"/>
            <w:hideMark/>
          </w:tcPr>
          <w:p w14:paraId="31B14F48" w14:textId="77777777" w:rsidR="006B3FAD" w:rsidRPr="006B3FAD" w:rsidRDefault="006B3FAD" w:rsidP="007A4A40">
            <w:pPr>
              <w:spacing w:after="0" w:line="240" w:lineRule="auto"/>
              <w:jc w:val="center"/>
              <w:rPr>
                <w:rFonts w:eastAsia="Times New Roman"/>
                <w:b/>
                <w:bCs/>
                <w:spacing w:val="0"/>
                <w:sz w:val="16"/>
                <w:szCs w:val="16"/>
                <w:lang w:val="es-DO" w:eastAsia="es-DO"/>
              </w:rPr>
            </w:pPr>
            <w:r w:rsidRPr="006B3FAD">
              <w:rPr>
                <w:rFonts w:eastAsia="Times New Roman"/>
                <w:b/>
                <w:bCs/>
                <w:spacing w:val="0"/>
                <w:sz w:val="16"/>
                <w:szCs w:val="16"/>
                <w:lang w:val="es-DO" w:eastAsia="es-DO"/>
              </w:rPr>
              <w:t>142</w:t>
            </w:r>
          </w:p>
        </w:tc>
        <w:tc>
          <w:tcPr>
            <w:tcW w:w="980" w:type="dxa"/>
            <w:tcBorders>
              <w:top w:val="nil"/>
              <w:left w:val="nil"/>
              <w:bottom w:val="single" w:sz="4" w:space="0" w:color="auto"/>
              <w:right w:val="single" w:sz="4" w:space="0" w:color="auto"/>
            </w:tcBorders>
            <w:shd w:val="clear" w:color="auto" w:fill="auto"/>
            <w:noWrap/>
            <w:vAlign w:val="center"/>
            <w:hideMark/>
          </w:tcPr>
          <w:p w14:paraId="7A3B5BF0" w14:textId="77777777" w:rsidR="006B3FAD" w:rsidRPr="006B3FAD" w:rsidRDefault="006B3FAD" w:rsidP="007A4A40">
            <w:pPr>
              <w:spacing w:after="0" w:line="240" w:lineRule="auto"/>
              <w:jc w:val="right"/>
              <w:rPr>
                <w:rFonts w:eastAsia="Times New Roman"/>
                <w:b/>
                <w:bCs/>
                <w:spacing w:val="0"/>
                <w:sz w:val="16"/>
                <w:szCs w:val="16"/>
                <w:lang w:val="es-DO" w:eastAsia="es-DO"/>
              </w:rPr>
            </w:pPr>
            <w:r w:rsidRPr="006B3FAD">
              <w:rPr>
                <w:rFonts w:eastAsia="Times New Roman"/>
                <w:b/>
                <w:bCs/>
                <w:spacing w:val="0"/>
                <w:sz w:val="16"/>
                <w:szCs w:val="16"/>
                <w:lang w:val="es-DO" w:eastAsia="es-DO"/>
              </w:rPr>
              <w:t>8,968,800.00</w:t>
            </w:r>
          </w:p>
        </w:tc>
        <w:tc>
          <w:tcPr>
            <w:tcW w:w="566" w:type="dxa"/>
            <w:tcBorders>
              <w:top w:val="nil"/>
              <w:left w:val="nil"/>
              <w:bottom w:val="single" w:sz="4" w:space="0" w:color="auto"/>
              <w:right w:val="single" w:sz="4" w:space="0" w:color="auto"/>
            </w:tcBorders>
            <w:shd w:val="clear" w:color="auto" w:fill="auto"/>
            <w:noWrap/>
            <w:vAlign w:val="center"/>
            <w:hideMark/>
          </w:tcPr>
          <w:p w14:paraId="5242FDC6" w14:textId="77777777" w:rsidR="006B3FAD" w:rsidRPr="006B3FAD" w:rsidRDefault="006B3FAD" w:rsidP="007A4A40">
            <w:pPr>
              <w:spacing w:after="0" w:line="240" w:lineRule="auto"/>
              <w:jc w:val="center"/>
              <w:rPr>
                <w:rFonts w:eastAsia="Times New Roman"/>
                <w:b/>
                <w:bCs/>
                <w:spacing w:val="0"/>
                <w:sz w:val="16"/>
                <w:szCs w:val="16"/>
                <w:lang w:val="es-DO" w:eastAsia="es-DO"/>
              </w:rPr>
            </w:pPr>
            <w:r w:rsidRPr="006B3FAD">
              <w:rPr>
                <w:rFonts w:eastAsia="Times New Roman"/>
                <w:b/>
                <w:bCs/>
                <w:spacing w:val="0"/>
                <w:sz w:val="16"/>
                <w:szCs w:val="16"/>
                <w:lang w:val="es-DO" w:eastAsia="es-DO"/>
              </w:rPr>
              <w:t>140</w:t>
            </w:r>
          </w:p>
        </w:tc>
        <w:tc>
          <w:tcPr>
            <w:tcW w:w="980" w:type="dxa"/>
            <w:tcBorders>
              <w:top w:val="nil"/>
              <w:left w:val="nil"/>
              <w:bottom w:val="single" w:sz="4" w:space="0" w:color="auto"/>
              <w:right w:val="single" w:sz="4" w:space="0" w:color="auto"/>
            </w:tcBorders>
            <w:shd w:val="clear" w:color="auto" w:fill="auto"/>
            <w:noWrap/>
            <w:vAlign w:val="center"/>
            <w:hideMark/>
          </w:tcPr>
          <w:p w14:paraId="6F0E6ADF" w14:textId="77777777" w:rsidR="006B3FAD" w:rsidRPr="006B3FAD" w:rsidRDefault="006B3FAD" w:rsidP="007A4A40">
            <w:pPr>
              <w:spacing w:after="0" w:line="240" w:lineRule="auto"/>
              <w:jc w:val="right"/>
              <w:rPr>
                <w:rFonts w:eastAsia="Times New Roman"/>
                <w:b/>
                <w:bCs/>
                <w:spacing w:val="0"/>
                <w:sz w:val="16"/>
                <w:szCs w:val="16"/>
                <w:lang w:val="es-DO" w:eastAsia="es-DO"/>
              </w:rPr>
            </w:pPr>
            <w:r w:rsidRPr="006B3FAD">
              <w:rPr>
                <w:rFonts w:eastAsia="Times New Roman"/>
                <w:b/>
                <w:bCs/>
                <w:spacing w:val="0"/>
                <w:sz w:val="16"/>
                <w:szCs w:val="16"/>
                <w:lang w:val="es-DO" w:eastAsia="es-DO"/>
              </w:rPr>
              <w:t>8,783,300.00</w:t>
            </w:r>
          </w:p>
        </w:tc>
        <w:tc>
          <w:tcPr>
            <w:tcW w:w="566" w:type="dxa"/>
            <w:tcBorders>
              <w:top w:val="nil"/>
              <w:left w:val="nil"/>
              <w:bottom w:val="single" w:sz="4" w:space="0" w:color="auto"/>
              <w:right w:val="single" w:sz="4" w:space="0" w:color="auto"/>
            </w:tcBorders>
            <w:shd w:val="clear" w:color="auto" w:fill="auto"/>
            <w:noWrap/>
            <w:vAlign w:val="center"/>
            <w:hideMark/>
          </w:tcPr>
          <w:p w14:paraId="1726D3F7" w14:textId="77777777" w:rsidR="006B3FAD" w:rsidRPr="006B3FAD" w:rsidRDefault="006B3FAD" w:rsidP="007A4A40">
            <w:pPr>
              <w:spacing w:after="0" w:line="240" w:lineRule="auto"/>
              <w:jc w:val="center"/>
              <w:rPr>
                <w:rFonts w:eastAsia="Times New Roman"/>
                <w:b/>
                <w:bCs/>
                <w:spacing w:val="0"/>
                <w:sz w:val="16"/>
                <w:szCs w:val="16"/>
                <w:lang w:val="es-DO" w:eastAsia="es-DO"/>
              </w:rPr>
            </w:pPr>
            <w:r w:rsidRPr="006B3FAD">
              <w:rPr>
                <w:rFonts w:eastAsia="Times New Roman"/>
                <w:b/>
                <w:bCs/>
                <w:spacing w:val="0"/>
                <w:sz w:val="16"/>
                <w:szCs w:val="16"/>
                <w:lang w:val="es-DO" w:eastAsia="es-DO"/>
              </w:rPr>
              <w:t>140</w:t>
            </w:r>
          </w:p>
        </w:tc>
        <w:tc>
          <w:tcPr>
            <w:tcW w:w="980" w:type="dxa"/>
            <w:tcBorders>
              <w:top w:val="nil"/>
              <w:left w:val="nil"/>
              <w:bottom w:val="single" w:sz="4" w:space="0" w:color="auto"/>
              <w:right w:val="single" w:sz="4" w:space="0" w:color="auto"/>
            </w:tcBorders>
            <w:shd w:val="clear" w:color="auto" w:fill="auto"/>
            <w:noWrap/>
            <w:vAlign w:val="center"/>
            <w:hideMark/>
          </w:tcPr>
          <w:p w14:paraId="479E7463" w14:textId="77777777" w:rsidR="006B3FAD" w:rsidRPr="006B3FAD" w:rsidRDefault="006B3FAD" w:rsidP="007A4A40">
            <w:pPr>
              <w:spacing w:after="0" w:line="240" w:lineRule="auto"/>
              <w:jc w:val="right"/>
              <w:rPr>
                <w:rFonts w:eastAsia="Times New Roman"/>
                <w:b/>
                <w:bCs/>
                <w:spacing w:val="0"/>
                <w:sz w:val="16"/>
                <w:szCs w:val="16"/>
                <w:lang w:val="es-DO" w:eastAsia="es-DO"/>
              </w:rPr>
            </w:pPr>
            <w:r w:rsidRPr="006B3FAD">
              <w:rPr>
                <w:rFonts w:eastAsia="Times New Roman"/>
                <w:b/>
                <w:bCs/>
                <w:spacing w:val="0"/>
                <w:sz w:val="16"/>
                <w:szCs w:val="16"/>
                <w:lang w:val="es-DO" w:eastAsia="es-DO"/>
              </w:rPr>
              <w:t>8,738,300.00</w:t>
            </w:r>
          </w:p>
        </w:tc>
        <w:tc>
          <w:tcPr>
            <w:tcW w:w="566" w:type="dxa"/>
            <w:tcBorders>
              <w:top w:val="nil"/>
              <w:left w:val="nil"/>
              <w:bottom w:val="single" w:sz="4" w:space="0" w:color="auto"/>
              <w:right w:val="single" w:sz="4" w:space="0" w:color="auto"/>
            </w:tcBorders>
            <w:shd w:val="clear" w:color="auto" w:fill="auto"/>
            <w:noWrap/>
            <w:vAlign w:val="center"/>
            <w:hideMark/>
          </w:tcPr>
          <w:p w14:paraId="24E3C2A6" w14:textId="77777777" w:rsidR="006B3FAD" w:rsidRPr="006B3FAD" w:rsidRDefault="006B3FAD" w:rsidP="007A4A40">
            <w:pPr>
              <w:spacing w:after="0" w:line="240" w:lineRule="auto"/>
              <w:jc w:val="center"/>
              <w:rPr>
                <w:rFonts w:eastAsia="Times New Roman"/>
                <w:b/>
                <w:bCs/>
                <w:spacing w:val="0"/>
                <w:sz w:val="16"/>
                <w:szCs w:val="16"/>
                <w:lang w:val="es-DO" w:eastAsia="es-DO"/>
              </w:rPr>
            </w:pPr>
            <w:r w:rsidRPr="006B3FAD">
              <w:rPr>
                <w:rFonts w:eastAsia="Times New Roman"/>
                <w:b/>
                <w:bCs/>
                <w:spacing w:val="0"/>
                <w:sz w:val="16"/>
                <w:szCs w:val="16"/>
                <w:lang w:val="es-DO" w:eastAsia="es-DO"/>
              </w:rPr>
              <w:t>140</w:t>
            </w:r>
          </w:p>
        </w:tc>
        <w:tc>
          <w:tcPr>
            <w:tcW w:w="981" w:type="dxa"/>
            <w:tcBorders>
              <w:top w:val="nil"/>
              <w:left w:val="nil"/>
              <w:bottom w:val="single" w:sz="4" w:space="0" w:color="auto"/>
              <w:right w:val="single" w:sz="4" w:space="0" w:color="auto"/>
            </w:tcBorders>
            <w:shd w:val="clear" w:color="auto" w:fill="auto"/>
            <w:noWrap/>
            <w:vAlign w:val="center"/>
            <w:hideMark/>
          </w:tcPr>
          <w:p w14:paraId="50AF151F" w14:textId="77777777" w:rsidR="006B3FAD" w:rsidRPr="006B3FAD" w:rsidRDefault="006B3FAD" w:rsidP="006B3FAD">
            <w:pPr>
              <w:spacing w:after="0" w:line="240" w:lineRule="auto"/>
              <w:jc w:val="right"/>
              <w:rPr>
                <w:rFonts w:eastAsia="Times New Roman"/>
                <w:b/>
                <w:bCs/>
                <w:spacing w:val="0"/>
                <w:sz w:val="16"/>
                <w:szCs w:val="16"/>
                <w:lang w:val="es-DO" w:eastAsia="es-DO"/>
              </w:rPr>
            </w:pPr>
            <w:r w:rsidRPr="006B3FAD">
              <w:rPr>
                <w:rFonts w:eastAsia="Times New Roman"/>
                <w:b/>
                <w:bCs/>
                <w:spacing w:val="0"/>
                <w:sz w:val="16"/>
                <w:szCs w:val="16"/>
                <w:lang w:val="es-DO" w:eastAsia="es-DO"/>
              </w:rPr>
              <w:t>9,901,896.67</w:t>
            </w:r>
          </w:p>
        </w:tc>
        <w:tc>
          <w:tcPr>
            <w:tcW w:w="567" w:type="dxa"/>
            <w:tcBorders>
              <w:top w:val="nil"/>
              <w:left w:val="nil"/>
              <w:bottom w:val="single" w:sz="4" w:space="0" w:color="auto"/>
              <w:right w:val="single" w:sz="4" w:space="0" w:color="auto"/>
            </w:tcBorders>
            <w:shd w:val="clear" w:color="auto" w:fill="auto"/>
            <w:noWrap/>
            <w:vAlign w:val="center"/>
            <w:hideMark/>
          </w:tcPr>
          <w:p w14:paraId="67CA36A7" w14:textId="77777777" w:rsidR="006B3FAD" w:rsidRPr="006B3FAD" w:rsidRDefault="006B3FAD" w:rsidP="006B3FAD">
            <w:pPr>
              <w:spacing w:after="0" w:line="240" w:lineRule="auto"/>
              <w:jc w:val="center"/>
              <w:rPr>
                <w:rFonts w:eastAsia="Times New Roman"/>
                <w:b/>
                <w:bCs/>
                <w:spacing w:val="0"/>
                <w:sz w:val="16"/>
                <w:szCs w:val="16"/>
                <w:lang w:val="es-DO" w:eastAsia="es-DO"/>
              </w:rPr>
            </w:pPr>
            <w:r w:rsidRPr="006B3FAD">
              <w:rPr>
                <w:rFonts w:eastAsia="Times New Roman"/>
                <w:b/>
                <w:bCs/>
                <w:spacing w:val="0"/>
                <w:sz w:val="16"/>
                <w:szCs w:val="16"/>
                <w:lang w:val="es-DO" w:eastAsia="es-DO"/>
              </w:rPr>
              <w:t>138</w:t>
            </w:r>
          </w:p>
        </w:tc>
        <w:tc>
          <w:tcPr>
            <w:tcW w:w="851" w:type="dxa"/>
            <w:tcBorders>
              <w:top w:val="nil"/>
              <w:left w:val="nil"/>
              <w:bottom w:val="single" w:sz="4" w:space="0" w:color="auto"/>
              <w:right w:val="single" w:sz="4" w:space="0" w:color="auto"/>
            </w:tcBorders>
            <w:shd w:val="clear" w:color="auto" w:fill="auto"/>
            <w:noWrap/>
            <w:vAlign w:val="center"/>
            <w:hideMark/>
          </w:tcPr>
          <w:p w14:paraId="539F9030" w14:textId="77777777" w:rsidR="006B3FAD" w:rsidRPr="006B3FAD" w:rsidRDefault="006B3FAD" w:rsidP="006B3FAD">
            <w:pPr>
              <w:spacing w:after="0" w:line="240" w:lineRule="auto"/>
              <w:jc w:val="right"/>
              <w:rPr>
                <w:rFonts w:eastAsia="Times New Roman"/>
                <w:b/>
                <w:bCs/>
                <w:spacing w:val="0"/>
                <w:sz w:val="16"/>
                <w:szCs w:val="16"/>
                <w:lang w:val="es-DO" w:eastAsia="es-DO"/>
              </w:rPr>
            </w:pPr>
            <w:r w:rsidRPr="006B3FAD">
              <w:rPr>
                <w:rFonts w:eastAsia="Times New Roman"/>
                <w:b/>
                <w:bCs/>
                <w:spacing w:val="0"/>
                <w:sz w:val="16"/>
                <w:szCs w:val="16"/>
                <w:lang w:val="es-DO" w:eastAsia="es-DO"/>
              </w:rPr>
              <w:t>9,782,896.67</w:t>
            </w:r>
          </w:p>
        </w:tc>
      </w:tr>
    </w:tbl>
    <w:p w14:paraId="20B0CCF0" w14:textId="0A231BD3" w:rsidR="00B4484E" w:rsidRPr="00B4484E" w:rsidRDefault="00B4484E" w:rsidP="00C31FC5">
      <w:pPr>
        <w:ind w:firstLine="66"/>
        <w:rPr>
          <w:lang w:val="es-DO"/>
        </w:rPr>
      </w:pPr>
      <w:r w:rsidRPr="003F3224">
        <w:rPr>
          <w:rFonts w:eastAsia="Calibri"/>
          <w:i/>
          <w:iCs/>
          <w:noProof/>
          <w:sz w:val="20"/>
          <w:szCs w:val="20"/>
          <w:lang w:val="es-DO"/>
        </w:rPr>
        <w:t>Fuente: Departamento RR.HH.</w:t>
      </w:r>
    </w:p>
    <w:sectPr w:rsidR="00B4484E" w:rsidRPr="00B4484E" w:rsidSect="003C7268">
      <w:footerReference w:type="default" r:id="rId25"/>
      <w:pgSz w:w="24480" w:h="15840" w:orient="landscape" w:code="17"/>
      <w:pgMar w:top="1440" w:right="2160" w:bottom="1440" w:left="216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5AA79" w14:textId="77777777" w:rsidR="00193A36" w:rsidRDefault="00193A36" w:rsidP="00E84651">
      <w:pPr>
        <w:spacing w:after="0" w:line="240" w:lineRule="auto"/>
      </w:pPr>
      <w:r>
        <w:separator/>
      </w:r>
    </w:p>
  </w:endnote>
  <w:endnote w:type="continuationSeparator" w:id="0">
    <w:p w14:paraId="4F6580D3" w14:textId="77777777" w:rsidR="00193A36" w:rsidRDefault="00193A36" w:rsidP="00E84651">
      <w:pPr>
        <w:spacing w:after="0" w:line="240" w:lineRule="auto"/>
      </w:pPr>
      <w:r>
        <w:continuationSeparator/>
      </w:r>
    </w:p>
  </w:endnote>
  <w:endnote w:type="continuationNotice" w:id="1">
    <w:p w14:paraId="5DF7A106" w14:textId="77777777" w:rsidR="00193A36" w:rsidRDefault="00193A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MT">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useo Sans 100">
    <w:altName w:val="Calibri"/>
    <w:panose1 w:val="02000000000000000000"/>
    <w:charset w:val="00"/>
    <w:family w:val="modern"/>
    <w:notTrueType/>
    <w:pitch w:val="variable"/>
    <w:sig w:usb0="A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15544" w14:textId="77777777" w:rsidR="002226E8" w:rsidRDefault="002226E8" w:rsidP="002226E8">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864644"/>
      <w:docPartObj>
        <w:docPartGallery w:val="Page Numbers (Bottom of Page)"/>
        <w:docPartUnique/>
      </w:docPartObj>
    </w:sdtPr>
    <w:sdtEndPr>
      <w:rPr>
        <w:noProof/>
      </w:rPr>
    </w:sdtEndPr>
    <w:sdtContent>
      <w:p w14:paraId="1A9E6193" w14:textId="53F74689" w:rsidR="00425CF6" w:rsidRDefault="00425CF6">
        <w:pPr>
          <w:pStyle w:val="Piedepgina"/>
          <w:jc w:val="center"/>
        </w:pPr>
        <w:r>
          <w:fldChar w:fldCharType="begin"/>
        </w:r>
        <w:r>
          <w:instrText xml:space="preserve"> PAGE   \* MERGEFORMAT </w:instrText>
        </w:r>
        <w:r>
          <w:fldChar w:fldCharType="separate"/>
        </w:r>
        <w:r>
          <w:rPr>
            <w:noProof/>
          </w:rPr>
          <w:t>2</w:t>
        </w:r>
        <w:r>
          <w:rPr>
            <w:noProof/>
          </w:rPr>
          <w:fldChar w:fldCharType="end"/>
        </w:r>
      </w:p>
    </w:sdtContent>
  </w:sdt>
  <w:p w14:paraId="5882525B" w14:textId="77777777" w:rsidR="00425CF6" w:rsidRDefault="00425CF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965239"/>
      <w:docPartObj>
        <w:docPartGallery w:val="Page Numbers (Bottom of Page)"/>
        <w:docPartUnique/>
      </w:docPartObj>
    </w:sdtPr>
    <w:sdtEndPr>
      <w:rPr>
        <w:noProof/>
      </w:rPr>
    </w:sdtEndPr>
    <w:sdtContent>
      <w:p w14:paraId="46A84FCB" w14:textId="02703592" w:rsidR="00027041" w:rsidRDefault="00990E48" w:rsidP="0021106F">
        <w:pPr>
          <w:pStyle w:val="Piedepgina"/>
          <w:jc w:val="center"/>
        </w:pPr>
        <w:r>
          <w:rPr>
            <w:noProof/>
          </w:rPr>
          <w:drawing>
            <wp:anchor distT="0" distB="0" distL="114300" distR="114300" simplePos="0" relativeHeight="251658240" behindDoc="0" locked="0" layoutInCell="1" allowOverlap="1" wp14:anchorId="54F82055" wp14:editId="14E6F698">
              <wp:simplePos x="0" y="0"/>
              <wp:positionH relativeFrom="column">
                <wp:posOffset>1002969</wp:posOffset>
              </wp:positionH>
              <wp:positionV relativeFrom="paragraph">
                <wp:posOffset>53340</wp:posOffset>
              </wp:positionV>
              <wp:extent cx="2995930" cy="408305"/>
              <wp:effectExtent l="0" t="0" r="0" b="0"/>
              <wp:wrapSquare wrapText="bothSides"/>
              <wp:docPr id="734935643" name="Imagen 73493564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screenshot of a comput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5930" cy="408305"/>
                      </a:xfrm>
                      <a:prstGeom prst="rect">
                        <a:avLst/>
                      </a:prstGeom>
                      <a:noFill/>
                      <a:ln>
                        <a:noFill/>
                      </a:ln>
                    </pic:spPr>
                  </pic:pic>
                </a:graphicData>
              </a:graphic>
            </wp:anchor>
          </w:drawing>
        </w:r>
      </w:p>
      <w:p w14:paraId="76783BEA" w14:textId="74D74B49" w:rsidR="0021106F" w:rsidRDefault="001B6AC5" w:rsidP="0021106F">
        <w:pPr>
          <w:pStyle w:val="Piedepgina"/>
          <w:jc w:val="center"/>
        </w:pPr>
        <w:r>
          <w:t xml:space="preserve">  </w:t>
        </w:r>
      </w:p>
      <w:p w14:paraId="139C570F" w14:textId="1013DC24" w:rsidR="007C6071" w:rsidRDefault="001A35CE" w:rsidP="0021106F">
        <w:pPr>
          <w:pStyle w:val="Piedepgina"/>
          <w:jc w:val="center"/>
          <w:rPr>
            <w:color w:val="7F7F7F" w:themeColor="text1" w:themeTint="80"/>
          </w:rPr>
        </w:pPr>
        <w:r>
          <w:rPr>
            <w:color w:val="7F7F7F" w:themeColor="text1" w:themeTint="80"/>
          </w:rPr>
          <w:t xml:space="preserve">                 </w:t>
        </w:r>
        <w:r w:rsidR="001B6AC5">
          <w:rPr>
            <w:color w:val="7F7F7F" w:themeColor="text1" w:themeTint="80"/>
          </w:rPr>
          <w:t xml:space="preserve"> </w:t>
        </w:r>
      </w:p>
      <w:p w14:paraId="2B095E5E" w14:textId="53193BFC" w:rsidR="006E3F08" w:rsidRDefault="006E3F08" w:rsidP="00FB7EE3">
        <w:pPr>
          <w:pStyle w:val="Piedepgina"/>
          <w:jc w:val="center"/>
        </w:pPr>
        <w:r w:rsidRPr="00F74112">
          <w:rPr>
            <w:color w:val="7F7F7F" w:themeColor="text1" w:themeTint="80"/>
          </w:rPr>
          <w:fldChar w:fldCharType="begin"/>
        </w:r>
        <w:r w:rsidRPr="00F74112">
          <w:rPr>
            <w:color w:val="7F7F7F" w:themeColor="text1" w:themeTint="80"/>
          </w:rPr>
          <w:instrText xml:space="preserve"> PAGE   \* MERGEFORMAT </w:instrText>
        </w:r>
        <w:r w:rsidRPr="00F74112">
          <w:rPr>
            <w:color w:val="7F7F7F" w:themeColor="text1" w:themeTint="80"/>
          </w:rPr>
          <w:fldChar w:fldCharType="separate"/>
        </w:r>
        <w:r w:rsidR="007A267B">
          <w:rPr>
            <w:noProof/>
            <w:color w:val="7F7F7F" w:themeColor="text1" w:themeTint="80"/>
          </w:rPr>
          <w:t>8</w:t>
        </w:r>
        <w:r w:rsidRPr="00F74112">
          <w:rPr>
            <w:noProof/>
            <w:color w:val="7F7F7F" w:themeColor="text1" w:themeTint="8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186708"/>
      <w:docPartObj>
        <w:docPartGallery w:val="Page Numbers (Bottom of Page)"/>
        <w:docPartUnique/>
      </w:docPartObj>
    </w:sdtPr>
    <w:sdtEndPr>
      <w:rPr>
        <w:noProof/>
      </w:rPr>
    </w:sdtEndPr>
    <w:sdtContent>
      <w:p w14:paraId="6D7FAEE1" w14:textId="7121299A" w:rsidR="00192A44" w:rsidRDefault="00192A44" w:rsidP="0021106F">
        <w:pPr>
          <w:pStyle w:val="Piedepgina"/>
          <w:jc w:val="center"/>
        </w:pPr>
      </w:p>
      <w:p w14:paraId="5664EAD4" w14:textId="00B4067A" w:rsidR="00192A44" w:rsidRDefault="00192A44" w:rsidP="0021106F">
        <w:pPr>
          <w:pStyle w:val="Piedepgina"/>
          <w:jc w:val="center"/>
        </w:pPr>
        <w:r>
          <w:t xml:space="preserve"> </w:t>
        </w:r>
        <w:r w:rsidR="00141AFE">
          <w:rPr>
            <w:noProof/>
          </w:rPr>
          <w:drawing>
            <wp:inline distT="0" distB="0" distL="0" distR="0" wp14:anchorId="3F6C2F64" wp14:editId="19E8528F">
              <wp:extent cx="2993390" cy="408305"/>
              <wp:effectExtent l="0" t="0" r="0" b="0"/>
              <wp:docPr id="656240255" name="Imagen 656240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3390" cy="408305"/>
                      </a:xfrm>
                      <a:prstGeom prst="rect">
                        <a:avLst/>
                      </a:prstGeom>
                      <a:noFill/>
                    </pic:spPr>
                  </pic:pic>
                </a:graphicData>
              </a:graphic>
            </wp:inline>
          </w:drawing>
        </w:r>
        <w:r>
          <w:t xml:space="preserve"> </w:t>
        </w:r>
      </w:p>
      <w:p w14:paraId="7891BDA0" w14:textId="77777777" w:rsidR="00192A44" w:rsidRDefault="00192A44" w:rsidP="0021106F">
        <w:pPr>
          <w:pStyle w:val="Piedepgina"/>
          <w:jc w:val="center"/>
          <w:rPr>
            <w:color w:val="7F7F7F" w:themeColor="text1" w:themeTint="80"/>
          </w:rPr>
        </w:pPr>
        <w:r>
          <w:rPr>
            <w:color w:val="7F7F7F" w:themeColor="text1" w:themeTint="80"/>
          </w:rPr>
          <w:t xml:space="preserve">                  </w:t>
        </w:r>
      </w:p>
      <w:p w14:paraId="0A249193" w14:textId="4DD52082" w:rsidR="00192A44" w:rsidRDefault="00192A44" w:rsidP="00FB7EE3">
        <w:pPr>
          <w:pStyle w:val="Piedepgina"/>
          <w:jc w:val="center"/>
        </w:pPr>
        <w:r w:rsidRPr="00F74112">
          <w:rPr>
            <w:color w:val="7F7F7F" w:themeColor="text1" w:themeTint="80"/>
          </w:rPr>
          <w:fldChar w:fldCharType="begin"/>
        </w:r>
        <w:r w:rsidRPr="00F74112">
          <w:rPr>
            <w:color w:val="7F7F7F" w:themeColor="text1" w:themeTint="80"/>
          </w:rPr>
          <w:instrText xml:space="preserve"> PAGE   \* MERGEFORMAT </w:instrText>
        </w:r>
        <w:r w:rsidRPr="00F74112">
          <w:rPr>
            <w:color w:val="7F7F7F" w:themeColor="text1" w:themeTint="80"/>
          </w:rPr>
          <w:fldChar w:fldCharType="separate"/>
        </w:r>
        <w:r>
          <w:rPr>
            <w:noProof/>
            <w:color w:val="7F7F7F" w:themeColor="text1" w:themeTint="80"/>
          </w:rPr>
          <w:t>8</w:t>
        </w:r>
        <w:r w:rsidRPr="00F74112">
          <w:rPr>
            <w:noProof/>
            <w:color w:val="7F7F7F" w:themeColor="text1" w:themeTint="8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424381"/>
      <w:docPartObj>
        <w:docPartGallery w:val="Page Numbers (Bottom of Page)"/>
        <w:docPartUnique/>
      </w:docPartObj>
    </w:sdtPr>
    <w:sdtEndPr>
      <w:rPr>
        <w:noProof/>
      </w:rPr>
    </w:sdtEndPr>
    <w:sdtContent>
      <w:p w14:paraId="30050D5F" w14:textId="30990C9A" w:rsidR="00BA442F" w:rsidRDefault="004F402B" w:rsidP="0021106F">
        <w:pPr>
          <w:pStyle w:val="Piedepgina"/>
          <w:jc w:val="center"/>
        </w:pPr>
        <w:r>
          <w:rPr>
            <w:noProof/>
          </w:rPr>
          <w:drawing>
            <wp:anchor distT="0" distB="0" distL="114300" distR="114300" simplePos="0" relativeHeight="251658241" behindDoc="0" locked="0" layoutInCell="1" allowOverlap="1" wp14:anchorId="545A3D98" wp14:editId="0A8D0499">
              <wp:simplePos x="0" y="0"/>
              <wp:positionH relativeFrom="column">
                <wp:posOffset>4884156</wp:posOffset>
              </wp:positionH>
              <wp:positionV relativeFrom="paragraph">
                <wp:posOffset>53340</wp:posOffset>
              </wp:positionV>
              <wp:extent cx="2995930" cy="408305"/>
              <wp:effectExtent l="0" t="0" r="0" b="0"/>
              <wp:wrapSquare wrapText="bothSides"/>
              <wp:docPr id="473279203" name="Imagen 47327920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screenshot of a comput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5930" cy="408305"/>
                      </a:xfrm>
                      <a:prstGeom prst="rect">
                        <a:avLst/>
                      </a:prstGeom>
                      <a:noFill/>
                      <a:ln>
                        <a:noFill/>
                      </a:ln>
                    </pic:spPr>
                  </pic:pic>
                </a:graphicData>
              </a:graphic>
            </wp:anchor>
          </w:drawing>
        </w:r>
      </w:p>
      <w:p w14:paraId="4CDEC576" w14:textId="67CD052D" w:rsidR="00BA442F" w:rsidRDefault="00BA442F" w:rsidP="0021106F">
        <w:pPr>
          <w:pStyle w:val="Piedepgina"/>
          <w:jc w:val="center"/>
        </w:pPr>
        <w:r>
          <w:t xml:space="preserve">  </w:t>
        </w:r>
        <w:r w:rsidR="008A1FD6">
          <w:t xml:space="preserve">    </w:t>
        </w:r>
      </w:p>
      <w:p w14:paraId="194A1271" w14:textId="76DD2FB4" w:rsidR="00BA442F" w:rsidRDefault="00BA442F" w:rsidP="0021106F">
        <w:pPr>
          <w:pStyle w:val="Piedepgina"/>
          <w:jc w:val="center"/>
          <w:rPr>
            <w:color w:val="7F7F7F" w:themeColor="text1" w:themeTint="80"/>
          </w:rPr>
        </w:pPr>
        <w:r>
          <w:rPr>
            <w:color w:val="7F7F7F" w:themeColor="text1" w:themeTint="80"/>
          </w:rPr>
          <w:t xml:space="preserve">       </w:t>
        </w:r>
        <w:r w:rsidR="007B0476">
          <w:rPr>
            <w:color w:val="7F7F7F" w:themeColor="text1" w:themeTint="80"/>
          </w:rPr>
          <w:t xml:space="preserve">                                    </w:t>
        </w:r>
        <w:r>
          <w:rPr>
            <w:color w:val="7F7F7F" w:themeColor="text1" w:themeTint="80"/>
          </w:rPr>
          <w:t xml:space="preserve">           </w:t>
        </w:r>
      </w:p>
      <w:p w14:paraId="49B232F8" w14:textId="77777777" w:rsidR="00BA442F" w:rsidRDefault="00BA442F" w:rsidP="00FB7EE3">
        <w:pPr>
          <w:pStyle w:val="Piedepgina"/>
          <w:jc w:val="center"/>
        </w:pPr>
        <w:r w:rsidRPr="00F74112">
          <w:rPr>
            <w:color w:val="7F7F7F" w:themeColor="text1" w:themeTint="80"/>
          </w:rPr>
          <w:fldChar w:fldCharType="begin"/>
        </w:r>
        <w:r w:rsidRPr="00F74112">
          <w:rPr>
            <w:color w:val="7F7F7F" w:themeColor="text1" w:themeTint="80"/>
          </w:rPr>
          <w:instrText xml:space="preserve"> PAGE   \* MERGEFORMAT </w:instrText>
        </w:r>
        <w:r w:rsidRPr="00F74112">
          <w:rPr>
            <w:color w:val="7F7F7F" w:themeColor="text1" w:themeTint="80"/>
          </w:rPr>
          <w:fldChar w:fldCharType="separate"/>
        </w:r>
        <w:r>
          <w:rPr>
            <w:noProof/>
            <w:color w:val="7F7F7F" w:themeColor="text1" w:themeTint="80"/>
          </w:rPr>
          <w:t>8</w:t>
        </w:r>
        <w:r w:rsidRPr="00F74112">
          <w:rPr>
            <w:noProof/>
            <w:color w:val="7F7F7F" w:themeColor="text1" w:themeTint="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8F285" w14:textId="77777777" w:rsidR="00193A36" w:rsidRDefault="00193A36" w:rsidP="00E84651">
      <w:pPr>
        <w:spacing w:after="0" w:line="240" w:lineRule="auto"/>
      </w:pPr>
      <w:r>
        <w:separator/>
      </w:r>
    </w:p>
  </w:footnote>
  <w:footnote w:type="continuationSeparator" w:id="0">
    <w:p w14:paraId="6E8986C9" w14:textId="77777777" w:rsidR="00193A36" w:rsidRDefault="00193A36" w:rsidP="00E84651">
      <w:pPr>
        <w:spacing w:after="0" w:line="240" w:lineRule="auto"/>
      </w:pPr>
      <w:r>
        <w:continuationSeparator/>
      </w:r>
    </w:p>
  </w:footnote>
  <w:footnote w:type="continuationNotice" w:id="1">
    <w:p w14:paraId="2A8A0951" w14:textId="77777777" w:rsidR="00193A36" w:rsidRDefault="00193A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E6E2" w14:textId="77777777" w:rsidR="002226E8" w:rsidRDefault="002226E8">
    <w:pPr>
      <w:pStyle w:val="Encabezado"/>
    </w:pPr>
  </w:p>
  <w:p w14:paraId="67BA94F0" w14:textId="77777777" w:rsidR="002226E8" w:rsidRDefault="002226E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4575" w14:textId="2991284E" w:rsidR="00B56CA4" w:rsidRPr="001D31A2" w:rsidRDefault="00B56CA4" w:rsidP="001D31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B9E"/>
    <w:multiLevelType w:val="hybridMultilevel"/>
    <w:tmpl w:val="99A4D5E6"/>
    <w:lvl w:ilvl="0" w:tplc="1C0A0001">
      <w:start w:val="1"/>
      <w:numFmt w:val="bullet"/>
      <w:lvlText w:val=""/>
      <w:lvlJc w:val="left"/>
      <w:pPr>
        <w:ind w:left="1004" w:hanging="360"/>
      </w:pPr>
      <w:rPr>
        <w:rFonts w:ascii="Symbol" w:hAnsi="Symbol" w:hint="default"/>
      </w:rPr>
    </w:lvl>
    <w:lvl w:ilvl="1" w:tplc="1C0A0003" w:tentative="1">
      <w:start w:val="1"/>
      <w:numFmt w:val="bullet"/>
      <w:lvlText w:val="o"/>
      <w:lvlJc w:val="left"/>
      <w:pPr>
        <w:ind w:left="1724" w:hanging="360"/>
      </w:pPr>
      <w:rPr>
        <w:rFonts w:ascii="Courier New" w:hAnsi="Courier New" w:cs="Courier New" w:hint="default"/>
      </w:rPr>
    </w:lvl>
    <w:lvl w:ilvl="2" w:tplc="1C0A0005" w:tentative="1">
      <w:start w:val="1"/>
      <w:numFmt w:val="bullet"/>
      <w:lvlText w:val=""/>
      <w:lvlJc w:val="left"/>
      <w:pPr>
        <w:ind w:left="2444" w:hanging="360"/>
      </w:pPr>
      <w:rPr>
        <w:rFonts w:ascii="Wingdings" w:hAnsi="Wingdings" w:hint="default"/>
      </w:rPr>
    </w:lvl>
    <w:lvl w:ilvl="3" w:tplc="1C0A0001" w:tentative="1">
      <w:start w:val="1"/>
      <w:numFmt w:val="bullet"/>
      <w:lvlText w:val=""/>
      <w:lvlJc w:val="left"/>
      <w:pPr>
        <w:ind w:left="3164" w:hanging="360"/>
      </w:pPr>
      <w:rPr>
        <w:rFonts w:ascii="Symbol" w:hAnsi="Symbol" w:hint="default"/>
      </w:rPr>
    </w:lvl>
    <w:lvl w:ilvl="4" w:tplc="1C0A0003" w:tentative="1">
      <w:start w:val="1"/>
      <w:numFmt w:val="bullet"/>
      <w:lvlText w:val="o"/>
      <w:lvlJc w:val="left"/>
      <w:pPr>
        <w:ind w:left="3884" w:hanging="360"/>
      </w:pPr>
      <w:rPr>
        <w:rFonts w:ascii="Courier New" w:hAnsi="Courier New" w:cs="Courier New" w:hint="default"/>
      </w:rPr>
    </w:lvl>
    <w:lvl w:ilvl="5" w:tplc="1C0A0005" w:tentative="1">
      <w:start w:val="1"/>
      <w:numFmt w:val="bullet"/>
      <w:lvlText w:val=""/>
      <w:lvlJc w:val="left"/>
      <w:pPr>
        <w:ind w:left="4604" w:hanging="360"/>
      </w:pPr>
      <w:rPr>
        <w:rFonts w:ascii="Wingdings" w:hAnsi="Wingdings" w:hint="default"/>
      </w:rPr>
    </w:lvl>
    <w:lvl w:ilvl="6" w:tplc="1C0A0001" w:tentative="1">
      <w:start w:val="1"/>
      <w:numFmt w:val="bullet"/>
      <w:lvlText w:val=""/>
      <w:lvlJc w:val="left"/>
      <w:pPr>
        <w:ind w:left="5324" w:hanging="360"/>
      </w:pPr>
      <w:rPr>
        <w:rFonts w:ascii="Symbol" w:hAnsi="Symbol" w:hint="default"/>
      </w:rPr>
    </w:lvl>
    <w:lvl w:ilvl="7" w:tplc="1C0A0003" w:tentative="1">
      <w:start w:val="1"/>
      <w:numFmt w:val="bullet"/>
      <w:lvlText w:val="o"/>
      <w:lvlJc w:val="left"/>
      <w:pPr>
        <w:ind w:left="6044" w:hanging="360"/>
      </w:pPr>
      <w:rPr>
        <w:rFonts w:ascii="Courier New" w:hAnsi="Courier New" w:cs="Courier New" w:hint="default"/>
      </w:rPr>
    </w:lvl>
    <w:lvl w:ilvl="8" w:tplc="1C0A0005" w:tentative="1">
      <w:start w:val="1"/>
      <w:numFmt w:val="bullet"/>
      <w:lvlText w:val=""/>
      <w:lvlJc w:val="left"/>
      <w:pPr>
        <w:ind w:left="6764" w:hanging="360"/>
      </w:pPr>
      <w:rPr>
        <w:rFonts w:ascii="Wingdings" w:hAnsi="Wingdings" w:hint="default"/>
      </w:rPr>
    </w:lvl>
  </w:abstractNum>
  <w:abstractNum w:abstractNumId="1" w15:restartNumberingAfterBreak="0">
    <w:nsid w:val="06297E27"/>
    <w:multiLevelType w:val="hybridMultilevel"/>
    <w:tmpl w:val="A4F6DB7E"/>
    <w:lvl w:ilvl="0" w:tplc="1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BA3DD8"/>
    <w:multiLevelType w:val="hybridMultilevel"/>
    <w:tmpl w:val="5E426878"/>
    <w:lvl w:ilvl="0" w:tplc="1C0A0019">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 w15:restartNumberingAfterBreak="0">
    <w:nsid w:val="07934062"/>
    <w:multiLevelType w:val="multilevel"/>
    <w:tmpl w:val="1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2D2EE3"/>
    <w:multiLevelType w:val="hybridMultilevel"/>
    <w:tmpl w:val="3C0E5008"/>
    <w:lvl w:ilvl="0" w:tplc="0C0A0001">
      <w:start w:val="1"/>
      <w:numFmt w:val="bullet"/>
      <w:lvlText w:val=""/>
      <w:lvlJc w:val="left"/>
      <w:pPr>
        <w:ind w:left="1998" w:hanging="360"/>
      </w:pPr>
      <w:rPr>
        <w:rFonts w:ascii="Symbol" w:hAnsi="Symbol" w:hint="default"/>
      </w:rPr>
    </w:lvl>
    <w:lvl w:ilvl="1" w:tplc="1C0A0003" w:tentative="1">
      <w:start w:val="1"/>
      <w:numFmt w:val="bullet"/>
      <w:lvlText w:val="o"/>
      <w:lvlJc w:val="left"/>
      <w:pPr>
        <w:ind w:left="2718" w:hanging="360"/>
      </w:pPr>
      <w:rPr>
        <w:rFonts w:ascii="Courier New" w:hAnsi="Courier New" w:cs="Courier New" w:hint="default"/>
      </w:rPr>
    </w:lvl>
    <w:lvl w:ilvl="2" w:tplc="1C0A0005" w:tentative="1">
      <w:start w:val="1"/>
      <w:numFmt w:val="bullet"/>
      <w:lvlText w:val=""/>
      <w:lvlJc w:val="left"/>
      <w:pPr>
        <w:ind w:left="3438" w:hanging="360"/>
      </w:pPr>
      <w:rPr>
        <w:rFonts w:ascii="Wingdings" w:hAnsi="Wingdings" w:hint="default"/>
      </w:rPr>
    </w:lvl>
    <w:lvl w:ilvl="3" w:tplc="1C0A0001" w:tentative="1">
      <w:start w:val="1"/>
      <w:numFmt w:val="bullet"/>
      <w:lvlText w:val=""/>
      <w:lvlJc w:val="left"/>
      <w:pPr>
        <w:ind w:left="4158" w:hanging="360"/>
      </w:pPr>
      <w:rPr>
        <w:rFonts w:ascii="Symbol" w:hAnsi="Symbol" w:hint="default"/>
      </w:rPr>
    </w:lvl>
    <w:lvl w:ilvl="4" w:tplc="1C0A0003" w:tentative="1">
      <w:start w:val="1"/>
      <w:numFmt w:val="bullet"/>
      <w:lvlText w:val="o"/>
      <w:lvlJc w:val="left"/>
      <w:pPr>
        <w:ind w:left="4878" w:hanging="360"/>
      </w:pPr>
      <w:rPr>
        <w:rFonts w:ascii="Courier New" w:hAnsi="Courier New" w:cs="Courier New" w:hint="default"/>
      </w:rPr>
    </w:lvl>
    <w:lvl w:ilvl="5" w:tplc="1C0A0005" w:tentative="1">
      <w:start w:val="1"/>
      <w:numFmt w:val="bullet"/>
      <w:lvlText w:val=""/>
      <w:lvlJc w:val="left"/>
      <w:pPr>
        <w:ind w:left="5598" w:hanging="360"/>
      </w:pPr>
      <w:rPr>
        <w:rFonts w:ascii="Wingdings" w:hAnsi="Wingdings" w:hint="default"/>
      </w:rPr>
    </w:lvl>
    <w:lvl w:ilvl="6" w:tplc="1C0A0001" w:tentative="1">
      <w:start w:val="1"/>
      <w:numFmt w:val="bullet"/>
      <w:lvlText w:val=""/>
      <w:lvlJc w:val="left"/>
      <w:pPr>
        <w:ind w:left="6318" w:hanging="360"/>
      </w:pPr>
      <w:rPr>
        <w:rFonts w:ascii="Symbol" w:hAnsi="Symbol" w:hint="default"/>
      </w:rPr>
    </w:lvl>
    <w:lvl w:ilvl="7" w:tplc="1C0A0003" w:tentative="1">
      <w:start w:val="1"/>
      <w:numFmt w:val="bullet"/>
      <w:lvlText w:val="o"/>
      <w:lvlJc w:val="left"/>
      <w:pPr>
        <w:ind w:left="7038" w:hanging="360"/>
      </w:pPr>
      <w:rPr>
        <w:rFonts w:ascii="Courier New" w:hAnsi="Courier New" w:cs="Courier New" w:hint="default"/>
      </w:rPr>
    </w:lvl>
    <w:lvl w:ilvl="8" w:tplc="1C0A0005" w:tentative="1">
      <w:start w:val="1"/>
      <w:numFmt w:val="bullet"/>
      <w:lvlText w:val=""/>
      <w:lvlJc w:val="left"/>
      <w:pPr>
        <w:ind w:left="7758" w:hanging="360"/>
      </w:pPr>
      <w:rPr>
        <w:rFonts w:ascii="Wingdings" w:hAnsi="Wingdings" w:hint="default"/>
      </w:rPr>
    </w:lvl>
  </w:abstractNum>
  <w:abstractNum w:abstractNumId="5" w15:restartNumberingAfterBreak="0">
    <w:nsid w:val="0E021179"/>
    <w:multiLevelType w:val="hybridMultilevel"/>
    <w:tmpl w:val="FD00B66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0E080A6A"/>
    <w:multiLevelType w:val="hybridMultilevel"/>
    <w:tmpl w:val="C33A42F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10F673BE"/>
    <w:multiLevelType w:val="hybridMultilevel"/>
    <w:tmpl w:val="0E4AAF0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12AC78C0"/>
    <w:multiLevelType w:val="hybridMultilevel"/>
    <w:tmpl w:val="F2B25870"/>
    <w:lvl w:ilvl="0" w:tplc="1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6060CB3"/>
    <w:multiLevelType w:val="hybridMultilevel"/>
    <w:tmpl w:val="D5F0F03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7C4619E"/>
    <w:multiLevelType w:val="hybridMultilevel"/>
    <w:tmpl w:val="67C6973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181921F4"/>
    <w:multiLevelType w:val="hybridMultilevel"/>
    <w:tmpl w:val="29C286C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1EEC7C20"/>
    <w:multiLevelType w:val="multilevel"/>
    <w:tmpl w:val="546882CE"/>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3" w15:restartNumberingAfterBreak="0">
    <w:nsid w:val="200E61BB"/>
    <w:multiLevelType w:val="hybridMultilevel"/>
    <w:tmpl w:val="3DF430F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22D04AED"/>
    <w:multiLevelType w:val="hybridMultilevel"/>
    <w:tmpl w:val="5936DE04"/>
    <w:lvl w:ilvl="0" w:tplc="4EB62532">
      <w:numFmt w:val="bullet"/>
      <w:lvlText w:val="-"/>
      <w:lvlJc w:val="left"/>
      <w:pPr>
        <w:ind w:left="720" w:hanging="360"/>
      </w:pPr>
      <w:rPr>
        <w:rFonts w:ascii="Times New Roman" w:eastAsia="Calibri" w:hAnsi="Times New Roman"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2C2F3E2F"/>
    <w:multiLevelType w:val="hybridMultilevel"/>
    <w:tmpl w:val="1FF6A05A"/>
    <w:lvl w:ilvl="0" w:tplc="990AA986">
      <w:start w:val="1"/>
      <w:numFmt w:val="upp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15:restartNumberingAfterBreak="0">
    <w:nsid w:val="311D65A4"/>
    <w:multiLevelType w:val="hybridMultilevel"/>
    <w:tmpl w:val="2A74F5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A27D60"/>
    <w:multiLevelType w:val="hybridMultilevel"/>
    <w:tmpl w:val="31B2E392"/>
    <w:lvl w:ilvl="0" w:tplc="4EB62532">
      <w:numFmt w:val="bullet"/>
      <w:lvlText w:val="-"/>
      <w:lvlJc w:val="left"/>
      <w:pPr>
        <w:ind w:left="720" w:hanging="360"/>
      </w:pPr>
      <w:rPr>
        <w:rFonts w:ascii="Times New Roman" w:eastAsia="Calibri" w:hAnsi="Times New Roman"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33D771C6"/>
    <w:multiLevelType w:val="hybridMultilevel"/>
    <w:tmpl w:val="9F8421C8"/>
    <w:lvl w:ilvl="0" w:tplc="4256646C">
      <w:start w:val="1"/>
      <w:numFmt w:val="bullet"/>
      <w:lvlText w:val=""/>
      <w:lvlJc w:val="left"/>
      <w:pPr>
        <w:ind w:left="720" w:hanging="360"/>
      </w:pPr>
      <w:rPr>
        <w:rFonts w:ascii="Symbol" w:hAnsi="Symbol" w:hint="default"/>
      </w:rPr>
    </w:lvl>
    <w:lvl w:ilvl="1" w:tplc="F5BE0666">
      <w:start w:val="1"/>
      <w:numFmt w:val="bullet"/>
      <w:lvlText w:val=""/>
      <w:lvlJc w:val="left"/>
      <w:pPr>
        <w:ind w:left="1440" w:hanging="360"/>
      </w:pPr>
      <w:rPr>
        <w:rFonts w:ascii="Symbol" w:hAnsi="Symbol" w:hint="default"/>
      </w:rPr>
    </w:lvl>
    <w:lvl w:ilvl="2" w:tplc="B8C27B8C">
      <w:start w:val="1"/>
      <w:numFmt w:val="bullet"/>
      <w:lvlText w:val=""/>
      <w:lvlJc w:val="left"/>
      <w:pPr>
        <w:ind w:left="2160" w:hanging="360"/>
      </w:pPr>
      <w:rPr>
        <w:rFonts w:ascii="Wingdings" w:hAnsi="Wingdings" w:hint="default"/>
      </w:rPr>
    </w:lvl>
    <w:lvl w:ilvl="3" w:tplc="29DE9394">
      <w:start w:val="1"/>
      <w:numFmt w:val="bullet"/>
      <w:lvlText w:val=""/>
      <w:lvlJc w:val="left"/>
      <w:pPr>
        <w:ind w:left="2880" w:hanging="360"/>
      </w:pPr>
      <w:rPr>
        <w:rFonts w:ascii="Symbol" w:hAnsi="Symbol" w:hint="default"/>
      </w:rPr>
    </w:lvl>
    <w:lvl w:ilvl="4" w:tplc="36BE94B6">
      <w:start w:val="1"/>
      <w:numFmt w:val="bullet"/>
      <w:lvlText w:val="o"/>
      <w:lvlJc w:val="left"/>
      <w:pPr>
        <w:ind w:left="3600" w:hanging="360"/>
      </w:pPr>
      <w:rPr>
        <w:rFonts w:ascii="Courier New" w:hAnsi="Courier New" w:hint="default"/>
      </w:rPr>
    </w:lvl>
    <w:lvl w:ilvl="5" w:tplc="9362A886">
      <w:start w:val="1"/>
      <w:numFmt w:val="bullet"/>
      <w:lvlText w:val=""/>
      <w:lvlJc w:val="left"/>
      <w:pPr>
        <w:ind w:left="4320" w:hanging="360"/>
      </w:pPr>
      <w:rPr>
        <w:rFonts w:ascii="Wingdings" w:hAnsi="Wingdings" w:hint="default"/>
      </w:rPr>
    </w:lvl>
    <w:lvl w:ilvl="6" w:tplc="88A493BC">
      <w:start w:val="1"/>
      <w:numFmt w:val="bullet"/>
      <w:lvlText w:val=""/>
      <w:lvlJc w:val="left"/>
      <w:pPr>
        <w:ind w:left="5040" w:hanging="360"/>
      </w:pPr>
      <w:rPr>
        <w:rFonts w:ascii="Symbol" w:hAnsi="Symbol" w:hint="default"/>
      </w:rPr>
    </w:lvl>
    <w:lvl w:ilvl="7" w:tplc="3E0803DE">
      <w:start w:val="1"/>
      <w:numFmt w:val="bullet"/>
      <w:lvlText w:val="o"/>
      <w:lvlJc w:val="left"/>
      <w:pPr>
        <w:ind w:left="5760" w:hanging="360"/>
      </w:pPr>
      <w:rPr>
        <w:rFonts w:ascii="Courier New" w:hAnsi="Courier New" w:hint="default"/>
      </w:rPr>
    </w:lvl>
    <w:lvl w:ilvl="8" w:tplc="C26C3486">
      <w:start w:val="1"/>
      <w:numFmt w:val="bullet"/>
      <w:lvlText w:val=""/>
      <w:lvlJc w:val="left"/>
      <w:pPr>
        <w:ind w:left="6480" w:hanging="360"/>
      </w:pPr>
      <w:rPr>
        <w:rFonts w:ascii="Wingdings" w:hAnsi="Wingdings" w:hint="default"/>
      </w:rPr>
    </w:lvl>
  </w:abstractNum>
  <w:abstractNum w:abstractNumId="19" w15:restartNumberingAfterBreak="0">
    <w:nsid w:val="34A54B14"/>
    <w:multiLevelType w:val="hybridMultilevel"/>
    <w:tmpl w:val="E156583A"/>
    <w:lvl w:ilvl="0" w:tplc="1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6034D7F"/>
    <w:multiLevelType w:val="multilevel"/>
    <w:tmpl w:val="335CA07E"/>
    <w:styleLink w:val="Listaactual1"/>
    <w:lvl w:ilvl="0">
      <w:start w:val="1"/>
      <w:numFmt w:val="upperRoman"/>
      <w:lvlText w:val="%1."/>
      <w:lvlJc w:val="left"/>
      <w:pPr>
        <w:ind w:left="1080" w:hanging="72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61172BF"/>
    <w:multiLevelType w:val="hybridMultilevel"/>
    <w:tmpl w:val="3EB2961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2" w15:restartNumberingAfterBreak="0">
    <w:nsid w:val="37C1251B"/>
    <w:multiLevelType w:val="hybridMultilevel"/>
    <w:tmpl w:val="1C4AA340"/>
    <w:lvl w:ilvl="0" w:tplc="1C0A0001">
      <w:start w:val="1"/>
      <w:numFmt w:val="bullet"/>
      <w:lvlText w:val=""/>
      <w:lvlJc w:val="left"/>
      <w:pPr>
        <w:ind w:left="720" w:hanging="360"/>
      </w:pPr>
      <w:rPr>
        <w:rFonts w:ascii="Symbol" w:hAnsi="Symbol"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15:restartNumberingAfterBreak="0">
    <w:nsid w:val="3B963A2D"/>
    <w:multiLevelType w:val="hybridMultilevel"/>
    <w:tmpl w:val="FA042A1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4" w15:restartNumberingAfterBreak="0">
    <w:nsid w:val="41FF16F5"/>
    <w:multiLevelType w:val="hybridMultilevel"/>
    <w:tmpl w:val="F988870C"/>
    <w:lvl w:ilvl="0" w:tplc="D64474CA">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5" w15:restartNumberingAfterBreak="0">
    <w:nsid w:val="43457FA5"/>
    <w:multiLevelType w:val="hybridMultilevel"/>
    <w:tmpl w:val="64849A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4554600"/>
    <w:multiLevelType w:val="hybridMultilevel"/>
    <w:tmpl w:val="DDF82298"/>
    <w:lvl w:ilvl="0" w:tplc="F224F552">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7" w15:restartNumberingAfterBreak="0">
    <w:nsid w:val="45A76599"/>
    <w:multiLevelType w:val="multilevel"/>
    <w:tmpl w:val="EAC07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587EA6"/>
    <w:multiLevelType w:val="multilevel"/>
    <w:tmpl w:val="159A36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A72D30"/>
    <w:multiLevelType w:val="hybridMultilevel"/>
    <w:tmpl w:val="FE0CA5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492370F"/>
    <w:multiLevelType w:val="hybridMultilevel"/>
    <w:tmpl w:val="23CCB08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1" w15:restartNumberingAfterBreak="0">
    <w:nsid w:val="56281550"/>
    <w:multiLevelType w:val="hybridMultilevel"/>
    <w:tmpl w:val="BA20CF7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2" w15:restartNumberingAfterBreak="0">
    <w:nsid w:val="583662AA"/>
    <w:multiLevelType w:val="hybridMultilevel"/>
    <w:tmpl w:val="7C3810B2"/>
    <w:lvl w:ilvl="0" w:tplc="1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A3C6FB1"/>
    <w:multiLevelType w:val="hybridMultilevel"/>
    <w:tmpl w:val="6A76B818"/>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4" w15:restartNumberingAfterBreak="0">
    <w:nsid w:val="5A855BE2"/>
    <w:multiLevelType w:val="hybridMultilevel"/>
    <w:tmpl w:val="AA703F46"/>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5" w15:restartNumberingAfterBreak="0">
    <w:nsid w:val="5D636F28"/>
    <w:multiLevelType w:val="hybridMultilevel"/>
    <w:tmpl w:val="209C4EF6"/>
    <w:lvl w:ilvl="0" w:tplc="4EB62532">
      <w:numFmt w:val="bullet"/>
      <w:lvlText w:val="-"/>
      <w:lvlJc w:val="left"/>
      <w:pPr>
        <w:ind w:left="720" w:hanging="360"/>
      </w:pPr>
      <w:rPr>
        <w:rFonts w:ascii="Times New Roman" w:eastAsia="Calibri" w:hAnsi="Times New Roman"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6" w15:restartNumberingAfterBreak="0">
    <w:nsid w:val="5D986B45"/>
    <w:multiLevelType w:val="hybridMultilevel"/>
    <w:tmpl w:val="0C66F940"/>
    <w:lvl w:ilvl="0" w:tplc="1C0A0001">
      <w:start w:val="1"/>
      <w:numFmt w:val="bullet"/>
      <w:lvlText w:val=""/>
      <w:lvlJc w:val="left"/>
      <w:pPr>
        <w:ind w:left="960" w:hanging="360"/>
      </w:pPr>
      <w:rPr>
        <w:rFonts w:ascii="Symbol" w:hAnsi="Symbol" w:hint="default"/>
      </w:rPr>
    </w:lvl>
    <w:lvl w:ilvl="1" w:tplc="1C0A0003" w:tentative="1">
      <w:start w:val="1"/>
      <w:numFmt w:val="bullet"/>
      <w:lvlText w:val="o"/>
      <w:lvlJc w:val="left"/>
      <w:pPr>
        <w:ind w:left="1680" w:hanging="360"/>
      </w:pPr>
      <w:rPr>
        <w:rFonts w:ascii="Courier New" w:hAnsi="Courier New" w:cs="Courier New" w:hint="default"/>
      </w:rPr>
    </w:lvl>
    <w:lvl w:ilvl="2" w:tplc="1C0A0005" w:tentative="1">
      <w:start w:val="1"/>
      <w:numFmt w:val="bullet"/>
      <w:lvlText w:val=""/>
      <w:lvlJc w:val="left"/>
      <w:pPr>
        <w:ind w:left="2400" w:hanging="360"/>
      </w:pPr>
      <w:rPr>
        <w:rFonts w:ascii="Wingdings" w:hAnsi="Wingdings" w:hint="default"/>
      </w:rPr>
    </w:lvl>
    <w:lvl w:ilvl="3" w:tplc="1C0A0001" w:tentative="1">
      <w:start w:val="1"/>
      <w:numFmt w:val="bullet"/>
      <w:lvlText w:val=""/>
      <w:lvlJc w:val="left"/>
      <w:pPr>
        <w:ind w:left="3120" w:hanging="360"/>
      </w:pPr>
      <w:rPr>
        <w:rFonts w:ascii="Symbol" w:hAnsi="Symbol" w:hint="default"/>
      </w:rPr>
    </w:lvl>
    <w:lvl w:ilvl="4" w:tplc="1C0A0003" w:tentative="1">
      <w:start w:val="1"/>
      <w:numFmt w:val="bullet"/>
      <w:lvlText w:val="o"/>
      <w:lvlJc w:val="left"/>
      <w:pPr>
        <w:ind w:left="3840" w:hanging="360"/>
      </w:pPr>
      <w:rPr>
        <w:rFonts w:ascii="Courier New" w:hAnsi="Courier New" w:cs="Courier New" w:hint="default"/>
      </w:rPr>
    </w:lvl>
    <w:lvl w:ilvl="5" w:tplc="1C0A0005" w:tentative="1">
      <w:start w:val="1"/>
      <w:numFmt w:val="bullet"/>
      <w:lvlText w:val=""/>
      <w:lvlJc w:val="left"/>
      <w:pPr>
        <w:ind w:left="4560" w:hanging="360"/>
      </w:pPr>
      <w:rPr>
        <w:rFonts w:ascii="Wingdings" w:hAnsi="Wingdings" w:hint="default"/>
      </w:rPr>
    </w:lvl>
    <w:lvl w:ilvl="6" w:tplc="1C0A0001" w:tentative="1">
      <w:start w:val="1"/>
      <w:numFmt w:val="bullet"/>
      <w:lvlText w:val=""/>
      <w:lvlJc w:val="left"/>
      <w:pPr>
        <w:ind w:left="5280" w:hanging="360"/>
      </w:pPr>
      <w:rPr>
        <w:rFonts w:ascii="Symbol" w:hAnsi="Symbol" w:hint="default"/>
      </w:rPr>
    </w:lvl>
    <w:lvl w:ilvl="7" w:tplc="1C0A0003" w:tentative="1">
      <w:start w:val="1"/>
      <w:numFmt w:val="bullet"/>
      <w:lvlText w:val="o"/>
      <w:lvlJc w:val="left"/>
      <w:pPr>
        <w:ind w:left="6000" w:hanging="360"/>
      </w:pPr>
      <w:rPr>
        <w:rFonts w:ascii="Courier New" w:hAnsi="Courier New" w:cs="Courier New" w:hint="default"/>
      </w:rPr>
    </w:lvl>
    <w:lvl w:ilvl="8" w:tplc="1C0A0005" w:tentative="1">
      <w:start w:val="1"/>
      <w:numFmt w:val="bullet"/>
      <w:lvlText w:val=""/>
      <w:lvlJc w:val="left"/>
      <w:pPr>
        <w:ind w:left="6720" w:hanging="360"/>
      </w:pPr>
      <w:rPr>
        <w:rFonts w:ascii="Wingdings" w:hAnsi="Wingdings" w:hint="default"/>
      </w:rPr>
    </w:lvl>
  </w:abstractNum>
  <w:abstractNum w:abstractNumId="37" w15:restartNumberingAfterBreak="0">
    <w:nsid w:val="5E15235F"/>
    <w:multiLevelType w:val="hybridMultilevel"/>
    <w:tmpl w:val="522CE1DA"/>
    <w:lvl w:ilvl="0" w:tplc="1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E2A2B4C"/>
    <w:multiLevelType w:val="hybridMultilevel"/>
    <w:tmpl w:val="7136AD8A"/>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39" w15:restartNumberingAfterBreak="0">
    <w:nsid w:val="631C7351"/>
    <w:multiLevelType w:val="hybridMultilevel"/>
    <w:tmpl w:val="73365B2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0" w15:restartNumberingAfterBreak="0">
    <w:nsid w:val="6C79256A"/>
    <w:multiLevelType w:val="hybridMultilevel"/>
    <w:tmpl w:val="A2A28AA2"/>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1" w15:restartNumberingAfterBreak="0">
    <w:nsid w:val="70F651F7"/>
    <w:multiLevelType w:val="hybridMultilevel"/>
    <w:tmpl w:val="057CBAF8"/>
    <w:lvl w:ilvl="0" w:tplc="1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53E1CE2"/>
    <w:multiLevelType w:val="hybridMultilevel"/>
    <w:tmpl w:val="84A090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72213FF"/>
    <w:multiLevelType w:val="hybridMultilevel"/>
    <w:tmpl w:val="19983D7A"/>
    <w:lvl w:ilvl="0" w:tplc="1C0A0001">
      <w:start w:val="1"/>
      <w:numFmt w:val="bullet"/>
      <w:lvlText w:val=""/>
      <w:lvlJc w:val="left"/>
      <w:pPr>
        <w:ind w:left="720" w:hanging="360"/>
      </w:pPr>
      <w:rPr>
        <w:rFonts w:ascii="Symbol" w:hAnsi="Symbol"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4" w15:restartNumberingAfterBreak="0">
    <w:nsid w:val="78BC1716"/>
    <w:multiLevelType w:val="hybridMultilevel"/>
    <w:tmpl w:val="68C0245E"/>
    <w:lvl w:ilvl="0" w:tplc="1C0A0001">
      <w:start w:val="1"/>
      <w:numFmt w:val="bullet"/>
      <w:lvlText w:val=""/>
      <w:lvlJc w:val="left"/>
      <w:pPr>
        <w:ind w:left="720" w:hanging="360"/>
      </w:pPr>
      <w:rPr>
        <w:rFonts w:ascii="Symbol" w:hAnsi="Symbol"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5" w15:restartNumberingAfterBreak="0">
    <w:nsid w:val="7A6B2D63"/>
    <w:multiLevelType w:val="hybridMultilevel"/>
    <w:tmpl w:val="BD1A307C"/>
    <w:lvl w:ilvl="0" w:tplc="0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16cid:durableId="898898647">
    <w:abstractNumId w:val="3"/>
  </w:num>
  <w:num w:numId="2" w16cid:durableId="772285313">
    <w:abstractNumId w:val="9"/>
  </w:num>
  <w:num w:numId="3" w16cid:durableId="1759667444">
    <w:abstractNumId w:val="11"/>
  </w:num>
  <w:num w:numId="4" w16cid:durableId="33652456">
    <w:abstractNumId w:val="14"/>
  </w:num>
  <w:num w:numId="5" w16cid:durableId="1516967084">
    <w:abstractNumId w:val="22"/>
  </w:num>
  <w:num w:numId="6" w16cid:durableId="1536698841">
    <w:abstractNumId w:val="4"/>
  </w:num>
  <w:num w:numId="7" w16cid:durableId="198246468">
    <w:abstractNumId w:val="8"/>
  </w:num>
  <w:num w:numId="8" w16cid:durableId="1715540196">
    <w:abstractNumId w:val="40"/>
  </w:num>
  <w:num w:numId="9" w16cid:durableId="808399354">
    <w:abstractNumId w:val="26"/>
  </w:num>
  <w:num w:numId="10" w16cid:durableId="890654617">
    <w:abstractNumId w:val="20"/>
  </w:num>
  <w:num w:numId="11" w16cid:durableId="1057896414">
    <w:abstractNumId w:val="45"/>
  </w:num>
  <w:num w:numId="12" w16cid:durableId="1988364300">
    <w:abstractNumId w:val="37"/>
  </w:num>
  <w:num w:numId="13" w16cid:durableId="1884367647">
    <w:abstractNumId w:val="32"/>
  </w:num>
  <w:num w:numId="14" w16cid:durableId="159389860">
    <w:abstractNumId w:val="1"/>
  </w:num>
  <w:num w:numId="15" w16cid:durableId="2058046937">
    <w:abstractNumId w:val="43"/>
  </w:num>
  <w:num w:numId="16" w16cid:durableId="1445464313">
    <w:abstractNumId w:val="44"/>
  </w:num>
  <w:num w:numId="17" w16cid:durableId="205259063">
    <w:abstractNumId w:val="28"/>
  </w:num>
  <w:num w:numId="18" w16cid:durableId="1072504348">
    <w:abstractNumId w:val="27"/>
  </w:num>
  <w:num w:numId="19" w16cid:durableId="1946188902">
    <w:abstractNumId w:val="10"/>
  </w:num>
  <w:num w:numId="20" w16cid:durableId="224412276">
    <w:abstractNumId w:val="2"/>
  </w:num>
  <w:num w:numId="21" w16cid:durableId="1419867049">
    <w:abstractNumId w:val="39"/>
  </w:num>
  <w:num w:numId="22" w16cid:durableId="1593273347">
    <w:abstractNumId w:val="5"/>
  </w:num>
  <w:num w:numId="23" w16cid:durableId="1670402363">
    <w:abstractNumId w:val="12"/>
  </w:num>
  <w:num w:numId="24" w16cid:durableId="98988680">
    <w:abstractNumId w:val="42"/>
  </w:num>
  <w:num w:numId="25" w16cid:durableId="468475147">
    <w:abstractNumId w:val="29"/>
  </w:num>
  <w:num w:numId="26" w16cid:durableId="1017584685">
    <w:abstractNumId w:val="21"/>
  </w:num>
  <w:num w:numId="27" w16cid:durableId="1576741094">
    <w:abstractNumId w:val="15"/>
  </w:num>
  <w:num w:numId="28" w16cid:durableId="351882752">
    <w:abstractNumId w:val="34"/>
  </w:num>
  <w:num w:numId="29" w16cid:durableId="25378458">
    <w:abstractNumId w:val="36"/>
  </w:num>
  <w:num w:numId="30" w16cid:durableId="2101245792">
    <w:abstractNumId w:val="0"/>
  </w:num>
  <w:num w:numId="31" w16cid:durableId="1729110672">
    <w:abstractNumId w:val="13"/>
  </w:num>
  <w:num w:numId="32" w16cid:durableId="290094411">
    <w:abstractNumId w:val="6"/>
  </w:num>
  <w:num w:numId="33" w16cid:durableId="811096622">
    <w:abstractNumId w:val="35"/>
  </w:num>
  <w:num w:numId="34" w16cid:durableId="273556403">
    <w:abstractNumId w:val="30"/>
  </w:num>
  <w:num w:numId="35" w16cid:durableId="235214731">
    <w:abstractNumId w:val="19"/>
  </w:num>
  <w:num w:numId="36" w16cid:durableId="1035616897">
    <w:abstractNumId w:val="41"/>
  </w:num>
  <w:num w:numId="37" w16cid:durableId="1934782767">
    <w:abstractNumId w:val="38"/>
  </w:num>
  <w:num w:numId="38" w16cid:durableId="307974962">
    <w:abstractNumId w:val="16"/>
  </w:num>
  <w:num w:numId="39" w16cid:durableId="20715089">
    <w:abstractNumId w:val="31"/>
  </w:num>
  <w:num w:numId="40" w16cid:durableId="1242249886">
    <w:abstractNumId w:val="7"/>
  </w:num>
  <w:num w:numId="41" w16cid:durableId="35275052">
    <w:abstractNumId w:val="24"/>
  </w:num>
  <w:num w:numId="42" w16cid:durableId="453447513">
    <w:abstractNumId w:val="33"/>
  </w:num>
  <w:num w:numId="43" w16cid:durableId="532696410">
    <w:abstractNumId w:val="23"/>
  </w:num>
  <w:num w:numId="44" w16cid:durableId="1806191750">
    <w:abstractNumId w:val="18"/>
  </w:num>
  <w:num w:numId="45" w16cid:durableId="1863131151">
    <w:abstractNumId w:val="25"/>
  </w:num>
  <w:num w:numId="46" w16cid:durableId="705712381">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F4E"/>
    <w:rsid w:val="00000F90"/>
    <w:rsid w:val="00001BC6"/>
    <w:rsid w:val="00001FBB"/>
    <w:rsid w:val="000022DA"/>
    <w:rsid w:val="00004E3A"/>
    <w:rsid w:val="00005169"/>
    <w:rsid w:val="0000536E"/>
    <w:rsid w:val="000103C9"/>
    <w:rsid w:val="000110F2"/>
    <w:rsid w:val="00015997"/>
    <w:rsid w:val="00015D21"/>
    <w:rsid w:val="00017247"/>
    <w:rsid w:val="000227FF"/>
    <w:rsid w:val="00023084"/>
    <w:rsid w:val="00023F50"/>
    <w:rsid w:val="000244C5"/>
    <w:rsid w:val="00025B1A"/>
    <w:rsid w:val="00026155"/>
    <w:rsid w:val="00026431"/>
    <w:rsid w:val="00027041"/>
    <w:rsid w:val="00032423"/>
    <w:rsid w:val="00035A53"/>
    <w:rsid w:val="00037475"/>
    <w:rsid w:val="000378FB"/>
    <w:rsid w:val="00040320"/>
    <w:rsid w:val="0004041B"/>
    <w:rsid w:val="00040E58"/>
    <w:rsid w:val="00040F9B"/>
    <w:rsid w:val="0004101E"/>
    <w:rsid w:val="000444B7"/>
    <w:rsid w:val="00045356"/>
    <w:rsid w:val="00045C83"/>
    <w:rsid w:val="0005178A"/>
    <w:rsid w:val="000518C8"/>
    <w:rsid w:val="00051E8B"/>
    <w:rsid w:val="000535D0"/>
    <w:rsid w:val="00053641"/>
    <w:rsid w:val="000560AC"/>
    <w:rsid w:val="0005610E"/>
    <w:rsid w:val="000565B6"/>
    <w:rsid w:val="000578CC"/>
    <w:rsid w:val="00057AAF"/>
    <w:rsid w:val="000609E1"/>
    <w:rsid w:val="000617AC"/>
    <w:rsid w:val="00061B19"/>
    <w:rsid w:val="000633AC"/>
    <w:rsid w:val="000653AB"/>
    <w:rsid w:val="00066DC3"/>
    <w:rsid w:val="00067505"/>
    <w:rsid w:val="00071A6C"/>
    <w:rsid w:val="000726BC"/>
    <w:rsid w:val="00072CEA"/>
    <w:rsid w:val="0007371C"/>
    <w:rsid w:val="00073D6C"/>
    <w:rsid w:val="00073EB9"/>
    <w:rsid w:val="0007427A"/>
    <w:rsid w:val="00075FF2"/>
    <w:rsid w:val="000767FE"/>
    <w:rsid w:val="000768B4"/>
    <w:rsid w:val="00077999"/>
    <w:rsid w:val="0008344D"/>
    <w:rsid w:val="00083C33"/>
    <w:rsid w:val="0008424F"/>
    <w:rsid w:val="0008453D"/>
    <w:rsid w:val="00084C16"/>
    <w:rsid w:val="00085464"/>
    <w:rsid w:val="00086712"/>
    <w:rsid w:val="0008681A"/>
    <w:rsid w:val="000869E5"/>
    <w:rsid w:val="00086B40"/>
    <w:rsid w:val="0009194A"/>
    <w:rsid w:val="00092151"/>
    <w:rsid w:val="0009248A"/>
    <w:rsid w:val="00094ABE"/>
    <w:rsid w:val="00094F15"/>
    <w:rsid w:val="00095338"/>
    <w:rsid w:val="000960E2"/>
    <w:rsid w:val="000A0A7E"/>
    <w:rsid w:val="000A0EA4"/>
    <w:rsid w:val="000A2492"/>
    <w:rsid w:val="000A3C04"/>
    <w:rsid w:val="000A49A7"/>
    <w:rsid w:val="000A5175"/>
    <w:rsid w:val="000A5F44"/>
    <w:rsid w:val="000A6189"/>
    <w:rsid w:val="000B0E9F"/>
    <w:rsid w:val="000B1AD9"/>
    <w:rsid w:val="000B289F"/>
    <w:rsid w:val="000B2A34"/>
    <w:rsid w:val="000B33F7"/>
    <w:rsid w:val="000B56B4"/>
    <w:rsid w:val="000C0DAA"/>
    <w:rsid w:val="000C1629"/>
    <w:rsid w:val="000C1C92"/>
    <w:rsid w:val="000C1E18"/>
    <w:rsid w:val="000C2042"/>
    <w:rsid w:val="000C2A94"/>
    <w:rsid w:val="000C307A"/>
    <w:rsid w:val="000C492D"/>
    <w:rsid w:val="000C4B78"/>
    <w:rsid w:val="000C51F9"/>
    <w:rsid w:val="000C63C3"/>
    <w:rsid w:val="000D0828"/>
    <w:rsid w:val="000D160A"/>
    <w:rsid w:val="000D2DC3"/>
    <w:rsid w:val="000D3550"/>
    <w:rsid w:val="000D4D0F"/>
    <w:rsid w:val="000D502F"/>
    <w:rsid w:val="000D52B0"/>
    <w:rsid w:val="000D5C30"/>
    <w:rsid w:val="000D6C2F"/>
    <w:rsid w:val="000E0191"/>
    <w:rsid w:val="000E03AE"/>
    <w:rsid w:val="000E0A0C"/>
    <w:rsid w:val="000E18E3"/>
    <w:rsid w:val="000E1C12"/>
    <w:rsid w:val="000E1CD1"/>
    <w:rsid w:val="000E23C7"/>
    <w:rsid w:val="000E2F91"/>
    <w:rsid w:val="000E4AA4"/>
    <w:rsid w:val="000E5658"/>
    <w:rsid w:val="000F03BF"/>
    <w:rsid w:val="000F1685"/>
    <w:rsid w:val="000F1A86"/>
    <w:rsid w:val="000F28D6"/>
    <w:rsid w:val="000F38E8"/>
    <w:rsid w:val="000F44A7"/>
    <w:rsid w:val="00100FA5"/>
    <w:rsid w:val="00101EAD"/>
    <w:rsid w:val="00102063"/>
    <w:rsid w:val="001042CE"/>
    <w:rsid w:val="00104340"/>
    <w:rsid w:val="0010541B"/>
    <w:rsid w:val="00105D97"/>
    <w:rsid w:val="00106D1F"/>
    <w:rsid w:val="00107059"/>
    <w:rsid w:val="0010719F"/>
    <w:rsid w:val="00107402"/>
    <w:rsid w:val="00107C57"/>
    <w:rsid w:val="00107D0E"/>
    <w:rsid w:val="00111866"/>
    <w:rsid w:val="001119F3"/>
    <w:rsid w:val="00112271"/>
    <w:rsid w:val="0011442F"/>
    <w:rsid w:val="00114544"/>
    <w:rsid w:val="00114827"/>
    <w:rsid w:val="00114B4B"/>
    <w:rsid w:val="00114F2A"/>
    <w:rsid w:val="0011558D"/>
    <w:rsid w:val="00116BD5"/>
    <w:rsid w:val="00116D42"/>
    <w:rsid w:val="001209D7"/>
    <w:rsid w:val="00121069"/>
    <w:rsid w:val="00121B89"/>
    <w:rsid w:val="00121DA8"/>
    <w:rsid w:val="001224E3"/>
    <w:rsid w:val="001235D1"/>
    <w:rsid w:val="00123BA1"/>
    <w:rsid w:val="00123C6B"/>
    <w:rsid w:val="001240D0"/>
    <w:rsid w:val="00124F06"/>
    <w:rsid w:val="00125281"/>
    <w:rsid w:val="00125D46"/>
    <w:rsid w:val="00126E84"/>
    <w:rsid w:val="001279C1"/>
    <w:rsid w:val="001306E1"/>
    <w:rsid w:val="0013101E"/>
    <w:rsid w:val="00131229"/>
    <w:rsid w:val="00131CB8"/>
    <w:rsid w:val="0013247D"/>
    <w:rsid w:val="00133AAF"/>
    <w:rsid w:val="00134612"/>
    <w:rsid w:val="00134D3F"/>
    <w:rsid w:val="0013586D"/>
    <w:rsid w:val="00136B6E"/>
    <w:rsid w:val="00141024"/>
    <w:rsid w:val="00141AFE"/>
    <w:rsid w:val="00142065"/>
    <w:rsid w:val="001438BD"/>
    <w:rsid w:val="00143BDA"/>
    <w:rsid w:val="0014573E"/>
    <w:rsid w:val="00145C3B"/>
    <w:rsid w:val="00150936"/>
    <w:rsid w:val="00151420"/>
    <w:rsid w:val="00151815"/>
    <w:rsid w:val="001523E0"/>
    <w:rsid w:val="00152E5F"/>
    <w:rsid w:val="00153361"/>
    <w:rsid w:val="0015359B"/>
    <w:rsid w:val="001539A5"/>
    <w:rsid w:val="00155149"/>
    <w:rsid w:val="001551C9"/>
    <w:rsid w:val="00155971"/>
    <w:rsid w:val="001560D6"/>
    <w:rsid w:val="0015777A"/>
    <w:rsid w:val="0016018F"/>
    <w:rsid w:val="001605B4"/>
    <w:rsid w:val="001621DB"/>
    <w:rsid w:val="00164784"/>
    <w:rsid w:val="00164D15"/>
    <w:rsid w:val="00164FB6"/>
    <w:rsid w:val="00165240"/>
    <w:rsid w:val="00166EE6"/>
    <w:rsid w:val="00166F10"/>
    <w:rsid w:val="001673B7"/>
    <w:rsid w:val="00167F0B"/>
    <w:rsid w:val="001702C1"/>
    <w:rsid w:val="00170368"/>
    <w:rsid w:val="001704E8"/>
    <w:rsid w:val="00170705"/>
    <w:rsid w:val="00170E86"/>
    <w:rsid w:val="00170F71"/>
    <w:rsid w:val="00172966"/>
    <w:rsid w:val="0017344D"/>
    <w:rsid w:val="001743F4"/>
    <w:rsid w:val="00174903"/>
    <w:rsid w:val="00174CFA"/>
    <w:rsid w:val="00174DA3"/>
    <w:rsid w:val="00175E5B"/>
    <w:rsid w:val="00176ABB"/>
    <w:rsid w:val="0018296E"/>
    <w:rsid w:val="001857BE"/>
    <w:rsid w:val="00186A57"/>
    <w:rsid w:val="00190483"/>
    <w:rsid w:val="00191464"/>
    <w:rsid w:val="00191BD4"/>
    <w:rsid w:val="0019292F"/>
    <w:rsid w:val="00192A44"/>
    <w:rsid w:val="0019320D"/>
    <w:rsid w:val="00193A36"/>
    <w:rsid w:val="00193C58"/>
    <w:rsid w:val="00195A35"/>
    <w:rsid w:val="0019667B"/>
    <w:rsid w:val="00197256"/>
    <w:rsid w:val="001979E7"/>
    <w:rsid w:val="001A12F2"/>
    <w:rsid w:val="001A1BA2"/>
    <w:rsid w:val="001A301F"/>
    <w:rsid w:val="001A35CE"/>
    <w:rsid w:val="001A4B67"/>
    <w:rsid w:val="001A4E84"/>
    <w:rsid w:val="001A529F"/>
    <w:rsid w:val="001A621A"/>
    <w:rsid w:val="001A64B7"/>
    <w:rsid w:val="001A6F4A"/>
    <w:rsid w:val="001B0A28"/>
    <w:rsid w:val="001B0ED2"/>
    <w:rsid w:val="001B2B20"/>
    <w:rsid w:val="001B4A4B"/>
    <w:rsid w:val="001B5516"/>
    <w:rsid w:val="001B55E5"/>
    <w:rsid w:val="001B632E"/>
    <w:rsid w:val="001B68C8"/>
    <w:rsid w:val="001B6AC5"/>
    <w:rsid w:val="001B7AFE"/>
    <w:rsid w:val="001C2048"/>
    <w:rsid w:val="001C2DD1"/>
    <w:rsid w:val="001C38E0"/>
    <w:rsid w:val="001C3BC2"/>
    <w:rsid w:val="001C4DFB"/>
    <w:rsid w:val="001C5458"/>
    <w:rsid w:val="001C5FEB"/>
    <w:rsid w:val="001C672E"/>
    <w:rsid w:val="001C78F4"/>
    <w:rsid w:val="001D0132"/>
    <w:rsid w:val="001D0EB6"/>
    <w:rsid w:val="001D0FFB"/>
    <w:rsid w:val="001D1849"/>
    <w:rsid w:val="001D2B5B"/>
    <w:rsid w:val="001D31A2"/>
    <w:rsid w:val="001D3871"/>
    <w:rsid w:val="001D4896"/>
    <w:rsid w:val="001D4D0B"/>
    <w:rsid w:val="001D5F73"/>
    <w:rsid w:val="001D608D"/>
    <w:rsid w:val="001D66A0"/>
    <w:rsid w:val="001E07B9"/>
    <w:rsid w:val="001E31C8"/>
    <w:rsid w:val="001E65E1"/>
    <w:rsid w:val="001E6704"/>
    <w:rsid w:val="001E6985"/>
    <w:rsid w:val="001E6CFF"/>
    <w:rsid w:val="001F24C8"/>
    <w:rsid w:val="001F2B68"/>
    <w:rsid w:val="001F44D7"/>
    <w:rsid w:val="001F59CB"/>
    <w:rsid w:val="001F6D86"/>
    <w:rsid w:val="001F7653"/>
    <w:rsid w:val="001F7A08"/>
    <w:rsid w:val="001F7C1C"/>
    <w:rsid w:val="001F7EE9"/>
    <w:rsid w:val="0020089E"/>
    <w:rsid w:val="0020094D"/>
    <w:rsid w:val="00200B6E"/>
    <w:rsid w:val="00201105"/>
    <w:rsid w:val="00201A47"/>
    <w:rsid w:val="00201FD1"/>
    <w:rsid w:val="0020235D"/>
    <w:rsid w:val="002034C3"/>
    <w:rsid w:val="002036FC"/>
    <w:rsid w:val="00205153"/>
    <w:rsid w:val="00205D3B"/>
    <w:rsid w:val="00205E47"/>
    <w:rsid w:val="002076F5"/>
    <w:rsid w:val="002105F2"/>
    <w:rsid w:val="0021106F"/>
    <w:rsid w:val="0021149D"/>
    <w:rsid w:val="002117B8"/>
    <w:rsid w:val="002118BA"/>
    <w:rsid w:val="00212526"/>
    <w:rsid w:val="0021331F"/>
    <w:rsid w:val="002153B6"/>
    <w:rsid w:val="0021634D"/>
    <w:rsid w:val="0021751B"/>
    <w:rsid w:val="002226E8"/>
    <w:rsid w:val="00223695"/>
    <w:rsid w:val="00223A78"/>
    <w:rsid w:val="00223C6B"/>
    <w:rsid w:val="00224B5D"/>
    <w:rsid w:val="00225D45"/>
    <w:rsid w:val="002265BC"/>
    <w:rsid w:val="002301CB"/>
    <w:rsid w:val="002302FD"/>
    <w:rsid w:val="00230D7F"/>
    <w:rsid w:val="0023259E"/>
    <w:rsid w:val="00233D41"/>
    <w:rsid w:val="00235AD6"/>
    <w:rsid w:val="002378AF"/>
    <w:rsid w:val="0024000F"/>
    <w:rsid w:val="00241D31"/>
    <w:rsid w:val="002436A7"/>
    <w:rsid w:val="00243FED"/>
    <w:rsid w:val="00245014"/>
    <w:rsid w:val="00245971"/>
    <w:rsid w:val="002463D6"/>
    <w:rsid w:val="0024710A"/>
    <w:rsid w:val="002472C3"/>
    <w:rsid w:val="00247998"/>
    <w:rsid w:val="00251738"/>
    <w:rsid w:val="002522DE"/>
    <w:rsid w:val="00253B67"/>
    <w:rsid w:val="00253E81"/>
    <w:rsid w:val="002557AD"/>
    <w:rsid w:val="002561D5"/>
    <w:rsid w:val="00256C6B"/>
    <w:rsid w:val="00257D7B"/>
    <w:rsid w:val="00260ABC"/>
    <w:rsid w:val="00263C8F"/>
    <w:rsid w:val="00263DB7"/>
    <w:rsid w:val="0026470C"/>
    <w:rsid w:val="002661FD"/>
    <w:rsid w:val="0026660B"/>
    <w:rsid w:val="002675F7"/>
    <w:rsid w:val="00271D42"/>
    <w:rsid w:val="00272135"/>
    <w:rsid w:val="0027326F"/>
    <w:rsid w:val="00273D3D"/>
    <w:rsid w:val="00274901"/>
    <w:rsid w:val="002759B6"/>
    <w:rsid w:val="002765DB"/>
    <w:rsid w:val="00276A87"/>
    <w:rsid w:val="00276F9B"/>
    <w:rsid w:val="00277C6D"/>
    <w:rsid w:val="0028006B"/>
    <w:rsid w:val="0028075F"/>
    <w:rsid w:val="00280CD0"/>
    <w:rsid w:val="0028257D"/>
    <w:rsid w:val="0028286D"/>
    <w:rsid w:val="00284045"/>
    <w:rsid w:val="00287A0F"/>
    <w:rsid w:val="00287B78"/>
    <w:rsid w:val="00290F10"/>
    <w:rsid w:val="002910E4"/>
    <w:rsid w:val="0029156F"/>
    <w:rsid w:val="00293037"/>
    <w:rsid w:val="00294532"/>
    <w:rsid w:val="0029474C"/>
    <w:rsid w:val="0029487B"/>
    <w:rsid w:val="002978E1"/>
    <w:rsid w:val="00297AFB"/>
    <w:rsid w:val="00297BC7"/>
    <w:rsid w:val="00297F33"/>
    <w:rsid w:val="002A1212"/>
    <w:rsid w:val="002A3CFC"/>
    <w:rsid w:val="002A4B82"/>
    <w:rsid w:val="002A542B"/>
    <w:rsid w:val="002A5E11"/>
    <w:rsid w:val="002A6CDF"/>
    <w:rsid w:val="002A6E6A"/>
    <w:rsid w:val="002B0FA2"/>
    <w:rsid w:val="002B1522"/>
    <w:rsid w:val="002B20D6"/>
    <w:rsid w:val="002B3ABB"/>
    <w:rsid w:val="002B4451"/>
    <w:rsid w:val="002B48B2"/>
    <w:rsid w:val="002B564A"/>
    <w:rsid w:val="002B5AA1"/>
    <w:rsid w:val="002B6A5D"/>
    <w:rsid w:val="002B6ED4"/>
    <w:rsid w:val="002B78A8"/>
    <w:rsid w:val="002B7B4D"/>
    <w:rsid w:val="002C182F"/>
    <w:rsid w:val="002C2A15"/>
    <w:rsid w:val="002C2F52"/>
    <w:rsid w:val="002C32D9"/>
    <w:rsid w:val="002C36CE"/>
    <w:rsid w:val="002C3712"/>
    <w:rsid w:val="002C5CF6"/>
    <w:rsid w:val="002C7AB8"/>
    <w:rsid w:val="002D02C3"/>
    <w:rsid w:val="002D162E"/>
    <w:rsid w:val="002D1D93"/>
    <w:rsid w:val="002D280E"/>
    <w:rsid w:val="002D53FD"/>
    <w:rsid w:val="002D5721"/>
    <w:rsid w:val="002D62FA"/>
    <w:rsid w:val="002D6C5A"/>
    <w:rsid w:val="002D6F26"/>
    <w:rsid w:val="002D6FF2"/>
    <w:rsid w:val="002D7017"/>
    <w:rsid w:val="002E1190"/>
    <w:rsid w:val="002E1D29"/>
    <w:rsid w:val="002E2368"/>
    <w:rsid w:val="002E289C"/>
    <w:rsid w:val="002E5552"/>
    <w:rsid w:val="002E5C91"/>
    <w:rsid w:val="002E7A51"/>
    <w:rsid w:val="002E7A7D"/>
    <w:rsid w:val="002F10A4"/>
    <w:rsid w:val="002F1FFC"/>
    <w:rsid w:val="002F2834"/>
    <w:rsid w:val="002F331C"/>
    <w:rsid w:val="002F36F1"/>
    <w:rsid w:val="002F382B"/>
    <w:rsid w:val="002F5453"/>
    <w:rsid w:val="002F7A94"/>
    <w:rsid w:val="00300263"/>
    <w:rsid w:val="00300693"/>
    <w:rsid w:val="00302175"/>
    <w:rsid w:val="003033A1"/>
    <w:rsid w:val="00307D52"/>
    <w:rsid w:val="00310B39"/>
    <w:rsid w:val="00311291"/>
    <w:rsid w:val="00312549"/>
    <w:rsid w:val="003125EE"/>
    <w:rsid w:val="00312915"/>
    <w:rsid w:val="003152E6"/>
    <w:rsid w:val="00315747"/>
    <w:rsid w:val="00316621"/>
    <w:rsid w:val="003174B1"/>
    <w:rsid w:val="00320B25"/>
    <w:rsid w:val="00321890"/>
    <w:rsid w:val="00322A1F"/>
    <w:rsid w:val="003261F8"/>
    <w:rsid w:val="003266D0"/>
    <w:rsid w:val="0032699F"/>
    <w:rsid w:val="003302B8"/>
    <w:rsid w:val="00330BBF"/>
    <w:rsid w:val="0033214B"/>
    <w:rsid w:val="0033376F"/>
    <w:rsid w:val="00333C78"/>
    <w:rsid w:val="003352DE"/>
    <w:rsid w:val="00336167"/>
    <w:rsid w:val="00336396"/>
    <w:rsid w:val="003406EA"/>
    <w:rsid w:val="00340B6A"/>
    <w:rsid w:val="003414E8"/>
    <w:rsid w:val="00341C7C"/>
    <w:rsid w:val="0034224F"/>
    <w:rsid w:val="00344A55"/>
    <w:rsid w:val="00347436"/>
    <w:rsid w:val="00350083"/>
    <w:rsid w:val="00351E79"/>
    <w:rsid w:val="0035429F"/>
    <w:rsid w:val="00354E80"/>
    <w:rsid w:val="0035522D"/>
    <w:rsid w:val="00355FE2"/>
    <w:rsid w:val="0035650B"/>
    <w:rsid w:val="00356F1A"/>
    <w:rsid w:val="0036036E"/>
    <w:rsid w:val="00361152"/>
    <w:rsid w:val="003611F7"/>
    <w:rsid w:val="00361795"/>
    <w:rsid w:val="003626F0"/>
    <w:rsid w:val="00362A03"/>
    <w:rsid w:val="0036323C"/>
    <w:rsid w:val="0036349B"/>
    <w:rsid w:val="00363D75"/>
    <w:rsid w:val="003647C7"/>
    <w:rsid w:val="00364C46"/>
    <w:rsid w:val="0036773C"/>
    <w:rsid w:val="00367A0E"/>
    <w:rsid w:val="00367EC8"/>
    <w:rsid w:val="00371235"/>
    <w:rsid w:val="003715B9"/>
    <w:rsid w:val="00371CA9"/>
    <w:rsid w:val="0037246A"/>
    <w:rsid w:val="00372683"/>
    <w:rsid w:val="00373A0C"/>
    <w:rsid w:val="00373F1C"/>
    <w:rsid w:val="00375430"/>
    <w:rsid w:val="00375D61"/>
    <w:rsid w:val="00375E07"/>
    <w:rsid w:val="00376DC4"/>
    <w:rsid w:val="00377166"/>
    <w:rsid w:val="003810E3"/>
    <w:rsid w:val="00381D09"/>
    <w:rsid w:val="0038361A"/>
    <w:rsid w:val="00384396"/>
    <w:rsid w:val="00385566"/>
    <w:rsid w:val="00385878"/>
    <w:rsid w:val="003862F6"/>
    <w:rsid w:val="00386BAC"/>
    <w:rsid w:val="00387088"/>
    <w:rsid w:val="00387738"/>
    <w:rsid w:val="00387E45"/>
    <w:rsid w:val="0039030B"/>
    <w:rsid w:val="0039094F"/>
    <w:rsid w:val="00393271"/>
    <w:rsid w:val="00393B9B"/>
    <w:rsid w:val="0039405E"/>
    <w:rsid w:val="00394201"/>
    <w:rsid w:val="00394BD1"/>
    <w:rsid w:val="00395A53"/>
    <w:rsid w:val="00396264"/>
    <w:rsid w:val="0039786F"/>
    <w:rsid w:val="003A135B"/>
    <w:rsid w:val="003A1691"/>
    <w:rsid w:val="003A465C"/>
    <w:rsid w:val="003A53B0"/>
    <w:rsid w:val="003A680D"/>
    <w:rsid w:val="003B02C0"/>
    <w:rsid w:val="003B15A3"/>
    <w:rsid w:val="003B1B8F"/>
    <w:rsid w:val="003B1D67"/>
    <w:rsid w:val="003B2EF8"/>
    <w:rsid w:val="003B311D"/>
    <w:rsid w:val="003B46A6"/>
    <w:rsid w:val="003B60DD"/>
    <w:rsid w:val="003B7987"/>
    <w:rsid w:val="003C0C1A"/>
    <w:rsid w:val="003C32B5"/>
    <w:rsid w:val="003C3845"/>
    <w:rsid w:val="003C4B90"/>
    <w:rsid w:val="003C51FE"/>
    <w:rsid w:val="003C6E42"/>
    <w:rsid w:val="003C7268"/>
    <w:rsid w:val="003C72EF"/>
    <w:rsid w:val="003C7864"/>
    <w:rsid w:val="003C7D62"/>
    <w:rsid w:val="003D0012"/>
    <w:rsid w:val="003D0349"/>
    <w:rsid w:val="003D09DE"/>
    <w:rsid w:val="003D1943"/>
    <w:rsid w:val="003D2950"/>
    <w:rsid w:val="003D2B78"/>
    <w:rsid w:val="003D446D"/>
    <w:rsid w:val="003D45DE"/>
    <w:rsid w:val="003D4BD5"/>
    <w:rsid w:val="003D56C2"/>
    <w:rsid w:val="003D68E9"/>
    <w:rsid w:val="003D6E9C"/>
    <w:rsid w:val="003D7095"/>
    <w:rsid w:val="003D7E29"/>
    <w:rsid w:val="003E132B"/>
    <w:rsid w:val="003E1BE9"/>
    <w:rsid w:val="003E2B9F"/>
    <w:rsid w:val="003E3E01"/>
    <w:rsid w:val="003E4781"/>
    <w:rsid w:val="003E5059"/>
    <w:rsid w:val="003E5D73"/>
    <w:rsid w:val="003E60F1"/>
    <w:rsid w:val="003E6536"/>
    <w:rsid w:val="003E7C79"/>
    <w:rsid w:val="003E7E3E"/>
    <w:rsid w:val="003E7EAF"/>
    <w:rsid w:val="003F1932"/>
    <w:rsid w:val="003F2073"/>
    <w:rsid w:val="003F230B"/>
    <w:rsid w:val="003F29E8"/>
    <w:rsid w:val="003F2FA1"/>
    <w:rsid w:val="003F3224"/>
    <w:rsid w:val="003F4B5D"/>
    <w:rsid w:val="003F4C62"/>
    <w:rsid w:val="003F54DD"/>
    <w:rsid w:val="003F5F05"/>
    <w:rsid w:val="003F64A6"/>
    <w:rsid w:val="003F7E8E"/>
    <w:rsid w:val="00400599"/>
    <w:rsid w:val="00401155"/>
    <w:rsid w:val="00401414"/>
    <w:rsid w:val="0040280C"/>
    <w:rsid w:val="00402C62"/>
    <w:rsid w:val="00404176"/>
    <w:rsid w:val="004046BC"/>
    <w:rsid w:val="004116A0"/>
    <w:rsid w:val="00411E02"/>
    <w:rsid w:val="00412878"/>
    <w:rsid w:val="00414DB1"/>
    <w:rsid w:val="00415240"/>
    <w:rsid w:val="00415C39"/>
    <w:rsid w:val="00416B9D"/>
    <w:rsid w:val="00416C7A"/>
    <w:rsid w:val="004174C7"/>
    <w:rsid w:val="004179F5"/>
    <w:rsid w:val="00417E07"/>
    <w:rsid w:val="00421217"/>
    <w:rsid w:val="00421292"/>
    <w:rsid w:val="00422A4A"/>
    <w:rsid w:val="00423ED2"/>
    <w:rsid w:val="00424A05"/>
    <w:rsid w:val="0042534C"/>
    <w:rsid w:val="00425A04"/>
    <w:rsid w:val="00425CF6"/>
    <w:rsid w:val="00426BF2"/>
    <w:rsid w:val="00427416"/>
    <w:rsid w:val="004275E2"/>
    <w:rsid w:val="00427809"/>
    <w:rsid w:val="00427D13"/>
    <w:rsid w:val="00427D2D"/>
    <w:rsid w:val="00431445"/>
    <w:rsid w:val="00431EEE"/>
    <w:rsid w:val="00432465"/>
    <w:rsid w:val="004334A5"/>
    <w:rsid w:val="00433A0F"/>
    <w:rsid w:val="004349C4"/>
    <w:rsid w:val="004362D9"/>
    <w:rsid w:val="00436549"/>
    <w:rsid w:val="00436629"/>
    <w:rsid w:val="00436D8D"/>
    <w:rsid w:val="00441052"/>
    <w:rsid w:val="0044173E"/>
    <w:rsid w:val="00441894"/>
    <w:rsid w:val="00443B15"/>
    <w:rsid w:val="00443BFC"/>
    <w:rsid w:val="00443EED"/>
    <w:rsid w:val="00444A9E"/>
    <w:rsid w:val="00444AE0"/>
    <w:rsid w:val="004460DA"/>
    <w:rsid w:val="00446698"/>
    <w:rsid w:val="00450D25"/>
    <w:rsid w:val="0045129B"/>
    <w:rsid w:val="0045160D"/>
    <w:rsid w:val="00451760"/>
    <w:rsid w:val="00451A38"/>
    <w:rsid w:val="0045251A"/>
    <w:rsid w:val="004529F4"/>
    <w:rsid w:val="004544D5"/>
    <w:rsid w:val="00460732"/>
    <w:rsid w:val="00460CDF"/>
    <w:rsid w:val="00462D9B"/>
    <w:rsid w:val="00463130"/>
    <w:rsid w:val="0046326A"/>
    <w:rsid w:val="00463A18"/>
    <w:rsid w:val="00463F0E"/>
    <w:rsid w:val="0046432B"/>
    <w:rsid w:val="004645AC"/>
    <w:rsid w:val="00464B5F"/>
    <w:rsid w:val="004671B7"/>
    <w:rsid w:val="004677F3"/>
    <w:rsid w:val="004703FA"/>
    <w:rsid w:val="0047093C"/>
    <w:rsid w:val="00471E64"/>
    <w:rsid w:val="004727EC"/>
    <w:rsid w:val="00472F60"/>
    <w:rsid w:val="00474161"/>
    <w:rsid w:val="00474BED"/>
    <w:rsid w:val="00474CBF"/>
    <w:rsid w:val="00476765"/>
    <w:rsid w:val="00476C78"/>
    <w:rsid w:val="00477256"/>
    <w:rsid w:val="0048061E"/>
    <w:rsid w:val="00481F70"/>
    <w:rsid w:val="00483F72"/>
    <w:rsid w:val="0048420E"/>
    <w:rsid w:val="00484E2B"/>
    <w:rsid w:val="00484FF2"/>
    <w:rsid w:val="00485B71"/>
    <w:rsid w:val="00487D58"/>
    <w:rsid w:val="00492FBB"/>
    <w:rsid w:val="00496141"/>
    <w:rsid w:val="004963D3"/>
    <w:rsid w:val="00496781"/>
    <w:rsid w:val="00497DB6"/>
    <w:rsid w:val="004A0A97"/>
    <w:rsid w:val="004A0BFA"/>
    <w:rsid w:val="004A2CD4"/>
    <w:rsid w:val="004A386B"/>
    <w:rsid w:val="004A6D8F"/>
    <w:rsid w:val="004A7FF6"/>
    <w:rsid w:val="004B0C1E"/>
    <w:rsid w:val="004B155C"/>
    <w:rsid w:val="004B1DA3"/>
    <w:rsid w:val="004B3552"/>
    <w:rsid w:val="004B3769"/>
    <w:rsid w:val="004B46ED"/>
    <w:rsid w:val="004B499E"/>
    <w:rsid w:val="004B4E99"/>
    <w:rsid w:val="004B5BC8"/>
    <w:rsid w:val="004B7EB0"/>
    <w:rsid w:val="004B7FB2"/>
    <w:rsid w:val="004C0EA2"/>
    <w:rsid w:val="004C334B"/>
    <w:rsid w:val="004C3D30"/>
    <w:rsid w:val="004C45C5"/>
    <w:rsid w:val="004C638D"/>
    <w:rsid w:val="004D0EAD"/>
    <w:rsid w:val="004D1916"/>
    <w:rsid w:val="004D3887"/>
    <w:rsid w:val="004D3D66"/>
    <w:rsid w:val="004D4E59"/>
    <w:rsid w:val="004D5854"/>
    <w:rsid w:val="004D594F"/>
    <w:rsid w:val="004D5E80"/>
    <w:rsid w:val="004D6917"/>
    <w:rsid w:val="004E0AD7"/>
    <w:rsid w:val="004E17FD"/>
    <w:rsid w:val="004E1C3B"/>
    <w:rsid w:val="004E2797"/>
    <w:rsid w:val="004E286B"/>
    <w:rsid w:val="004E4633"/>
    <w:rsid w:val="004E4D61"/>
    <w:rsid w:val="004E58B0"/>
    <w:rsid w:val="004E5922"/>
    <w:rsid w:val="004E5AC1"/>
    <w:rsid w:val="004F0D69"/>
    <w:rsid w:val="004F0FE2"/>
    <w:rsid w:val="004F13C8"/>
    <w:rsid w:val="004F19BB"/>
    <w:rsid w:val="004F2362"/>
    <w:rsid w:val="004F2699"/>
    <w:rsid w:val="004F2DD5"/>
    <w:rsid w:val="004F3BFA"/>
    <w:rsid w:val="004F3F84"/>
    <w:rsid w:val="004F402B"/>
    <w:rsid w:val="004F6057"/>
    <w:rsid w:val="004F6C86"/>
    <w:rsid w:val="004F7598"/>
    <w:rsid w:val="0050035B"/>
    <w:rsid w:val="00500EB1"/>
    <w:rsid w:val="0050123E"/>
    <w:rsid w:val="0050224F"/>
    <w:rsid w:val="0050234C"/>
    <w:rsid w:val="005037CA"/>
    <w:rsid w:val="005045CB"/>
    <w:rsid w:val="00504B57"/>
    <w:rsid w:val="00505D25"/>
    <w:rsid w:val="00506948"/>
    <w:rsid w:val="00506B17"/>
    <w:rsid w:val="00506E9A"/>
    <w:rsid w:val="00507DE4"/>
    <w:rsid w:val="005106A8"/>
    <w:rsid w:val="00510945"/>
    <w:rsid w:val="005118FC"/>
    <w:rsid w:val="00514B22"/>
    <w:rsid w:val="00514DF7"/>
    <w:rsid w:val="005156C9"/>
    <w:rsid w:val="005158D2"/>
    <w:rsid w:val="005161E7"/>
    <w:rsid w:val="005164F8"/>
    <w:rsid w:val="00516649"/>
    <w:rsid w:val="00516F83"/>
    <w:rsid w:val="00517E8B"/>
    <w:rsid w:val="00520D97"/>
    <w:rsid w:val="00520F45"/>
    <w:rsid w:val="005223BD"/>
    <w:rsid w:val="00522B84"/>
    <w:rsid w:val="00522E51"/>
    <w:rsid w:val="00523A3E"/>
    <w:rsid w:val="0052538B"/>
    <w:rsid w:val="0052644D"/>
    <w:rsid w:val="00526D7D"/>
    <w:rsid w:val="005273D1"/>
    <w:rsid w:val="005328EE"/>
    <w:rsid w:val="00532E61"/>
    <w:rsid w:val="00534026"/>
    <w:rsid w:val="005350AF"/>
    <w:rsid w:val="00535BEB"/>
    <w:rsid w:val="00535F88"/>
    <w:rsid w:val="00536B22"/>
    <w:rsid w:val="005404D2"/>
    <w:rsid w:val="00541527"/>
    <w:rsid w:val="00541D0F"/>
    <w:rsid w:val="005421D6"/>
    <w:rsid w:val="00543C8D"/>
    <w:rsid w:val="00544419"/>
    <w:rsid w:val="00544E14"/>
    <w:rsid w:val="00544E70"/>
    <w:rsid w:val="00545797"/>
    <w:rsid w:val="005465BC"/>
    <w:rsid w:val="00546C86"/>
    <w:rsid w:val="005471AF"/>
    <w:rsid w:val="00547FF7"/>
    <w:rsid w:val="0055064C"/>
    <w:rsid w:val="00551B3E"/>
    <w:rsid w:val="00551D93"/>
    <w:rsid w:val="00554D32"/>
    <w:rsid w:val="005557E1"/>
    <w:rsid w:val="00557B0B"/>
    <w:rsid w:val="00560391"/>
    <w:rsid w:val="005606C7"/>
    <w:rsid w:val="00561AA7"/>
    <w:rsid w:val="005630E6"/>
    <w:rsid w:val="00565910"/>
    <w:rsid w:val="0056672D"/>
    <w:rsid w:val="00566D7A"/>
    <w:rsid w:val="00566E97"/>
    <w:rsid w:val="0056790F"/>
    <w:rsid w:val="00570020"/>
    <w:rsid w:val="00570D6E"/>
    <w:rsid w:val="00571244"/>
    <w:rsid w:val="00571963"/>
    <w:rsid w:val="00571EA1"/>
    <w:rsid w:val="00572D53"/>
    <w:rsid w:val="00573081"/>
    <w:rsid w:val="00573549"/>
    <w:rsid w:val="00574525"/>
    <w:rsid w:val="005745AD"/>
    <w:rsid w:val="0057720D"/>
    <w:rsid w:val="005805BA"/>
    <w:rsid w:val="00580C84"/>
    <w:rsid w:val="00581640"/>
    <w:rsid w:val="00581ACC"/>
    <w:rsid w:val="00582221"/>
    <w:rsid w:val="00582A04"/>
    <w:rsid w:val="00582D11"/>
    <w:rsid w:val="005834F5"/>
    <w:rsid w:val="00583D81"/>
    <w:rsid w:val="00584B49"/>
    <w:rsid w:val="00585E9C"/>
    <w:rsid w:val="00586492"/>
    <w:rsid w:val="00586702"/>
    <w:rsid w:val="005868ED"/>
    <w:rsid w:val="0058696A"/>
    <w:rsid w:val="00587B89"/>
    <w:rsid w:val="00590B53"/>
    <w:rsid w:val="00591F5F"/>
    <w:rsid w:val="00592E41"/>
    <w:rsid w:val="00593943"/>
    <w:rsid w:val="00593F49"/>
    <w:rsid w:val="00594473"/>
    <w:rsid w:val="00595393"/>
    <w:rsid w:val="005965CC"/>
    <w:rsid w:val="005A0A1C"/>
    <w:rsid w:val="005A154F"/>
    <w:rsid w:val="005A176D"/>
    <w:rsid w:val="005A3EFB"/>
    <w:rsid w:val="005A44A8"/>
    <w:rsid w:val="005A4D84"/>
    <w:rsid w:val="005A5591"/>
    <w:rsid w:val="005B1AED"/>
    <w:rsid w:val="005B42EA"/>
    <w:rsid w:val="005B53EE"/>
    <w:rsid w:val="005B65A5"/>
    <w:rsid w:val="005B7409"/>
    <w:rsid w:val="005C110B"/>
    <w:rsid w:val="005C1672"/>
    <w:rsid w:val="005C1D93"/>
    <w:rsid w:val="005C29AB"/>
    <w:rsid w:val="005C3AB7"/>
    <w:rsid w:val="005C3C7E"/>
    <w:rsid w:val="005C4094"/>
    <w:rsid w:val="005C40FF"/>
    <w:rsid w:val="005C548C"/>
    <w:rsid w:val="005C5678"/>
    <w:rsid w:val="005C5ED7"/>
    <w:rsid w:val="005C7A18"/>
    <w:rsid w:val="005D01C3"/>
    <w:rsid w:val="005D038A"/>
    <w:rsid w:val="005D08FD"/>
    <w:rsid w:val="005D0B85"/>
    <w:rsid w:val="005D1809"/>
    <w:rsid w:val="005D22F4"/>
    <w:rsid w:val="005D2E7C"/>
    <w:rsid w:val="005D380A"/>
    <w:rsid w:val="005D42FE"/>
    <w:rsid w:val="005D436C"/>
    <w:rsid w:val="005D5863"/>
    <w:rsid w:val="005D605B"/>
    <w:rsid w:val="005D6E1B"/>
    <w:rsid w:val="005D7BB8"/>
    <w:rsid w:val="005E026E"/>
    <w:rsid w:val="005E0D2A"/>
    <w:rsid w:val="005E0DF6"/>
    <w:rsid w:val="005E1AEC"/>
    <w:rsid w:val="005E237A"/>
    <w:rsid w:val="005E2C55"/>
    <w:rsid w:val="005E373E"/>
    <w:rsid w:val="005E3B7C"/>
    <w:rsid w:val="005E43E0"/>
    <w:rsid w:val="005E4A25"/>
    <w:rsid w:val="005E4B11"/>
    <w:rsid w:val="005E578C"/>
    <w:rsid w:val="005E5C54"/>
    <w:rsid w:val="005E628C"/>
    <w:rsid w:val="005E6D0B"/>
    <w:rsid w:val="005F0904"/>
    <w:rsid w:val="005F1B78"/>
    <w:rsid w:val="005F1BEF"/>
    <w:rsid w:val="005F20D7"/>
    <w:rsid w:val="005F2DC6"/>
    <w:rsid w:val="005F2E67"/>
    <w:rsid w:val="005F4224"/>
    <w:rsid w:val="005F5803"/>
    <w:rsid w:val="005F5A51"/>
    <w:rsid w:val="005F5BA9"/>
    <w:rsid w:val="005F6214"/>
    <w:rsid w:val="005F6535"/>
    <w:rsid w:val="005F72E4"/>
    <w:rsid w:val="005F73C7"/>
    <w:rsid w:val="005F797E"/>
    <w:rsid w:val="0060032A"/>
    <w:rsid w:val="006005C5"/>
    <w:rsid w:val="00601240"/>
    <w:rsid w:val="00601ADE"/>
    <w:rsid w:val="006028A0"/>
    <w:rsid w:val="006029EB"/>
    <w:rsid w:val="00602B63"/>
    <w:rsid w:val="00603411"/>
    <w:rsid w:val="00603EB2"/>
    <w:rsid w:val="00604835"/>
    <w:rsid w:val="0060531C"/>
    <w:rsid w:val="00605B1C"/>
    <w:rsid w:val="00605F3C"/>
    <w:rsid w:val="00607684"/>
    <w:rsid w:val="00607CE5"/>
    <w:rsid w:val="006100E4"/>
    <w:rsid w:val="0061095C"/>
    <w:rsid w:val="00611C6D"/>
    <w:rsid w:val="00613685"/>
    <w:rsid w:val="006141F4"/>
    <w:rsid w:val="006142ED"/>
    <w:rsid w:val="006147DD"/>
    <w:rsid w:val="0061505F"/>
    <w:rsid w:val="006160B6"/>
    <w:rsid w:val="006168A2"/>
    <w:rsid w:val="00616C8D"/>
    <w:rsid w:val="00616D79"/>
    <w:rsid w:val="00616FD7"/>
    <w:rsid w:val="006172C5"/>
    <w:rsid w:val="006201A5"/>
    <w:rsid w:val="00620397"/>
    <w:rsid w:val="00620722"/>
    <w:rsid w:val="00620DF7"/>
    <w:rsid w:val="00621A8F"/>
    <w:rsid w:val="00622165"/>
    <w:rsid w:val="00623279"/>
    <w:rsid w:val="00624A38"/>
    <w:rsid w:val="006254D6"/>
    <w:rsid w:val="006275A7"/>
    <w:rsid w:val="00627C3F"/>
    <w:rsid w:val="00630350"/>
    <w:rsid w:val="00630714"/>
    <w:rsid w:val="0063120E"/>
    <w:rsid w:val="006313F5"/>
    <w:rsid w:val="00631755"/>
    <w:rsid w:val="00631E43"/>
    <w:rsid w:val="00631F6E"/>
    <w:rsid w:val="00632772"/>
    <w:rsid w:val="00633776"/>
    <w:rsid w:val="00633FA7"/>
    <w:rsid w:val="00634ADC"/>
    <w:rsid w:val="00634D93"/>
    <w:rsid w:val="00635BFD"/>
    <w:rsid w:val="006372B1"/>
    <w:rsid w:val="0063733D"/>
    <w:rsid w:val="0064074C"/>
    <w:rsid w:val="00641478"/>
    <w:rsid w:val="00641FB9"/>
    <w:rsid w:val="00642BD3"/>
    <w:rsid w:val="0064304C"/>
    <w:rsid w:val="006441F1"/>
    <w:rsid w:val="00644319"/>
    <w:rsid w:val="00644830"/>
    <w:rsid w:val="00644BF9"/>
    <w:rsid w:val="00645250"/>
    <w:rsid w:val="006462B4"/>
    <w:rsid w:val="00653105"/>
    <w:rsid w:val="00654164"/>
    <w:rsid w:val="0065463A"/>
    <w:rsid w:val="00654EFA"/>
    <w:rsid w:val="006564F9"/>
    <w:rsid w:val="0065684E"/>
    <w:rsid w:val="006610DC"/>
    <w:rsid w:val="00661622"/>
    <w:rsid w:val="00663C75"/>
    <w:rsid w:val="006645E9"/>
    <w:rsid w:val="006655B3"/>
    <w:rsid w:val="0066668D"/>
    <w:rsid w:val="0066694F"/>
    <w:rsid w:val="00666AA8"/>
    <w:rsid w:val="006672C8"/>
    <w:rsid w:val="006708DD"/>
    <w:rsid w:val="00670A39"/>
    <w:rsid w:val="00671761"/>
    <w:rsid w:val="00672448"/>
    <w:rsid w:val="006724EE"/>
    <w:rsid w:val="00672B45"/>
    <w:rsid w:val="00673BAC"/>
    <w:rsid w:val="00673DF4"/>
    <w:rsid w:val="00673F49"/>
    <w:rsid w:val="00674040"/>
    <w:rsid w:val="00674D31"/>
    <w:rsid w:val="00675229"/>
    <w:rsid w:val="00676938"/>
    <w:rsid w:val="00676AAD"/>
    <w:rsid w:val="00676E71"/>
    <w:rsid w:val="0067704A"/>
    <w:rsid w:val="0067759D"/>
    <w:rsid w:val="006815E2"/>
    <w:rsid w:val="00681E85"/>
    <w:rsid w:val="006831C2"/>
    <w:rsid w:val="00685566"/>
    <w:rsid w:val="00687751"/>
    <w:rsid w:val="00687A39"/>
    <w:rsid w:val="00692D40"/>
    <w:rsid w:val="00694285"/>
    <w:rsid w:val="0069545D"/>
    <w:rsid w:val="00696C78"/>
    <w:rsid w:val="006A1098"/>
    <w:rsid w:val="006A1D48"/>
    <w:rsid w:val="006A1DD3"/>
    <w:rsid w:val="006A4DAF"/>
    <w:rsid w:val="006A5998"/>
    <w:rsid w:val="006A5C4D"/>
    <w:rsid w:val="006A6595"/>
    <w:rsid w:val="006A6810"/>
    <w:rsid w:val="006A70A2"/>
    <w:rsid w:val="006A7B28"/>
    <w:rsid w:val="006B055A"/>
    <w:rsid w:val="006B22CE"/>
    <w:rsid w:val="006B2B29"/>
    <w:rsid w:val="006B3591"/>
    <w:rsid w:val="006B3FAD"/>
    <w:rsid w:val="006B64B5"/>
    <w:rsid w:val="006B6759"/>
    <w:rsid w:val="006B7416"/>
    <w:rsid w:val="006C0127"/>
    <w:rsid w:val="006C15C7"/>
    <w:rsid w:val="006C19D3"/>
    <w:rsid w:val="006C1C04"/>
    <w:rsid w:val="006C3D6D"/>
    <w:rsid w:val="006C42BD"/>
    <w:rsid w:val="006C43E8"/>
    <w:rsid w:val="006C6C7F"/>
    <w:rsid w:val="006C76CF"/>
    <w:rsid w:val="006D0132"/>
    <w:rsid w:val="006D1A13"/>
    <w:rsid w:val="006D1DD1"/>
    <w:rsid w:val="006D1E21"/>
    <w:rsid w:val="006D25FA"/>
    <w:rsid w:val="006D28AD"/>
    <w:rsid w:val="006D4410"/>
    <w:rsid w:val="006D5F6A"/>
    <w:rsid w:val="006D602C"/>
    <w:rsid w:val="006D666F"/>
    <w:rsid w:val="006D6DB1"/>
    <w:rsid w:val="006D7046"/>
    <w:rsid w:val="006D7337"/>
    <w:rsid w:val="006D7478"/>
    <w:rsid w:val="006E0A6E"/>
    <w:rsid w:val="006E1109"/>
    <w:rsid w:val="006E18DE"/>
    <w:rsid w:val="006E3017"/>
    <w:rsid w:val="006E3F08"/>
    <w:rsid w:val="006E49C4"/>
    <w:rsid w:val="006E6722"/>
    <w:rsid w:val="006F0A3D"/>
    <w:rsid w:val="006F1254"/>
    <w:rsid w:val="006F3012"/>
    <w:rsid w:val="006F40EC"/>
    <w:rsid w:val="006F43B3"/>
    <w:rsid w:val="006F44E8"/>
    <w:rsid w:val="006F4A93"/>
    <w:rsid w:val="006F7AED"/>
    <w:rsid w:val="007002BB"/>
    <w:rsid w:val="0070160C"/>
    <w:rsid w:val="00701E88"/>
    <w:rsid w:val="00702E3F"/>
    <w:rsid w:val="0070731A"/>
    <w:rsid w:val="0070758E"/>
    <w:rsid w:val="00710177"/>
    <w:rsid w:val="00710A69"/>
    <w:rsid w:val="00710E35"/>
    <w:rsid w:val="007113F0"/>
    <w:rsid w:val="0071141E"/>
    <w:rsid w:val="0071271E"/>
    <w:rsid w:val="007132EA"/>
    <w:rsid w:val="007135A5"/>
    <w:rsid w:val="00713EC4"/>
    <w:rsid w:val="00716AF5"/>
    <w:rsid w:val="00716C6D"/>
    <w:rsid w:val="007258A6"/>
    <w:rsid w:val="00726B10"/>
    <w:rsid w:val="00731D65"/>
    <w:rsid w:val="007357E2"/>
    <w:rsid w:val="007364C4"/>
    <w:rsid w:val="00737A6B"/>
    <w:rsid w:val="007413FA"/>
    <w:rsid w:val="00742813"/>
    <w:rsid w:val="00743644"/>
    <w:rsid w:val="00743DC4"/>
    <w:rsid w:val="007450F6"/>
    <w:rsid w:val="00745535"/>
    <w:rsid w:val="0074698C"/>
    <w:rsid w:val="00747B79"/>
    <w:rsid w:val="007507ED"/>
    <w:rsid w:val="007512FE"/>
    <w:rsid w:val="007517A4"/>
    <w:rsid w:val="00751B83"/>
    <w:rsid w:val="00752BF8"/>
    <w:rsid w:val="00754976"/>
    <w:rsid w:val="00755C0C"/>
    <w:rsid w:val="007567DC"/>
    <w:rsid w:val="007568A9"/>
    <w:rsid w:val="00761E09"/>
    <w:rsid w:val="00762059"/>
    <w:rsid w:val="007621CE"/>
    <w:rsid w:val="00762C45"/>
    <w:rsid w:val="0076370E"/>
    <w:rsid w:val="00766D4B"/>
    <w:rsid w:val="00767093"/>
    <w:rsid w:val="007730BC"/>
    <w:rsid w:val="00773F92"/>
    <w:rsid w:val="00775E90"/>
    <w:rsid w:val="00776F92"/>
    <w:rsid w:val="00777143"/>
    <w:rsid w:val="00777338"/>
    <w:rsid w:val="007773EE"/>
    <w:rsid w:val="00777B6B"/>
    <w:rsid w:val="00777FCD"/>
    <w:rsid w:val="007806E0"/>
    <w:rsid w:val="00780A6B"/>
    <w:rsid w:val="00781B09"/>
    <w:rsid w:val="007831A6"/>
    <w:rsid w:val="0078366B"/>
    <w:rsid w:val="00783E37"/>
    <w:rsid w:val="007843DC"/>
    <w:rsid w:val="00784577"/>
    <w:rsid w:val="00785555"/>
    <w:rsid w:val="007859E5"/>
    <w:rsid w:val="00785A81"/>
    <w:rsid w:val="00785C44"/>
    <w:rsid w:val="00785EA2"/>
    <w:rsid w:val="00786C60"/>
    <w:rsid w:val="0078729B"/>
    <w:rsid w:val="00790354"/>
    <w:rsid w:val="00791988"/>
    <w:rsid w:val="007937D6"/>
    <w:rsid w:val="00793F76"/>
    <w:rsid w:val="00794940"/>
    <w:rsid w:val="00794EFF"/>
    <w:rsid w:val="00795A16"/>
    <w:rsid w:val="00796C22"/>
    <w:rsid w:val="007A02EE"/>
    <w:rsid w:val="007A1E9F"/>
    <w:rsid w:val="007A267B"/>
    <w:rsid w:val="007A314B"/>
    <w:rsid w:val="007A4A40"/>
    <w:rsid w:val="007A5AFF"/>
    <w:rsid w:val="007A6F0C"/>
    <w:rsid w:val="007B0476"/>
    <w:rsid w:val="007B0953"/>
    <w:rsid w:val="007B1960"/>
    <w:rsid w:val="007B2E9F"/>
    <w:rsid w:val="007B2EC8"/>
    <w:rsid w:val="007B44FD"/>
    <w:rsid w:val="007B528F"/>
    <w:rsid w:val="007B59E5"/>
    <w:rsid w:val="007B5B35"/>
    <w:rsid w:val="007B6A8D"/>
    <w:rsid w:val="007B7F18"/>
    <w:rsid w:val="007C1333"/>
    <w:rsid w:val="007C165C"/>
    <w:rsid w:val="007C2459"/>
    <w:rsid w:val="007C3471"/>
    <w:rsid w:val="007C35FF"/>
    <w:rsid w:val="007C3E28"/>
    <w:rsid w:val="007C418E"/>
    <w:rsid w:val="007C48E8"/>
    <w:rsid w:val="007C6071"/>
    <w:rsid w:val="007C789F"/>
    <w:rsid w:val="007C798B"/>
    <w:rsid w:val="007C7B1E"/>
    <w:rsid w:val="007D07D4"/>
    <w:rsid w:val="007D23C3"/>
    <w:rsid w:val="007D45D3"/>
    <w:rsid w:val="007D4896"/>
    <w:rsid w:val="007D573B"/>
    <w:rsid w:val="007D5CC4"/>
    <w:rsid w:val="007D656F"/>
    <w:rsid w:val="007E0136"/>
    <w:rsid w:val="007E0520"/>
    <w:rsid w:val="007E08EC"/>
    <w:rsid w:val="007E1085"/>
    <w:rsid w:val="007E2476"/>
    <w:rsid w:val="007E26C9"/>
    <w:rsid w:val="007E414F"/>
    <w:rsid w:val="007E41A0"/>
    <w:rsid w:val="007E4FA1"/>
    <w:rsid w:val="007E567D"/>
    <w:rsid w:val="007E570F"/>
    <w:rsid w:val="007E6510"/>
    <w:rsid w:val="007E684B"/>
    <w:rsid w:val="007F1445"/>
    <w:rsid w:val="007F34A1"/>
    <w:rsid w:val="007F3907"/>
    <w:rsid w:val="007F57EC"/>
    <w:rsid w:val="007F5F61"/>
    <w:rsid w:val="007F7943"/>
    <w:rsid w:val="00800547"/>
    <w:rsid w:val="00800926"/>
    <w:rsid w:val="008020C5"/>
    <w:rsid w:val="00803C7C"/>
    <w:rsid w:val="008056BE"/>
    <w:rsid w:val="008059EA"/>
    <w:rsid w:val="00805D79"/>
    <w:rsid w:val="00806688"/>
    <w:rsid w:val="008104CB"/>
    <w:rsid w:val="00810F87"/>
    <w:rsid w:val="00811AFE"/>
    <w:rsid w:val="008154F2"/>
    <w:rsid w:val="00821E15"/>
    <w:rsid w:val="00823BD6"/>
    <w:rsid w:val="00824231"/>
    <w:rsid w:val="0082600C"/>
    <w:rsid w:val="0082662B"/>
    <w:rsid w:val="0082688D"/>
    <w:rsid w:val="008268C2"/>
    <w:rsid w:val="00826CEF"/>
    <w:rsid w:val="00827501"/>
    <w:rsid w:val="00830897"/>
    <w:rsid w:val="008316A4"/>
    <w:rsid w:val="00831CD5"/>
    <w:rsid w:val="00832C07"/>
    <w:rsid w:val="00834895"/>
    <w:rsid w:val="00836B7E"/>
    <w:rsid w:val="00840399"/>
    <w:rsid w:val="0084039D"/>
    <w:rsid w:val="0084079A"/>
    <w:rsid w:val="00840ABD"/>
    <w:rsid w:val="00843B7B"/>
    <w:rsid w:val="008449E8"/>
    <w:rsid w:val="00845784"/>
    <w:rsid w:val="00846071"/>
    <w:rsid w:val="008507B0"/>
    <w:rsid w:val="0085109F"/>
    <w:rsid w:val="00851767"/>
    <w:rsid w:val="008517D0"/>
    <w:rsid w:val="0085523B"/>
    <w:rsid w:val="00856F27"/>
    <w:rsid w:val="0085701B"/>
    <w:rsid w:val="00860389"/>
    <w:rsid w:val="0086184D"/>
    <w:rsid w:val="00861D35"/>
    <w:rsid w:val="00863E0C"/>
    <w:rsid w:val="008653F6"/>
    <w:rsid w:val="008656D6"/>
    <w:rsid w:val="0086583D"/>
    <w:rsid w:val="00865D3E"/>
    <w:rsid w:val="008676B3"/>
    <w:rsid w:val="00867BD8"/>
    <w:rsid w:val="0087052D"/>
    <w:rsid w:val="008710C2"/>
    <w:rsid w:val="00874360"/>
    <w:rsid w:val="00874636"/>
    <w:rsid w:val="008756D6"/>
    <w:rsid w:val="00875ADF"/>
    <w:rsid w:val="00876215"/>
    <w:rsid w:val="00877033"/>
    <w:rsid w:val="0087711B"/>
    <w:rsid w:val="0087772C"/>
    <w:rsid w:val="00877FAF"/>
    <w:rsid w:val="00881874"/>
    <w:rsid w:val="00882A38"/>
    <w:rsid w:val="00883C4B"/>
    <w:rsid w:val="00883E56"/>
    <w:rsid w:val="00885C55"/>
    <w:rsid w:val="0088610E"/>
    <w:rsid w:val="00887EC2"/>
    <w:rsid w:val="00890B4D"/>
    <w:rsid w:val="00891625"/>
    <w:rsid w:val="0089273D"/>
    <w:rsid w:val="008931A3"/>
    <w:rsid w:val="008936A9"/>
    <w:rsid w:val="0089372A"/>
    <w:rsid w:val="00893B0D"/>
    <w:rsid w:val="00895182"/>
    <w:rsid w:val="008A13E2"/>
    <w:rsid w:val="008A15B6"/>
    <w:rsid w:val="008A1996"/>
    <w:rsid w:val="008A1FD6"/>
    <w:rsid w:val="008A2756"/>
    <w:rsid w:val="008A3232"/>
    <w:rsid w:val="008A33BC"/>
    <w:rsid w:val="008A3F5F"/>
    <w:rsid w:val="008A4D06"/>
    <w:rsid w:val="008A56FA"/>
    <w:rsid w:val="008A7049"/>
    <w:rsid w:val="008A718A"/>
    <w:rsid w:val="008A7648"/>
    <w:rsid w:val="008B0E36"/>
    <w:rsid w:val="008B13AF"/>
    <w:rsid w:val="008B267F"/>
    <w:rsid w:val="008B2942"/>
    <w:rsid w:val="008B39D5"/>
    <w:rsid w:val="008B3CA9"/>
    <w:rsid w:val="008B44FB"/>
    <w:rsid w:val="008B46B2"/>
    <w:rsid w:val="008B6746"/>
    <w:rsid w:val="008B70FD"/>
    <w:rsid w:val="008B79FC"/>
    <w:rsid w:val="008C0D86"/>
    <w:rsid w:val="008C0E7C"/>
    <w:rsid w:val="008C22C6"/>
    <w:rsid w:val="008C26EA"/>
    <w:rsid w:val="008C360A"/>
    <w:rsid w:val="008C6D2F"/>
    <w:rsid w:val="008C72C6"/>
    <w:rsid w:val="008D1902"/>
    <w:rsid w:val="008D2F44"/>
    <w:rsid w:val="008D2F84"/>
    <w:rsid w:val="008D5FD6"/>
    <w:rsid w:val="008D6045"/>
    <w:rsid w:val="008D6BC0"/>
    <w:rsid w:val="008D76DB"/>
    <w:rsid w:val="008D7BAA"/>
    <w:rsid w:val="008D7F4E"/>
    <w:rsid w:val="008E00D2"/>
    <w:rsid w:val="008E12D6"/>
    <w:rsid w:val="008E6617"/>
    <w:rsid w:val="008E7BA4"/>
    <w:rsid w:val="008E7D83"/>
    <w:rsid w:val="008F1EEE"/>
    <w:rsid w:val="008F2029"/>
    <w:rsid w:val="008F56AB"/>
    <w:rsid w:val="008F5913"/>
    <w:rsid w:val="008F70AA"/>
    <w:rsid w:val="008F77E7"/>
    <w:rsid w:val="008F7A33"/>
    <w:rsid w:val="008F7A9D"/>
    <w:rsid w:val="009000C6"/>
    <w:rsid w:val="00900780"/>
    <w:rsid w:val="00901092"/>
    <w:rsid w:val="009028CC"/>
    <w:rsid w:val="00903E6A"/>
    <w:rsid w:val="009062D3"/>
    <w:rsid w:val="00907929"/>
    <w:rsid w:val="0090799E"/>
    <w:rsid w:val="00911F56"/>
    <w:rsid w:val="009123C2"/>
    <w:rsid w:val="00912FA2"/>
    <w:rsid w:val="00913E66"/>
    <w:rsid w:val="00915160"/>
    <w:rsid w:val="00915E89"/>
    <w:rsid w:val="009168EC"/>
    <w:rsid w:val="00916C1D"/>
    <w:rsid w:val="00917BEF"/>
    <w:rsid w:val="00920A80"/>
    <w:rsid w:val="00920D62"/>
    <w:rsid w:val="00921542"/>
    <w:rsid w:val="00921698"/>
    <w:rsid w:val="00922ECA"/>
    <w:rsid w:val="009233A6"/>
    <w:rsid w:val="00923B62"/>
    <w:rsid w:val="009257CD"/>
    <w:rsid w:val="00926435"/>
    <w:rsid w:val="00927732"/>
    <w:rsid w:val="009309F9"/>
    <w:rsid w:val="00931A8C"/>
    <w:rsid w:val="0093203D"/>
    <w:rsid w:val="009328AB"/>
    <w:rsid w:val="009339C0"/>
    <w:rsid w:val="00936938"/>
    <w:rsid w:val="00940004"/>
    <w:rsid w:val="009402EA"/>
    <w:rsid w:val="00941754"/>
    <w:rsid w:val="00941B58"/>
    <w:rsid w:val="0094223D"/>
    <w:rsid w:val="00943A87"/>
    <w:rsid w:val="00944020"/>
    <w:rsid w:val="00944DE6"/>
    <w:rsid w:val="00947DFD"/>
    <w:rsid w:val="00950311"/>
    <w:rsid w:val="009519BD"/>
    <w:rsid w:val="00951B1E"/>
    <w:rsid w:val="00951C5E"/>
    <w:rsid w:val="00952B5F"/>
    <w:rsid w:val="0095438D"/>
    <w:rsid w:val="0095474F"/>
    <w:rsid w:val="009549C6"/>
    <w:rsid w:val="00955034"/>
    <w:rsid w:val="009551F7"/>
    <w:rsid w:val="009558E4"/>
    <w:rsid w:val="00955FF8"/>
    <w:rsid w:val="0096126D"/>
    <w:rsid w:val="00961DD8"/>
    <w:rsid w:val="00962A04"/>
    <w:rsid w:val="00962C5C"/>
    <w:rsid w:val="0096383A"/>
    <w:rsid w:val="00964533"/>
    <w:rsid w:val="009645EC"/>
    <w:rsid w:val="00965F9B"/>
    <w:rsid w:val="0096737A"/>
    <w:rsid w:val="00967739"/>
    <w:rsid w:val="00967AB6"/>
    <w:rsid w:val="0097023B"/>
    <w:rsid w:val="0097291D"/>
    <w:rsid w:val="00972982"/>
    <w:rsid w:val="0097301A"/>
    <w:rsid w:val="009742BF"/>
    <w:rsid w:val="00974B58"/>
    <w:rsid w:val="00975E17"/>
    <w:rsid w:val="00976760"/>
    <w:rsid w:val="00976BC8"/>
    <w:rsid w:val="00980761"/>
    <w:rsid w:val="00981E4C"/>
    <w:rsid w:val="009830F6"/>
    <w:rsid w:val="009848CA"/>
    <w:rsid w:val="00984B47"/>
    <w:rsid w:val="0098585A"/>
    <w:rsid w:val="00986E61"/>
    <w:rsid w:val="009870D7"/>
    <w:rsid w:val="009904DB"/>
    <w:rsid w:val="00990E48"/>
    <w:rsid w:val="009923E8"/>
    <w:rsid w:val="00992578"/>
    <w:rsid w:val="00992B73"/>
    <w:rsid w:val="00992D0D"/>
    <w:rsid w:val="00993116"/>
    <w:rsid w:val="009935CE"/>
    <w:rsid w:val="00993ADF"/>
    <w:rsid w:val="00995128"/>
    <w:rsid w:val="00995904"/>
    <w:rsid w:val="0099592E"/>
    <w:rsid w:val="00996011"/>
    <w:rsid w:val="0099731D"/>
    <w:rsid w:val="009A038E"/>
    <w:rsid w:val="009A0DBE"/>
    <w:rsid w:val="009A2553"/>
    <w:rsid w:val="009A4115"/>
    <w:rsid w:val="009A4625"/>
    <w:rsid w:val="009A4E3D"/>
    <w:rsid w:val="009A5551"/>
    <w:rsid w:val="009A5DAA"/>
    <w:rsid w:val="009A6721"/>
    <w:rsid w:val="009A697A"/>
    <w:rsid w:val="009A6DFB"/>
    <w:rsid w:val="009A7295"/>
    <w:rsid w:val="009A79C6"/>
    <w:rsid w:val="009A7C8C"/>
    <w:rsid w:val="009A7E92"/>
    <w:rsid w:val="009B0D3F"/>
    <w:rsid w:val="009B239B"/>
    <w:rsid w:val="009B3D13"/>
    <w:rsid w:val="009B49F2"/>
    <w:rsid w:val="009B56AC"/>
    <w:rsid w:val="009B5C4E"/>
    <w:rsid w:val="009B6D26"/>
    <w:rsid w:val="009C0C67"/>
    <w:rsid w:val="009C18D4"/>
    <w:rsid w:val="009C3901"/>
    <w:rsid w:val="009C3F4E"/>
    <w:rsid w:val="009C4B09"/>
    <w:rsid w:val="009C4DDC"/>
    <w:rsid w:val="009C4E8B"/>
    <w:rsid w:val="009C4F5E"/>
    <w:rsid w:val="009C562B"/>
    <w:rsid w:val="009C655C"/>
    <w:rsid w:val="009C6FF8"/>
    <w:rsid w:val="009C7148"/>
    <w:rsid w:val="009D00B9"/>
    <w:rsid w:val="009D011D"/>
    <w:rsid w:val="009D3335"/>
    <w:rsid w:val="009D3757"/>
    <w:rsid w:val="009D3DA1"/>
    <w:rsid w:val="009D3E65"/>
    <w:rsid w:val="009D45B9"/>
    <w:rsid w:val="009D4AE4"/>
    <w:rsid w:val="009D4CD0"/>
    <w:rsid w:val="009D6E4D"/>
    <w:rsid w:val="009D77C8"/>
    <w:rsid w:val="009D7C10"/>
    <w:rsid w:val="009E0C85"/>
    <w:rsid w:val="009E2AC2"/>
    <w:rsid w:val="009E3331"/>
    <w:rsid w:val="009E3500"/>
    <w:rsid w:val="009E41D8"/>
    <w:rsid w:val="009E521E"/>
    <w:rsid w:val="009F08A0"/>
    <w:rsid w:val="009F0BA2"/>
    <w:rsid w:val="009F1D21"/>
    <w:rsid w:val="009F2416"/>
    <w:rsid w:val="009F3D54"/>
    <w:rsid w:val="009F3E6C"/>
    <w:rsid w:val="009F4929"/>
    <w:rsid w:val="009F4DAF"/>
    <w:rsid w:val="009F56A3"/>
    <w:rsid w:val="009F5FAC"/>
    <w:rsid w:val="00A00729"/>
    <w:rsid w:val="00A00FB4"/>
    <w:rsid w:val="00A01161"/>
    <w:rsid w:val="00A01639"/>
    <w:rsid w:val="00A025C9"/>
    <w:rsid w:val="00A032B6"/>
    <w:rsid w:val="00A04763"/>
    <w:rsid w:val="00A04B5B"/>
    <w:rsid w:val="00A04BDD"/>
    <w:rsid w:val="00A0556C"/>
    <w:rsid w:val="00A05CFA"/>
    <w:rsid w:val="00A065BC"/>
    <w:rsid w:val="00A07C3B"/>
    <w:rsid w:val="00A07E48"/>
    <w:rsid w:val="00A10494"/>
    <w:rsid w:val="00A108E3"/>
    <w:rsid w:val="00A11BEB"/>
    <w:rsid w:val="00A12342"/>
    <w:rsid w:val="00A130C7"/>
    <w:rsid w:val="00A13396"/>
    <w:rsid w:val="00A1487B"/>
    <w:rsid w:val="00A14D22"/>
    <w:rsid w:val="00A165FB"/>
    <w:rsid w:val="00A167C4"/>
    <w:rsid w:val="00A1782A"/>
    <w:rsid w:val="00A17E0B"/>
    <w:rsid w:val="00A2296F"/>
    <w:rsid w:val="00A25BB6"/>
    <w:rsid w:val="00A27170"/>
    <w:rsid w:val="00A27717"/>
    <w:rsid w:val="00A31065"/>
    <w:rsid w:val="00A3250A"/>
    <w:rsid w:val="00A33266"/>
    <w:rsid w:val="00A33765"/>
    <w:rsid w:val="00A33B80"/>
    <w:rsid w:val="00A34749"/>
    <w:rsid w:val="00A34A23"/>
    <w:rsid w:val="00A379D6"/>
    <w:rsid w:val="00A37C71"/>
    <w:rsid w:val="00A4023F"/>
    <w:rsid w:val="00A44089"/>
    <w:rsid w:val="00A44440"/>
    <w:rsid w:val="00A44477"/>
    <w:rsid w:val="00A44C0D"/>
    <w:rsid w:val="00A46D7D"/>
    <w:rsid w:val="00A471F9"/>
    <w:rsid w:val="00A50E72"/>
    <w:rsid w:val="00A53300"/>
    <w:rsid w:val="00A54A77"/>
    <w:rsid w:val="00A55D32"/>
    <w:rsid w:val="00A56330"/>
    <w:rsid w:val="00A60E6C"/>
    <w:rsid w:val="00A615D8"/>
    <w:rsid w:val="00A61D9E"/>
    <w:rsid w:val="00A61EAB"/>
    <w:rsid w:val="00A630BC"/>
    <w:rsid w:val="00A6392F"/>
    <w:rsid w:val="00A63A00"/>
    <w:rsid w:val="00A6499E"/>
    <w:rsid w:val="00A66B31"/>
    <w:rsid w:val="00A66BE2"/>
    <w:rsid w:val="00A67110"/>
    <w:rsid w:val="00A674B7"/>
    <w:rsid w:val="00A701EF"/>
    <w:rsid w:val="00A72319"/>
    <w:rsid w:val="00A73964"/>
    <w:rsid w:val="00A73F67"/>
    <w:rsid w:val="00A740C4"/>
    <w:rsid w:val="00A74813"/>
    <w:rsid w:val="00A76922"/>
    <w:rsid w:val="00A77263"/>
    <w:rsid w:val="00A7732A"/>
    <w:rsid w:val="00A77508"/>
    <w:rsid w:val="00A77820"/>
    <w:rsid w:val="00A779E7"/>
    <w:rsid w:val="00A80CCA"/>
    <w:rsid w:val="00A80ED0"/>
    <w:rsid w:val="00A8147D"/>
    <w:rsid w:val="00A820CC"/>
    <w:rsid w:val="00A82962"/>
    <w:rsid w:val="00A82F42"/>
    <w:rsid w:val="00A83420"/>
    <w:rsid w:val="00A84242"/>
    <w:rsid w:val="00A8437C"/>
    <w:rsid w:val="00A90077"/>
    <w:rsid w:val="00A92B90"/>
    <w:rsid w:val="00A93E07"/>
    <w:rsid w:val="00A951C0"/>
    <w:rsid w:val="00A96055"/>
    <w:rsid w:val="00AA0DE8"/>
    <w:rsid w:val="00AA1E71"/>
    <w:rsid w:val="00AA2449"/>
    <w:rsid w:val="00AA3D28"/>
    <w:rsid w:val="00AA3FD9"/>
    <w:rsid w:val="00AA3FF5"/>
    <w:rsid w:val="00AA41D5"/>
    <w:rsid w:val="00AA4569"/>
    <w:rsid w:val="00AA4A4D"/>
    <w:rsid w:val="00AA56DF"/>
    <w:rsid w:val="00AA61F2"/>
    <w:rsid w:val="00AB06A8"/>
    <w:rsid w:val="00AB0C48"/>
    <w:rsid w:val="00AB17AC"/>
    <w:rsid w:val="00AB1F48"/>
    <w:rsid w:val="00AB2CE5"/>
    <w:rsid w:val="00AB32E9"/>
    <w:rsid w:val="00AB46D1"/>
    <w:rsid w:val="00AB5542"/>
    <w:rsid w:val="00AB5E9B"/>
    <w:rsid w:val="00AB620A"/>
    <w:rsid w:val="00AB6C53"/>
    <w:rsid w:val="00AC0C76"/>
    <w:rsid w:val="00AC1343"/>
    <w:rsid w:val="00AC2F6D"/>
    <w:rsid w:val="00AC3BF0"/>
    <w:rsid w:val="00AC577F"/>
    <w:rsid w:val="00AC6DB0"/>
    <w:rsid w:val="00AD2230"/>
    <w:rsid w:val="00AD2906"/>
    <w:rsid w:val="00AD3911"/>
    <w:rsid w:val="00AD5444"/>
    <w:rsid w:val="00AD6032"/>
    <w:rsid w:val="00AD6F01"/>
    <w:rsid w:val="00AD7B93"/>
    <w:rsid w:val="00AE0E86"/>
    <w:rsid w:val="00AE1C91"/>
    <w:rsid w:val="00AE1FC4"/>
    <w:rsid w:val="00AE26D9"/>
    <w:rsid w:val="00AE2806"/>
    <w:rsid w:val="00AE2CD5"/>
    <w:rsid w:val="00AE3960"/>
    <w:rsid w:val="00AE4A74"/>
    <w:rsid w:val="00AE4E97"/>
    <w:rsid w:val="00AE5DA6"/>
    <w:rsid w:val="00AF10C2"/>
    <w:rsid w:val="00AF113A"/>
    <w:rsid w:val="00AF1177"/>
    <w:rsid w:val="00AF1244"/>
    <w:rsid w:val="00AF336A"/>
    <w:rsid w:val="00AF3C34"/>
    <w:rsid w:val="00AF4743"/>
    <w:rsid w:val="00AF49B7"/>
    <w:rsid w:val="00AF4AE4"/>
    <w:rsid w:val="00AF4C0F"/>
    <w:rsid w:val="00B000AB"/>
    <w:rsid w:val="00B00DB4"/>
    <w:rsid w:val="00B0216D"/>
    <w:rsid w:val="00B03B73"/>
    <w:rsid w:val="00B03E81"/>
    <w:rsid w:val="00B04DCE"/>
    <w:rsid w:val="00B05B9D"/>
    <w:rsid w:val="00B05C92"/>
    <w:rsid w:val="00B05E50"/>
    <w:rsid w:val="00B06AED"/>
    <w:rsid w:val="00B0715E"/>
    <w:rsid w:val="00B11D50"/>
    <w:rsid w:val="00B1470A"/>
    <w:rsid w:val="00B16EF5"/>
    <w:rsid w:val="00B176E8"/>
    <w:rsid w:val="00B17AA0"/>
    <w:rsid w:val="00B20297"/>
    <w:rsid w:val="00B203B3"/>
    <w:rsid w:val="00B20606"/>
    <w:rsid w:val="00B20A79"/>
    <w:rsid w:val="00B21DA0"/>
    <w:rsid w:val="00B2288B"/>
    <w:rsid w:val="00B228B2"/>
    <w:rsid w:val="00B22ED0"/>
    <w:rsid w:val="00B23D4A"/>
    <w:rsid w:val="00B24B18"/>
    <w:rsid w:val="00B25979"/>
    <w:rsid w:val="00B25C3F"/>
    <w:rsid w:val="00B27469"/>
    <w:rsid w:val="00B2781D"/>
    <w:rsid w:val="00B302E7"/>
    <w:rsid w:val="00B30DBA"/>
    <w:rsid w:val="00B317DA"/>
    <w:rsid w:val="00B33AE0"/>
    <w:rsid w:val="00B34526"/>
    <w:rsid w:val="00B34DB7"/>
    <w:rsid w:val="00B34F53"/>
    <w:rsid w:val="00B35EBD"/>
    <w:rsid w:val="00B366AE"/>
    <w:rsid w:val="00B37A57"/>
    <w:rsid w:val="00B402D3"/>
    <w:rsid w:val="00B4052E"/>
    <w:rsid w:val="00B41C7C"/>
    <w:rsid w:val="00B423AC"/>
    <w:rsid w:val="00B42D68"/>
    <w:rsid w:val="00B43F9F"/>
    <w:rsid w:val="00B4484E"/>
    <w:rsid w:val="00B453FD"/>
    <w:rsid w:val="00B45B38"/>
    <w:rsid w:val="00B46022"/>
    <w:rsid w:val="00B51FAA"/>
    <w:rsid w:val="00B53056"/>
    <w:rsid w:val="00B533A1"/>
    <w:rsid w:val="00B540F4"/>
    <w:rsid w:val="00B54FB7"/>
    <w:rsid w:val="00B557BB"/>
    <w:rsid w:val="00B56CA4"/>
    <w:rsid w:val="00B56D42"/>
    <w:rsid w:val="00B61F72"/>
    <w:rsid w:val="00B63570"/>
    <w:rsid w:val="00B64630"/>
    <w:rsid w:val="00B66405"/>
    <w:rsid w:val="00B66875"/>
    <w:rsid w:val="00B67B9B"/>
    <w:rsid w:val="00B707D9"/>
    <w:rsid w:val="00B71558"/>
    <w:rsid w:val="00B7196E"/>
    <w:rsid w:val="00B734C4"/>
    <w:rsid w:val="00B73AFD"/>
    <w:rsid w:val="00B73BDB"/>
    <w:rsid w:val="00B73E3B"/>
    <w:rsid w:val="00B74CE5"/>
    <w:rsid w:val="00B75327"/>
    <w:rsid w:val="00B7755D"/>
    <w:rsid w:val="00B80FEC"/>
    <w:rsid w:val="00B810C6"/>
    <w:rsid w:val="00B810E9"/>
    <w:rsid w:val="00B81516"/>
    <w:rsid w:val="00B8194E"/>
    <w:rsid w:val="00B82797"/>
    <w:rsid w:val="00B82834"/>
    <w:rsid w:val="00B85537"/>
    <w:rsid w:val="00B859E1"/>
    <w:rsid w:val="00B91BB1"/>
    <w:rsid w:val="00B91C53"/>
    <w:rsid w:val="00B92517"/>
    <w:rsid w:val="00B92C14"/>
    <w:rsid w:val="00B92D38"/>
    <w:rsid w:val="00B93064"/>
    <w:rsid w:val="00B9333B"/>
    <w:rsid w:val="00B93FBA"/>
    <w:rsid w:val="00B9430A"/>
    <w:rsid w:val="00B943E7"/>
    <w:rsid w:val="00B946E9"/>
    <w:rsid w:val="00B978D0"/>
    <w:rsid w:val="00B97FEA"/>
    <w:rsid w:val="00BA10F3"/>
    <w:rsid w:val="00BA13FD"/>
    <w:rsid w:val="00BA2245"/>
    <w:rsid w:val="00BA2267"/>
    <w:rsid w:val="00BA2C5E"/>
    <w:rsid w:val="00BA38B7"/>
    <w:rsid w:val="00BA442F"/>
    <w:rsid w:val="00BA505C"/>
    <w:rsid w:val="00BA56DF"/>
    <w:rsid w:val="00BA57BF"/>
    <w:rsid w:val="00BA5E21"/>
    <w:rsid w:val="00BA7225"/>
    <w:rsid w:val="00BA72C3"/>
    <w:rsid w:val="00BB0B73"/>
    <w:rsid w:val="00BB223E"/>
    <w:rsid w:val="00BB2F7C"/>
    <w:rsid w:val="00BB3E4A"/>
    <w:rsid w:val="00BB52F4"/>
    <w:rsid w:val="00BB642E"/>
    <w:rsid w:val="00BB6A3D"/>
    <w:rsid w:val="00BB6EBC"/>
    <w:rsid w:val="00BB7662"/>
    <w:rsid w:val="00BC1B9F"/>
    <w:rsid w:val="00BC224E"/>
    <w:rsid w:val="00BC2DA2"/>
    <w:rsid w:val="00BC355F"/>
    <w:rsid w:val="00BC377E"/>
    <w:rsid w:val="00BC45D3"/>
    <w:rsid w:val="00BC47BE"/>
    <w:rsid w:val="00BC49BC"/>
    <w:rsid w:val="00BC551C"/>
    <w:rsid w:val="00BC5610"/>
    <w:rsid w:val="00BC5EDB"/>
    <w:rsid w:val="00BC6F6D"/>
    <w:rsid w:val="00BC7816"/>
    <w:rsid w:val="00BD0113"/>
    <w:rsid w:val="00BD0147"/>
    <w:rsid w:val="00BD2B91"/>
    <w:rsid w:val="00BD4D11"/>
    <w:rsid w:val="00BD63C5"/>
    <w:rsid w:val="00BD710C"/>
    <w:rsid w:val="00BE01CF"/>
    <w:rsid w:val="00BE0C0F"/>
    <w:rsid w:val="00BE1199"/>
    <w:rsid w:val="00BE250C"/>
    <w:rsid w:val="00BE2AB6"/>
    <w:rsid w:val="00BE3668"/>
    <w:rsid w:val="00BE3E8A"/>
    <w:rsid w:val="00BE4858"/>
    <w:rsid w:val="00BE5E80"/>
    <w:rsid w:val="00BE6888"/>
    <w:rsid w:val="00BE68A6"/>
    <w:rsid w:val="00BE70EC"/>
    <w:rsid w:val="00BE7421"/>
    <w:rsid w:val="00BF2BD1"/>
    <w:rsid w:val="00BF2EB1"/>
    <w:rsid w:val="00BF514E"/>
    <w:rsid w:val="00BF5DED"/>
    <w:rsid w:val="00BF7EF5"/>
    <w:rsid w:val="00C00384"/>
    <w:rsid w:val="00C00F26"/>
    <w:rsid w:val="00C02322"/>
    <w:rsid w:val="00C02F63"/>
    <w:rsid w:val="00C02F6A"/>
    <w:rsid w:val="00C03CD2"/>
    <w:rsid w:val="00C05C24"/>
    <w:rsid w:val="00C061A9"/>
    <w:rsid w:val="00C070FC"/>
    <w:rsid w:val="00C07FD1"/>
    <w:rsid w:val="00C10543"/>
    <w:rsid w:val="00C10847"/>
    <w:rsid w:val="00C12854"/>
    <w:rsid w:val="00C144C8"/>
    <w:rsid w:val="00C149B8"/>
    <w:rsid w:val="00C154CF"/>
    <w:rsid w:val="00C160AE"/>
    <w:rsid w:val="00C16369"/>
    <w:rsid w:val="00C165FB"/>
    <w:rsid w:val="00C201D6"/>
    <w:rsid w:val="00C2085B"/>
    <w:rsid w:val="00C20EE2"/>
    <w:rsid w:val="00C2167C"/>
    <w:rsid w:val="00C23BAD"/>
    <w:rsid w:val="00C24ACF"/>
    <w:rsid w:val="00C25787"/>
    <w:rsid w:val="00C258D6"/>
    <w:rsid w:val="00C25930"/>
    <w:rsid w:val="00C26A81"/>
    <w:rsid w:val="00C26AE9"/>
    <w:rsid w:val="00C26D2A"/>
    <w:rsid w:val="00C27B89"/>
    <w:rsid w:val="00C3055C"/>
    <w:rsid w:val="00C30A09"/>
    <w:rsid w:val="00C31B5B"/>
    <w:rsid w:val="00C31FC5"/>
    <w:rsid w:val="00C32AB5"/>
    <w:rsid w:val="00C3451B"/>
    <w:rsid w:val="00C34AB2"/>
    <w:rsid w:val="00C35B96"/>
    <w:rsid w:val="00C3755D"/>
    <w:rsid w:val="00C37700"/>
    <w:rsid w:val="00C40619"/>
    <w:rsid w:val="00C407B9"/>
    <w:rsid w:val="00C43A0E"/>
    <w:rsid w:val="00C43F41"/>
    <w:rsid w:val="00C46CC2"/>
    <w:rsid w:val="00C47297"/>
    <w:rsid w:val="00C47738"/>
    <w:rsid w:val="00C47C44"/>
    <w:rsid w:val="00C51AAB"/>
    <w:rsid w:val="00C5284B"/>
    <w:rsid w:val="00C529F0"/>
    <w:rsid w:val="00C53D95"/>
    <w:rsid w:val="00C54E98"/>
    <w:rsid w:val="00C56675"/>
    <w:rsid w:val="00C57A66"/>
    <w:rsid w:val="00C60310"/>
    <w:rsid w:val="00C60629"/>
    <w:rsid w:val="00C60C8A"/>
    <w:rsid w:val="00C6125F"/>
    <w:rsid w:val="00C6219E"/>
    <w:rsid w:val="00C62EE0"/>
    <w:rsid w:val="00C64821"/>
    <w:rsid w:val="00C64B33"/>
    <w:rsid w:val="00C64CEF"/>
    <w:rsid w:val="00C67110"/>
    <w:rsid w:val="00C67713"/>
    <w:rsid w:val="00C67C84"/>
    <w:rsid w:val="00C72164"/>
    <w:rsid w:val="00C72915"/>
    <w:rsid w:val="00C73C82"/>
    <w:rsid w:val="00C73E09"/>
    <w:rsid w:val="00C751A2"/>
    <w:rsid w:val="00C75744"/>
    <w:rsid w:val="00C75814"/>
    <w:rsid w:val="00C770DB"/>
    <w:rsid w:val="00C80B29"/>
    <w:rsid w:val="00C82958"/>
    <w:rsid w:val="00C82F18"/>
    <w:rsid w:val="00C83899"/>
    <w:rsid w:val="00C849DB"/>
    <w:rsid w:val="00C85290"/>
    <w:rsid w:val="00C8600F"/>
    <w:rsid w:val="00C8755B"/>
    <w:rsid w:val="00C90C40"/>
    <w:rsid w:val="00C90FE0"/>
    <w:rsid w:val="00C910D8"/>
    <w:rsid w:val="00C91E3D"/>
    <w:rsid w:val="00C92DA4"/>
    <w:rsid w:val="00C9367E"/>
    <w:rsid w:val="00C94110"/>
    <w:rsid w:val="00C94244"/>
    <w:rsid w:val="00C942CE"/>
    <w:rsid w:val="00C942FC"/>
    <w:rsid w:val="00C948A9"/>
    <w:rsid w:val="00C949B2"/>
    <w:rsid w:val="00C94DC8"/>
    <w:rsid w:val="00C94FA7"/>
    <w:rsid w:val="00C953C7"/>
    <w:rsid w:val="00C95449"/>
    <w:rsid w:val="00C95B7F"/>
    <w:rsid w:val="00C95C90"/>
    <w:rsid w:val="00C96565"/>
    <w:rsid w:val="00CA0570"/>
    <w:rsid w:val="00CA06C1"/>
    <w:rsid w:val="00CA102D"/>
    <w:rsid w:val="00CA1057"/>
    <w:rsid w:val="00CA3561"/>
    <w:rsid w:val="00CA4B07"/>
    <w:rsid w:val="00CA6048"/>
    <w:rsid w:val="00CA60BE"/>
    <w:rsid w:val="00CA6303"/>
    <w:rsid w:val="00CA69CE"/>
    <w:rsid w:val="00CA7141"/>
    <w:rsid w:val="00CB05FD"/>
    <w:rsid w:val="00CB0E65"/>
    <w:rsid w:val="00CB0F02"/>
    <w:rsid w:val="00CB12DB"/>
    <w:rsid w:val="00CB1A31"/>
    <w:rsid w:val="00CB209F"/>
    <w:rsid w:val="00CB32EC"/>
    <w:rsid w:val="00CB4E37"/>
    <w:rsid w:val="00CB5A9A"/>
    <w:rsid w:val="00CB6534"/>
    <w:rsid w:val="00CB7A27"/>
    <w:rsid w:val="00CC02D5"/>
    <w:rsid w:val="00CC0BB9"/>
    <w:rsid w:val="00CC2674"/>
    <w:rsid w:val="00CC2B86"/>
    <w:rsid w:val="00CC31E2"/>
    <w:rsid w:val="00CC377E"/>
    <w:rsid w:val="00CC3DD2"/>
    <w:rsid w:val="00CC4354"/>
    <w:rsid w:val="00CC4E74"/>
    <w:rsid w:val="00CC5B05"/>
    <w:rsid w:val="00CC5D2B"/>
    <w:rsid w:val="00CC73FE"/>
    <w:rsid w:val="00CD0750"/>
    <w:rsid w:val="00CD08AA"/>
    <w:rsid w:val="00CD0F92"/>
    <w:rsid w:val="00CD1714"/>
    <w:rsid w:val="00CD2546"/>
    <w:rsid w:val="00CD3EE7"/>
    <w:rsid w:val="00CD410E"/>
    <w:rsid w:val="00CD4184"/>
    <w:rsid w:val="00CD442A"/>
    <w:rsid w:val="00CD4E2F"/>
    <w:rsid w:val="00CD4E41"/>
    <w:rsid w:val="00CD5820"/>
    <w:rsid w:val="00CD6D01"/>
    <w:rsid w:val="00CD73A3"/>
    <w:rsid w:val="00CD7A0E"/>
    <w:rsid w:val="00CD7A53"/>
    <w:rsid w:val="00CE0F55"/>
    <w:rsid w:val="00CE3D27"/>
    <w:rsid w:val="00CE4701"/>
    <w:rsid w:val="00CE4E1F"/>
    <w:rsid w:val="00CE583A"/>
    <w:rsid w:val="00CE5998"/>
    <w:rsid w:val="00CE6EEA"/>
    <w:rsid w:val="00CE7227"/>
    <w:rsid w:val="00CE72CD"/>
    <w:rsid w:val="00CE76D9"/>
    <w:rsid w:val="00CF024A"/>
    <w:rsid w:val="00CF1C31"/>
    <w:rsid w:val="00CF3275"/>
    <w:rsid w:val="00CF4489"/>
    <w:rsid w:val="00CF4F2B"/>
    <w:rsid w:val="00CF53CE"/>
    <w:rsid w:val="00CF66ED"/>
    <w:rsid w:val="00D02921"/>
    <w:rsid w:val="00D0297D"/>
    <w:rsid w:val="00D035C3"/>
    <w:rsid w:val="00D039CC"/>
    <w:rsid w:val="00D03F5C"/>
    <w:rsid w:val="00D068A9"/>
    <w:rsid w:val="00D073C7"/>
    <w:rsid w:val="00D07EC3"/>
    <w:rsid w:val="00D10E1C"/>
    <w:rsid w:val="00D2018B"/>
    <w:rsid w:val="00D20FC7"/>
    <w:rsid w:val="00D21230"/>
    <w:rsid w:val="00D215FF"/>
    <w:rsid w:val="00D21742"/>
    <w:rsid w:val="00D2185E"/>
    <w:rsid w:val="00D223FD"/>
    <w:rsid w:val="00D22567"/>
    <w:rsid w:val="00D23481"/>
    <w:rsid w:val="00D244EA"/>
    <w:rsid w:val="00D254C0"/>
    <w:rsid w:val="00D26D53"/>
    <w:rsid w:val="00D301C1"/>
    <w:rsid w:val="00D31ACD"/>
    <w:rsid w:val="00D31EC3"/>
    <w:rsid w:val="00D34229"/>
    <w:rsid w:val="00D34396"/>
    <w:rsid w:val="00D40A8E"/>
    <w:rsid w:val="00D4255A"/>
    <w:rsid w:val="00D42BBE"/>
    <w:rsid w:val="00D42CD0"/>
    <w:rsid w:val="00D43268"/>
    <w:rsid w:val="00D43E36"/>
    <w:rsid w:val="00D43F2B"/>
    <w:rsid w:val="00D44109"/>
    <w:rsid w:val="00D449A1"/>
    <w:rsid w:val="00D456D3"/>
    <w:rsid w:val="00D45EE4"/>
    <w:rsid w:val="00D46A61"/>
    <w:rsid w:val="00D47301"/>
    <w:rsid w:val="00D47DDB"/>
    <w:rsid w:val="00D50786"/>
    <w:rsid w:val="00D51228"/>
    <w:rsid w:val="00D517D9"/>
    <w:rsid w:val="00D51AC2"/>
    <w:rsid w:val="00D5254C"/>
    <w:rsid w:val="00D56643"/>
    <w:rsid w:val="00D600C2"/>
    <w:rsid w:val="00D605D4"/>
    <w:rsid w:val="00D61226"/>
    <w:rsid w:val="00D6230D"/>
    <w:rsid w:val="00D64878"/>
    <w:rsid w:val="00D65307"/>
    <w:rsid w:val="00D66AE5"/>
    <w:rsid w:val="00D66E8B"/>
    <w:rsid w:val="00D67412"/>
    <w:rsid w:val="00D675E1"/>
    <w:rsid w:val="00D67C84"/>
    <w:rsid w:val="00D71C2C"/>
    <w:rsid w:val="00D72704"/>
    <w:rsid w:val="00D72826"/>
    <w:rsid w:val="00D72FA5"/>
    <w:rsid w:val="00D75115"/>
    <w:rsid w:val="00D7556E"/>
    <w:rsid w:val="00D757F7"/>
    <w:rsid w:val="00D775D9"/>
    <w:rsid w:val="00D80416"/>
    <w:rsid w:val="00D81E86"/>
    <w:rsid w:val="00D8381C"/>
    <w:rsid w:val="00D8447F"/>
    <w:rsid w:val="00D84C7E"/>
    <w:rsid w:val="00D8731A"/>
    <w:rsid w:val="00D90C88"/>
    <w:rsid w:val="00D9158D"/>
    <w:rsid w:val="00D927B9"/>
    <w:rsid w:val="00D93E12"/>
    <w:rsid w:val="00D94CF2"/>
    <w:rsid w:val="00D95F4F"/>
    <w:rsid w:val="00D96A4F"/>
    <w:rsid w:val="00D97B30"/>
    <w:rsid w:val="00DA058C"/>
    <w:rsid w:val="00DA0BC0"/>
    <w:rsid w:val="00DA0BD4"/>
    <w:rsid w:val="00DA0C3A"/>
    <w:rsid w:val="00DA1084"/>
    <w:rsid w:val="00DA1419"/>
    <w:rsid w:val="00DA1DB1"/>
    <w:rsid w:val="00DA1EA0"/>
    <w:rsid w:val="00DA1F9A"/>
    <w:rsid w:val="00DA24C2"/>
    <w:rsid w:val="00DA3488"/>
    <w:rsid w:val="00DA5220"/>
    <w:rsid w:val="00DA55CA"/>
    <w:rsid w:val="00DA74F2"/>
    <w:rsid w:val="00DB0F15"/>
    <w:rsid w:val="00DB1084"/>
    <w:rsid w:val="00DB12AA"/>
    <w:rsid w:val="00DB16D0"/>
    <w:rsid w:val="00DB2D83"/>
    <w:rsid w:val="00DB3154"/>
    <w:rsid w:val="00DB6923"/>
    <w:rsid w:val="00DB7B85"/>
    <w:rsid w:val="00DC269E"/>
    <w:rsid w:val="00DC2D13"/>
    <w:rsid w:val="00DC3248"/>
    <w:rsid w:val="00DC346C"/>
    <w:rsid w:val="00DC46E4"/>
    <w:rsid w:val="00DC4BFF"/>
    <w:rsid w:val="00DC5822"/>
    <w:rsid w:val="00DC6B01"/>
    <w:rsid w:val="00DC787E"/>
    <w:rsid w:val="00DD0087"/>
    <w:rsid w:val="00DD1170"/>
    <w:rsid w:val="00DD1635"/>
    <w:rsid w:val="00DD19E9"/>
    <w:rsid w:val="00DD19EB"/>
    <w:rsid w:val="00DD2BCF"/>
    <w:rsid w:val="00DD3439"/>
    <w:rsid w:val="00DD3593"/>
    <w:rsid w:val="00DD3795"/>
    <w:rsid w:val="00DD3C77"/>
    <w:rsid w:val="00DD4AF2"/>
    <w:rsid w:val="00DD4DBC"/>
    <w:rsid w:val="00DD537A"/>
    <w:rsid w:val="00DE0782"/>
    <w:rsid w:val="00DE3072"/>
    <w:rsid w:val="00DE3B74"/>
    <w:rsid w:val="00DE426A"/>
    <w:rsid w:val="00DE6EB8"/>
    <w:rsid w:val="00DE789E"/>
    <w:rsid w:val="00DE7C6F"/>
    <w:rsid w:val="00DF0901"/>
    <w:rsid w:val="00DF0B54"/>
    <w:rsid w:val="00DF1320"/>
    <w:rsid w:val="00DF1EFE"/>
    <w:rsid w:val="00DF4BD5"/>
    <w:rsid w:val="00DF5098"/>
    <w:rsid w:val="00DF5621"/>
    <w:rsid w:val="00DF6AB8"/>
    <w:rsid w:val="00DF6B60"/>
    <w:rsid w:val="00DF729B"/>
    <w:rsid w:val="00DF7557"/>
    <w:rsid w:val="00E012D4"/>
    <w:rsid w:val="00E013D9"/>
    <w:rsid w:val="00E01665"/>
    <w:rsid w:val="00E038FC"/>
    <w:rsid w:val="00E047AB"/>
    <w:rsid w:val="00E051E4"/>
    <w:rsid w:val="00E064EE"/>
    <w:rsid w:val="00E076F7"/>
    <w:rsid w:val="00E10D41"/>
    <w:rsid w:val="00E117C9"/>
    <w:rsid w:val="00E1219C"/>
    <w:rsid w:val="00E123CA"/>
    <w:rsid w:val="00E12A90"/>
    <w:rsid w:val="00E12DDE"/>
    <w:rsid w:val="00E13D34"/>
    <w:rsid w:val="00E13E46"/>
    <w:rsid w:val="00E14734"/>
    <w:rsid w:val="00E15C90"/>
    <w:rsid w:val="00E16F6B"/>
    <w:rsid w:val="00E17B2E"/>
    <w:rsid w:val="00E20451"/>
    <w:rsid w:val="00E2131B"/>
    <w:rsid w:val="00E221E3"/>
    <w:rsid w:val="00E22A98"/>
    <w:rsid w:val="00E23272"/>
    <w:rsid w:val="00E24103"/>
    <w:rsid w:val="00E24E79"/>
    <w:rsid w:val="00E25783"/>
    <w:rsid w:val="00E26A4D"/>
    <w:rsid w:val="00E26C84"/>
    <w:rsid w:val="00E322ED"/>
    <w:rsid w:val="00E329BF"/>
    <w:rsid w:val="00E3314B"/>
    <w:rsid w:val="00E333A3"/>
    <w:rsid w:val="00E3367C"/>
    <w:rsid w:val="00E35E18"/>
    <w:rsid w:val="00E367FA"/>
    <w:rsid w:val="00E36E06"/>
    <w:rsid w:val="00E41202"/>
    <w:rsid w:val="00E412FC"/>
    <w:rsid w:val="00E421AA"/>
    <w:rsid w:val="00E43655"/>
    <w:rsid w:val="00E43683"/>
    <w:rsid w:val="00E43D5C"/>
    <w:rsid w:val="00E4477A"/>
    <w:rsid w:val="00E47225"/>
    <w:rsid w:val="00E501C4"/>
    <w:rsid w:val="00E50ACA"/>
    <w:rsid w:val="00E51C99"/>
    <w:rsid w:val="00E525A6"/>
    <w:rsid w:val="00E526AC"/>
    <w:rsid w:val="00E5297E"/>
    <w:rsid w:val="00E52D28"/>
    <w:rsid w:val="00E5406D"/>
    <w:rsid w:val="00E54B7B"/>
    <w:rsid w:val="00E54E27"/>
    <w:rsid w:val="00E54F80"/>
    <w:rsid w:val="00E55C21"/>
    <w:rsid w:val="00E55FD2"/>
    <w:rsid w:val="00E56017"/>
    <w:rsid w:val="00E56515"/>
    <w:rsid w:val="00E57270"/>
    <w:rsid w:val="00E600F9"/>
    <w:rsid w:val="00E60AAB"/>
    <w:rsid w:val="00E62412"/>
    <w:rsid w:val="00E62BF3"/>
    <w:rsid w:val="00E63397"/>
    <w:rsid w:val="00E635A9"/>
    <w:rsid w:val="00E66719"/>
    <w:rsid w:val="00E66928"/>
    <w:rsid w:val="00E66A7E"/>
    <w:rsid w:val="00E701CA"/>
    <w:rsid w:val="00E7053B"/>
    <w:rsid w:val="00E71A99"/>
    <w:rsid w:val="00E72762"/>
    <w:rsid w:val="00E739F8"/>
    <w:rsid w:val="00E73A61"/>
    <w:rsid w:val="00E743D7"/>
    <w:rsid w:val="00E80198"/>
    <w:rsid w:val="00E80BF2"/>
    <w:rsid w:val="00E811DC"/>
    <w:rsid w:val="00E81A79"/>
    <w:rsid w:val="00E81C34"/>
    <w:rsid w:val="00E83D22"/>
    <w:rsid w:val="00E84651"/>
    <w:rsid w:val="00E8479E"/>
    <w:rsid w:val="00E84BB7"/>
    <w:rsid w:val="00E86CC8"/>
    <w:rsid w:val="00E90220"/>
    <w:rsid w:val="00E90375"/>
    <w:rsid w:val="00E91E96"/>
    <w:rsid w:val="00E92497"/>
    <w:rsid w:val="00E92975"/>
    <w:rsid w:val="00E93FF6"/>
    <w:rsid w:val="00E94017"/>
    <w:rsid w:val="00E95620"/>
    <w:rsid w:val="00E95D7E"/>
    <w:rsid w:val="00E9748C"/>
    <w:rsid w:val="00EA0521"/>
    <w:rsid w:val="00EA16E0"/>
    <w:rsid w:val="00EA295F"/>
    <w:rsid w:val="00EA3CC1"/>
    <w:rsid w:val="00EA4DFD"/>
    <w:rsid w:val="00EA4F89"/>
    <w:rsid w:val="00EA6379"/>
    <w:rsid w:val="00EA67E2"/>
    <w:rsid w:val="00EA6ED1"/>
    <w:rsid w:val="00EB030C"/>
    <w:rsid w:val="00EB041B"/>
    <w:rsid w:val="00EB04BC"/>
    <w:rsid w:val="00EB125D"/>
    <w:rsid w:val="00EB3439"/>
    <w:rsid w:val="00EB3E66"/>
    <w:rsid w:val="00EB4C91"/>
    <w:rsid w:val="00EB5446"/>
    <w:rsid w:val="00EB546D"/>
    <w:rsid w:val="00EB75DF"/>
    <w:rsid w:val="00EB7996"/>
    <w:rsid w:val="00EC495E"/>
    <w:rsid w:val="00EC5ED0"/>
    <w:rsid w:val="00EC6864"/>
    <w:rsid w:val="00EC758B"/>
    <w:rsid w:val="00ED2299"/>
    <w:rsid w:val="00ED24CA"/>
    <w:rsid w:val="00ED427F"/>
    <w:rsid w:val="00ED4594"/>
    <w:rsid w:val="00ED5CC7"/>
    <w:rsid w:val="00ED5F7E"/>
    <w:rsid w:val="00EE0383"/>
    <w:rsid w:val="00EE0AEE"/>
    <w:rsid w:val="00EE32C1"/>
    <w:rsid w:val="00EE355B"/>
    <w:rsid w:val="00EE4B82"/>
    <w:rsid w:val="00EE519D"/>
    <w:rsid w:val="00EE547B"/>
    <w:rsid w:val="00EE5694"/>
    <w:rsid w:val="00EE5F7B"/>
    <w:rsid w:val="00EE726D"/>
    <w:rsid w:val="00EE7D92"/>
    <w:rsid w:val="00EF0A8E"/>
    <w:rsid w:val="00EF0E83"/>
    <w:rsid w:val="00EF1565"/>
    <w:rsid w:val="00EF1BEA"/>
    <w:rsid w:val="00EF29C8"/>
    <w:rsid w:val="00EF2DE0"/>
    <w:rsid w:val="00EF342F"/>
    <w:rsid w:val="00EF3F5D"/>
    <w:rsid w:val="00EF40DD"/>
    <w:rsid w:val="00EF424D"/>
    <w:rsid w:val="00EF4FBF"/>
    <w:rsid w:val="00EF645C"/>
    <w:rsid w:val="00EF67FC"/>
    <w:rsid w:val="00EF7841"/>
    <w:rsid w:val="00F01370"/>
    <w:rsid w:val="00F01AA6"/>
    <w:rsid w:val="00F01C56"/>
    <w:rsid w:val="00F03905"/>
    <w:rsid w:val="00F04083"/>
    <w:rsid w:val="00F04460"/>
    <w:rsid w:val="00F04875"/>
    <w:rsid w:val="00F04AB7"/>
    <w:rsid w:val="00F04C7E"/>
    <w:rsid w:val="00F04D00"/>
    <w:rsid w:val="00F0520A"/>
    <w:rsid w:val="00F06502"/>
    <w:rsid w:val="00F07862"/>
    <w:rsid w:val="00F07953"/>
    <w:rsid w:val="00F07DE8"/>
    <w:rsid w:val="00F117B3"/>
    <w:rsid w:val="00F15A52"/>
    <w:rsid w:val="00F16211"/>
    <w:rsid w:val="00F173B7"/>
    <w:rsid w:val="00F177DE"/>
    <w:rsid w:val="00F2046C"/>
    <w:rsid w:val="00F20C3A"/>
    <w:rsid w:val="00F21DBA"/>
    <w:rsid w:val="00F238DD"/>
    <w:rsid w:val="00F23DCD"/>
    <w:rsid w:val="00F2496A"/>
    <w:rsid w:val="00F25513"/>
    <w:rsid w:val="00F27FB0"/>
    <w:rsid w:val="00F30E59"/>
    <w:rsid w:val="00F31427"/>
    <w:rsid w:val="00F318EA"/>
    <w:rsid w:val="00F32A03"/>
    <w:rsid w:val="00F36012"/>
    <w:rsid w:val="00F3625C"/>
    <w:rsid w:val="00F36F92"/>
    <w:rsid w:val="00F37E58"/>
    <w:rsid w:val="00F418FB"/>
    <w:rsid w:val="00F419EB"/>
    <w:rsid w:val="00F4238F"/>
    <w:rsid w:val="00F42C97"/>
    <w:rsid w:val="00F4390F"/>
    <w:rsid w:val="00F43F6A"/>
    <w:rsid w:val="00F44012"/>
    <w:rsid w:val="00F44459"/>
    <w:rsid w:val="00F45C18"/>
    <w:rsid w:val="00F47F40"/>
    <w:rsid w:val="00F50CE2"/>
    <w:rsid w:val="00F512CF"/>
    <w:rsid w:val="00F51644"/>
    <w:rsid w:val="00F56299"/>
    <w:rsid w:val="00F567B0"/>
    <w:rsid w:val="00F56E90"/>
    <w:rsid w:val="00F602F3"/>
    <w:rsid w:val="00F603D1"/>
    <w:rsid w:val="00F6075C"/>
    <w:rsid w:val="00F60F19"/>
    <w:rsid w:val="00F61835"/>
    <w:rsid w:val="00F64703"/>
    <w:rsid w:val="00F661A9"/>
    <w:rsid w:val="00F671E4"/>
    <w:rsid w:val="00F708AD"/>
    <w:rsid w:val="00F70BA0"/>
    <w:rsid w:val="00F72842"/>
    <w:rsid w:val="00F72B55"/>
    <w:rsid w:val="00F7346C"/>
    <w:rsid w:val="00F74112"/>
    <w:rsid w:val="00F777C1"/>
    <w:rsid w:val="00F81499"/>
    <w:rsid w:val="00F820DC"/>
    <w:rsid w:val="00F82C4E"/>
    <w:rsid w:val="00F83043"/>
    <w:rsid w:val="00F83254"/>
    <w:rsid w:val="00F83552"/>
    <w:rsid w:val="00F838B7"/>
    <w:rsid w:val="00F855BD"/>
    <w:rsid w:val="00F85A6C"/>
    <w:rsid w:val="00F86C84"/>
    <w:rsid w:val="00F90423"/>
    <w:rsid w:val="00F911B9"/>
    <w:rsid w:val="00F915C5"/>
    <w:rsid w:val="00F91ACA"/>
    <w:rsid w:val="00F927D1"/>
    <w:rsid w:val="00F9335F"/>
    <w:rsid w:val="00F94626"/>
    <w:rsid w:val="00F94808"/>
    <w:rsid w:val="00F95249"/>
    <w:rsid w:val="00F95C9D"/>
    <w:rsid w:val="00F96ED1"/>
    <w:rsid w:val="00F971D2"/>
    <w:rsid w:val="00F97750"/>
    <w:rsid w:val="00F97904"/>
    <w:rsid w:val="00F97F78"/>
    <w:rsid w:val="00FA06C6"/>
    <w:rsid w:val="00FA242B"/>
    <w:rsid w:val="00FA275C"/>
    <w:rsid w:val="00FA2D23"/>
    <w:rsid w:val="00FA5279"/>
    <w:rsid w:val="00FA65B8"/>
    <w:rsid w:val="00FA6A78"/>
    <w:rsid w:val="00FA75BF"/>
    <w:rsid w:val="00FB01AD"/>
    <w:rsid w:val="00FB040D"/>
    <w:rsid w:val="00FB0DB5"/>
    <w:rsid w:val="00FB0DD9"/>
    <w:rsid w:val="00FB1688"/>
    <w:rsid w:val="00FB2BD6"/>
    <w:rsid w:val="00FB40BA"/>
    <w:rsid w:val="00FB4DE4"/>
    <w:rsid w:val="00FB4F9B"/>
    <w:rsid w:val="00FB5776"/>
    <w:rsid w:val="00FB597C"/>
    <w:rsid w:val="00FB5A17"/>
    <w:rsid w:val="00FB5EBC"/>
    <w:rsid w:val="00FB7774"/>
    <w:rsid w:val="00FB7BDB"/>
    <w:rsid w:val="00FB7EE3"/>
    <w:rsid w:val="00FC1979"/>
    <w:rsid w:val="00FC1BFF"/>
    <w:rsid w:val="00FC2A17"/>
    <w:rsid w:val="00FC3510"/>
    <w:rsid w:val="00FC3B28"/>
    <w:rsid w:val="00FC588E"/>
    <w:rsid w:val="00FC5E92"/>
    <w:rsid w:val="00FC76BC"/>
    <w:rsid w:val="00FD014B"/>
    <w:rsid w:val="00FD0EA4"/>
    <w:rsid w:val="00FD10A4"/>
    <w:rsid w:val="00FD158E"/>
    <w:rsid w:val="00FD2B23"/>
    <w:rsid w:val="00FD33E3"/>
    <w:rsid w:val="00FD42D8"/>
    <w:rsid w:val="00FD4428"/>
    <w:rsid w:val="00FD4620"/>
    <w:rsid w:val="00FD6EB5"/>
    <w:rsid w:val="00FD79D8"/>
    <w:rsid w:val="00FE13A4"/>
    <w:rsid w:val="00FE1871"/>
    <w:rsid w:val="00FE1FBA"/>
    <w:rsid w:val="00FE3ACC"/>
    <w:rsid w:val="00FE53D6"/>
    <w:rsid w:val="00FE67E4"/>
    <w:rsid w:val="00FE790C"/>
    <w:rsid w:val="00FE7AFC"/>
    <w:rsid w:val="00FF1EEF"/>
    <w:rsid w:val="00FF329A"/>
    <w:rsid w:val="00FF3AD7"/>
    <w:rsid w:val="00FF3D0C"/>
    <w:rsid w:val="00FF79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ED340"/>
  <w15:chartTrackingRefBased/>
  <w15:docId w15:val="{E7F5F212-B1EA-4FE1-81F3-D2FDE1F6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767171"/>
        <w:spacing w:val="2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E48"/>
  </w:style>
  <w:style w:type="paragraph" w:styleId="Ttulo1">
    <w:name w:val="heading 1"/>
    <w:basedOn w:val="Normal"/>
    <w:next w:val="Normal"/>
    <w:link w:val="Ttulo1Car"/>
    <w:uiPriority w:val="9"/>
    <w:qFormat/>
    <w:rsid w:val="00654164"/>
    <w:pPr>
      <w:keepNext/>
      <w:keepLines/>
      <w:spacing w:before="240" w:after="0" w:line="360" w:lineRule="auto"/>
      <w:jc w:val="center"/>
      <w:outlineLvl w:val="0"/>
    </w:pPr>
    <w:rPr>
      <w:rFonts w:eastAsiaTheme="majorEastAsia" w:cstheme="majorBidi"/>
      <w:b/>
      <w:color w:val="767171" w:themeColor="background2" w:themeShade="80"/>
      <w:sz w:val="28"/>
      <w:szCs w:val="32"/>
    </w:rPr>
  </w:style>
  <w:style w:type="paragraph" w:styleId="Ttulo2">
    <w:name w:val="heading 2"/>
    <w:basedOn w:val="Normal"/>
    <w:next w:val="Normal"/>
    <w:link w:val="Ttulo2Car"/>
    <w:uiPriority w:val="9"/>
    <w:unhideWhenUsed/>
    <w:qFormat/>
    <w:rsid w:val="00A630BC"/>
    <w:pPr>
      <w:keepNext/>
      <w:keepLines/>
      <w:spacing w:before="40" w:after="0"/>
      <w:outlineLvl w:val="1"/>
    </w:pPr>
    <w:rPr>
      <w:rFonts w:eastAsiaTheme="majorEastAsia" w:cstheme="majorBidi"/>
      <w:color w:val="595959" w:themeColor="text1" w:themeTint="A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465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84651"/>
  </w:style>
  <w:style w:type="paragraph" w:styleId="Piedepgina">
    <w:name w:val="footer"/>
    <w:basedOn w:val="Normal"/>
    <w:link w:val="PiedepginaCar"/>
    <w:uiPriority w:val="99"/>
    <w:unhideWhenUsed/>
    <w:rsid w:val="00E8465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84651"/>
  </w:style>
  <w:style w:type="paragraph" w:styleId="Sinespaciado">
    <w:name w:val="No Spacing"/>
    <w:uiPriority w:val="1"/>
    <w:qFormat/>
    <w:rsid w:val="005273D1"/>
    <w:pPr>
      <w:spacing w:after="0" w:line="240" w:lineRule="auto"/>
    </w:pPr>
    <w:rPr>
      <w:rFonts w:eastAsia="Calibri"/>
      <w:color w:val="595959" w:themeColor="text1" w:themeTint="A6"/>
    </w:rPr>
  </w:style>
  <w:style w:type="character" w:customStyle="1" w:styleId="Ttulo1Car">
    <w:name w:val="Título 1 Car"/>
    <w:basedOn w:val="Fuentedeprrafopredeter"/>
    <w:link w:val="Ttulo1"/>
    <w:uiPriority w:val="9"/>
    <w:rsid w:val="00654164"/>
    <w:rPr>
      <w:rFonts w:ascii="Times New Roman" w:eastAsiaTheme="majorEastAsia" w:hAnsi="Times New Roman" w:cstheme="majorBidi"/>
      <w:b/>
      <w:color w:val="767171" w:themeColor="background2" w:themeShade="80"/>
      <w:sz w:val="28"/>
      <w:szCs w:val="32"/>
    </w:rPr>
  </w:style>
  <w:style w:type="paragraph" w:styleId="TtuloTDC">
    <w:name w:val="TOC Heading"/>
    <w:basedOn w:val="Ttulo1"/>
    <w:next w:val="Normal"/>
    <w:uiPriority w:val="39"/>
    <w:unhideWhenUsed/>
    <w:qFormat/>
    <w:rsid w:val="00BA2267"/>
    <w:pPr>
      <w:spacing w:line="259" w:lineRule="auto"/>
      <w:jc w:val="left"/>
      <w:outlineLvl w:val="9"/>
    </w:pPr>
    <w:rPr>
      <w:rFonts w:asciiTheme="majorHAnsi" w:hAnsiTheme="majorHAnsi"/>
      <w:b w:val="0"/>
      <w:color w:val="2F5496" w:themeColor="accent1" w:themeShade="BF"/>
      <w:sz w:val="32"/>
    </w:rPr>
  </w:style>
  <w:style w:type="paragraph" w:styleId="TDC1">
    <w:name w:val="toc 1"/>
    <w:basedOn w:val="Normal"/>
    <w:next w:val="Normal"/>
    <w:autoRedefine/>
    <w:uiPriority w:val="39"/>
    <w:unhideWhenUsed/>
    <w:rsid w:val="00622165"/>
    <w:pPr>
      <w:tabs>
        <w:tab w:val="left" w:pos="426"/>
        <w:tab w:val="right" w:leader="dot" w:pos="9350"/>
      </w:tabs>
      <w:spacing w:after="100"/>
    </w:pPr>
  </w:style>
  <w:style w:type="character" w:styleId="Hipervnculo">
    <w:name w:val="Hyperlink"/>
    <w:basedOn w:val="Fuentedeprrafopredeter"/>
    <w:uiPriority w:val="99"/>
    <w:unhideWhenUsed/>
    <w:rsid w:val="00BA2267"/>
    <w:rPr>
      <w:color w:val="0563C1" w:themeColor="hyperlink"/>
      <w:u w:val="single"/>
    </w:rPr>
  </w:style>
  <w:style w:type="character" w:customStyle="1" w:styleId="Ttulo2Car">
    <w:name w:val="Título 2 Car"/>
    <w:basedOn w:val="Fuentedeprrafopredeter"/>
    <w:link w:val="Ttulo2"/>
    <w:uiPriority w:val="9"/>
    <w:rsid w:val="00A630BC"/>
    <w:rPr>
      <w:rFonts w:eastAsiaTheme="majorEastAsia" w:cstheme="majorBidi"/>
      <w:color w:val="595959" w:themeColor="text1" w:themeTint="A6"/>
      <w:szCs w:val="26"/>
    </w:rPr>
  </w:style>
  <w:style w:type="paragraph" w:styleId="Prrafodelista">
    <w:name w:val="List Paragraph"/>
    <w:basedOn w:val="Normal"/>
    <w:uiPriority w:val="34"/>
    <w:qFormat/>
    <w:rsid w:val="007C3E28"/>
    <w:pPr>
      <w:ind w:left="720"/>
      <w:contextualSpacing/>
    </w:pPr>
  </w:style>
  <w:style w:type="table" w:styleId="Tablaconcuadrcula">
    <w:name w:val="Table Grid"/>
    <w:basedOn w:val="Tablanormal"/>
    <w:uiPriority w:val="39"/>
    <w:rsid w:val="00B37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C94244"/>
    <w:pPr>
      <w:numPr>
        <w:numId w:val="10"/>
      </w:numPr>
    </w:pPr>
  </w:style>
  <w:style w:type="paragraph" w:styleId="TDC2">
    <w:name w:val="toc 2"/>
    <w:basedOn w:val="Normal"/>
    <w:next w:val="Normal"/>
    <w:autoRedefine/>
    <w:uiPriority w:val="39"/>
    <w:unhideWhenUsed/>
    <w:rsid w:val="00B25C3F"/>
    <w:pPr>
      <w:tabs>
        <w:tab w:val="right" w:leader="dot" w:pos="7910"/>
      </w:tabs>
      <w:spacing w:line="360" w:lineRule="auto"/>
      <w:ind w:left="221"/>
    </w:pPr>
    <w:rPr>
      <w:rFonts w:asciiTheme="minorHAnsi" w:eastAsiaTheme="minorEastAsia" w:hAnsiTheme="minorHAnsi"/>
      <w:color w:val="auto"/>
      <w:spacing w:val="0"/>
      <w:sz w:val="22"/>
      <w:szCs w:val="22"/>
      <w:lang w:val="es-DO" w:eastAsia="es-DO"/>
    </w:rPr>
  </w:style>
  <w:style w:type="paragraph" w:styleId="TDC3">
    <w:name w:val="toc 3"/>
    <w:basedOn w:val="Normal"/>
    <w:next w:val="Normal"/>
    <w:autoRedefine/>
    <w:uiPriority w:val="39"/>
    <w:unhideWhenUsed/>
    <w:rsid w:val="005223BD"/>
    <w:pPr>
      <w:spacing w:after="100"/>
      <w:ind w:left="440"/>
    </w:pPr>
    <w:rPr>
      <w:rFonts w:asciiTheme="minorHAnsi" w:eastAsiaTheme="minorEastAsia" w:hAnsiTheme="minorHAnsi"/>
      <w:color w:val="auto"/>
      <w:spacing w:val="0"/>
      <w:sz w:val="22"/>
      <w:szCs w:val="22"/>
      <w:lang w:val="es-DO" w:eastAsia="es-DO"/>
    </w:rPr>
  </w:style>
  <w:style w:type="table" w:styleId="Listaclara-nfasis3">
    <w:name w:val="Light List Accent 3"/>
    <w:basedOn w:val="Tablanormal"/>
    <w:uiPriority w:val="61"/>
    <w:semiHidden/>
    <w:unhideWhenUsed/>
    <w:rsid w:val="00A77263"/>
    <w:pPr>
      <w:spacing w:after="0" w:line="240" w:lineRule="auto"/>
    </w:pPr>
    <w:rPr>
      <w:rFonts w:asciiTheme="minorHAnsi" w:hAnsiTheme="minorHAnsi" w:cstheme="minorBidi"/>
      <w:color w:val="auto"/>
      <w:spacing w:val="0"/>
      <w:sz w:val="22"/>
      <w:szCs w:val="22"/>
      <w:lang w:val="es-ES"/>
    </w:rPr>
    <w:tblPr>
      <w:tblStyleRowBandSize w:val="1"/>
      <w:tblStyleColBandSize w:val="1"/>
      <w:tblInd w:w="0" w:type="nil"/>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A5A5A5" w:themeFill="accent3"/>
      </w:tcPr>
    </w:tblStylePr>
    <w:tblStylePr w:type="lastRow">
      <w:pPr>
        <w:spacing w:beforeLines="0" w:before="0" w:beforeAutospacing="0" w:afterLines="0" w:after="0" w:afterAutospacing="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Tablaconcuadrcula4-nfasis3">
    <w:name w:val="Grid Table 4 Accent 3"/>
    <w:basedOn w:val="Tablanormal"/>
    <w:uiPriority w:val="49"/>
    <w:rsid w:val="0074281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ormaltextrun">
    <w:name w:val="normaltextrun"/>
    <w:basedOn w:val="Fuentedeprrafopredeter"/>
    <w:rsid w:val="00865D3E"/>
  </w:style>
  <w:style w:type="table" w:styleId="Tablaconcuadrcula4-nfasis1">
    <w:name w:val="Grid Table 4 Accent 1"/>
    <w:basedOn w:val="Tablanormal"/>
    <w:uiPriority w:val="49"/>
    <w:rsid w:val="00D21230"/>
    <w:pPr>
      <w:spacing w:after="0" w:line="240" w:lineRule="auto"/>
    </w:pPr>
    <w:rPr>
      <w:rFonts w:asciiTheme="minorHAnsi" w:hAnsiTheme="minorHAnsi" w:cstheme="minorBidi"/>
      <w:color w:val="auto"/>
      <w:spacing w:val="0"/>
      <w:sz w:val="22"/>
      <w:szCs w:val="22"/>
      <w:lang w:val="es-419"/>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3838">
      <w:bodyDiv w:val="1"/>
      <w:marLeft w:val="0"/>
      <w:marRight w:val="0"/>
      <w:marTop w:val="0"/>
      <w:marBottom w:val="0"/>
      <w:divBdr>
        <w:top w:val="none" w:sz="0" w:space="0" w:color="auto"/>
        <w:left w:val="none" w:sz="0" w:space="0" w:color="auto"/>
        <w:bottom w:val="none" w:sz="0" w:space="0" w:color="auto"/>
        <w:right w:val="none" w:sz="0" w:space="0" w:color="auto"/>
      </w:divBdr>
    </w:div>
    <w:div w:id="137766575">
      <w:bodyDiv w:val="1"/>
      <w:marLeft w:val="0"/>
      <w:marRight w:val="0"/>
      <w:marTop w:val="0"/>
      <w:marBottom w:val="0"/>
      <w:divBdr>
        <w:top w:val="none" w:sz="0" w:space="0" w:color="auto"/>
        <w:left w:val="none" w:sz="0" w:space="0" w:color="auto"/>
        <w:bottom w:val="none" w:sz="0" w:space="0" w:color="auto"/>
        <w:right w:val="none" w:sz="0" w:space="0" w:color="auto"/>
      </w:divBdr>
    </w:div>
    <w:div w:id="396051483">
      <w:bodyDiv w:val="1"/>
      <w:marLeft w:val="0"/>
      <w:marRight w:val="0"/>
      <w:marTop w:val="0"/>
      <w:marBottom w:val="0"/>
      <w:divBdr>
        <w:top w:val="none" w:sz="0" w:space="0" w:color="auto"/>
        <w:left w:val="none" w:sz="0" w:space="0" w:color="auto"/>
        <w:bottom w:val="none" w:sz="0" w:space="0" w:color="auto"/>
        <w:right w:val="none" w:sz="0" w:space="0" w:color="auto"/>
      </w:divBdr>
    </w:div>
    <w:div w:id="611743053">
      <w:bodyDiv w:val="1"/>
      <w:marLeft w:val="0"/>
      <w:marRight w:val="0"/>
      <w:marTop w:val="0"/>
      <w:marBottom w:val="0"/>
      <w:divBdr>
        <w:top w:val="none" w:sz="0" w:space="0" w:color="auto"/>
        <w:left w:val="none" w:sz="0" w:space="0" w:color="auto"/>
        <w:bottom w:val="none" w:sz="0" w:space="0" w:color="auto"/>
        <w:right w:val="none" w:sz="0" w:space="0" w:color="auto"/>
      </w:divBdr>
    </w:div>
    <w:div w:id="827792676">
      <w:bodyDiv w:val="1"/>
      <w:marLeft w:val="0"/>
      <w:marRight w:val="0"/>
      <w:marTop w:val="0"/>
      <w:marBottom w:val="0"/>
      <w:divBdr>
        <w:top w:val="none" w:sz="0" w:space="0" w:color="auto"/>
        <w:left w:val="none" w:sz="0" w:space="0" w:color="auto"/>
        <w:bottom w:val="none" w:sz="0" w:space="0" w:color="auto"/>
        <w:right w:val="none" w:sz="0" w:space="0" w:color="auto"/>
      </w:divBdr>
    </w:div>
    <w:div w:id="1212839044">
      <w:bodyDiv w:val="1"/>
      <w:marLeft w:val="0"/>
      <w:marRight w:val="0"/>
      <w:marTop w:val="0"/>
      <w:marBottom w:val="0"/>
      <w:divBdr>
        <w:top w:val="none" w:sz="0" w:space="0" w:color="auto"/>
        <w:left w:val="none" w:sz="0" w:space="0" w:color="auto"/>
        <w:bottom w:val="none" w:sz="0" w:space="0" w:color="auto"/>
        <w:right w:val="none" w:sz="0" w:space="0" w:color="auto"/>
      </w:divBdr>
    </w:div>
    <w:div w:id="1222903524">
      <w:bodyDiv w:val="1"/>
      <w:marLeft w:val="0"/>
      <w:marRight w:val="0"/>
      <w:marTop w:val="0"/>
      <w:marBottom w:val="0"/>
      <w:divBdr>
        <w:top w:val="none" w:sz="0" w:space="0" w:color="auto"/>
        <w:left w:val="none" w:sz="0" w:space="0" w:color="auto"/>
        <w:bottom w:val="none" w:sz="0" w:space="0" w:color="auto"/>
        <w:right w:val="none" w:sz="0" w:space="0" w:color="auto"/>
      </w:divBdr>
    </w:div>
    <w:div w:id="1262371137">
      <w:bodyDiv w:val="1"/>
      <w:marLeft w:val="0"/>
      <w:marRight w:val="0"/>
      <w:marTop w:val="0"/>
      <w:marBottom w:val="0"/>
      <w:divBdr>
        <w:top w:val="none" w:sz="0" w:space="0" w:color="auto"/>
        <w:left w:val="none" w:sz="0" w:space="0" w:color="auto"/>
        <w:bottom w:val="none" w:sz="0" w:space="0" w:color="auto"/>
        <w:right w:val="none" w:sz="0" w:space="0" w:color="auto"/>
      </w:divBdr>
    </w:div>
    <w:div w:id="1357191596">
      <w:bodyDiv w:val="1"/>
      <w:marLeft w:val="0"/>
      <w:marRight w:val="0"/>
      <w:marTop w:val="0"/>
      <w:marBottom w:val="0"/>
      <w:divBdr>
        <w:top w:val="none" w:sz="0" w:space="0" w:color="auto"/>
        <w:left w:val="none" w:sz="0" w:space="0" w:color="auto"/>
        <w:bottom w:val="none" w:sz="0" w:space="0" w:color="auto"/>
        <w:right w:val="none" w:sz="0" w:space="0" w:color="auto"/>
      </w:divBdr>
    </w:div>
    <w:div w:id="1619753544">
      <w:bodyDiv w:val="1"/>
      <w:marLeft w:val="0"/>
      <w:marRight w:val="0"/>
      <w:marTop w:val="0"/>
      <w:marBottom w:val="0"/>
      <w:divBdr>
        <w:top w:val="none" w:sz="0" w:space="0" w:color="auto"/>
        <w:left w:val="none" w:sz="0" w:space="0" w:color="auto"/>
        <w:bottom w:val="none" w:sz="0" w:space="0" w:color="auto"/>
        <w:right w:val="none" w:sz="0" w:space="0" w:color="auto"/>
      </w:divBdr>
    </w:div>
    <w:div w:id="1689595287">
      <w:bodyDiv w:val="1"/>
      <w:marLeft w:val="0"/>
      <w:marRight w:val="0"/>
      <w:marTop w:val="0"/>
      <w:marBottom w:val="0"/>
      <w:divBdr>
        <w:top w:val="none" w:sz="0" w:space="0" w:color="auto"/>
        <w:left w:val="none" w:sz="0" w:space="0" w:color="auto"/>
        <w:bottom w:val="none" w:sz="0" w:space="0" w:color="auto"/>
        <w:right w:val="none" w:sz="0" w:space="0" w:color="auto"/>
      </w:divBdr>
    </w:div>
    <w:div w:id="1725366400">
      <w:bodyDiv w:val="1"/>
      <w:marLeft w:val="0"/>
      <w:marRight w:val="0"/>
      <w:marTop w:val="0"/>
      <w:marBottom w:val="0"/>
      <w:divBdr>
        <w:top w:val="none" w:sz="0" w:space="0" w:color="auto"/>
        <w:left w:val="none" w:sz="0" w:space="0" w:color="auto"/>
        <w:bottom w:val="none" w:sz="0" w:space="0" w:color="auto"/>
        <w:right w:val="none" w:sz="0" w:space="0" w:color="auto"/>
      </w:divBdr>
    </w:div>
    <w:div w:id="1886334225">
      <w:bodyDiv w:val="1"/>
      <w:marLeft w:val="0"/>
      <w:marRight w:val="0"/>
      <w:marTop w:val="0"/>
      <w:marBottom w:val="0"/>
      <w:divBdr>
        <w:top w:val="none" w:sz="0" w:space="0" w:color="auto"/>
        <w:left w:val="none" w:sz="0" w:space="0" w:color="auto"/>
        <w:bottom w:val="none" w:sz="0" w:space="0" w:color="auto"/>
        <w:right w:val="none" w:sz="0" w:space="0" w:color="auto"/>
      </w:divBdr>
    </w:div>
    <w:div w:id="2125422847">
      <w:bodyDiv w:val="1"/>
      <w:marLeft w:val="0"/>
      <w:marRight w:val="0"/>
      <w:marTop w:val="0"/>
      <w:marBottom w:val="0"/>
      <w:divBdr>
        <w:top w:val="none" w:sz="0" w:space="0" w:color="auto"/>
        <w:left w:val="none" w:sz="0" w:space="0" w:color="auto"/>
        <w:bottom w:val="none" w:sz="0" w:space="0" w:color="auto"/>
        <w:right w:val="none" w:sz="0" w:space="0" w:color="auto"/>
      </w:divBdr>
      <w:divsChild>
        <w:div w:id="1503547383">
          <w:marLeft w:val="0"/>
          <w:marRight w:val="0"/>
          <w:marTop w:val="0"/>
          <w:marBottom w:val="0"/>
          <w:divBdr>
            <w:top w:val="none" w:sz="0" w:space="0" w:color="auto"/>
            <w:left w:val="none" w:sz="0" w:space="0" w:color="auto"/>
            <w:bottom w:val="none" w:sz="0" w:space="0" w:color="auto"/>
            <w:right w:val="none" w:sz="0" w:space="0" w:color="auto"/>
          </w:divBdr>
        </w:div>
        <w:div w:id="653729342">
          <w:marLeft w:val="0"/>
          <w:marRight w:val="0"/>
          <w:marTop w:val="0"/>
          <w:marBottom w:val="0"/>
          <w:divBdr>
            <w:top w:val="none" w:sz="0" w:space="0" w:color="auto"/>
            <w:left w:val="none" w:sz="0" w:space="0" w:color="auto"/>
            <w:bottom w:val="none" w:sz="0" w:space="0" w:color="auto"/>
            <w:right w:val="none" w:sz="0" w:space="0" w:color="auto"/>
          </w:divBdr>
          <w:divsChild>
            <w:div w:id="468135490">
              <w:marLeft w:val="0"/>
              <w:marRight w:val="0"/>
              <w:marTop w:val="0"/>
              <w:marBottom w:val="0"/>
              <w:divBdr>
                <w:top w:val="none" w:sz="0" w:space="0" w:color="auto"/>
                <w:left w:val="none" w:sz="0" w:space="0" w:color="auto"/>
                <w:bottom w:val="none" w:sz="0" w:space="0" w:color="auto"/>
                <w:right w:val="none" w:sz="0" w:space="0" w:color="auto"/>
              </w:divBdr>
            </w:div>
          </w:divsChild>
        </w:div>
        <w:div w:id="381098472">
          <w:marLeft w:val="0"/>
          <w:marRight w:val="0"/>
          <w:marTop w:val="0"/>
          <w:marBottom w:val="0"/>
          <w:divBdr>
            <w:top w:val="none" w:sz="0" w:space="0" w:color="auto"/>
            <w:left w:val="none" w:sz="0" w:space="0" w:color="auto"/>
            <w:bottom w:val="none" w:sz="0" w:space="0" w:color="auto"/>
            <w:right w:val="none" w:sz="0" w:space="0" w:color="auto"/>
          </w:divBdr>
          <w:divsChild>
            <w:div w:id="1450011826">
              <w:marLeft w:val="0"/>
              <w:marRight w:val="0"/>
              <w:marTop w:val="0"/>
              <w:marBottom w:val="0"/>
              <w:divBdr>
                <w:top w:val="none" w:sz="0" w:space="0" w:color="auto"/>
                <w:left w:val="none" w:sz="0" w:space="0" w:color="auto"/>
                <w:bottom w:val="none" w:sz="0" w:space="0" w:color="auto"/>
                <w:right w:val="none" w:sz="0" w:space="0" w:color="auto"/>
              </w:divBdr>
            </w:div>
            <w:div w:id="92626210">
              <w:marLeft w:val="0"/>
              <w:marRight w:val="0"/>
              <w:marTop w:val="0"/>
              <w:marBottom w:val="0"/>
              <w:divBdr>
                <w:top w:val="none" w:sz="0" w:space="0" w:color="auto"/>
                <w:left w:val="none" w:sz="0" w:space="0" w:color="auto"/>
                <w:bottom w:val="none" w:sz="0" w:space="0" w:color="auto"/>
                <w:right w:val="none" w:sz="0" w:space="0" w:color="auto"/>
              </w:divBdr>
            </w:div>
            <w:div w:id="2057198391">
              <w:marLeft w:val="0"/>
              <w:marRight w:val="0"/>
              <w:marTop w:val="0"/>
              <w:marBottom w:val="0"/>
              <w:divBdr>
                <w:top w:val="none" w:sz="0" w:space="0" w:color="auto"/>
                <w:left w:val="none" w:sz="0" w:space="0" w:color="auto"/>
                <w:bottom w:val="none" w:sz="0" w:space="0" w:color="auto"/>
                <w:right w:val="none" w:sz="0" w:space="0" w:color="auto"/>
              </w:divBdr>
            </w:div>
            <w:div w:id="1812166520">
              <w:marLeft w:val="0"/>
              <w:marRight w:val="0"/>
              <w:marTop w:val="0"/>
              <w:marBottom w:val="0"/>
              <w:divBdr>
                <w:top w:val="none" w:sz="0" w:space="0" w:color="auto"/>
                <w:left w:val="none" w:sz="0" w:space="0" w:color="auto"/>
                <w:bottom w:val="none" w:sz="0" w:space="0" w:color="auto"/>
                <w:right w:val="none" w:sz="0" w:space="0" w:color="auto"/>
              </w:divBdr>
            </w:div>
            <w:div w:id="1391804829">
              <w:marLeft w:val="0"/>
              <w:marRight w:val="0"/>
              <w:marTop w:val="0"/>
              <w:marBottom w:val="0"/>
              <w:divBdr>
                <w:top w:val="none" w:sz="0" w:space="0" w:color="auto"/>
                <w:left w:val="none" w:sz="0" w:space="0" w:color="auto"/>
                <w:bottom w:val="none" w:sz="0" w:space="0" w:color="auto"/>
                <w:right w:val="none" w:sz="0" w:space="0" w:color="auto"/>
              </w:divBdr>
            </w:div>
            <w:div w:id="1051266765">
              <w:marLeft w:val="0"/>
              <w:marRight w:val="0"/>
              <w:marTop w:val="0"/>
              <w:marBottom w:val="0"/>
              <w:divBdr>
                <w:top w:val="none" w:sz="0" w:space="0" w:color="auto"/>
                <w:left w:val="none" w:sz="0" w:space="0" w:color="auto"/>
                <w:bottom w:val="none" w:sz="0" w:space="0" w:color="auto"/>
                <w:right w:val="none" w:sz="0" w:space="0" w:color="auto"/>
              </w:divBdr>
            </w:div>
            <w:div w:id="1568030129">
              <w:marLeft w:val="0"/>
              <w:marRight w:val="0"/>
              <w:marTop w:val="0"/>
              <w:marBottom w:val="0"/>
              <w:divBdr>
                <w:top w:val="none" w:sz="0" w:space="0" w:color="auto"/>
                <w:left w:val="none" w:sz="0" w:space="0" w:color="auto"/>
                <w:bottom w:val="none" w:sz="0" w:space="0" w:color="auto"/>
                <w:right w:val="none" w:sz="0" w:space="0" w:color="auto"/>
              </w:divBdr>
            </w:div>
            <w:div w:id="1528564389">
              <w:marLeft w:val="0"/>
              <w:marRight w:val="0"/>
              <w:marTop w:val="0"/>
              <w:marBottom w:val="0"/>
              <w:divBdr>
                <w:top w:val="none" w:sz="0" w:space="0" w:color="auto"/>
                <w:left w:val="none" w:sz="0" w:space="0" w:color="auto"/>
                <w:bottom w:val="none" w:sz="0" w:space="0" w:color="auto"/>
                <w:right w:val="none" w:sz="0" w:space="0" w:color="auto"/>
              </w:divBdr>
            </w:div>
            <w:div w:id="1757822939">
              <w:marLeft w:val="0"/>
              <w:marRight w:val="0"/>
              <w:marTop w:val="0"/>
              <w:marBottom w:val="0"/>
              <w:divBdr>
                <w:top w:val="none" w:sz="0" w:space="0" w:color="auto"/>
                <w:left w:val="none" w:sz="0" w:space="0" w:color="auto"/>
                <w:bottom w:val="none" w:sz="0" w:space="0" w:color="auto"/>
                <w:right w:val="none" w:sz="0" w:space="0" w:color="auto"/>
              </w:divBdr>
            </w:div>
            <w:div w:id="1600671885">
              <w:marLeft w:val="0"/>
              <w:marRight w:val="0"/>
              <w:marTop w:val="0"/>
              <w:marBottom w:val="0"/>
              <w:divBdr>
                <w:top w:val="none" w:sz="0" w:space="0" w:color="auto"/>
                <w:left w:val="none" w:sz="0" w:space="0" w:color="auto"/>
                <w:bottom w:val="none" w:sz="0" w:space="0" w:color="auto"/>
                <w:right w:val="none" w:sz="0" w:space="0" w:color="auto"/>
              </w:divBdr>
            </w:div>
            <w:div w:id="1614707986">
              <w:marLeft w:val="0"/>
              <w:marRight w:val="0"/>
              <w:marTop w:val="0"/>
              <w:marBottom w:val="0"/>
              <w:divBdr>
                <w:top w:val="none" w:sz="0" w:space="0" w:color="auto"/>
                <w:left w:val="none" w:sz="0" w:space="0" w:color="auto"/>
                <w:bottom w:val="none" w:sz="0" w:space="0" w:color="auto"/>
                <w:right w:val="none" w:sz="0" w:space="0" w:color="auto"/>
              </w:divBdr>
            </w:div>
            <w:div w:id="1368217268">
              <w:marLeft w:val="0"/>
              <w:marRight w:val="0"/>
              <w:marTop w:val="0"/>
              <w:marBottom w:val="0"/>
              <w:divBdr>
                <w:top w:val="none" w:sz="0" w:space="0" w:color="auto"/>
                <w:left w:val="none" w:sz="0" w:space="0" w:color="auto"/>
                <w:bottom w:val="none" w:sz="0" w:space="0" w:color="auto"/>
                <w:right w:val="none" w:sz="0" w:space="0" w:color="auto"/>
              </w:divBdr>
            </w:div>
            <w:div w:id="1624340666">
              <w:marLeft w:val="0"/>
              <w:marRight w:val="0"/>
              <w:marTop w:val="0"/>
              <w:marBottom w:val="0"/>
              <w:divBdr>
                <w:top w:val="none" w:sz="0" w:space="0" w:color="auto"/>
                <w:left w:val="none" w:sz="0" w:space="0" w:color="auto"/>
                <w:bottom w:val="none" w:sz="0" w:space="0" w:color="auto"/>
                <w:right w:val="none" w:sz="0" w:space="0" w:color="auto"/>
              </w:divBdr>
            </w:div>
          </w:divsChild>
        </w:div>
        <w:div w:id="1776707869">
          <w:marLeft w:val="0"/>
          <w:marRight w:val="0"/>
          <w:marTop w:val="0"/>
          <w:marBottom w:val="0"/>
          <w:divBdr>
            <w:top w:val="none" w:sz="0" w:space="0" w:color="auto"/>
            <w:left w:val="none" w:sz="0" w:space="0" w:color="auto"/>
            <w:bottom w:val="none" w:sz="0" w:space="0" w:color="auto"/>
            <w:right w:val="none" w:sz="0" w:space="0" w:color="auto"/>
          </w:divBdr>
        </w:div>
        <w:div w:id="505097590">
          <w:marLeft w:val="0"/>
          <w:marRight w:val="0"/>
          <w:marTop w:val="0"/>
          <w:marBottom w:val="0"/>
          <w:divBdr>
            <w:top w:val="none" w:sz="0" w:space="0" w:color="auto"/>
            <w:left w:val="none" w:sz="0" w:space="0" w:color="auto"/>
            <w:bottom w:val="none" w:sz="0" w:space="0" w:color="auto"/>
            <w:right w:val="none" w:sz="0" w:space="0" w:color="auto"/>
          </w:divBdr>
        </w:div>
        <w:div w:id="386146907">
          <w:marLeft w:val="0"/>
          <w:marRight w:val="0"/>
          <w:marTop w:val="0"/>
          <w:marBottom w:val="0"/>
          <w:divBdr>
            <w:top w:val="none" w:sz="0" w:space="0" w:color="auto"/>
            <w:left w:val="none" w:sz="0" w:space="0" w:color="auto"/>
            <w:bottom w:val="none" w:sz="0" w:space="0" w:color="auto"/>
            <w:right w:val="none" w:sz="0" w:space="0" w:color="auto"/>
          </w:divBdr>
        </w:div>
        <w:div w:id="1001931698">
          <w:marLeft w:val="0"/>
          <w:marRight w:val="0"/>
          <w:marTop w:val="0"/>
          <w:marBottom w:val="0"/>
          <w:divBdr>
            <w:top w:val="none" w:sz="0" w:space="0" w:color="auto"/>
            <w:left w:val="none" w:sz="0" w:space="0" w:color="auto"/>
            <w:bottom w:val="none" w:sz="0" w:space="0" w:color="auto"/>
            <w:right w:val="none" w:sz="0" w:space="0" w:color="auto"/>
          </w:divBdr>
          <w:divsChild>
            <w:div w:id="402869848">
              <w:marLeft w:val="0"/>
              <w:marRight w:val="0"/>
              <w:marTop w:val="0"/>
              <w:marBottom w:val="0"/>
              <w:divBdr>
                <w:top w:val="none" w:sz="0" w:space="0" w:color="auto"/>
                <w:left w:val="none" w:sz="0" w:space="0" w:color="auto"/>
                <w:bottom w:val="none" w:sz="0" w:space="0" w:color="auto"/>
                <w:right w:val="none" w:sz="0" w:space="0" w:color="auto"/>
              </w:divBdr>
            </w:div>
            <w:div w:id="579828950">
              <w:marLeft w:val="0"/>
              <w:marRight w:val="0"/>
              <w:marTop w:val="0"/>
              <w:marBottom w:val="0"/>
              <w:divBdr>
                <w:top w:val="none" w:sz="0" w:space="0" w:color="auto"/>
                <w:left w:val="none" w:sz="0" w:space="0" w:color="auto"/>
                <w:bottom w:val="none" w:sz="0" w:space="0" w:color="auto"/>
                <w:right w:val="none" w:sz="0" w:space="0" w:color="auto"/>
              </w:divBdr>
            </w:div>
            <w:div w:id="1391002353">
              <w:marLeft w:val="0"/>
              <w:marRight w:val="0"/>
              <w:marTop w:val="0"/>
              <w:marBottom w:val="0"/>
              <w:divBdr>
                <w:top w:val="none" w:sz="0" w:space="0" w:color="auto"/>
                <w:left w:val="none" w:sz="0" w:space="0" w:color="auto"/>
                <w:bottom w:val="none" w:sz="0" w:space="0" w:color="auto"/>
                <w:right w:val="none" w:sz="0" w:space="0" w:color="auto"/>
              </w:divBdr>
            </w:div>
            <w:div w:id="407576332">
              <w:marLeft w:val="0"/>
              <w:marRight w:val="0"/>
              <w:marTop w:val="0"/>
              <w:marBottom w:val="0"/>
              <w:divBdr>
                <w:top w:val="none" w:sz="0" w:space="0" w:color="auto"/>
                <w:left w:val="none" w:sz="0" w:space="0" w:color="auto"/>
                <w:bottom w:val="none" w:sz="0" w:space="0" w:color="auto"/>
                <w:right w:val="none" w:sz="0" w:space="0" w:color="auto"/>
              </w:divBdr>
            </w:div>
            <w:div w:id="973095982">
              <w:marLeft w:val="0"/>
              <w:marRight w:val="0"/>
              <w:marTop w:val="0"/>
              <w:marBottom w:val="0"/>
              <w:divBdr>
                <w:top w:val="none" w:sz="0" w:space="0" w:color="auto"/>
                <w:left w:val="none" w:sz="0" w:space="0" w:color="auto"/>
                <w:bottom w:val="none" w:sz="0" w:space="0" w:color="auto"/>
                <w:right w:val="none" w:sz="0" w:space="0" w:color="auto"/>
              </w:divBdr>
            </w:div>
          </w:divsChild>
        </w:div>
        <w:div w:id="1155683885">
          <w:marLeft w:val="0"/>
          <w:marRight w:val="0"/>
          <w:marTop w:val="0"/>
          <w:marBottom w:val="0"/>
          <w:divBdr>
            <w:top w:val="none" w:sz="0" w:space="0" w:color="auto"/>
            <w:left w:val="none" w:sz="0" w:space="0" w:color="auto"/>
            <w:bottom w:val="none" w:sz="0" w:space="0" w:color="auto"/>
            <w:right w:val="none" w:sz="0" w:space="0" w:color="auto"/>
          </w:divBdr>
          <w:divsChild>
            <w:div w:id="839588318">
              <w:marLeft w:val="0"/>
              <w:marRight w:val="0"/>
              <w:marTop w:val="0"/>
              <w:marBottom w:val="0"/>
              <w:divBdr>
                <w:top w:val="none" w:sz="0" w:space="0" w:color="auto"/>
                <w:left w:val="none" w:sz="0" w:space="0" w:color="auto"/>
                <w:bottom w:val="none" w:sz="0" w:space="0" w:color="auto"/>
                <w:right w:val="none" w:sz="0" w:space="0" w:color="auto"/>
              </w:divBdr>
            </w:div>
            <w:div w:id="891768435">
              <w:marLeft w:val="0"/>
              <w:marRight w:val="0"/>
              <w:marTop w:val="0"/>
              <w:marBottom w:val="0"/>
              <w:divBdr>
                <w:top w:val="none" w:sz="0" w:space="0" w:color="auto"/>
                <w:left w:val="none" w:sz="0" w:space="0" w:color="auto"/>
                <w:bottom w:val="none" w:sz="0" w:space="0" w:color="auto"/>
                <w:right w:val="none" w:sz="0" w:space="0" w:color="auto"/>
              </w:divBdr>
            </w:div>
            <w:div w:id="265162568">
              <w:marLeft w:val="0"/>
              <w:marRight w:val="0"/>
              <w:marTop w:val="0"/>
              <w:marBottom w:val="0"/>
              <w:divBdr>
                <w:top w:val="none" w:sz="0" w:space="0" w:color="auto"/>
                <w:left w:val="none" w:sz="0" w:space="0" w:color="auto"/>
                <w:bottom w:val="none" w:sz="0" w:space="0" w:color="auto"/>
                <w:right w:val="none" w:sz="0" w:space="0" w:color="auto"/>
              </w:divBdr>
            </w:div>
            <w:div w:id="1359545518">
              <w:marLeft w:val="0"/>
              <w:marRight w:val="0"/>
              <w:marTop w:val="0"/>
              <w:marBottom w:val="0"/>
              <w:divBdr>
                <w:top w:val="none" w:sz="0" w:space="0" w:color="auto"/>
                <w:left w:val="none" w:sz="0" w:space="0" w:color="auto"/>
                <w:bottom w:val="none" w:sz="0" w:space="0" w:color="auto"/>
                <w:right w:val="none" w:sz="0" w:space="0" w:color="auto"/>
              </w:divBdr>
            </w:div>
            <w:div w:id="220487337">
              <w:marLeft w:val="0"/>
              <w:marRight w:val="0"/>
              <w:marTop w:val="0"/>
              <w:marBottom w:val="0"/>
              <w:divBdr>
                <w:top w:val="none" w:sz="0" w:space="0" w:color="auto"/>
                <w:left w:val="none" w:sz="0" w:space="0" w:color="auto"/>
                <w:bottom w:val="none" w:sz="0" w:space="0" w:color="auto"/>
                <w:right w:val="none" w:sz="0" w:space="0" w:color="auto"/>
              </w:divBdr>
            </w:div>
            <w:div w:id="749041852">
              <w:marLeft w:val="0"/>
              <w:marRight w:val="0"/>
              <w:marTop w:val="0"/>
              <w:marBottom w:val="0"/>
              <w:divBdr>
                <w:top w:val="none" w:sz="0" w:space="0" w:color="auto"/>
                <w:left w:val="none" w:sz="0" w:space="0" w:color="auto"/>
                <w:bottom w:val="none" w:sz="0" w:space="0" w:color="auto"/>
                <w:right w:val="none" w:sz="0" w:space="0" w:color="auto"/>
              </w:divBdr>
            </w:div>
            <w:div w:id="1782263025">
              <w:marLeft w:val="0"/>
              <w:marRight w:val="0"/>
              <w:marTop w:val="0"/>
              <w:marBottom w:val="0"/>
              <w:divBdr>
                <w:top w:val="none" w:sz="0" w:space="0" w:color="auto"/>
                <w:left w:val="none" w:sz="0" w:space="0" w:color="auto"/>
                <w:bottom w:val="none" w:sz="0" w:space="0" w:color="auto"/>
                <w:right w:val="none" w:sz="0" w:space="0" w:color="auto"/>
              </w:divBdr>
            </w:div>
            <w:div w:id="1011295737">
              <w:marLeft w:val="0"/>
              <w:marRight w:val="0"/>
              <w:marTop w:val="0"/>
              <w:marBottom w:val="0"/>
              <w:divBdr>
                <w:top w:val="none" w:sz="0" w:space="0" w:color="auto"/>
                <w:left w:val="none" w:sz="0" w:space="0" w:color="auto"/>
                <w:bottom w:val="none" w:sz="0" w:space="0" w:color="auto"/>
                <w:right w:val="none" w:sz="0" w:space="0" w:color="auto"/>
              </w:divBdr>
            </w:div>
            <w:div w:id="1350255760">
              <w:marLeft w:val="0"/>
              <w:marRight w:val="0"/>
              <w:marTop w:val="0"/>
              <w:marBottom w:val="0"/>
              <w:divBdr>
                <w:top w:val="none" w:sz="0" w:space="0" w:color="auto"/>
                <w:left w:val="none" w:sz="0" w:space="0" w:color="auto"/>
                <w:bottom w:val="none" w:sz="0" w:space="0" w:color="auto"/>
                <w:right w:val="none" w:sz="0" w:space="0" w:color="auto"/>
              </w:divBdr>
            </w:div>
            <w:div w:id="1442144075">
              <w:marLeft w:val="0"/>
              <w:marRight w:val="0"/>
              <w:marTop w:val="0"/>
              <w:marBottom w:val="0"/>
              <w:divBdr>
                <w:top w:val="none" w:sz="0" w:space="0" w:color="auto"/>
                <w:left w:val="none" w:sz="0" w:space="0" w:color="auto"/>
                <w:bottom w:val="none" w:sz="0" w:space="0" w:color="auto"/>
                <w:right w:val="none" w:sz="0" w:space="0" w:color="auto"/>
              </w:divBdr>
            </w:div>
            <w:div w:id="1926451225">
              <w:marLeft w:val="0"/>
              <w:marRight w:val="0"/>
              <w:marTop w:val="0"/>
              <w:marBottom w:val="0"/>
              <w:divBdr>
                <w:top w:val="none" w:sz="0" w:space="0" w:color="auto"/>
                <w:left w:val="none" w:sz="0" w:space="0" w:color="auto"/>
                <w:bottom w:val="none" w:sz="0" w:space="0" w:color="auto"/>
                <w:right w:val="none" w:sz="0" w:space="0" w:color="auto"/>
              </w:divBdr>
            </w:div>
            <w:div w:id="1826051168">
              <w:marLeft w:val="0"/>
              <w:marRight w:val="0"/>
              <w:marTop w:val="0"/>
              <w:marBottom w:val="0"/>
              <w:divBdr>
                <w:top w:val="none" w:sz="0" w:space="0" w:color="auto"/>
                <w:left w:val="none" w:sz="0" w:space="0" w:color="auto"/>
                <w:bottom w:val="none" w:sz="0" w:space="0" w:color="auto"/>
                <w:right w:val="none" w:sz="0" w:space="0" w:color="auto"/>
              </w:divBdr>
            </w:div>
            <w:div w:id="118493302">
              <w:marLeft w:val="0"/>
              <w:marRight w:val="0"/>
              <w:marTop w:val="0"/>
              <w:marBottom w:val="0"/>
              <w:divBdr>
                <w:top w:val="none" w:sz="0" w:space="0" w:color="auto"/>
                <w:left w:val="none" w:sz="0" w:space="0" w:color="auto"/>
                <w:bottom w:val="none" w:sz="0" w:space="0" w:color="auto"/>
                <w:right w:val="none" w:sz="0" w:space="0" w:color="auto"/>
              </w:divBdr>
            </w:div>
            <w:div w:id="2081710866">
              <w:marLeft w:val="0"/>
              <w:marRight w:val="0"/>
              <w:marTop w:val="0"/>
              <w:marBottom w:val="0"/>
              <w:divBdr>
                <w:top w:val="none" w:sz="0" w:space="0" w:color="auto"/>
                <w:left w:val="none" w:sz="0" w:space="0" w:color="auto"/>
                <w:bottom w:val="none" w:sz="0" w:space="0" w:color="auto"/>
                <w:right w:val="none" w:sz="0" w:space="0" w:color="auto"/>
              </w:divBdr>
            </w:div>
          </w:divsChild>
        </w:div>
        <w:div w:id="596904661">
          <w:marLeft w:val="0"/>
          <w:marRight w:val="0"/>
          <w:marTop w:val="0"/>
          <w:marBottom w:val="0"/>
          <w:divBdr>
            <w:top w:val="none" w:sz="0" w:space="0" w:color="auto"/>
            <w:left w:val="none" w:sz="0" w:space="0" w:color="auto"/>
            <w:bottom w:val="none" w:sz="0" w:space="0" w:color="auto"/>
            <w:right w:val="none" w:sz="0" w:space="0" w:color="auto"/>
          </w:divBdr>
        </w:div>
        <w:div w:id="172384842">
          <w:marLeft w:val="0"/>
          <w:marRight w:val="0"/>
          <w:marTop w:val="0"/>
          <w:marBottom w:val="0"/>
          <w:divBdr>
            <w:top w:val="none" w:sz="0" w:space="0" w:color="auto"/>
            <w:left w:val="none" w:sz="0" w:space="0" w:color="auto"/>
            <w:bottom w:val="none" w:sz="0" w:space="0" w:color="auto"/>
            <w:right w:val="none" w:sz="0" w:space="0" w:color="auto"/>
          </w:divBdr>
        </w:div>
        <w:div w:id="1277563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header" Target="header2.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9.jpeg"/></Relationships>
</file>

<file path=word/_rels/footer4.xml.rels><?xml version="1.0" encoding="UTF-8" standalone="yes"?>
<Relationships xmlns="http://schemas.openxmlformats.org/package/2006/relationships"><Relationship Id="rId1" Type="http://schemas.openxmlformats.org/officeDocument/2006/relationships/image" Target="media/image10.png"/></Relationships>
</file>

<file path=word/_rels/footer5.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F7C486651223D478240D97B45CD0A8D" ma:contentTypeVersion="15" ma:contentTypeDescription="Crear nuevo documento." ma:contentTypeScope="" ma:versionID="f78ff1a2317ce33f37d0b498204b659a">
  <xsd:schema xmlns:xsd="http://www.w3.org/2001/XMLSchema" xmlns:xs="http://www.w3.org/2001/XMLSchema" xmlns:p="http://schemas.microsoft.com/office/2006/metadata/properties" xmlns:ns2="30ffa277-37c4-4898-ac08-4c7c2e3fd7d0" xmlns:ns3="095b483f-c7a6-4252-8606-c67109c81eda" targetNamespace="http://schemas.microsoft.com/office/2006/metadata/properties" ma:root="true" ma:fieldsID="0eeba74c678fb30e8932b1c609ab8e8d" ns2:_="" ns3:_="">
    <xsd:import namespace="30ffa277-37c4-4898-ac08-4c7c2e3fd7d0"/>
    <xsd:import namespace="095b483f-c7a6-4252-8606-c67109c81e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fa277-37c4-4898-ac08-4c7c2e3fd7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0ebdc4ba-9f28-4120-84bc-d63b9ce644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5b483f-c7a6-4252-8606-c67109c81eda"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cac9de09-a332-451a-83c7-83e526a68e71}" ma:internalName="TaxCatchAll" ma:showField="CatchAllData" ma:web="095b483f-c7a6-4252-8606-c67109c81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95b483f-c7a6-4252-8606-c67109c81eda" xsi:nil="true"/>
    <lcf76f155ced4ddcb4097134ff3c332f xmlns="30ffa277-37c4-4898-ac08-4c7c2e3fd7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43E4F0-94C1-43DC-B245-C37AA92BE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fa277-37c4-4898-ac08-4c7c2e3fd7d0"/>
    <ds:schemaRef ds:uri="095b483f-c7a6-4252-8606-c67109c81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121FBF-9883-4A3C-8975-609F161C9F62}">
  <ds:schemaRefs>
    <ds:schemaRef ds:uri="http://schemas.openxmlformats.org/officeDocument/2006/bibliography"/>
  </ds:schemaRefs>
</ds:datastoreItem>
</file>

<file path=customXml/itemProps3.xml><?xml version="1.0" encoding="utf-8"?>
<ds:datastoreItem xmlns:ds="http://schemas.openxmlformats.org/officeDocument/2006/customXml" ds:itemID="{A640EE90-E120-4F33-8515-D5D46F22E570}">
  <ds:schemaRefs>
    <ds:schemaRef ds:uri="http://schemas.microsoft.com/sharepoint/v3/contenttype/forms"/>
  </ds:schemaRefs>
</ds:datastoreItem>
</file>

<file path=customXml/itemProps4.xml><?xml version="1.0" encoding="utf-8"?>
<ds:datastoreItem xmlns:ds="http://schemas.openxmlformats.org/officeDocument/2006/customXml" ds:itemID="{6E1CA90F-0CDF-4AEC-A3BC-C96C111062EC}">
  <ds:schemaRefs>
    <ds:schemaRef ds:uri="http://schemas.microsoft.com/office/2006/metadata/properties"/>
    <ds:schemaRef ds:uri="http://schemas.microsoft.com/office/infopath/2007/PartnerControls"/>
    <ds:schemaRef ds:uri="095b483f-c7a6-4252-8606-c67109c81eda"/>
    <ds:schemaRef ds:uri="30ffa277-37c4-4898-ac08-4c7c2e3fd7d0"/>
  </ds:schemaRefs>
</ds:datastoreItem>
</file>

<file path=docProps/app.xml><?xml version="1.0" encoding="utf-8"?>
<Properties xmlns="http://schemas.openxmlformats.org/officeDocument/2006/extended-properties" xmlns:vt="http://schemas.openxmlformats.org/officeDocument/2006/docPropsVTypes">
  <Template>Normal</Template>
  <TotalTime>2796</TotalTime>
  <Pages>56</Pages>
  <Words>9962</Words>
  <Characters>54792</Characters>
  <Application>Microsoft Office Word</Application>
  <DocSecurity>0</DocSecurity>
  <Lines>456</Lines>
  <Paragraphs>129</Paragraphs>
  <ScaleCrop>false</ScaleCrop>
  <HeadingPairs>
    <vt:vector size="6" baseType="variant">
      <vt:variant>
        <vt:lpstr>Título</vt:lpstr>
      </vt:variant>
      <vt:variant>
        <vt:i4>1</vt:i4>
      </vt:variant>
      <vt:variant>
        <vt:lpstr>Títulos</vt:lpstr>
      </vt:variant>
      <vt:variant>
        <vt:i4>29</vt:i4>
      </vt:variant>
      <vt:variant>
        <vt:lpstr>Title</vt:lpstr>
      </vt:variant>
      <vt:variant>
        <vt:i4>1</vt:i4>
      </vt:variant>
    </vt:vector>
  </HeadingPairs>
  <TitlesOfParts>
    <vt:vector size="31" baseType="lpstr">
      <vt:lpstr/>
      <vt:lpstr>PRESENTACION</vt:lpstr>
      <vt:lpstr/>
      <vt:lpstr>RESUMEN EJECUTIVO</vt:lpstr>
      <vt:lpstr>INFORMACIÓN INSTITUCIONAL</vt:lpstr>
      <vt:lpstr>    2.1 Marco filosófico institucional</vt:lpstr>
      <vt:lpstr>    2.2  Base Legal Institucional</vt:lpstr>
      <vt:lpstr>    2.3  Estructura Organizativa</vt:lpstr>
      <vt:lpstr>    2.4  Planificación Estratégica</vt:lpstr>
      <vt:lpstr>RESULTADOS MISIONALES</vt:lpstr>
      <vt:lpstr>    3.1  Gestión Patrimonial</vt:lpstr>
      <vt:lpstr>    3.2  Gestión de Proyectos</vt:lpstr>
      <vt:lpstr>RESULTADOS DE ÁREAS TRANSVERSALES Y DE APOYO</vt:lpstr>
      <vt:lpstr>    4.1  Desempeño Área Administrativa y Financiera.</vt:lpstr>
      <vt:lpstr>    4.2  Desempeño de Recursos Humanos.</vt:lpstr>
      <vt:lpstr>    4.3  Desempeño de los Procesos Jurídicos</vt:lpstr>
      <vt:lpstr>    4.4  Desempeño de la Tecnología</vt:lpstr>
      <vt:lpstr>    4.5  Desempeño del Sistema de Planificación y Desarrollo Institucional.</vt:lpstr>
      <vt:lpstr>    4.6  Desempeño del Area de Comunicaciones.</vt:lpstr>
      <vt:lpstr>SERVICIO AL CIUDADANO Y TRANSPARENCIA INSTITUCIONAL</vt:lpstr>
      <vt:lpstr>    5.1 Cumplimiento Ley 200-04 de Libre Acceso a la Información.</vt:lpstr>
      <vt:lpstr>    5.2  Sistema de quejas, reclamos y sugerencias (Línea 3-1-1).</vt:lpstr>
      <vt:lpstr>    5.3 Resultados mediciones del portal de transparencia.</vt:lpstr>
      <vt:lpstr>PROYECCIONES AL PRÓXIMO AÑO</vt:lpstr>
      <vt:lpstr>ANEXOS </vt:lpstr>
      <vt:lpstr>    Matriz de logros relevantes.</vt:lpstr>
      <vt:lpstr>    Gestión Presupuestaria.</vt:lpstr>
      <vt:lpstr>    Matriz de principales indicadores del POA 2023.</vt:lpstr>
      <vt:lpstr>    /Resumen del Plan de Compras.</vt:lpstr>
      <vt:lpstr>    Histórico de Nóminas 2023.</vt:lpstr>
      <vt:lpstr/>
    </vt:vector>
  </TitlesOfParts>
  <Company/>
  <LinksUpToDate>false</LinksUpToDate>
  <CharactersWithSpaces>64625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Peña</dc:creator>
  <cp:keywords/>
  <dc:description/>
  <cp:lastModifiedBy>Aida Pardilla</cp:lastModifiedBy>
  <cp:revision>1133</cp:revision>
  <cp:lastPrinted>2023-12-06T14:19:00Z</cp:lastPrinted>
  <dcterms:created xsi:type="dcterms:W3CDTF">2023-11-13T18:08:00Z</dcterms:created>
  <dcterms:modified xsi:type="dcterms:W3CDTF">2023-12-26T01:23:00Z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0x0101004F7C486651223D478240D97B45CD0A8D</vt:lpwstr>
  </property>
  <property fmtid="{D5CDD505-2E9C-101B-9397-08002B2CF9AE}" pid="3" name="MediaServiceImageTags">
    <vt:lpwstr/>
  </property>
</Properties>
</file>